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FD6E6">
      <w:pPr>
        <w:widowControl w:val="0"/>
        <w:wordWrap w:val="0"/>
        <w:autoSpaceDE w:val="0"/>
        <w:autoSpaceDN w:val="0"/>
        <w:adjustRightInd w:val="0"/>
        <w:snapToGrid w:val="0"/>
        <w:ind w:firstLine="0" w:firstLineChars="0"/>
        <w:rPr>
          <w:rFonts w:ascii="宋体" w:hAnsi="宋体"/>
          <w:color w:val="auto"/>
          <w:sz w:val="36"/>
          <w:szCs w:val="36"/>
          <w:highlight w:val="none"/>
        </w:rPr>
      </w:pPr>
      <w:r>
        <w:rPr>
          <w:rFonts w:hint="eastAsia" w:ascii="宋体" w:hAnsi="宋体"/>
          <w:color w:val="auto"/>
          <w:sz w:val="36"/>
          <w:szCs w:val="36"/>
          <w:highlight w:val="none"/>
        </w:rPr>
        <w:t xml:space="preserve">         </w:t>
      </w:r>
    </w:p>
    <w:p w14:paraId="2933DC85">
      <w:pPr>
        <w:widowControl w:val="0"/>
        <w:autoSpaceDE w:val="0"/>
        <w:autoSpaceDN w:val="0"/>
        <w:adjustRightInd w:val="0"/>
        <w:snapToGrid w:val="0"/>
        <w:ind w:firstLine="0" w:firstLineChars="0"/>
        <w:rPr>
          <w:rFonts w:ascii="宋体" w:hAnsi="宋体"/>
          <w:color w:val="auto"/>
          <w:sz w:val="48"/>
          <w:szCs w:val="48"/>
          <w:highlight w:val="none"/>
        </w:rPr>
      </w:pPr>
    </w:p>
    <w:p w14:paraId="459F9F2D">
      <w:pPr>
        <w:ind w:firstLine="0" w:firstLineChars="0"/>
        <w:jc w:val="center"/>
        <w:rPr>
          <w:rFonts w:ascii="微软雅黑" w:hAnsi="微软雅黑" w:eastAsia="微软雅黑" w:cs="微软雅黑"/>
          <w:b/>
          <w:bCs/>
          <w:color w:val="auto"/>
          <w:sz w:val="52"/>
          <w:szCs w:val="52"/>
          <w:highlight w:val="none"/>
        </w:rPr>
      </w:pPr>
      <w:bookmarkStart w:id="0" w:name="_Toc7503"/>
      <w:bookmarkStart w:id="1" w:name="_Toc23698"/>
      <w:bookmarkStart w:id="2" w:name="_Toc25572"/>
    </w:p>
    <w:p w14:paraId="17AA63EB">
      <w:pPr>
        <w:ind w:firstLine="0" w:firstLineChars="0"/>
        <w:jc w:val="center"/>
        <w:rPr>
          <w:rFonts w:ascii="微软雅黑" w:hAnsi="微软雅黑" w:eastAsia="微软雅黑" w:cs="微软雅黑"/>
          <w:b/>
          <w:bCs/>
          <w:color w:val="auto"/>
          <w:sz w:val="52"/>
          <w:szCs w:val="52"/>
          <w:highlight w:val="none"/>
        </w:rPr>
      </w:pPr>
    </w:p>
    <w:p w14:paraId="7EC7F300">
      <w:pPr>
        <w:ind w:firstLine="0" w:firstLineChars="0"/>
        <w:jc w:val="center"/>
        <w:rPr>
          <w:rFonts w:ascii="微软雅黑" w:hAnsi="微软雅黑" w:eastAsia="微软雅黑" w:cs="微软雅黑"/>
          <w:b/>
          <w:color w:val="auto"/>
          <w:sz w:val="52"/>
          <w:szCs w:val="52"/>
          <w:highlight w:val="none"/>
          <w14:shadow w14:blurRad="50800" w14:dist="38100" w14:dir="2700000" w14:sx="100000" w14:sy="100000" w14:kx="0" w14:ky="0" w14:algn="tl">
            <w14:srgbClr w14:val="000000">
              <w14:alpha w14:val="60000"/>
            </w14:srgbClr>
          </w14:shadow>
        </w:rPr>
      </w:pPr>
      <w:r>
        <w:rPr>
          <w:rFonts w:hint="eastAsia" w:ascii="微软雅黑" w:hAnsi="微软雅黑" w:eastAsia="微软雅黑" w:cs="微软雅黑"/>
          <w:b/>
          <w:bCs/>
          <w:color w:val="auto"/>
          <w:sz w:val="52"/>
          <w:szCs w:val="52"/>
          <w:highlight w:val="none"/>
        </w:rPr>
        <w:t>深圳</w:t>
      </w:r>
      <w:bookmarkEnd w:id="0"/>
      <w:bookmarkEnd w:id="1"/>
      <w:bookmarkEnd w:id="2"/>
      <w:bookmarkStart w:id="3" w:name="_Toc26996"/>
      <w:bookmarkStart w:id="4" w:name="_Toc24371"/>
      <w:bookmarkStart w:id="5" w:name="_Toc2672"/>
      <w:r>
        <w:rPr>
          <w:rFonts w:hint="eastAsia" w:ascii="微软雅黑" w:hAnsi="微软雅黑" w:eastAsia="微软雅黑" w:cs="微软雅黑"/>
          <w:b/>
          <w:bCs/>
          <w:color w:val="auto"/>
          <w:sz w:val="52"/>
          <w:szCs w:val="52"/>
          <w:highlight w:val="none"/>
        </w:rPr>
        <w:t>市体育中心运营管理有限公司服务类招标文件</w:t>
      </w:r>
      <w:bookmarkEnd w:id="3"/>
      <w:bookmarkEnd w:id="4"/>
      <w:bookmarkEnd w:id="5"/>
    </w:p>
    <w:p w14:paraId="57C255E3">
      <w:pPr>
        <w:widowControl w:val="0"/>
        <w:autoSpaceDE w:val="0"/>
        <w:autoSpaceDN w:val="0"/>
        <w:adjustRightInd w:val="0"/>
        <w:snapToGrid w:val="0"/>
        <w:ind w:firstLine="0" w:firstLineChars="0"/>
        <w:rPr>
          <w:rFonts w:ascii="宋体" w:hAnsi="宋体"/>
          <w:color w:val="auto"/>
          <w:sz w:val="48"/>
          <w:szCs w:val="48"/>
          <w:highlight w:val="none"/>
        </w:rPr>
      </w:pPr>
    </w:p>
    <w:p w14:paraId="5565CE4A">
      <w:pPr>
        <w:widowControl w:val="0"/>
        <w:autoSpaceDE w:val="0"/>
        <w:autoSpaceDN w:val="0"/>
        <w:adjustRightInd w:val="0"/>
        <w:snapToGrid w:val="0"/>
        <w:ind w:firstLine="0" w:firstLineChars="0"/>
        <w:rPr>
          <w:rFonts w:ascii="宋体" w:hAnsi="宋体"/>
          <w:color w:val="auto"/>
          <w:sz w:val="48"/>
          <w:szCs w:val="48"/>
          <w:highlight w:val="none"/>
        </w:rPr>
      </w:pPr>
    </w:p>
    <w:tbl>
      <w:tblPr>
        <w:tblStyle w:val="52"/>
        <w:tblW w:w="8856" w:type="dxa"/>
        <w:tblInd w:w="0" w:type="dxa"/>
        <w:tblLayout w:type="fixed"/>
        <w:tblCellMar>
          <w:top w:w="0" w:type="dxa"/>
          <w:left w:w="108" w:type="dxa"/>
          <w:bottom w:w="0" w:type="dxa"/>
          <w:right w:w="108" w:type="dxa"/>
        </w:tblCellMar>
      </w:tblPr>
      <w:tblGrid>
        <w:gridCol w:w="2173"/>
        <w:gridCol w:w="6683"/>
      </w:tblGrid>
      <w:tr w14:paraId="678790AD">
        <w:tblPrEx>
          <w:tblCellMar>
            <w:top w:w="0" w:type="dxa"/>
            <w:left w:w="108" w:type="dxa"/>
            <w:bottom w:w="0" w:type="dxa"/>
            <w:right w:w="108" w:type="dxa"/>
          </w:tblCellMar>
        </w:tblPrEx>
        <w:tc>
          <w:tcPr>
            <w:tcW w:w="2173" w:type="dxa"/>
            <w:vAlign w:val="center"/>
          </w:tcPr>
          <w:p w14:paraId="3DA7CB25">
            <w:pPr>
              <w:widowControl w:val="0"/>
              <w:autoSpaceDE w:val="0"/>
              <w:autoSpaceDN w:val="0"/>
              <w:adjustRightInd w:val="0"/>
              <w:snapToGrid w:val="0"/>
              <w:ind w:firstLine="0" w:firstLineChars="0"/>
              <w:rPr>
                <w:rFonts w:ascii="宋体" w:hAnsi="宋体" w:cs="宋体"/>
                <w:bCs/>
                <w:color w:val="auto"/>
                <w:sz w:val="36"/>
                <w:szCs w:val="36"/>
                <w:highlight w:val="none"/>
              </w:rPr>
            </w:pPr>
            <w:r>
              <w:rPr>
                <w:rFonts w:hint="eastAsia" w:ascii="宋体" w:hAnsi="宋体" w:cs="宋体"/>
                <w:bCs/>
                <w:color w:val="auto"/>
                <w:sz w:val="36"/>
                <w:szCs w:val="36"/>
                <w:highlight w:val="none"/>
              </w:rPr>
              <w:t>项目名称：</w:t>
            </w:r>
          </w:p>
        </w:tc>
        <w:tc>
          <w:tcPr>
            <w:tcW w:w="6683" w:type="dxa"/>
            <w:vAlign w:val="center"/>
          </w:tcPr>
          <w:p w14:paraId="6929113F">
            <w:pPr>
              <w:pStyle w:val="47"/>
              <w:keepNext w:val="0"/>
              <w:keepLines w:val="0"/>
              <w:widowControl/>
              <w:suppressLineNumbers w:val="0"/>
              <w:spacing w:before="0" w:beforeAutospacing="0" w:after="0" w:afterAutospacing="0"/>
              <w:ind w:left="0" w:right="0" w:firstLine="0" w:firstLineChars="0"/>
              <w:rPr>
                <w:rFonts w:ascii="宋体" w:hAnsi="宋体" w:cs="宋体"/>
                <w:bCs/>
                <w:color w:val="auto"/>
                <w:sz w:val="36"/>
                <w:szCs w:val="36"/>
                <w:highlight w:val="none"/>
                <w:u w:val="single"/>
              </w:rPr>
            </w:pPr>
            <w:r>
              <w:rPr>
                <w:rFonts w:hint="eastAsia" w:ascii="宋体" w:hAnsi="宋体" w:cs="宋体"/>
                <w:bCs/>
                <w:color w:val="auto"/>
                <w:sz w:val="36"/>
                <w:szCs w:val="36"/>
                <w:highlight w:val="none"/>
                <w:u w:val="single"/>
                <w:lang w:bidi="ar"/>
              </w:rPr>
              <w:t>深圳市体育中心</w:t>
            </w:r>
            <w:r>
              <w:rPr>
                <w:rFonts w:hint="eastAsia" w:cs="宋体"/>
                <w:bCs/>
                <w:color w:val="auto"/>
                <w:sz w:val="36"/>
                <w:szCs w:val="36"/>
                <w:highlight w:val="none"/>
                <w:u w:val="single"/>
                <w:lang w:val="en-US" w:eastAsia="zh-CN" w:bidi="ar"/>
              </w:rPr>
              <w:t>2026年七氟丙烷气体灭火钢瓶检测</w:t>
            </w:r>
            <w:r>
              <w:rPr>
                <w:rFonts w:hint="eastAsia" w:ascii="宋体" w:hAnsi="宋体" w:cs="宋体"/>
                <w:bCs/>
                <w:color w:val="auto"/>
                <w:sz w:val="36"/>
                <w:szCs w:val="36"/>
                <w:highlight w:val="none"/>
                <w:u w:val="single"/>
                <w:lang w:bidi="ar"/>
              </w:rPr>
              <w:t>服务</w:t>
            </w:r>
          </w:p>
        </w:tc>
      </w:tr>
      <w:tr w14:paraId="61EE35C1">
        <w:tblPrEx>
          <w:tblCellMar>
            <w:top w:w="0" w:type="dxa"/>
            <w:left w:w="108" w:type="dxa"/>
            <w:bottom w:w="0" w:type="dxa"/>
            <w:right w:w="108" w:type="dxa"/>
          </w:tblCellMar>
        </w:tblPrEx>
        <w:tc>
          <w:tcPr>
            <w:tcW w:w="2173" w:type="dxa"/>
            <w:vAlign w:val="center"/>
          </w:tcPr>
          <w:p w14:paraId="56C6212D">
            <w:pPr>
              <w:widowControl w:val="0"/>
              <w:autoSpaceDE w:val="0"/>
              <w:autoSpaceDN w:val="0"/>
              <w:adjustRightInd w:val="0"/>
              <w:snapToGrid w:val="0"/>
              <w:ind w:firstLine="0" w:firstLineChars="0"/>
              <w:rPr>
                <w:rFonts w:ascii="宋体" w:hAnsi="宋体" w:cs="宋体"/>
                <w:bCs/>
                <w:color w:val="auto"/>
                <w:sz w:val="36"/>
                <w:szCs w:val="36"/>
                <w:highlight w:val="none"/>
              </w:rPr>
            </w:pPr>
            <w:r>
              <w:rPr>
                <w:rFonts w:hint="eastAsia" w:ascii="宋体" w:hAnsi="宋体" w:cs="宋体"/>
                <w:bCs/>
                <w:color w:val="auto"/>
                <w:sz w:val="36"/>
                <w:szCs w:val="36"/>
                <w:highlight w:val="none"/>
              </w:rPr>
              <w:t>项目编号：</w:t>
            </w:r>
          </w:p>
        </w:tc>
        <w:tc>
          <w:tcPr>
            <w:tcW w:w="6683" w:type="dxa"/>
            <w:vAlign w:val="center"/>
          </w:tcPr>
          <w:p w14:paraId="09F39D82">
            <w:pPr>
              <w:widowControl w:val="0"/>
              <w:autoSpaceDE w:val="0"/>
              <w:autoSpaceDN w:val="0"/>
              <w:adjustRightInd w:val="0"/>
              <w:snapToGrid w:val="0"/>
              <w:ind w:firstLine="0" w:firstLineChars="0"/>
              <w:rPr>
                <w:rFonts w:ascii="宋体" w:hAnsi="宋体" w:cs="宋体"/>
                <w:bCs/>
                <w:color w:val="auto"/>
                <w:sz w:val="36"/>
                <w:szCs w:val="36"/>
                <w:highlight w:val="none"/>
                <w:u w:val="single"/>
              </w:rPr>
            </w:pPr>
          </w:p>
        </w:tc>
      </w:tr>
      <w:tr w14:paraId="5EF4CCD8">
        <w:tblPrEx>
          <w:tblCellMar>
            <w:top w:w="0" w:type="dxa"/>
            <w:left w:w="108" w:type="dxa"/>
            <w:bottom w:w="0" w:type="dxa"/>
            <w:right w:w="108" w:type="dxa"/>
          </w:tblCellMar>
        </w:tblPrEx>
        <w:tc>
          <w:tcPr>
            <w:tcW w:w="2173" w:type="dxa"/>
            <w:vAlign w:val="center"/>
          </w:tcPr>
          <w:p w14:paraId="0A91096E">
            <w:pPr>
              <w:widowControl w:val="0"/>
              <w:autoSpaceDE w:val="0"/>
              <w:autoSpaceDN w:val="0"/>
              <w:adjustRightInd w:val="0"/>
              <w:snapToGrid w:val="0"/>
              <w:ind w:firstLine="0" w:firstLineChars="0"/>
              <w:rPr>
                <w:rFonts w:ascii="宋体" w:hAnsi="宋体" w:cs="宋体"/>
                <w:bCs/>
                <w:color w:val="auto"/>
                <w:sz w:val="36"/>
                <w:szCs w:val="36"/>
                <w:highlight w:val="none"/>
              </w:rPr>
            </w:pPr>
            <w:r>
              <w:rPr>
                <w:rFonts w:hint="eastAsia" w:ascii="宋体" w:hAnsi="宋体" w:cs="宋体"/>
                <w:bCs/>
                <w:color w:val="auto"/>
                <w:spacing w:val="60"/>
                <w:kern w:val="0"/>
                <w:sz w:val="36"/>
                <w:szCs w:val="36"/>
                <w:highlight w:val="none"/>
                <w:fitText w:val="1800" w:id="2096436547"/>
              </w:rPr>
              <w:t>招标人</w:t>
            </w:r>
            <w:r>
              <w:rPr>
                <w:rFonts w:hint="eastAsia" w:ascii="宋体" w:hAnsi="宋体" w:cs="宋体"/>
                <w:bCs/>
                <w:color w:val="auto"/>
                <w:spacing w:val="0"/>
                <w:kern w:val="0"/>
                <w:sz w:val="36"/>
                <w:szCs w:val="36"/>
                <w:highlight w:val="none"/>
                <w:fitText w:val="1800" w:id="2096436547"/>
              </w:rPr>
              <w:t>：</w:t>
            </w:r>
          </w:p>
        </w:tc>
        <w:tc>
          <w:tcPr>
            <w:tcW w:w="6683" w:type="dxa"/>
            <w:vAlign w:val="center"/>
          </w:tcPr>
          <w:p w14:paraId="79236C0B">
            <w:pPr>
              <w:widowControl w:val="0"/>
              <w:autoSpaceDE w:val="0"/>
              <w:autoSpaceDN w:val="0"/>
              <w:adjustRightInd w:val="0"/>
              <w:snapToGrid w:val="0"/>
              <w:ind w:firstLine="0" w:firstLineChars="0"/>
              <w:rPr>
                <w:rFonts w:ascii="宋体" w:hAnsi="宋体" w:cs="宋体"/>
                <w:bCs/>
                <w:color w:val="auto"/>
                <w:sz w:val="36"/>
                <w:szCs w:val="36"/>
                <w:highlight w:val="none"/>
                <w:u w:val="single"/>
                <w:lang w:eastAsia="zh-Hans"/>
              </w:rPr>
            </w:pPr>
            <w:r>
              <w:rPr>
                <w:rFonts w:hint="eastAsia" w:ascii="宋体" w:hAnsi="宋体" w:cs="宋体"/>
                <w:bCs/>
                <w:color w:val="auto"/>
                <w:sz w:val="36"/>
                <w:szCs w:val="36"/>
                <w:highlight w:val="none"/>
                <w:u w:val="single"/>
              </w:rPr>
              <w:t>深圳市体育中心运营管理有限公司</w:t>
            </w:r>
          </w:p>
        </w:tc>
      </w:tr>
      <w:tr w14:paraId="064E08BE">
        <w:tblPrEx>
          <w:tblCellMar>
            <w:top w:w="0" w:type="dxa"/>
            <w:left w:w="108" w:type="dxa"/>
            <w:bottom w:w="0" w:type="dxa"/>
            <w:right w:w="108" w:type="dxa"/>
          </w:tblCellMar>
        </w:tblPrEx>
        <w:tc>
          <w:tcPr>
            <w:tcW w:w="2173" w:type="dxa"/>
            <w:vAlign w:val="center"/>
          </w:tcPr>
          <w:p w14:paraId="70635534">
            <w:pPr>
              <w:widowControl w:val="0"/>
              <w:autoSpaceDE w:val="0"/>
              <w:autoSpaceDN w:val="0"/>
              <w:adjustRightInd w:val="0"/>
              <w:snapToGrid w:val="0"/>
              <w:ind w:firstLine="0" w:firstLineChars="0"/>
              <w:rPr>
                <w:rFonts w:ascii="宋体" w:hAnsi="宋体" w:cs="宋体"/>
                <w:bCs/>
                <w:color w:val="auto"/>
                <w:sz w:val="36"/>
                <w:szCs w:val="36"/>
                <w:highlight w:val="none"/>
              </w:rPr>
            </w:pPr>
            <w:r>
              <w:rPr>
                <w:rFonts w:hint="eastAsia" w:ascii="宋体" w:hAnsi="宋体" w:cs="宋体"/>
                <w:bCs/>
                <w:color w:val="auto"/>
                <w:sz w:val="36"/>
                <w:szCs w:val="36"/>
                <w:highlight w:val="none"/>
              </w:rPr>
              <w:t>招标时间：</w:t>
            </w:r>
          </w:p>
        </w:tc>
        <w:tc>
          <w:tcPr>
            <w:tcW w:w="6683" w:type="dxa"/>
            <w:vAlign w:val="center"/>
          </w:tcPr>
          <w:p w14:paraId="2DC8AAD2">
            <w:pPr>
              <w:widowControl w:val="0"/>
              <w:autoSpaceDE w:val="0"/>
              <w:autoSpaceDN w:val="0"/>
              <w:adjustRightInd w:val="0"/>
              <w:snapToGrid w:val="0"/>
              <w:ind w:firstLine="0" w:firstLineChars="0"/>
              <w:rPr>
                <w:rFonts w:ascii="宋体" w:hAnsi="宋体" w:cs="宋体"/>
                <w:bCs/>
                <w:color w:val="auto"/>
                <w:sz w:val="36"/>
                <w:szCs w:val="36"/>
                <w:highlight w:val="none"/>
                <w:u w:val="single"/>
                <w:lang w:eastAsia="zh-Hans"/>
              </w:rPr>
            </w:pPr>
            <w:r>
              <w:rPr>
                <w:rFonts w:hint="eastAsia" w:ascii="宋体" w:hAnsi="宋体" w:cs="宋体"/>
                <w:bCs/>
                <w:color w:val="auto"/>
                <w:sz w:val="32"/>
                <w:szCs w:val="32"/>
                <w:highlight w:val="none"/>
                <w:u w:val="single"/>
              </w:rPr>
              <w:t>二〇二六年</w:t>
            </w:r>
            <w:r>
              <w:rPr>
                <w:rFonts w:hint="eastAsia" w:ascii="宋体" w:hAnsi="宋体" w:cs="宋体"/>
                <w:bCs/>
                <w:color w:val="auto"/>
                <w:sz w:val="32"/>
                <w:szCs w:val="32"/>
                <w:highlight w:val="none"/>
                <w:u w:val="single"/>
                <w:lang w:val="en-US" w:eastAsia="zh-CN"/>
              </w:rPr>
              <w:t>十</w:t>
            </w:r>
            <w:r>
              <w:rPr>
                <w:rFonts w:hint="eastAsia" w:ascii="宋体" w:hAnsi="宋体" w:cs="宋体"/>
                <w:bCs/>
                <w:color w:val="auto"/>
                <w:sz w:val="32"/>
                <w:szCs w:val="32"/>
                <w:highlight w:val="none"/>
                <w:u w:val="single"/>
              </w:rPr>
              <w:t>月</w:t>
            </w:r>
          </w:p>
        </w:tc>
      </w:tr>
    </w:tbl>
    <w:p w14:paraId="7AB21B50">
      <w:pPr>
        <w:widowControl w:val="0"/>
        <w:autoSpaceDE w:val="0"/>
        <w:autoSpaceDN w:val="0"/>
        <w:adjustRightInd w:val="0"/>
        <w:snapToGrid w:val="0"/>
        <w:ind w:firstLine="0" w:firstLineChars="0"/>
        <w:rPr>
          <w:rFonts w:ascii="宋体" w:hAnsi="宋体" w:cs="Courier New"/>
          <w:b/>
          <w:bCs/>
          <w:color w:val="auto"/>
          <w:sz w:val="32"/>
          <w:szCs w:val="32"/>
          <w:highlight w:val="none"/>
        </w:rPr>
      </w:pPr>
    </w:p>
    <w:p w14:paraId="1DCED868">
      <w:pPr>
        <w:ind w:firstLine="420"/>
        <w:rPr>
          <w:color w:val="auto"/>
          <w:highlight w:val="none"/>
        </w:rPr>
      </w:pPr>
      <w:bookmarkStart w:id="6" w:name="_Toc144974478"/>
      <w:bookmarkStart w:id="7" w:name="_Toc152042286"/>
      <w:bookmarkStart w:id="8" w:name="_Hlk532133368"/>
    </w:p>
    <w:p w14:paraId="2350C980">
      <w:pPr>
        <w:ind w:firstLine="0" w:firstLineChars="0"/>
        <w:jc w:val="center"/>
        <w:rPr>
          <w:b/>
          <w:bCs/>
          <w:color w:val="auto"/>
          <w:sz w:val="28"/>
          <w:szCs w:val="36"/>
          <w:highlight w:val="none"/>
        </w:rPr>
      </w:pPr>
      <w:r>
        <w:rPr>
          <w:rFonts w:ascii="宋体" w:hAnsi="宋体" w:cs="Courier New"/>
          <w:b/>
          <w:bCs/>
          <w:color w:val="auto"/>
          <w:sz w:val="28"/>
          <w:szCs w:val="21"/>
          <w:highlight w:val="none"/>
        </w:rPr>
        <w:br w:type="page"/>
      </w:r>
      <w:bookmarkEnd w:id="6"/>
      <w:bookmarkEnd w:id="7"/>
      <w:r>
        <w:rPr>
          <w:rFonts w:hint="eastAsia" w:ascii="宋体" w:hAnsi="宋体" w:cs="Courier New"/>
          <w:b/>
          <w:bCs/>
          <w:color w:val="auto"/>
          <w:sz w:val="28"/>
          <w:szCs w:val="21"/>
          <w:highlight w:val="none"/>
        </w:rPr>
        <w:t xml:space="preserve"> </w:t>
      </w:r>
      <w:r>
        <w:rPr>
          <w:rFonts w:ascii="宋体" w:hAnsi="宋体"/>
          <w:b/>
          <w:bCs/>
          <w:color w:val="auto"/>
          <w:sz w:val="28"/>
          <w:szCs w:val="36"/>
          <w:highlight w:val="none"/>
        </w:rPr>
        <w:t>目</w:t>
      </w:r>
      <w:r>
        <w:rPr>
          <w:rFonts w:hint="eastAsia" w:ascii="宋体" w:hAnsi="宋体"/>
          <w:b/>
          <w:bCs/>
          <w:color w:val="auto"/>
          <w:sz w:val="28"/>
          <w:szCs w:val="36"/>
          <w:highlight w:val="none"/>
        </w:rPr>
        <w:t xml:space="preserve">  </w:t>
      </w:r>
      <w:r>
        <w:rPr>
          <w:rFonts w:ascii="宋体" w:hAnsi="宋体"/>
          <w:b/>
          <w:bCs/>
          <w:color w:val="auto"/>
          <w:sz w:val="28"/>
          <w:szCs w:val="36"/>
          <w:highlight w:val="none"/>
        </w:rPr>
        <w:t>录</w:t>
      </w:r>
    </w:p>
    <w:p w14:paraId="3E6DD319">
      <w:pPr>
        <w:pStyle w:val="34"/>
        <w:tabs>
          <w:tab w:val="right" w:leader="dot" w:pos="8307"/>
        </w:tabs>
        <w:rPr>
          <w:color w:val="auto"/>
          <w:highlight w:val="none"/>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color w:val="auto"/>
          <w:highlight w:val="none"/>
        </w:rPr>
        <w:fldChar w:fldCharType="begin"/>
      </w:r>
      <w:r>
        <w:rPr>
          <w:color w:val="auto"/>
          <w:highlight w:val="none"/>
        </w:rPr>
        <w:instrText xml:space="preserve"> HYPERLINK \l "_Toc1751334818" </w:instrText>
      </w:r>
      <w:r>
        <w:rPr>
          <w:color w:val="auto"/>
          <w:highlight w:val="none"/>
        </w:rPr>
        <w:fldChar w:fldCharType="separate"/>
      </w:r>
      <w:r>
        <w:rPr>
          <w:rFonts w:hint="eastAsia"/>
          <w:bCs/>
          <w:color w:val="auto"/>
          <w:szCs w:val="52"/>
          <w:highlight w:val="none"/>
        </w:rPr>
        <w:t>第一章 投标人须知</w:t>
      </w:r>
      <w:r>
        <w:rPr>
          <w:color w:val="auto"/>
          <w:highlight w:val="none"/>
        </w:rPr>
        <w:tab/>
      </w:r>
      <w:r>
        <w:rPr>
          <w:color w:val="auto"/>
          <w:highlight w:val="none"/>
        </w:rPr>
        <w:fldChar w:fldCharType="begin"/>
      </w:r>
      <w:r>
        <w:rPr>
          <w:color w:val="auto"/>
          <w:highlight w:val="none"/>
        </w:rPr>
        <w:instrText xml:space="preserve"> PAGEREF _Toc1751334818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4B12D455">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"_Toc1450518075" </w:instrText>
      </w:r>
      <w:r>
        <w:rPr>
          <w:color w:val="auto"/>
          <w:highlight w:val="none"/>
        </w:rPr>
        <w:fldChar w:fldCharType="separate"/>
      </w:r>
      <w:r>
        <w:rPr>
          <w:rFonts w:hint="eastAsia"/>
          <w:color w:val="auto"/>
          <w:szCs w:val="32"/>
          <w:highlight w:val="none"/>
        </w:rPr>
        <w:t>第一节 投标人须知前附表</w:t>
      </w:r>
      <w:r>
        <w:rPr>
          <w:color w:val="auto"/>
          <w:highlight w:val="none"/>
        </w:rPr>
        <w:tab/>
      </w:r>
      <w:r>
        <w:rPr>
          <w:color w:val="auto"/>
          <w:highlight w:val="none"/>
        </w:rPr>
        <w:fldChar w:fldCharType="begin"/>
      </w:r>
      <w:r>
        <w:rPr>
          <w:color w:val="auto"/>
          <w:highlight w:val="none"/>
        </w:rPr>
        <w:instrText xml:space="preserve"> PAGEREF _Toc1450518075 \h </w:instrText>
      </w:r>
      <w:r>
        <w:rPr>
          <w:color w:val="auto"/>
          <w:highlight w:val="none"/>
        </w:rPr>
        <w:fldChar w:fldCharType="separate"/>
      </w:r>
      <w:r>
        <w:rPr>
          <w:color w:val="auto"/>
          <w:highlight w:val="none"/>
        </w:rPr>
        <w:t>5</w:t>
      </w:r>
      <w:r>
        <w:rPr>
          <w:color w:val="auto"/>
          <w:highlight w:val="none"/>
        </w:rPr>
        <w:fldChar w:fldCharType="end"/>
      </w:r>
      <w:r>
        <w:rPr>
          <w:color w:val="auto"/>
          <w:highlight w:val="none"/>
        </w:rPr>
        <w:fldChar w:fldCharType="end"/>
      </w:r>
    </w:p>
    <w:p w14:paraId="44F04C1D">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"_Toc1574269356" </w:instrText>
      </w:r>
      <w:r>
        <w:rPr>
          <w:color w:val="auto"/>
          <w:highlight w:val="none"/>
        </w:rPr>
        <w:fldChar w:fldCharType="separate"/>
      </w:r>
      <w:r>
        <w:rPr>
          <w:rFonts w:hint="eastAsia"/>
          <w:color w:val="auto"/>
          <w:szCs w:val="32"/>
          <w:highlight w:val="none"/>
        </w:rPr>
        <w:t>第二节 否决性条款摘要</w:t>
      </w:r>
      <w:r>
        <w:rPr>
          <w:color w:val="auto"/>
          <w:highlight w:val="none"/>
        </w:rPr>
        <w:tab/>
      </w:r>
      <w:r>
        <w:rPr>
          <w:color w:val="auto"/>
          <w:highlight w:val="none"/>
        </w:rPr>
        <w:fldChar w:fldCharType="begin"/>
      </w:r>
      <w:r>
        <w:rPr>
          <w:color w:val="auto"/>
          <w:highlight w:val="none"/>
        </w:rPr>
        <w:instrText xml:space="preserve"> PAGEREF _Toc1574269356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7401BD28">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"_Toc337956627" </w:instrText>
      </w:r>
      <w:r>
        <w:rPr>
          <w:color w:val="auto"/>
          <w:highlight w:val="none"/>
        </w:rPr>
        <w:fldChar w:fldCharType="separate"/>
      </w:r>
      <w:r>
        <w:rPr>
          <w:rFonts w:hint="eastAsia"/>
          <w:color w:val="auto"/>
          <w:szCs w:val="32"/>
          <w:highlight w:val="none"/>
        </w:rPr>
        <w:t>第三节 总则</w:t>
      </w:r>
      <w:r>
        <w:rPr>
          <w:color w:val="auto"/>
          <w:highlight w:val="none"/>
        </w:rPr>
        <w:tab/>
      </w:r>
      <w:r>
        <w:rPr>
          <w:color w:val="auto"/>
          <w:highlight w:val="none"/>
        </w:rPr>
        <w:fldChar w:fldCharType="begin"/>
      </w:r>
      <w:r>
        <w:rPr>
          <w:color w:val="auto"/>
          <w:highlight w:val="none"/>
        </w:rPr>
        <w:instrText xml:space="preserve"> PAGEREF _Toc337956627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17FEDACF">
      <w:pPr>
        <w:pStyle w:val="34"/>
        <w:tabs>
          <w:tab w:val="right" w:leader="dot" w:pos="8307"/>
        </w:tabs>
        <w:rPr>
          <w:color w:val="auto"/>
          <w:highlight w:val="none"/>
        </w:rPr>
      </w:pPr>
      <w:r>
        <w:rPr>
          <w:color w:val="auto"/>
          <w:highlight w:val="none"/>
        </w:rPr>
        <w:fldChar w:fldCharType="begin"/>
      </w:r>
      <w:r>
        <w:rPr>
          <w:color w:val="auto"/>
          <w:highlight w:val="none"/>
        </w:rPr>
        <w:instrText xml:space="preserve"> HYPERLINK \l "_Toc1941246739" </w:instrText>
      </w:r>
      <w:r>
        <w:rPr>
          <w:color w:val="auto"/>
          <w:highlight w:val="none"/>
        </w:rPr>
        <w:fldChar w:fldCharType="separate"/>
      </w:r>
      <w:r>
        <w:rPr>
          <w:rFonts w:hint="eastAsia"/>
          <w:bCs/>
          <w:color w:val="auto"/>
          <w:szCs w:val="48"/>
          <w:highlight w:val="none"/>
        </w:rPr>
        <w:t>第二章 评定标办法</w:t>
      </w:r>
      <w:r>
        <w:rPr>
          <w:color w:val="auto"/>
          <w:highlight w:val="none"/>
        </w:rPr>
        <w:tab/>
      </w:r>
      <w:r>
        <w:rPr>
          <w:color w:val="auto"/>
          <w:highlight w:val="none"/>
        </w:rPr>
        <w:fldChar w:fldCharType="begin"/>
      </w:r>
      <w:r>
        <w:rPr>
          <w:color w:val="auto"/>
          <w:highlight w:val="none"/>
        </w:rPr>
        <w:instrText xml:space="preserve"> PAGEREF _Toc1941246739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0E21DB4A">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"_Toc2068716857" </w:instrText>
      </w:r>
      <w:r>
        <w:rPr>
          <w:color w:val="auto"/>
          <w:highlight w:val="none"/>
        </w:rPr>
        <w:fldChar w:fldCharType="separate"/>
      </w:r>
      <w:r>
        <w:rPr>
          <w:rFonts w:hint="eastAsia"/>
          <w:color w:val="auto"/>
          <w:szCs w:val="32"/>
          <w:highlight w:val="none"/>
        </w:rPr>
        <w:t>一、评标须知</w:t>
      </w:r>
      <w:r>
        <w:rPr>
          <w:color w:val="auto"/>
          <w:highlight w:val="none"/>
        </w:rPr>
        <w:tab/>
      </w:r>
      <w:r>
        <w:rPr>
          <w:color w:val="auto"/>
          <w:highlight w:val="none"/>
        </w:rPr>
        <w:fldChar w:fldCharType="begin"/>
      </w:r>
      <w:r>
        <w:rPr>
          <w:color w:val="auto"/>
          <w:highlight w:val="none"/>
        </w:rPr>
        <w:instrText xml:space="preserve"> PAGEREF _Toc2068716857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D885998">
      <w:pPr>
        <w:pStyle w:val="25"/>
        <w:tabs>
          <w:tab w:val="right" w:leader="dot" w:pos="8307"/>
        </w:tabs>
        <w:ind w:left="0" w:firstLine="840" w:firstLineChars="400"/>
        <w:rPr>
          <w:color w:val="auto"/>
          <w:highlight w:val="none"/>
        </w:rPr>
      </w:pPr>
      <w:r>
        <w:rPr>
          <w:color w:val="auto"/>
          <w:highlight w:val="none"/>
        </w:rPr>
        <w:fldChar w:fldCharType="begin"/>
      </w:r>
      <w:r>
        <w:rPr>
          <w:color w:val="auto"/>
          <w:highlight w:val="none"/>
        </w:rPr>
        <w:instrText xml:space="preserve"> HYPERLINK \l "_Toc628552624" </w:instrText>
      </w:r>
      <w:r>
        <w:rPr>
          <w:color w:val="auto"/>
          <w:highlight w:val="none"/>
        </w:rPr>
        <w:fldChar w:fldCharType="separate"/>
      </w:r>
      <w:r>
        <w:rPr>
          <w:rFonts w:hint="eastAsia" w:cs="宋体"/>
          <w:snapToGrid w:val="0"/>
          <w:color w:val="auto"/>
          <w:szCs w:val="32"/>
          <w:highlight w:val="none"/>
        </w:rPr>
        <w:t>投标文件初审表</w:t>
      </w:r>
      <w:r>
        <w:rPr>
          <w:color w:val="auto"/>
          <w:highlight w:val="none"/>
        </w:rPr>
        <w:tab/>
      </w:r>
      <w:r>
        <w:rPr>
          <w:color w:val="auto"/>
          <w:highlight w:val="none"/>
        </w:rPr>
        <w:fldChar w:fldCharType="begin"/>
      </w:r>
      <w:r>
        <w:rPr>
          <w:color w:val="auto"/>
          <w:highlight w:val="none"/>
        </w:rPr>
        <w:instrText xml:space="preserve"> PAGEREF _Toc628552624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0651E4A6">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"_Toc980573554" </w:instrText>
      </w:r>
      <w:r>
        <w:rPr>
          <w:color w:val="auto"/>
          <w:highlight w:val="none"/>
        </w:rPr>
        <w:fldChar w:fldCharType="separate"/>
      </w:r>
      <w:r>
        <w:rPr>
          <w:rFonts w:hint="eastAsia"/>
          <w:color w:val="auto"/>
          <w:szCs w:val="32"/>
          <w:highlight w:val="none"/>
        </w:rPr>
        <w:t>二、综合评审法</w:t>
      </w:r>
      <w:r>
        <w:rPr>
          <w:color w:val="auto"/>
          <w:highlight w:val="none"/>
        </w:rPr>
        <w:tab/>
      </w:r>
      <w:r>
        <w:rPr>
          <w:color w:val="auto"/>
          <w:highlight w:val="none"/>
        </w:rPr>
        <w:fldChar w:fldCharType="begin"/>
      </w:r>
      <w:r>
        <w:rPr>
          <w:color w:val="auto"/>
          <w:highlight w:val="none"/>
        </w:rPr>
        <w:instrText xml:space="preserve"> PAGEREF _Toc980573554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015D757">
      <w:pPr>
        <w:pStyle w:val="25"/>
        <w:tabs>
          <w:tab w:val="right" w:leader="dot" w:pos="8307"/>
        </w:tabs>
        <w:ind w:left="0" w:firstLine="840" w:firstLineChars="400"/>
        <w:rPr>
          <w:color w:val="auto"/>
          <w:highlight w:val="none"/>
        </w:rPr>
      </w:pPr>
      <w:r>
        <w:rPr>
          <w:color w:val="auto"/>
          <w:highlight w:val="none"/>
        </w:rPr>
        <w:fldChar w:fldCharType="begin"/>
      </w:r>
      <w:r>
        <w:rPr>
          <w:color w:val="auto"/>
          <w:highlight w:val="none"/>
        </w:rPr>
        <w:instrText xml:space="preserve"> HYPERLINK \l "_Toc852383561" </w:instrText>
      </w:r>
      <w:r>
        <w:rPr>
          <w:color w:val="auto"/>
          <w:highlight w:val="none"/>
        </w:rPr>
        <w:fldChar w:fldCharType="separate"/>
      </w:r>
      <w:r>
        <w:rPr>
          <w:rFonts w:hint="eastAsia" w:cs="宋体"/>
          <w:snapToGrid w:val="0"/>
          <w:color w:val="auto"/>
          <w:szCs w:val="32"/>
          <w:highlight w:val="none"/>
        </w:rPr>
        <w:t>评标信息</w:t>
      </w:r>
      <w:r>
        <w:rPr>
          <w:color w:val="auto"/>
          <w:highlight w:val="none"/>
        </w:rPr>
        <w:tab/>
      </w:r>
      <w:r>
        <w:rPr>
          <w:color w:val="auto"/>
          <w:highlight w:val="none"/>
        </w:rPr>
        <w:fldChar w:fldCharType="begin"/>
      </w:r>
      <w:r>
        <w:rPr>
          <w:color w:val="auto"/>
          <w:highlight w:val="none"/>
        </w:rPr>
        <w:instrText xml:space="preserve"> PAGEREF _Toc852383561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15D04E87">
      <w:pPr>
        <w:pStyle w:val="34"/>
        <w:tabs>
          <w:tab w:val="right" w:leader="dot" w:pos="8307"/>
        </w:tabs>
        <w:rPr>
          <w:color w:val="auto"/>
          <w:highlight w:val="none"/>
        </w:rPr>
      </w:pPr>
      <w:r>
        <w:rPr>
          <w:color w:val="auto"/>
          <w:highlight w:val="none"/>
        </w:rPr>
        <w:fldChar w:fldCharType="begin"/>
      </w:r>
      <w:r>
        <w:rPr>
          <w:color w:val="auto"/>
          <w:highlight w:val="none"/>
        </w:rPr>
        <w:instrText xml:space="preserve"> HYPERLINK \l "_Toc410601523" </w:instrText>
      </w:r>
      <w:r>
        <w:rPr>
          <w:color w:val="auto"/>
          <w:highlight w:val="none"/>
        </w:rPr>
        <w:fldChar w:fldCharType="separate"/>
      </w:r>
      <w:r>
        <w:rPr>
          <w:rFonts w:hint="eastAsia"/>
          <w:bCs/>
          <w:color w:val="auto"/>
          <w:szCs w:val="52"/>
          <w:highlight w:val="none"/>
        </w:rPr>
        <w:t>第三章 合同</w:t>
      </w:r>
      <w:r>
        <w:rPr>
          <w:bCs/>
          <w:color w:val="auto"/>
          <w:szCs w:val="52"/>
          <w:highlight w:val="none"/>
        </w:rPr>
        <w:t>条款及格式</w:t>
      </w:r>
      <w:r>
        <w:rPr>
          <w:color w:val="auto"/>
          <w:highlight w:val="none"/>
        </w:rPr>
        <w:tab/>
      </w:r>
      <w:r>
        <w:rPr>
          <w:color w:val="auto"/>
          <w:highlight w:val="none"/>
        </w:rPr>
        <w:fldChar w:fldCharType="begin"/>
      </w:r>
      <w:r>
        <w:rPr>
          <w:color w:val="auto"/>
          <w:highlight w:val="none"/>
        </w:rPr>
        <w:instrText xml:space="preserve"> PAGEREF _Toc410601523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279E0D15">
      <w:pPr>
        <w:pStyle w:val="43"/>
        <w:tabs>
          <w:tab w:val="right" w:leader="dot" w:pos="8307"/>
        </w:tabs>
        <w:ind w:firstLine="420"/>
        <w:rPr>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"_Toc1308255276" </w:instrText>
      </w:r>
      <w:r>
        <w:rPr>
          <w:color w:val="auto"/>
          <w:highlight w:val="none"/>
        </w:rPr>
        <w:fldChar w:fldCharType="separate"/>
      </w:r>
      <w:r>
        <w:rPr>
          <w:rFonts w:hint="eastAsia" w:cs="宋体"/>
          <w:color w:val="auto"/>
          <w:highlight w:val="none"/>
        </w:rPr>
        <w:t>一、总则</w:t>
      </w:r>
      <w:r>
        <w:rPr>
          <w:color w:val="auto"/>
          <w:highlight w:val="none"/>
        </w:rPr>
        <w:tab/>
      </w:r>
      <w:r>
        <w:rPr>
          <w:color w:val="auto"/>
          <w:highlight w:val="none"/>
        </w:rPr>
        <w:fldChar w:fldCharType="end"/>
      </w:r>
      <w:r>
        <w:rPr>
          <w:rFonts w:hint="eastAsia"/>
          <w:color w:val="auto"/>
          <w:highlight w:val="none"/>
          <w:lang w:val="en-US" w:eastAsia="zh-CN"/>
        </w:rPr>
        <w:t>34</w:t>
      </w:r>
    </w:p>
    <w:p w14:paraId="11E216D2">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"_Toc1936389823" </w:instrText>
      </w:r>
      <w:r>
        <w:rPr>
          <w:color w:val="auto"/>
          <w:highlight w:val="none"/>
        </w:rPr>
        <w:fldChar w:fldCharType="separate"/>
      </w:r>
      <w:r>
        <w:rPr>
          <w:rFonts w:hint="eastAsia" w:cs="宋体"/>
          <w:color w:val="auto"/>
          <w:highlight w:val="none"/>
        </w:rPr>
        <w:t>二、合作内容</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4</w:t>
      </w:r>
    </w:p>
    <w:p w14:paraId="7A42CCA3">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"_Toc1072295377" </w:instrText>
      </w:r>
      <w:r>
        <w:rPr>
          <w:color w:val="auto"/>
          <w:highlight w:val="none"/>
        </w:rPr>
        <w:fldChar w:fldCharType="separate"/>
      </w:r>
      <w:r>
        <w:rPr>
          <w:rFonts w:hint="eastAsia" w:cs="宋体"/>
          <w:color w:val="auto"/>
          <w:highlight w:val="none"/>
        </w:rPr>
        <w:t>三、甲乙双方的权利和义务：</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4</w:t>
      </w:r>
    </w:p>
    <w:p w14:paraId="6CBFDB61">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"_Toc1446658805" </w:instrText>
      </w:r>
      <w:r>
        <w:rPr>
          <w:color w:val="auto"/>
          <w:highlight w:val="none"/>
        </w:rPr>
        <w:fldChar w:fldCharType="separate"/>
      </w:r>
      <w:r>
        <w:rPr>
          <w:rFonts w:hint="eastAsia" w:cs="宋体"/>
          <w:color w:val="auto"/>
          <w:highlight w:val="none"/>
        </w:rPr>
        <w:t>四、费用结算：</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6</w:t>
      </w:r>
    </w:p>
    <w:p w14:paraId="33CEED2F">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"_Toc1620331106" </w:instrText>
      </w:r>
      <w:r>
        <w:rPr>
          <w:color w:val="auto"/>
          <w:highlight w:val="none"/>
        </w:rPr>
        <w:fldChar w:fldCharType="separate"/>
      </w:r>
      <w:r>
        <w:rPr>
          <w:rFonts w:hint="eastAsia" w:cs="宋体"/>
          <w:color w:val="auto"/>
          <w:highlight w:val="none"/>
        </w:rPr>
        <w:t>五、违约责任：</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7</w:t>
      </w:r>
    </w:p>
    <w:p w14:paraId="4FF7B3D9">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"_Toc1581110558" </w:instrText>
      </w:r>
      <w:r>
        <w:rPr>
          <w:color w:val="auto"/>
          <w:highlight w:val="none"/>
        </w:rPr>
        <w:fldChar w:fldCharType="separate"/>
      </w:r>
      <w:r>
        <w:rPr>
          <w:rFonts w:hint="eastAsia" w:cs="宋体"/>
          <w:color w:val="auto"/>
          <w:highlight w:val="none"/>
        </w:rPr>
        <w:t>六、不可抗因素：</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8</w:t>
      </w:r>
    </w:p>
    <w:p w14:paraId="0D2A46E0">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"_Toc1203053631" </w:instrText>
      </w:r>
      <w:r>
        <w:rPr>
          <w:color w:val="auto"/>
          <w:highlight w:val="none"/>
        </w:rPr>
        <w:fldChar w:fldCharType="separate"/>
      </w:r>
      <w:r>
        <w:rPr>
          <w:rFonts w:hint="eastAsia" w:cs="宋体"/>
          <w:bCs/>
          <w:color w:val="auto"/>
          <w:highlight w:val="none"/>
        </w:rPr>
        <w:t>七、保密</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8</w:t>
      </w:r>
    </w:p>
    <w:p w14:paraId="75CE7572">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"_Toc1217148923" </w:instrText>
      </w:r>
      <w:r>
        <w:rPr>
          <w:color w:val="auto"/>
          <w:highlight w:val="none"/>
        </w:rPr>
        <w:fldChar w:fldCharType="separate"/>
      </w:r>
      <w:r>
        <w:rPr>
          <w:rFonts w:hint="eastAsia" w:cs="宋体"/>
          <w:bCs/>
          <w:color w:val="auto"/>
          <w:highlight w:val="none"/>
        </w:rPr>
        <w:t>八、争议的解决：</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8</w:t>
      </w:r>
    </w:p>
    <w:p w14:paraId="344209E1">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"_Toc194326453" </w:instrText>
      </w:r>
      <w:r>
        <w:rPr>
          <w:color w:val="auto"/>
          <w:highlight w:val="none"/>
        </w:rPr>
        <w:fldChar w:fldCharType="separate"/>
      </w:r>
      <w:r>
        <w:rPr>
          <w:rFonts w:hint="eastAsia" w:cs="宋体"/>
          <w:color w:val="auto"/>
          <w:highlight w:val="none"/>
        </w:rPr>
        <w:t>九、合同生效与终止：</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8</w:t>
      </w:r>
    </w:p>
    <w:p w14:paraId="1ABBC0E2">
      <w:pPr>
        <w:pStyle w:val="43"/>
        <w:tabs>
          <w:tab w:val="right" w:leader="dot" w:pos="8307"/>
        </w:tabs>
        <w:ind w:firstLine="420"/>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"_Toc1476434164" </w:instrText>
      </w:r>
      <w:r>
        <w:rPr>
          <w:color w:val="auto"/>
          <w:highlight w:val="none"/>
        </w:rPr>
        <w:fldChar w:fldCharType="separate"/>
      </w:r>
      <w:r>
        <w:rPr>
          <w:rFonts w:hint="eastAsia" w:cs="宋体"/>
          <w:color w:val="auto"/>
          <w:highlight w:val="none"/>
        </w:rPr>
        <w:t>十、合同份数：</w:t>
      </w:r>
      <w:r>
        <w:rPr>
          <w:color w:val="auto"/>
          <w:highlight w:val="none"/>
        </w:rPr>
        <w:tab/>
      </w:r>
      <w:r>
        <w:rPr>
          <w:rFonts w:hint="eastAsia"/>
          <w:color w:val="auto"/>
          <w:highlight w:val="none"/>
          <w:lang w:val="en-US" w:eastAsia="zh-CN"/>
        </w:rPr>
        <w:t>3</w:t>
      </w:r>
      <w:r>
        <w:rPr>
          <w:color w:val="auto"/>
          <w:highlight w:val="none"/>
        </w:rPr>
        <w:fldChar w:fldCharType="end"/>
      </w:r>
      <w:r>
        <w:rPr>
          <w:rFonts w:hint="eastAsia"/>
          <w:color w:val="auto"/>
          <w:highlight w:val="none"/>
          <w:lang w:val="en-US" w:eastAsia="zh-CN"/>
        </w:rPr>
        <w:t>8</w:t>
      </w:r>
    </w:p>
    <w:p w14:paraId="137FCD9E">
      <w:pPr>
        <w:pStyle w:val="34"/>
        <w:tabs>
          <w:tab w:val="right" w:leader="dot" w:pos="8307"/>
        </w:tabs>
        <w:rPr>
          <w:color w:val="auto"/>
          <w:highlight w:val="none"/>
        </w:rPr>
      </w:pPr>
      <w:r>
        <w:rPr>
          <w:color w:val="auto"/>
          <w:highlight w:val="none"/>
        </w:rPr>
        <w:fldChar w:fldCharType="begin"/>
      </w:r>
      <w:r>
        <w:rPr>
          <w:color w:val="auto"/>
          <w:highlight w:val="none"/>
        </w:rPr>
        <w:instrText xml:space="preserve"> HYPERLINK \l "_Toc2130108457" </w:instrText>
      </w:r>
      <w:r>
        <w:rPr>
          <w:color w:val="auto"/>
          <w:highlight w:val="none"/>
        </w:rPr>
        <w:fldChar w:fldCharType="separate"/>
      </w:r>
      <w:r>
        <w:rPr>
          <w:rFonts w:hint="eastAsia"/>
          <w:color w:val="auto"/>
          <w:szCs w:val="52"/>
          <w:highlight w:val="none"/>
        </w:rPr>
        <w:t>第四章 项目需求</w:t>
      </w:r>
      <w:r>
        <w:rPr>
          <w:color w:val="auto"/>
          <w:highlight w:val="none"/>
        </w:rPr>
        <w:tab/>
      </w:r>
      <w:r>
        <w:rPr>
          <w:color w:val="auto"/>
          <w:highlight w:val="none"/>
        </w:rPr>
        <w:fldChar w:fldCharType="begin"/>
      </w:r>
      <w:r>
        <w:rPr>
          <w:color w:val="auto"/>
          <w:highlight w:val="none"/>
        </w:rPr>
        <w:instrText xml:space="preserve"> PAGEREF _Toc2130108457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58D8AE96">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"_Toc2069781295" </w:instrText>
      </w:r>
      <w:r>
        <w:rPr>
          <w:color w:val="auto"/>
          <w:highlight w:val="none"/>
        </w:rPr>
        <w:fldChar w:fldCharType="separate"/>
      </w:r>
      <w:r>
        <w:rPr>
          <w:rFonts w:hint="eastAsia" w:cs="宋体"/>
          <w:color w:val="auto"/>
          <w:szCs w:val="20"/>
          <w:highlight w:val="none"/>
        </w:rPr>
        <w:t xml:space="preserve">一、 </w:t>
      </w:r>
      <w:r>
        <w:rPr>
          <w:rFonts w:hint="eastAsia" w:cs="宋体"/>
          <w:bCs/>
          <w:color w:val="auto"/>
          <w:highlight w:val="none"/>
        </w:rPr>
        <w:t>实质性条款</w:t>
      </w:r>
      <w:r>
        <w:rPr>
          <w:color w:val="auto"/>
          <w:highlight w:val="none"/>
        </w:rPr>
        <w:tab/>
      </w:r>
      <w:r>
        <w:rPr>
          <w:color w:val="auto"/>
          <w:highlight w:val="none"/>
        </w:rPr>
        <w:fldChar w:fldCharType="begin"/>
      </w:r>
      <w:r>
        <w:rPr>
          <w:color w:val="auto"/>
          <w:highlight w:val="none"/>
        </w:rPr>
        <w:instrText xml:space="preserve"> PAGEREF _Toc2069781295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5F021F77">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"_Toc1005336666" </w:instrText>
      </w:r>
      <w:r>
        <w:rPr>
          <w:color w:val="auto"/>
          <w:highlight w:val="none"/>
        </w:rPr>
        <w:fldChar w:fldCharType="separate"/>
      </w:r>
      <w:r>
        <w:rPr>
          <w:rFonts w:hint="eastAsia" w:cs="宋体"/>
          <w:bCs/>
          <w:color w:val="auto"/>
          <w:szCs w:val="20"/>
          <w:highlight w:val="none"/>
        </w:rPr>
        <w:t xml:space="preserve">二、 </w:t>
      </w:r>
      <w:r>
        <w:rPr>
          <w:rFonts w:hint="eastAsia" w:cs="宋体"/>
          <w:bCs/>
          <w:color w:val="auto"/>
          <w:szCs w:val="32"/>
          <w:highlight w:val="none"/>
        </w:rPr>
        <w:t>项目清单</w:t>
      </w:r>
      <w:r>
        <w:rPr>
          <w:color w:val="auto"/>
          <w:highlight w:val="none"/>
        </w:rPr>
        <w:tab/>
      </w:r>
      <w:r>
        <w:rPr>
          <w:color w:val="auto"/>
          <w:highlight w:val="none"/>
        </w:rPr>
        <w:fldChar w:fldCharType="begin"/>
      </w:r>
      <w:r>
        <w:rPr>
          <w:color w:val="auto"/>
          <w:highlight w:val="none"/>
        </w:rPr>
        <w:instrText xml:space="preserve"> PAGEREF _Toc1005336666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0DB3637E">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"_Toc89635155" </w:instrText>
      </w:r>
      <w:r>
        <w:rPr>
          <w:color w:val="auto"/>
          <w:highlight w:val="none"/>
        </w:rPr>
        <w:fldChar w:fldCharType="separate"/>
      </w:r>
      <w:r>
        <w:rPr>
          <w:rFonts w:hint="eastAsia" w:cs="宋体"/>
          <w:bCs/>
          <w:color w:val="auto"/>
          <w:szCs w:val="32"/>
          <w:highlight w:val="none"/>
        </w:rPr>
        <w:t>三、 项目概况</w:t>
      </w:r>
      <w:r>
        <w:rPr>
          <w:color w:val="auto"/>
          <w:highlight w:val="none"/>
        </w:rPr>
        <w:tab/>
      </w:r>
      <w:r>
        <w:rPr>
          <w:color w:val="auto"/>
          <w:highlight w:val="none"/>
        </w:rPr>
        <w:fldChar w:fldCharType="begin"/>
      </w:r>
      <w:r>
        <w:rPr>
          <w:color w:val="auto"/>
          <w:highlight w:val="none"/>
        </w:rPr>
        <w:instrText xml:space="preserve"> PAGEREF _Toc89635155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0B09ACB4">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"_Toc1013188924" </w:instrText>
      </w:r>
      <w:r>
        <w:rPr>
          <w:color w:val="auto"/>
          <w:highlight w:val="none"/>
        </w:rPr>
        <w:fldChar w:fldCharType="separate"/>
      </w:r>
      <w:r>
        <w:rPr>
          <w:rFonts w:cs="宋体"/>
          <w:bCs/>
          <w:color w:val="auto"/>
          <w:szCs w:val="32"/>
          <w:highlight w:val="none"/>
        </w:rPr>
        <w:t xml:space="preserve">四、 </w:t>
      </w:r>
      <w:r>
        <w:rPr>
          <w:rFonts w:hint="eastAsia" w:cs="宋体"/>
          <w:bCs/>
          <w:color w:val="auto"/>
          <w:szCs w:val="32"/>
          <w:highlight w:val="none"/>
        </w:rPr>
        <w:t>服务条款</w:t>
      </w:r>
      <w:r>
        <w:rPr>
          <w:color w:val="auto"/>
          <w:highlight w:val="none"/>
        </w:rPr>
        <w:tab/>
      </w:r>
      <w:r>
        <w:rPr>
          <w:color w:val="auto"/>
          <w:highlight w:val="none"/>
        </w:rPr>
        <w:fldChar w:fldCharType="begin"/>
      </w:r>
      <w:r>
        <w:rPr>
          <w:color w:val="auto"/>
          <w:highlight w:val="none"/>
        </w:rPr>
        <w:instrText xml:space="preserve"> PAGEREF _Toc1013188924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3BB5AF26">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"_Toc1362295710" </w:instrText>
      </w:r>
      <w:r>
        <w:rPr>
          <w:color w:val="auto"/>
          <w:highlight w:val="none"/>
        </w:rPr>
        <w:fldChar w:fldCharType="separate"/>
      </w:r>
      <w:r>
        <w:rPr>
          <w:rFonts w:hint="eastAsia" w:cs="宋体"/>
          <w:bCs/>
          <w:color w:val="auto"/>
          <w:szCs w:val="32"/>
          <w:highlight w:val="none"/>
        </w:rPr>
        <w:t>五、 商务条款</w:t>
      </w:r>
      <w:r>
        <w:rPr>
          <w:color w:val="auto"/>
          <w:highlight w:val="none"/>
        </w:rPr>
        <w:tab/>
      </w:r>
      <w:r>
        <w:rPr>
          <w:color w:val="auto"/>
          <w:highlight w:val="none"/>
        </w:rPr>
        <w:fldChar w:fldCharType="begin"/>
      </w:r>
      <w:r>
        <w:rPr>
          <w:color w:val="auto"/>
          <w:highlight w:val="none"/>
        </w:rPr>
        <w:instrText xml:space="preserve"> PAGEREF _Toc1362295710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2A1E6EFB">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"_Toc716027631" </w:instrText>
      </w:r>
      <w:r>
        <w:rPr>
          <w:color w:val="auto"/>
          <w:highlight w:val="none"/>
        </w:rPr>
        <w:fldChar w:fldCharType="separate"/>
      </w:r>
      <w:r>
        <w:rPr>
          <w:rFonts w:hint="eastAsia" w:cs="宋体"/>
          <w:bCs/>
          <w:color w:val="auto"/>
          <w:szCs w:val="32"/>
          <w:highlight w:val="none"/>
        </w:rPr>
        <w:t>六、投标报价要求</w:t>
      </w:r>
      <w:r>
        <w:rPr>
          <w:color w:val="auto"/>
          <w:highlight w:val="none"/>
        </w:rPr>
        <w:tab/>
      </w:r>
      <w:r>
        <w:rPr>
          <w:color w:val="auto"/>
          <w:highlight w:val="none"/>
        </w:rPr>
        <w:fldChar w:fldCharType="begin"/>
      </w:r>
      <w:r>
        <w:rPr>
          <w:color w:val="auto"/>
          <w:highlight w:val="none"/>
        </w:rPr>
        <w:instrText xml:space="preserve"> PAGEREF _Toc716027631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0B6EB88F">
      <w:pPr>
        <w:pStyle w:val="34"/>
        <w:tabs>
          <w:tab w:val="right" w:leader="dot" w:pos="8307"/>
        </w:tabs>
        <w:rPr>
          <w:color w:val="auto"/>
          <w:highlight w:val="none"/>
        </w:rPr>
      </w:pPr>
      <w:r>
        <w:rPr>
          <w:color w:val="auto"/>
          <w:highlight w:val="none"/>
        </w:rPr>
        <w:fldChar w:fldCharType="begin"/>
      </w:r>
      <w:r>
        <w:rPr>
          <w:color w:val="auto"/>
          <w:highlight w:val="none"/>
        </w:rPr>
        <w:instrText xml:space="preserve"> HYPERLINK \l "_Toc383214557" </w:instrText>
      </w:r>
      <w:r>
        <w:rPr>
          <w:color w:val="auto"/>
          <w:highlight w:val="none"/>
        </w:rPr>
        <w:fldChar w:fldCharType="separate"/>
      </w:r>
      <w:r>
        <w:rPr>
          <w:rFonts w:hint="eastAsia"/>
          <w:bCs/>
          <w:color w:val="auto"/>
          <w:szCs w:val="52"/>
          <w:highlight w:val="none"/>
        </w:rPr>
        <w:t>第五章 投标文件格式</w:t>
      </w:r>
      <w:r>
        <w:rPr>
          <w:color w:val="auto"/>
          <w:highlight w:val="none"/>
        </w:rPr>
        <w:tab/>
      </w:r>
      <w:r>
        <w:rPr>
          <w:color w:val="auto"/>
          <w:highlight w:val="none"/>
        </w:rPr>
        <w:fldChar w:fldCharType="begin"/>
      </w:r>
      <w:r>
        <w:rPr>
          <w:color w:val="auto"/>
          <w:highlight w:val="none"/>
        </w:rPr>
        <w:instrText xml:space="preserve"> PAGEREF _Toc383214557 \h </w:instrText>
      </w:r>
      <w:r>
        <w:rPr>
          <w:color w:val="auto"/>
          <w:highlight w:val="none"/>
        </w:rPr>
        <w:fldChar w:fldCharType="separate"/>
      </w:r>
      <w:r>
        <w:rPr>
          <w:color w:val="auto"/>
          <w:highlight w:val="none"/>
        </w:rPr>
        <w:t>49</w:t>
      </w:r>
      <w:r>
        <w:rPr>
          <w:color w:val="auto"/>
          <w:highlight w:val="none"/>
        </w:rPr>
        <w:fldChar w:fldCharType="end"/>
      </w:r>
      <w:r>
        <w:rPr>
          <w:color w:val="auto"/>
          <w:highlight w:val="none"/>
        </w:rPr>
        <w:fldChar w:fldCharType="end"/>
      </w:r>
    </w:p>
    <w:p w14:paraId="3DAE6500">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"_Toc186261312" </w:instrText>
      </w:r>
      <w:r>
        <w:rPr>
          <w:color w:val="auto"/>
          <w:highlight w:val="none"/>
        </w:rPr>
        <w:fldChar w:fldCharType="separate"/>
      </w:r>
      <w:r>
        <w:rPr>
          <w:rFonts w:hint="eastAsia" w:ascii="Arial" w:hAnsi="Arial"/>
          <w:bCs/>
          <w:color w:val="auto"/>
          <w:szCs w:val="32"/>
          <w:highlight w:val="none"/>
        </w:rPr>
        <w:t>附件1：开标文件</w:t>
      </w:r>
      <w:r>
        <w:rPr>
          <w:color w:val="auto"/>
          <w:highlight w:val="none"/>
        </w:rPr>
        <w:tab/>
      </w:r>
      <w:r>
        <w:rPr>
          <w:color w:val="auto"/>
          <w:highlight w:val="none"/>
        </w:rPr>
        <w:fldChar w:fldCharType="begin"/>
      </w:r>
      <w:r>
        <w:rPr>
          <w:color w:val="auto"/>
          <w:highlight w:val="none"/>
        </w:rPr>
        <w:instrText xml:space="preserve"> PAGEREF _Toc186261312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6786DC27">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"_Toc616317622" </w:instrText>
      </w:r>
      <w:r>
        <w:rPr>
          <w:color w:val="auto"/>
          <w:highlight w:val="none"/>
        </w:rPr>
        <w:fldChar w:fldCharType="separate"/>
      </w:r>
      <w:r>
        <w:rPr>
          <w:rFonts w:hint="eastAsia" w:cs="宋体"/>
          <w:snapToGrid w:val="0"/>
          <w:color w:val="auto"/>
          <w:szCs w:val="32"/>
          <w:highlight w:val="none"/>
        </w:rPr>
        <w:t>一、开标一览表</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_Toc616317622 \h </w:instrText>
      </w:r>
      <w:r>
        <w:rPr>
          <w:rFonts w:hint="eastAsia" w:cs="宋体"/>
          <w:snapToGrid w:val="0"/>
          <w:color w:val="auto"/>
          <w:szCs w:val="32"/>
          <w:highlight w:val="none"/>
        </w:rPr>
        <w:fldChar w:fldCharType="separate"/>
      </w:r>
      <w:r>
        <w:rPr>
          <w:rFonts w:hint="eastAsia" w:cs="宋体"/>
          <w:snapToGrid w:val="0"/>
          <w:color w:val="auto"/>
          <w:szCs w:val="32"/>
          <w:highlight w:val="none"/>
        </w:rPr>
        <w:t>51</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77B015BD">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"_Toc350591718" </w:instrText>
      </w:r>
      <w:r>
        <w:rPr>
          <w:color w:val="auto"/>
          <w:highlight w:val="none"/>
        </w:rPr>
        <w:fldChar w:fldCharType="separate"/>
      </w:r>
      <w:r>
        <w:rPr>
          <w:rFonts w:hint="eastAsia" w:cs="宋体"/>
          <w:snapToGrid w:val="0"/>
          <w:color w:val="auto"/>
          <w:szCs w:val="32"/>
          <w:highlight w:val="none"/>
        </w:rPr>
        <w:t>二、法定代表人（负责人）资格证明书</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_Toc350591718 \h </w:instrText>
      </w:r>
      <w:r>
        <w:rPr>
          <w:rFonts w:hint="eastAsia" w:cs="宋体"/>
          <w:snapToGrid w:val="0"/>
          <w:color w:val="auto"/>
          <w:szCs w:val="32"/>
          <w:highlight w:val="none"/>
        </w:rPr>
        <w:fldChar w:fldCharType="separate"/>
      </w:r>
      <w:r>
        <w:rPr>
          <w:rFonts w:hint="eastAsia" w:cs="宋体"/>
          <w:snapToGrid w:val="0"/>
          <w:color w:val="auto"/>
          <w:szCs w:val="32"/>
          <w:highlight w:val="none"/>
        </w:rPr>
        <w:t>52</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1DDDD2A0">
      <w:pPr>
        <w:pStyle w:val="25"/>
        <w:tabs>
          <w:tab w:val="right" w:leader="dot" w:pos="8307"/>
        </w:tabs>
        <w:ind w:left="0" w:firstLine="840" w:firstLineChars="400"/>
        <w:rPr>
          <w:color w:val="auto"/>
          <w:highlight w:val="none"/>
        </w:rPr>
      </w:pPr>
      <w:r>
        <w:rPr>
          <w:color w:val="auto"/>
          <w:highlight w:val="none"/>
        </w:rPr>
        <w:fldChar w:fldCharType="begin"/>
      </w:r>
      <w:r>
        <w:rPr>
          <w:color w:val="auto"/>
          <w:highlight w:val="none"/>
        </w:rPr>
        <w:instrText xml:space="preserve"> HYPERLINK \l "_Toc1937596130" </w:instrText>
      </w:r>
      <w:r>
        <w:rPr>
          <w:color w:val="auto"/>
          <w:highlight w:val="none"/>
        </w:rPr>
        <w:fldChar w:fldCharType="separate"/>
      </w:r>
      <w:r>
        <w:rPr>
          <w:rFonts w:hint="eastAsia" w:cs="宋体"/>
          <w:snapToGrid w:val="0"/>
          <w:color w:val="auto"/>
          <w:szCs w:val="32"/>
          <w:highlight w:val="none"/>
        </w:rPr>
        <w:t>三、法定代表人（负责人）授权书</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_Toc1937596130 \h </w:instrText>
      </w:r>
      <w:r>
        <w:rPr>
          <w:rFonts w:hint="eastAsia" w:cs="宋体"/>
          <w:snapToGrid w:val="0"/>
          <w:color w:val="auto"/>
          <w:szCs w:val="32"/>
          <w:highlight w:val="none"/>
        </w:rPr>
        <w:fldChar w:fldCharType="separate"/>
      </w:r>
      <w:r>
        <w:rPr>
          <w:rFonts w:hint="eastAsia" w:cs="宋体"/>
          <w:snapToGrid w:val="0"/>
          <w:color w:val="auto"/>
          <w:szCs w:val="32"/>
          <w:highlight w:val="none"/>
        </w:rPr>
        <w:t>53</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743275DD">
      <w:pPr>
        <w:pStyle w:val="43"/>
        <w:tabs>
          <w:tab w:val="right" w:leader="dot" w:pos="8307"/>
        </w:tabs>
        <w:ind w:firstLine="420"/>
        <w:rPr>
          <w:color w:val="auto"/>
          <w:highlight w:val="none"/>
        </w:rPr>
      </w:pPr>
      <w:r>
        <w:rPr>
          <w:color w:val="auto"/>
          <w:highlight w:val="none"/>
        </w:rPr>
        <w:fldChar w:fldCharType="begin"/>
      </w:r>
      <w:r>
        <w:rPr>
          <w:color w:val="auto"/>
          <w:highlight w:val="none"/>
        </w:rPr>
        <w:instrText xml:space="preserve"> HYPERLINK \l "_Toc2066835698" </w:instrText>
      </w:r>
      <w:r>
        <w:rPr>
          <w:color w:val="auto"/>
          <w:highlight w:val="none"/>
        </w:rPr>
        <w:fldChar w:fldCharType="separate"/>
      </w:r>
      <w:r>
        <w:rPr>
          <w:rFonts w:hint="eastAsia" w:ascii="Arial" w:hAnsi="Arial"/>
          <w:bCs/>
          <w:color w:val="auto"/>
          <w:szCs w:val="32"/>
          <w:highlight w:val="none"/>
        </w:rPr>
        <w:t>附件2：投标文件格式</w:t>
      </w:r>
      <w:r>
        <w:rPr>
          <w:color w:val="auto"/>
          <w:highlight w:val="none"/>
        </w:rPr>
        <w:tab/>
      </w:r>
      <w:r>
        <w:rPr>
          <w:color w:val="auto"/>
          <w:highlight w:val="none"/>
        </w:rPr>
        <w:fldChar w:fldCharType="begin"/>
      </w:r>
      <w:r>
        <w:rPr>
          <w:color w:val="auto"/>
          <w:highlight w:val="none"/>
        </w:rPr>
        <w:instrText xml:space="preserve"> PAGEREF _Toc2066835698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01568111">
      <w:pPr>
        <w:pStyle w:val="25"/>
        <w:tabs>
          <w:tab w:val="right" w:leader="dot" w:pos="8307"/>
        </w:tabs>
        <w:ind w:left="0" w:firstLine="840" w:firstLineChars="400"/>
        <w:rPr>
          <w:color w:val="auto"/>
          <w:highlight w:val="none"/>
        </w:rPr>
      </w:pPr>
      <w:r>
        <w:rPr>
          <w:color w:val="auto"/>
          <w:highlight w:val="none"/>
        </w:rPr>
        <w:fldChar w:fldCharType="begin"/>
      </w:r>
      <w:r>
        <w:rPr>
          <w:color w:val="auto"/>
          <w:highlight w:val="none"/>
        </w:rPr>
        <w:instrText xml:space="preserve"> HYPERLINK \l "_Toc1924861074" </w:instrText>
      </w:r>
      <w:r>
        <w:rPr>
          <w:color w:val="auto"/>
          <w:highlight w:val="none"/>
        </w:rPr>
        <w:fldChar w:fldCharType="separate"/>
      </w:r>
      <w:r>
        <w:rPr>
          <w:rFonts w:hint="eastAsia" w:cs="宋体"/>
          <w:snapToGrid w:val="0"/>
          <w:color w:val="auto"/>
          <w:szCs w:val="32"/>
          <w:highlight w:val="none"/>
        </w:rPr>
        <w:t xml:space="preserve">一、 </w:t>
      </w:r>
      <w:r>
        <w:rPr>
          <w:rFonts w:hint="eastAsia"/>
          <w:bCs/>
          <w:color w:val="auto"/>
          <w:szCs w:val="32"/>
          <w:highlight w:val="none"/>
        </w:rPr>
        <w:t>评</w:t>
      </w:r>
      <w:r>
        <w:rPr>
          <w:bCs/>
          <w:color w:val="auto"/>
          <w:szCs w:val="32"/>
          <w:highlight w:val="none"/>
        </w:rPr>
        <w:t>标指引表</w:t>
      </w:r>
      <w:r>
        <w:rPr>
          <w:color w:val="auto"/>
          <w:highlight w:val="none"/>
        </w:rPr>
        <w:tab/>
      </w:r>
      <w:r>
        <w:rPr>
          <w:color w:val="auto"/>
          <w:highlight w:val="none"/>
        </w:rPr>
        <w:fldChar w:fldCharType="begin"/>
      </w:r>
      <w:r>
        <w:rPr>
          <w:color w:val="auto"/>
          <w:highlight w:val="none"/>
        </w:rPr>
        <w:instrText xml:space="preserve"> PAGEREF _Toc1924861074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4A196E86">
      <w:pPr>
        <w:pStyle w:val="25"/>
        <w:tabs>
          <w:tab w:val="right" w:leader="dot" w:pos="8307"/>
        </w:tabs>
        <w:ind w:left="0" w:firstLine="840" w:firstLineChars="400"/>
        <w:rPr>
          <w:color w:val="auto"/>
          <w:highlight w:val="none"/>
        </w:rPr>
      </w:pPr>
      <w:r>
        <w:rPr>
          <w:color w:val="auto"/>
          <w:highlight w:val="none"/>
        </w:rPr>
        <w:fldChar w:fldCharType="begin"/>
      </w:r>
      <w:r>
        <w:rPr>
          <w:color w:val="auto"/>
          <w:highlight w:val="none"/>
        </w:rPr>
        <w:instrText xml:space="preserve"> HYPERLINK \l "_Toc128069109" </w:instrText>
      </w:r>
      <w:r>
        <w:rPr>
          <w:color w:val="auto"/>
          <w:highlight w:val="none"/>
        </w:rPr>
        <w:fldChar w:fldCharType="separate"/>
      </w:r>
      <w:r>
        <w:rPr>
          <w:rFonts w:hint="eastAsia" w:cs="宋体"/>
          <w:color w:val="auto"/>
          <w:szCs w:val="32"/>
          <w:highlight w:val="none"/>
        </w:rPr>
        <w:t>二、 投标函</w:t>
      </w:r>
      <w:r>
        <w:rPr>
          <w:color w:val="auto"/>
          <w:highlight w:val="none"/>
        </w:rPr>
        <w:tab/>
      </w:r>
      <w:r>
        <w:rPr>
          <w:color w:val="auto"/>
          <w:highlight w:val="none"/>
        </w:rPr>
        <w:fldChar w:fldCharType="begin"/>
      </w:r>
      <w:r>
        <w:rPr>
          <w:color w:val="auto"/>
          <w:highlight w:val="none"/>
        </w:rPr>
        <w:instrText xml:space="preserve"> PAGEREF _Toc128069109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639C20B5">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"_Toc1860598789" </w:instrText>
      </w:r>
      <w:r>
        <w:rPr>
          <w:color w:val="auto"/>
          <w:highlight w:val="none"/>
        </w:rPr>
        <w:fldChar w:fldCharType="separate"/>
      </w:r>
      <w:r>
        <w:rPr>
          <w:rFonts w:hint="eastAsia" w:cs="宋体"/>
          <w:snapToGrid w:val="0"/>
          <w:color w:val="auto"/>
          <w:szCs w:val="32"/>
          <w:highlight w:val="none"/>
        </w:rPr>
        <w:t>三、 采购投标及履约承诺函</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_Toc1860598789 \h </w:instrText>
      </w:r>
      <w:r>
        <w:rPr>
          <w:rFonts w:hint="eastAsia" w:cs="宋体"/>
          <w:snapToGrid w:val="0"/>
          <w:color w:val="auto"/>
          <w:szCs w:val="32"/>
          <w:highlight w:val="none"/>
        </w:rPr>
        <w:fldChar w:fldCharType="separate"/>
      </w:r>
      <w:r>
        <w:rPr>
          <w:rFonts w:hint="eastAsia" w:cs="宋体"/>
          <w:snapToGrid w:val="0"/>
          <w:color w:val="auto"/>
          <w:szCs w:val="32"/>
          <w:highlight w:val="none"/>
        </w:rPr>
        <w:t>58</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70190AC7">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"_Toc1846094283" </w:instrText>
      </w:r>
      <w:r>
        <w:rPr>
          <w:color w:val="auto"/>
          <w:highlight w:val="none"/>
        </w:rPr>
        <w:fldChar w:fldCharType="separate"/>
      </w:r>
      <w:r>
        <w:rPr>
          <w:rFonts w:hint="eastAsia" w:cs="宋体"/>
          <w:snapToGrid w:val="0"/>
          <w:color w:val="auto"/>
          <w:szCs w:val="32"/>
          <w:highlight w:val="none"/>
        </w:rPr>
        <w:t>四、诚信承诺函</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_Toc1846094283 \h </w:instrText>
      </w:r>
      <w:r>
        <w:rPr>
          <w:rFonts w:hint="eastAsia" w:cs="宋体"/>
          <w:snapToGrid w:val="0"/>
          <w:color w:val="auto"/>
          <w:szCs w:val="32"/>
          <w:highlight w:val="none"/>
        </w:rPr>
        <w:fldChar w:fldCharType="separate"/>
      </w:r>
      <w:r>
        <w:rPr>
          <w:rFonts w:hint="eastAsia" w:cs="宋体"/>
          <w:snapToGrid w:val="0"/>
          <w:color w:val="auto"/>
          <w:szCs w:val="32"/>
          <w:highlight w:val="none"/>
        </w:rPr>
        <w:t>60</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4BFB52B3">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"_Toc756621733" </w:instrText>
      </w:r>
      <w:r>
        <w:rPr>
          <w:color w:val="auto"/>
          <w:highlight w:val="none"/>
        </w:rPr>
        <w:fldChar w:fldCharType="separate"/>
      </w:r>
      <w:r>
        <w:rPr>
          <w:rFonts w:hint="eastAsia" w:cs="宋体"/>
          <w:snapToGrid w:val="0"/>
          <w:color w:val="auto"/>
          <w:szCs w:val="32"/>
          <w:highlight w:val="none"/>
        </w:rPr>
        <w:t>五、采购违法行为风险知悉确认书</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_Toc756621733 \h </w:instrText>
      </w:r>
      <w:r>
        <w:rPr>
          <w:rFonts w:hint="eastAsia" w:cs="宋体"/>
          <w:snapToGrid w:val="0"/>
          <w:color w:val="auto"/>
          <w:szCs w:val="32"/>
          <w:highlight w:val="none"/>
        </w:rPr>
        <w:fldChar w:fldCharType="separate"/>
      </w:r>
      <w:r>
        <w:rPr>
          <w:rFonts w:hint="eastAsia" w:cs="宋体"/>
          <w:snapToGrid w:val="0"/>
          <w:color w:val="auto"/>
          <w:szCs w:val="32"/>
          <w:highlight w:val="none"/>
        </w:rPr>
        <w:t>61</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0375D565">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"_Toc693688695" </w:instrText>
      </w:r>
      <w:r>
        <w:rPr>
          <w:color w:val="auto"/>
          <w:highlight w:val="none"/>
        </w:rPr>
        <w:fldChar w:fldCharType="separate"/>
      </w:r>
      <w:r>
        <w:rPr>
          <w:rFonts w:hint="eastAsia" w:cs="宋体"/>
          <w:snapToGrid w:val="0"/>
          <w:color w:val="auto"/>
          <w:szCs w:val="32"/>
          <w:highlight w:val="none"/>
        </w:rPr>
        <w:t>六、法定代表人（负责人）证明书</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_Toc693688695 \h </w:instrText>
      </w:r>
      <w:r>
        <w:rPr>
          <w:rFonts w:hint="eastAsia" w:cs="宋体"/>
          <w:snapToGrid w:val="0"/>
          <w:color w:val="auto"/>
          <w:szCs w:val="32"/>
          <w:highlight w:val="none"/>
        </w:rPr>
        <w:fldChar w:fldCharType="separate"/>
      </w:r>
      <w:r>
        <w:rPr>
          <w:rFonts w:hint="eastAsia" w:cs="宋体"/>
          <w:snapToGrid w:val="0"/>
          <w:color w:val="auto"/>
          <w:szCs w:val="32"/>
          <w:highlight w:val="none"/>
        </w:rPr>
        <w:t>63</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5DF75751">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"_Toc550994196" </w:instrText>
      </w:r>
      <w:r>
        <w:rPr>
          <w:color w:val="auto"/>
          <w:highlight w:val="none"/>
        </w:rPr>
        <w:fldChar w:fldCharType="separate"/>
      </w:r>
      <w:r>
        <w:rPr>
          <w:rFonts w:hint="eastAsia" w:cs="宋体"/>
          <w:snapToGrid w:val="0"/>
          <w:color w:val="auto"/>
          <w:szCs w:val="32"/>
          <w:highlight w:val="none"/>
        </w:rPr>
        <w:t>七、法定代表人（负责人）授权书</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_Toc550994196 \h </w:instrText>
      </w:r>
      <w:r>
        <w:rPr>
          <w:rFonts w:hint="eastAsia" w:cs="宋体"/>
          <w:snapToGrid w:val="0"/>
          <w:color w:val="auto"/>
          <w:szCs w:val="32"/>
          <w:highlight w:val="none"/>
        </w:rPr>
        <w:fldChar w:fldCharType="separate"/>
      </w:r>
      <w:r>
        <w:rPr>
          <w:rFonts w:hint="eastAsia" w:cs="宋体"/>
          <w:snapToGrid w:val="0"/>
          <w:color w:val="auto"/>
          <w:szCs w:val="32"/>
          <w:highlight w:val="none"/>
        </w:rPr>
        <w:t>64</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4A87188E">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"_Toc1167223257" </w:instrText>
      </w:r>
      <w:r>
        <w:rPr>
          <w:color w:val="auto"/>
          <w:highlight w:val="none"/>
        </w:rPr>
        <w:fldChar w:fldCharType="separate"/>
      </w:r>
      <w:r>
        <w:rPr>
          <w:rFonts w:hint="eastAsia" w:cs="宋体"/>
          <w:snapToGrid w:val="0"/>
          <w:color w:val="auto"/>
          <w:szCs w:val="32"/>
          <w:highlight w:val="none"/>
        </w:rPr>
        <w:t>八、项目详细报价</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_Toc1167223257 \h </w:instrText>
      </w:r>
      <w:r>
        <w:rPr>
          <w:rFonts w:hint="eastAsia" w:cs="宋体"/>
          <w:snapToGrid w:val="0"/>
          <w:color w:val="auto"/>
          <w:szCs w:val="32"/>
          <w:highlight w:val="none"/>
        </w:rPr>
        <w:fldChar w:fldCharType="separate"/>
      </w:r>
      <w:r>
        <w:rPr>
          <w:rFonts w:hint="eastAsia" w:cs="宋体"/>
          <w:snapToGrid w:val="0"/>
          <w:color w:val="auto"/>
          <w:szCs w:val="32"/>
          <w:highlight w:val="none"/>
        </w:rPr>
        <w:t>65</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37808568">
      <w:pPr>
        <w:pStyle w:val="25"/>
        <w:tabs>
          <w:tab w:val="right" w:leader="dot" w:pos="8307"/>
        </w:tabs>
        <w:ind w:left="0" w:firstLine="1260" w:firstLineChars="600"/>
        <w:rPr>
          <w:rFonts w:cs="宋体"/>
          <w:snapToGrid w:val="0"/>
          <w:color w:val="auto"/>
          <w:szCs w:val="32"/>
          <w:highlight w:val="none"/>
        </w:rPr>
      </w:pPr>
      <w:r>
        <w:rPr>
          <w:color w:val="auto"/>
          <w:highlight w:val="none"/>
        </w:rPr>
        <w:fldChar w:fldCharType="begin"/>
      </w:r>
      <w:r>
        <w:rPr>
          <w:color w:val="auto"/>
          <w:highlight w:val="none"/>
        </w:rPr>
        <w:instrText xml:space="preserve"> HYPERLINK \l "_Toc2001943971" </w:instrText>
      </w:r>
      <w:r>
        <w:rPr>
          <w:color w:val="auto"/>
          <w:highlight w:val="none"/>
        </w:rPr>
        <w:fldChar w:fldCharType="separate"/>
      </w:r>
      <w:r>
        <w:rPr>
          <w:rFonts w:hint="eastAsia" w:cs="宋体"/>
          <w:snapToGrid w:val="0"/>
          <w:color w:val="auto"/>
          <w:szCs w:val="32"/>
          <w:highlight w:val="none"/>
        </w:rPr>
        <w:t>（一）分项报价表</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_Toc2001943971 \h </w:instrText>
      </w:r>
      <w:r>
        <w:rPr>
          <w:rFonts w:hint="eastAsia" w:cs="宋体"/>
          <w:snapToGrid w:val="0"/>
          <w:color w:val="auto"/>
          <w:szCs w:val="32"/>
          <w:highlight w:val="none"/>
        </w:rPr>
        <w:fldChar w:fldCharType="separate"/>
      </w:r>
      <w:r>
        <w:rPr>
          <w:rFonts w:hint="eastAsia" w:cs="宋体"/>
          <w:snapToGrid w:val="0"/>
          <w:color w:val="auto"/>
          <w:szCs w:val="32"/>
          <w:highlight w:val="none"/>
        </w:rPr>
        <w:t>65</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7273860F">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"_Toc339900371" </w:instrText>
      </w:r>
      <w:r>
        <w:rPr>
          <w:color w:val="auto"/>
          <w:highlight w:val="none"/>
        </w:rPr>
        <w:fldChar w:fldCharType="separate"/>
      </w:r>
      <w:r>
        <w:rPr>
          <w:rFonts w:hint="eastAsia" w:cs="宋体"/>
          <w:snapToGrid w:val="0"/>
          <w:color w:val="auto"/>
          <w:szCs w:val="32"/>
          <w:highlight w:val="none"/>
        </w:rPr>
        <w:t>九、供应商情况介绍</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_Toc339900371 \h </w:instrText>
      </w:r>
      <w:r>
        <w:rPr>
          <w:rFonts w:hint="eastAsia" w:cs="宋体"/>
          <w:snapToGrid w:val="0"/>
          <w:color w:val="auto"/>
          <w:szCs w:val="32"/>
          <w:highlight w:val="none"/>
        </w:rPr>
        <w:fldChar w:fldCharType="separate"/>
      </w:r>
      <w:r>
        <w:rPr>
          <w:rFonts w:hint="eastAsia" w:cs="宋体"/>
          <w:snapToGrid w:val="0"/>
          <w:color w:val="auto"/>
          <w:szCs w:val="32"/>
          <w:highlight w:val="none"/>
        </w:rPr>
        <w:t>67</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69BB74F5">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"_Toc92034986" </w:instrText>
      </w:r>
      <w:r>
        <w:rPr>
          <w:color w:val="auto"/>
          <w:highlight w:val="none"/>
        </w:rPr>
        <w:fldChar w:fldCharType="separate"/>
      </w:r>
      <w:r>
        <w:rPr>
          <w:rFonts w:hint="eastAsia" w:cs="宋体"/>
          <w:snapToGrid w:val="0"/>
          <w:color w:val="auto"/>
          <w:szCs w:val="32"/>
          <w:highlight w:val="none"/>
        </w:rPr>
        <w:t>十、项目主要管理及技术人员情况</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_Toc92034986 \h </w:instrText>
      </w:r>
      <w:r>
        <w:rPr>
          <w:rFonts w:hint="eastAsia" w:cs="宋体"/>
          <w:snapToGrid w:val="0"/>
          <w:color w:val="auto"/>
          <w:szCs w:val="32"/>
          <w:highlight w:val="none"/>
        </w:rPr>
        <w:fldChar w:fldCharType="separate"/>
      </w:r>
      <w:r>
        <w:rPr>
          <w:rFonts w:hint="eastAsia" w:cs="宋体"/>
          <w:snapToGrid w:val="0"/>
          <w:color w:val="auto"/>
          <w:szCs w:val="32"/>
          <w:highlight w:val="none"/>
        </w:rPr>
        <w:t>73</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67841FFF">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"_Toc1301119128" </w:instrText>
      </w:r>
      <w:r>
        <w:rPr>
          <w:color w:val="auto"/>
          <w:highlight w:val="none"/>
        </w:rPr>
        <w:fldChar w:fldCharType="separate"/>
      </w:r>
      <w:r>
        <w:rPr>
          <w:rFonts w:hint="eastAsia" w:cs="宋体"/>
          <w:snapToGrid w:val="0"/>
          <w:color w:val="auto"/>
          <w:szCs w:val="32"/>
          <w:highlight w:val="none"/>
        </w:rPr>
        <w:t>十一、项目具体方案（格式自拟）</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_Toc1301119128 \h </w:instrText>
      </w:r>
      <w:r>
        <w:rPr>
          <w:rFonts w:hint="eastAsia" w:cs="宋体"/>
          <w:snapToGrid w:val="0"/>
          <w:color w:val="auto"/>
          <w:szCs w:val="32"/>
          <w:highlight w:val="none"/>
        </w:rPr>
        <w:fldChar w:fldCharType="separate"/>
      </w:r>
      <w:r>
        <w:rPr>
          <w:rFonts w:hint="eastAsia" w:cs="宋体"/>
          <w:snapToGrid w:val="0"/>
          <w:color w:val="auto"/>
          <w:szCs w:val="32"/>
          <w:highlight w:val="none"/>
        </w:rPr>
        <w:t>74</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1BF16BC5">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"_Toc1960231478" </w:instrText>
      </w:r>
      <w:r>
        <w:rPr>
          <w:color w:val="auto"/>
          <w:highlight w:val="none"/>
        </w:rPr>
        <w:fldChar w:fldCharType="separate"/>
      </w:r>
      <w:r>
        <w:rPr>
          <w:rFonts w:hint="eastAsia" w:cs="宋体"/>
          <w:snapToGrid w:val="0"/>
          <w:color w:val="auto"/>
          <w:szCs w:val="32"/>
          <w:highlight w:val="none"/>
        </w:rPr>
        <w:t>十二、商务条款总体响应表</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_Toc1960231478 \h </w:instrText>
      </w:r>
      <w:r>
        <w:rPr>
          <w:rFonts w:hint="eastAsia" w:cs="宋体"/>
          <w:snapToGrid w:val="0"/>
          <w:color w:val="auto"/>
          <w:szCs w:val="32"/>
          <w:highlight w:val="none"/>
        </w:rPr>
        <w:fldChar w:fldCharType="separate"/>
      </w:r>
      <w:r>
        <w:rPr>
          <w:rFonts w:hint="eastAsia" w:cs="宋体"/>
          <w:snapToGrid w:val="0"/>
          <w:color w:val="auto"/>
          <w:szCs w:val="32"/>
          <w:highlight w:val="none"/>
        </w:rPr>
        <w:t>75</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53850651">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"_Toc1673145545" </w:instrText>
      </w:r>
      <w:r>
        <w:rPr>
          <w:color w:val="auto"/>
          <w:highlight w:val="none"/>
        </w:rPr>
        <w:fldChar w:fldCharType="separate"/>
      </w:r>
      <w:r>
        <w:rPr>
          <w:rFonts w:hint="eastAsia" w:cs="宋体"/>
          <w:snapToGrid w:val="0"/>
          <w:color w:val="auto"/>
          <w:szCs w:val="32"/>
          <w:highlight w:val="none"/>
        </w:rPr>
        <w:t>十三、服务条款总体响应表</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_Toc1673145545 \h </w:instrText>
      </w:r>
      <w:r>
        <w:rPr>
          <w:rFonts w:hint="eastAsia" w:cs="宋体"/>
          <w:snapToGrid w:val="0"/>
          <w:color w:val="auto"/>
          <w:szCs w:val="32"/>
          <w:highlight w:val="none"/>
        </w:rPr>
        <w:fldChar w:fldCharType="separate"/>
      </w:r>
      <w:r>
        <w:rPr>
          <w:rFonts w:hint="eastAsia" w:cs="宋体"/>
          <w:snapToGrid w:val="0"/>
          <w:color w:val="auto"/>
          <w:szCs w:val="32"/>
          <w:highlight w:val="none"/>
        </w:rPr>
        <w:t>76</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24A9F5EA">
      <w:pPr>
        <w:pStyle w:val="25"/>
        <w:tabs>
          <w:tab w:val="right" w:leader="dot" w:pos="8307"/>
        </w:tabs>
        <w:ind w:left="0" w:firstLine="840" w:firstLineChars="400"/>
        <w:rPr>
          <w:rFonts w:cs="宋体"/>
          <w:snapToGrid w:val="0"/>
          <w:color w:val="auto"/>
          <w:szCs w:val="32"/>
          <w:highlight w:val="none"/>
        </w:rPr>
      </w:pPr>
      <w:r>
        <w:rPr>
          <w:color w:val="auto"/>
          <w:highlight w:val="none"/>
        </w:rPr>
        <w:fldChar w:fldCharType="begin"/>
      </w:r>
      <w:r>
        <w:rPr>
          <w:color w:val="auto"/>
          <w:highlight w:val="none"/>
        </w:rPr>
        <w:instrText xml:space="preserve"> HYPERLINK \l "_Toc356689111" </w:instrText>
      </w:r>
      <w:r>
        <w:rPr>
          <w:color w:val="auto"/>
          <w:highlight w:val="none"/>
        </w:rPr>
        <w:fldChar w:fldCharType="separate"/>
      </w:r>
      <w:r>
        <w:rPr>
          <w:rFonts w:hint="eastAsia" w:cs="宋体"/>
          <w:snapToGrid w:val="0"/>
          <w:color w:val="auto"/>
          <w:szCs w:val="32"/>
          <w:highlight w:val="none"/>
        </w:rPr>
        <w:t>十四、实质性条款响应情况表</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_Toc356689111 \h </w:instrText>
      </w:r>
      <w:r>
        <w:rPr>
          <w:rFonts w:hint="eastAsia" w:cs="宋体"/>
          <w:snapToGrid w:val="0"/>
          <w:color w:val="auto"/>
          <w:szCs w:val="32"/>
          <w:highlight w:val="none"/>
        </w:rPr>
        <w:fldChar w:fldCharType="separate"/>
      </w:r>
      <w:r>
        <w:rPr>
          <w:rFonts w:hint="eastAsia" w:cs="宋体"/>
          <w:snapToGrid w:val="0"/>
          <w:color w:val="auto"/>
          <w:szCs w:val="32"/>
          <w:highlight w:val="none"/>
        </w:rPr>
        <w:t>77</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507C74B2">
      <w:pPr>
        <w:pStyle w:val="25"/>
        <w:tabs>
          <w:tab w:val="right" w:leader="dot" w:pos="8307"/>
        </w:tabs>
        <w:ind w:left="0" w:firstLine="840" w:firstLineChars="400"/>
        <w:rPr>
          <w:color w:val="auto"/>
          <w:highlight w:val="none"/>
        </w:rPr>
      </w:pPr>
      <w:r>
        <w:rPr>
          <w:color w:val="auto"/>
          <w:highlight w:val="none"/>
        </w:rPr>
        <w:fldChar w:fldCharType="begin"/>
      </w:r>
      <w:r>
        <w:rPr>
          <w:color w:val="auto"/>
          <w:highlight w:val="none"/>
        </w:rPr>
        <w:instrText xml:space="preserve"> HYPERLINK \l "_Toc1029896753" </w:instrText>
      </w:r>
      <w:r>
        <w:rPr>
          <w:color w:val="auto"/>
          <w:highlight w:val="none"/>
        </w:rPr>
        <w:fldChar w:fldCharType="separate"/>
      </w:r>
      <w:r>
        <w:rPr>
          <w:rFonts w:hint="eastAsia" w:cs="宋体"/>
          <w:snapToGrid w:val="0"/>
          <w:color w:val="auto"/>
          <w:szCs w:val="32"/>
          <w:highlight w:val="none"/>
        </w:rPr>
        <w:t>十五、招标文件要求的其他内容及投标人认为需要加以说明的其他内容</w:t>
      </w:r>
      <w:r>
        <w:rPr>
          <w:rFonts w:hint="eastAsia" w:cs="宋体"/>
          <w:snapToGrid w:val="0"/>
          <w:color w:val="auto"/>
          <w:szCs w:val="32"/>
          <w:highlight w:val="none"/>
        </w:rPr>
        <w:tab/>
      </w:r>
      <w:r>
        <w:rPr>
          <w:rFonts w:hint="eastAsia" w:cs="宋体"/>
          <w:snapToGrid w:val="0"/>
          <w:color w:val="auto"/>
          <w:szCs w:val="32"/>
          <w:highlight w:val="none"/>
        </w:rPr>
        <w:fldChar w:fldCharType="begin"/>
      </w:r>
      <w:r>
        <w:rPr>
          <w:rFonts w:hint="eastAsia" w:cs="宋体"/>
          <w:snapToGrid w:val="0"/>
          <w:color w:val="auto"/>
          <w:szCs w:val="32"/>
          <w:highlight w:val="none"/>
        </w:rPr>
        <w:instrText xml:space="preserve"> PAGEREF _Toc1029896753 \h </w:instrText>
      </w:r>
      <w:r>
        <w:rPr>
          <w:rFonts w:hint="eastAsia" w:cs="宋体"/>
          <w:snapToGrid w:val="0"/>
          <w:color w:val="auto"/>
          <w:szCs w:val="32"/>
          <w:highlight w:val="none"/>
        </w:rPr>
        <w:fldChar w:fldCharType="separate"/>
      </w:r>
      <w:r>
        <w:rPr>
          <w:rFonts w:hint="eastAsia" w:cs="宋体"/>
          <w:snapToGrid w:val="0"/>
          <w:color w:val="auto"/>
          <w:szCs w:val="32"/>
          <w:highlight w:val="none"/>
        </w:rPr>
        <w:t>78</w:t>
      </w:r>
      <w:r>
        <w:rPr>
          <w:rFonts w:hint="eastAsia" w:cs="宋体"/>
          <w:snapToGrid w:val="0"/>
          <w:color w:val="auto"/>
          <w:szCs w:val="32"/>
          <w:highlight w:val="none"/>
        </w:rPr>
        <w:fldChar w:fldCharType="end"/>
      </w:r>
      <w:r>
        <w:rPr>
          <w:rFonts w:hint="eastAsia" w:cs="宋体"/>
          <w:snapToGrid w:val="0"/>
          <w:color w:val="auto"/>
          <w:szCs w:val="32"/>
          <w:highlight w:val="none"/>
        </w:rPr>
        <w:fldChar w:fldCharType="end"/>
      </w:r>
    </w:p>
    <w:p w14:paraId="2C4D20A6">
      <w:pPr>
        <w:pStyle w:val="19"/>
        <w:ind w:firstLine="420"/>
        <w:rPr>
          <w:color w:val="auto"/>
          <w:highlight w:val="none"/>
        </w:rPr>
      </w:pPr>
      <w:r>
        <w:rPr>
          <w:color w:val="auto"/>
          <w:highlight w:val="none"/>
        </w:rPr>
        <w:fldChar w:fldCharType="end"/>
      </w:r>
    </w:p>
    <w:p w14:paraId="25EA3E7F">
      <w:pPr>
        <w:spacing w:line="480" w:lineRule="auto"/>
        <w:ind w:firstLine="420"/>
        <w:rPr>
          <w:color w:val="auto"/>
          <w:highlight w:val="none"/>
        </w:rPr>
      </w:pPr>
    </w:p>
    <w:p w14:paraId="266C5ED6">
      <w:pPr>
        <w:ind w:firstLine="0" w:firstLineChars="0"/>
        <w:jc w:val="left"/>
        <w:rPr>
          <w:rFonts w:ascii="宋体" w:hAnsi="宋体"/>
          <w:color w:val="auto"/>
          <w:kern w:val="0"/>
          <w:szCs w:val="21"/>
          <w:highlight w:val="none"/>
          <w:lang w:eastAsia="en-US"/>
        </w:rPr>
      </w:pPr>
      <w:r>
        <w:rPr>
          <w:color w:val="auto"/>
          <w:highlight w:val="none"/>
        </w:rPr>
        <w:fldChar w:fldCharType="begin"/>
      </w:r>
      <w:r>
        <w:rPr>
          <w:color w:val="auto"/>
          <w:highlight w:val="none"/>
        </w:rPr>
        <w:instrText xml:space="preserve"> TOC \o "1-2" \h \z \u </w:instrText>
      </w:r>
      <w:r>
        <w:rPr>
          <w:color w:val="auto"/>
          <w:highlight w:val="none"/>
        </w:rPr>
        <w:fldChar w:fldCharType="separate"/>
      </w:r>
    </w:p>
    <w:p w14:paraId="267F0346">
      <w:pPr>
        <w:pStyle w:val="34"/>
        <w:tabs>
          <w:tab w:val="right" w:leader="dot" w:pos="8640"/>
        </w:tabs>
        <w:rPr>
          <w:rFonts w:cs="宋体"/>
          <w:b/>
          <w:bCs/>
          <w:color w:val="auto"/>
          <w:highlight w:val="none"/>
        </w:rPr>
      </w:pPr>
      <w:r>
        <w:rPr>
          <w:rFonts w:cs="宋体"/>
          <w:b/>
          <w:bCs/>
          <w:color w:val="auto"/>
          <w:highlight w:val="none"/>
        </w:rPr>
        <w:fldChar w:fldCharType="begin"/>
      </w:r>
      <w:r>
        <w:rPr>
          <w:rFonts w:cs="宋体"/>
          <w:b/>
          <w:bCs/>
          <w:color w:val="auto"/>
          <w:highlight w:val="none"/>
        </w:rPr>
        <w:instrText xml:space="preserve">TOC \o "1-2" \h \u </w:instrText>
      </w:r>
      <w:r>
        <w:rPr>
          <w:rFonts w:cs="宋体"/>
          <w:b/>
          <w:bCs/>
          <w:color w:val="auto"/>
          <w:highlight w:val="none"/>
        </w:rPr>
        <w:fldChar w:fldCharType="separate"/>
      </w:r>
    </w:p>
    <w:p w14:paraId="71AD4B80">
      <w:pPr>
        <w:pStyle w:val="34"/>
        <w:tabs>
          <w:tab w:val="right" w:leader="dot" w:pos="8640"/>
        </w:tabs>
        <w:rPr>
          <w:snapToGrid w:val="0"/>
          <w:color w:val="auto"/>
          <w:highlight w:val="none"/>
          <w:lang w:eastAsia="zh-CN"/>
        </w:rPr>
      </w:pPr>
      <w:r>
        <w:rPr>
          <w:rFonts w:cs="宋体"/>
          <w:b/>
          <w:bCs/>
          <w:color w:val="auto"/>
          <w:highlight w:val="none"/>
        </w:rPr>
        <w:fldChar w:fldCharType="end"/>
      </w:r>
      <w:r>
        <w:rPr>
          <w:color w:val="auto"/>
          <w:highlight w:val="none"/>
        </w:rPr>
        <w:fldChar w:fldCharType="end"/>
      </w:r>
      <w:r>
        <w:rPr>
          <w:rFonts w:hint="eastAsia"/>
          <w:b/>
          <w:snapToGrid w:val="0"/>
          <w:color w:val="auto"/>
          <w:sz w:val="52"/>
          <w:szCs w:val="52"/>
          <w:highlight w:val="none"/>
          <w:lang w:eastAsia="zh-CN"/>
        </w:rPr>
        <w:t xml:space="preserve"> </w:t>
      </w:r>
    </w:p>
    <w:p w14:paraId="780D0578">
      <w:pPr>
        <w:widowControl w:val="0"/>
        <w:autoSpaceDE w:val="0"/>
        <w:autoSpaceDN w:val="0"/>
        <w:adjustRightInd w:val="0"/>
        <w:snapToGrid w:val="0"/>
        <w:ind w:firstLine="0" w:firstLineChars="0"/>
        <w:jc w:val="center"/>
        <w:rPr>
          <w:rFonts w:ascii="宋体" w:hAnsi="宋体"/>
          <w:snapToGrid w:val="0"/>
          <w:color w:val="auto"/>
          <w:kern w:val="0"/>
          <w:szCs w:val="21"/>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1440" w:right="1800" w:bottom="1440" w:left="1800" w:header="567" w:footer="567" w:gutter="0"/>
          <w:cols w:space="720" w:num="1"/>
          <w:docGrid w:linePitch="312" w:charSpace="0"/>
        </w:sectPr>
      </w:pPr>
    </w:p>
    <w:bookmarkEnd w:id="8"/>
    <w:p w14:paraId="604424EE">
      <w:pPr>
        <w:widowControl w:val="0"/>
        <w:tabs>
          <w:tab w:val="left" w:pos="709"/>
        </w:tabs>
        <w:autoSpaceDE w:val="0"/>
        <w:autoSpaceDN w:val="0"/>
        <w:adjustRightInd w:val="0"/>
        <w:snapToGrid w:val="0"/>
        <w:ind w:firstLine="0" w:firstLineChars="0"/>
        <w:jc w:val="left"/>
        <w:rPr>
          <w:rFonts w:ascii="宋体" w:hAnsi="宋体"/>
          <w:b/>
          <w:bCs/>
          <w:color w:val="auto"/>
          <w:sz w:val="84"/>
          <w:szCs w:val="84"/>
          <w:highlight w:val="none"/>
        </w:rPr>
      </w:pPr>
      <w:bookmarkStart w:id="9" w:name="OLE_LINK2"/>
      <w:bookmarkEnd w:id="9"/>
      <w:bookmarkStart w:id="10" w:name="OLE_LINK1"/>
      <w:bookmarkEnd w:id="10"/>
      <w:bookmarkStart w:id="11" w:name="_Toc152042303"/>
      <w:bookmarkStart w:id="12" w:name="_Toc152045527"/>
      <w:bookmarkStart w:id="13" w:name="_Toc144974495"/>
      <w:bookmarkStart w:id="14" w:name="_Hlk532135443"/>
    </w:p>
    <w:p w14:paraId="3149AC9B">
      <w:pPr>
        <w:widowControl w:val="0"/>
        <w:tabs>
          <w:tab w:val="left" w:pos="709"/>
        </w:tabs>
        <w:autoSpaceDE w:val="0"/>
        <w:autoSpaceDN w:val="0"/>
        <w:adjustRightInd w:val="0"/>
        <w:snapToGrid w:val="0"/>
        <w:ind w:firstLine="0" w:firstLineChars="0"/>
        <w:jc w:val="left"/>
        <w:rPr>
          <w:rFonts w:ascii="宋体" w:hAnsi="宋体"/>
          <w:b/>
          <w:bCs/>
          <w:color w:val="auto"/>
          <w:sz w:val="84"/>
          <w:szCs w:val="84"/>
          <w:highlight w:val="none"/>
        </w:rPr>
      </w:pPr>
    </w:p>
    <w:p w14:paraId="726F9098">
      <w:pPr>
        <w:widowControl w:val="0"/>
        <w:tabs>
          <w:tab w:val="left" w:pos="709"/>
        </w:tabs>
        <w:autoSpaceDE w:val="0"/>
        <w:autoSpaceDN w:val="0"/>
        <w:adjustRightInd w:val="0"/>
        <w:snapToGrid w:val="0"/>
        <w:ind w:firstLine="0" w:firstLineChars="0"/>
        <w:jc w:val="left"/>
        <w:rPr>
          <w:rFonts w:ascii="宋体" w:hAnsi="宋体"/>
          <w:b/>
          <w:bCs/>
          <w:color w:val="auto"/>
          <w:sz w:val="84"/>
          <w:szCs w:val="84"/>
          <w:highlight w:val="none"/>
        </w:rPr>
      </w:pPr>
    </w:p>
    <w:p w14:paraId="3D0B12B3">
      <w:pPr>
        <w:widowControl w:val="0"/>
        <w:tabs>
          <w:tab w:val="left" w:pos="709"/>
        </w:tabs>
        <w:autoSpaceDE w:val="0"/>
        <w:autoSpaceDN w:val="0"/>
        <w:adjustRightInd w:val="0"/>
        <w:snapToGrid w:val="0"/>
        <w:ind w:firstLine="0" w:firstLineChars="0"/>
        <w:jc w:val="left"/>
        <w:rPr>
          <w:rFonts w:ascii="宋体" w:hAnsi="宋体"/>
          <w:b/>
          <w:bCs/>
          <w:color w:val="auto"/>
          <w:sz w:val="84"/>
          <w:szCs w:val="84"/>
          <w:highlight w:val="none"/>
        </w:rPr>
      </w:pPr>
    </w:p>
    <w:p w14:paraId="6CD9440D">
      <w:pPr>
        <w:widowControl w:val="0"/>
        <w:tabs>
          <w:tab w:val="left" w:pos="709"/>
        </w:tabs>
        <w:autoSpaceDE w:val="0"/>
        <w:autoSpaceDN w:val="0"/>
        <w:adjustRightInd w:val="0"/>
        <w:snapToGrid w:val="0"/>
        <w:ind w:firstLine="0" w:firstLineChars="0"/>
        <w:jc w:val="center"/>
        <w:outlineLvl w:val="0"/>
        <w:rPr>
          <w:rFonts w:ascii="宋体" w:hAnsi="宋体"/>
          <w:b/>
          <w:bCs/>
          <w:color w:val="auto"/>
          <w:sz w:val="52"/>
          <w:szCs w:val="52"/>
          <w:highlight w:val="none"/>
        </w:rPr>
      </w:pPr>
      <w:bookmarkStart w:id="15" w:name="_Toc30237"/>
      <w:bookmarkStart w:id="16" w:name="_Toc13452"/>
      <w:bookmarkStart w:id="17" w:name="_Toc28143"/>
      <w:bookmarkStart w:id="18" w:name="_Toc13906"/>
      <w:bookmarkStart w:id="19" w:name="_Toc21050"/>
      <w:bookmarkStart w:id="20" w:name="_Toc1751334818"/>
      <w:bookmarkStart w:id="21" w:name="_Toc5568"/>
      <w:bookmarkStart w:id="22" w:name="_Toc2775"/>
      <w:bookmarkStart w:id="23" w:name="_Toc2599"/>
      <w:r>
        <w:rPr>
          <w:rFonts w:hint="eastAsia" w:ascii="宋体" w:hAnsi="宋体"/>
          <w:b/>
          <w:bCs/>
          <w:color w:val="auto"/>
          <w:sz w:val="52"/>
          <w:szCs w:val="52"/>
          <w:highlight w:val="none"/>
        </w:rPr>
        <w:t>第一章 投标人须知</w:t>
      </w:r>
      <w:bookmarkEnd w:id="11"/>
      <w:bookmarkEnd w:id="12"/>
      <w:bookmarkEnd w:id="13"/>
      <w:bookmarkEnd w:id="14"/>
      <w:bookmarkEnd w:id="15"/>
      <w:bookmarkEnd w:id="16"/>
      <w:bookmarkEnd w:id="17"/>
      <w:bookmarkEnd w:id="18"/>
      <w:bookmarkEnd w:id="19"/>
      <w:bookmarkEnd w:id="20"/>
      <w:bookmarkEnd w:id="21"/>
      <w:bookmarkEnd w:id="22"/>
      <w:bookmarkEnd w:id="23"/>
      <w:bookmarkStart w:id="24" w:name="_Toc152042304"/>
      <w:bookmarkStart w:id="25" w:name="_Toc144974496"/>
      <w:bookmarkStart w:id="26" w:name="_Toc152045528"/>
      <w:bookmarkStart w:id="27" w:name="_Toc379581309"/>
    </w:p>
    <w:p w14:paraId="66149D8F">
      <w:pPr>
        <w:widowControl w:val="0"/>
        <w:autoSpaceDE w:val="0"/>
        <w:autoSpaceDN w:val="0"/>
        <w:adjustRightInd w:val="0"/>
        <w:snapToGrid w:val="0"/>
        <w:ind w:firstLine="0" w:firstLineChars="0"/>
        <w:jc w:val="center"/>
        <w:outlineLvl w:val="1"/>
        <w:rPr>
          <w:rFonts w:ascii="宋体" w:hAnsi="宋体"/>
          <w:b/>
          <w:color w:val="auto"/>
          <w:sz w:val="32"/>
          <w:szCs w:val="32"/>
          <w:highlight w:val="none"/>
        </w:rPr>
      </w:pPr>
      <w:r>
        <w:rPr>
          <w:rFonts w:ascii="宋体" w:hAnsi="宋体"/>
          <w:color w:val="auto"/>
          <w:sz w:val="28"/>
          <w:highlight w:val="none"/>
        </w:rPr>
        <w:br w:type="page"/>
      </w:r>
      <w:bookmarkStart w:id="28" w:name="_Toc21572"/>
      <w:bookmarkStart w:id="29" w:name="_Toc21415"/>
      <w:bookmarkStart w:id="30" w:name="_Toc32708"/>
      <w:bookmarkStart w:id="31" w:name="_Toc11509"/>
      <w:bookmarkStart w:id="32" w:name="_Toc3665"/>
      <w:bookmarkStart w:id="33" w:name="_Toc28933"/>
      <w:bookmarkStart w:id="34" w:name="_Toc1450518075"/>
      <w:r>
        <w:rPr>
          <w:rFonts w:hint="eastAsia" w:ascii="宋体" w:hAnsi="宋体"/>
          <w:b/>
          <w:color w:val="auto"/>
          <w:sz w:val="32"/>
          <w:szCs w:val="32"/>
          <w:highlight w:val="none"/>
        </w:rPr>
        <w:t>第一节 投标人须知前附表</w:t>
      </w:r>
      <w:bookmarkEnd w:id="24"/>
      <w:bookmarkEnd w:id="25"/>
      <w:bookmarkEnd w:id="26"/>
      <w:bookmarkEnd w:id="27"/>
      <w:bookmarkEnd w:id="28"/>
      <w:bookmarkEnd w:id="29"/>
      <w:bookmarkEnd w:id="30"/>
      <w:bookmarkEnd w:id="31"/>
      <w:bookmarkEnd w:id="32"/>
      <w:bookmarkEnd w:id="33"/>
      <w:bookmarkEnd w:id="34"/>
    </w:p>
    <w:p w14:paraId="3FED5416">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0EBFA15E">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 本表对项目情况、招标程序的主要时限、投标文件编制要求的有关信息，是对投标须知的具体补充。如出现前后不一致的表述以投标人须知前附表为准。</w:t>
      </w:r>
    </w:p>
    <w:p w14:paraId="689E50AA">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2. 本文所示时间均为北京时间。</w:t>
      </w:r>
    </w:p>
    <w:p w14:paraId="1C896878">
      <w:pPr>
        <w:widowControl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 xml:space="preserve">3. </w:t>
      </w:r>
      <w:r>
        <w:rPr>
          <w:rFonts w:hint="eastAsia" w:ascii="宋体" w:hAnsi="宋体"/>
          <w:color w:val="auto"/>
          <w:szCs w:val="21"/>
          <w:highlight w:val="none"/>
        </w:rPr>
        <w:t>用“</w:t>
      </w:r>
      <w:r>
        <w:rPr>
          <w:rFonts w:ascii="Segoe UI Symbol" w:hAnsi="Segoe UI Symbol" w:cs="Segoe UI Symbol"/>
          <w:color w:val="auto"/>
          <w:szCs w:val="21"/>
          <w:highlight w:val="none"/>
        </w:rPr>
        <w:t>☑</w:t>
      </w:r>
      <w:r>
        <w:rPr>
          <w:rFonts w:ascii="宋体" w:hAnsi="宋体"/>
          <w:color w:val="auto"/>
          <w:szCs w:val="21"/>
          <w:highlight w:val="none"/>
        </w:rPr>
        <w:t>”</w:t>
      </w:r>
      <w:r>
        <w:rPr>
          <w:rFonts w:hint="eastAsia" w:ascii="宋体" w:hAnsi="宋体"/>
          <w:color w:val="auto"/>
          <w:szCs w:val="21"/>
          <w:highlight w:val="none"/>
        </w:rPr>
        <w:t>标识时表明该选项被招标人选用，用“□”标识时表明该选项未被招标人选用。本文件中对应模板性条款未被招标人选用的内容，自动不适用。</w:t>
      </w:r>
    </w:p>
    <w:p w14:paraId="5E798DD9">
      <w:pPr>
        <w:widowControl w:val="0"/>
        <w:numPr>
          <w:ilvl w:val="255"/>
          <w:numId w:val="0"/>
        </w:numPr>
        <w:tabs>
          <w:tab w:val="left" w:pos="709"/>
        </w:tabs>
        <w:wordWrap w:val="0"/>
        <w:autoSpaceDE w:val="0"/>
        <w:autoSpaceDN w:val="0"/>
        <w:adjustRightInd w:val="0"/>
        <w:snapToGrid w:val="0"/>
        <w:jc w:val="left"/>
        <w:rPr>
          <w:rFonts w:ascii="宋体" w:hAnsi="宋体"/>
          <w:snapToGrid w:val="0"/>
          <w:color w:val="auto"/>
          <w:kern w:val="0"/>
          <w:szCs w:val="21"/>
          <w:highlight w:val="none"/>
        </w:rPr>
      </w:pPr>
      <w:r>
        <w:rPr>
          <w:rFonts w:hint="eastAsia" w:ascii="宋体" w:hAnsi="宋体"/>
          <w:snapToGrid w:val="0"/>
          <w:color w:val="auto"/>
          <w:kern w:val="0"/>
          <w:szCs w:val="21"/>
          <w:highlight w:val="none"/>
        </w:rPr>
        <w:t>4、招标人在编制招标文件时，示范文本中的空格部分应根据招标项目实际需求填写，无内容或不采用者应用</w:t>
      </w:r>
      <w:r>
        <w:rPr>
          <w:rFonts w:hint="eastAsia" w:ascii="宋体" w:hAnsi="宋体"/>
          <w:b/>
          <w:snapToGrid w:val="0"/>
          <w:color w:val="auto"/>
          <w:kern w:val="0"/>
          <w:szCs w:val="21"/>
          <w:highlight w:val="none"/>
        </w:rPr>
        <w:t>斜画线</w:t>
      </w:r>
      <w:r>
        <w:rPr>
          <w:rFonts w:hint="eastAsia" w:ascii="宋体" w:hAnsi="宋体"/>
          <w:snapToGrid w:val="0"/>
          <w:color w:val="auto"/>
          <w:kern w:val="0"/>
          <w:szCs w:val="21"/>
          <w:highlight w:val="none"/>
        </w:rPr>
        <w:t>表示或者注明“本项目不适用”。</w:t>
      </w:r>
    </w:p>
    <w:p w14:paraId="784397E5">
      <w:pPr>
        <w:widowControl w:val="0"/>
        <w:numPr>
          <w:ilvl w:val="255"/>
          <w:numId w:val="0"/>
        </w:numPr>
        <w:tabs>
          <w:tab w:val="left" w:pos="709"/>
        </w:tabs>
        <w:wordWrap w:val="0"/>
        <w:autoSpaceDE w:val="0"/>
        <w:autoSpaceDN w:val="0"/>
        <w:adjustRightInd w:val="0"/>
        <w:snapToGrid w:val="0"/>
        <w:jc w:val="left"/>
        <w:rPr>
          <w:rFonts w:ascii="宋体" w:hAnsi="宋体" w:cs="宋体"/>
          <w:b/>
          <w:color w:val="auto"/>
          <w:szCs w:val="21"/>
          <w:highlight w:val="none"/>
        </w:rPr>
      </w:pPr>
      <w:r>
        <w:rPr>
          <w:rFonts w:hint="eastAsia" w:ascii="宋体" w:hAnsi="宋体" w:cs="宋体"/>
          <w:b/>
          <w:color w:val="auto"/>
          <w:szCs w:val="21"/>
          <w:highlight w:val="none"/>
        </w:rPr>
        <w:t>5. 关于加强对投标人社保信息、关联关系查验温馨提示：</w:t>
      </w:r>
    </w:p>
    <w:p w14:paraId="542712C4">
      <w:pPr>
        <w:widowControl w:val="0"/>
        <w:numPr>
          <w:ilvl w:val="1"/>
          <w:numId w:val="0"/>
        </w:numPr>
        <w:tabs>
          <w:tab w:val="left" w:pos="709"/>
          <w:tab w:val="left" w:pos="993"/>
        </w:tabs>
        <w:wordWrap w:val="0"/>
        <w:autoSpaceDE w:val="0"/>
        <w:autoSpaceDN w:val="0"/>
        <w:adjustRightInd w:val="0"/>
        <w:snapToGrid w:val="0"/>
        <w:jc w:val="left"/>
        <w:rPr>
          <w:rFonts w:ascii="宋体" w:hAnsi="宋体"/>
          <w:color w:val="auto"/>
          <w:szCs w:val="21"/>
          <w:highlight w:val="none"/>
        </w:rPr>
      </w:pPr>
      <w:r>
        <w:rPr>
          <w:rFonts w:hint="eastAsia" w:ascii="宋体" w:hAnsi="宋体"/>
          <w:color w:val="auto"/>
          <w:szCs w:val="21"/>
          <w:highlight w:val="none"/>
        </w:rPr>
        <w:t>5.1 为营造良好的招标投标营商环境，维护招投标市场秩序，遏制招投标活动中围串标、“挂证”行为，企业在组织招投标活动时，可加强对投标人社保信息、企业关联关系的查验工作。</w:t>
      </w:r>
    </w:p>
    <w:p w14:paraId="7A07DCAA">
      <w:pPr>
        <w:widowControl w:val="0"/>
        <w:numPr>
          <w:ilvl w:val="2"/>
          <w:numId w:val="0"/>
        </w:numPr>
        <w:tabs>
          <w:tab w:val="left" w:pos="709"/>
          <w:tab w:val="left" w:pos="993"/>
        </w:tabs>
        <w:wordWrap w:val="0"/>
        <w:autoSpaceDE w:val="0"/>
        <w:autoSpaceDN w:val="0"/>
        <w:adjustRightInd w:val="0"/>
        <w:snapToGrid w:val="0"/>
        <w:jc w:val="left"/>
        <w:rPr>
          <w:rFonts w:ascii="宋体" w:hAnsi="宋体"/>
          <w:color w:val="auto"/>
          <w:szCs w:val="21"/>
          <w:highlight w:val="none"/>
        </w:rPr>
      </w:pPr>
      <w:r>
        <w:rPr>
          <w:rFonts w:hint="eastAsia" w:ascii="宋体" w:hAnsi="宋体"/>
          <w:color w:val="auto"/>
          <w:szCs w:val="21"/>
          <w:highlight w:val="none"/>
        </w:rPr>
        <w:t>5.2 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1AA96271">
      <w:pPr>
        <w:widowControl w:val="0"/>
        <w:numPr>
          <w:ilvl w:val="2"/>
          <w:numId w:val="0"/>
        </w:numPr>
        <w:tabs>
          <w:tab w:val="left" w:pos="709"/>
          <w:tab w:val="left" w:pos="993"/>
        </w:tabs>
        <w:wordWrap w:val="0"/>
        <w:autoSpaceDE w:val="0"/>
        <w:autoSpaceDN w:val="0"/>
        <w:adjustRightInd w:val="0"/>
        <w:snapToGrid w:val="0"/>
        <w:jc w:val="left"/>
        <w:rPr>
          <w:rFonts w:ascii="宋体" w:hAnsi="宋体"/>
          <w:color w:val="auto"/>
          <w:szCs w:val="21"/>
          <w:highlight w:val="none"/>
        </w:rPr>
      </w:pPr>
      <w:r>
        <w:rPr>
          <w:rFonts w:hint="eastAsia" w:ascii="宋体" w:hAnsi="宋体"/>
          <w:color w:val="auto"/>
          <w:szCs w:val="21"/>
          <w:highlight w:val="none"/>
        </w:rPr>
        <w:t>5.3 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6F32461D">
      <w:pPr>
        <w:widowControl w:val="0"/>
        <w:numPr>
          <w:ilvl w:val="2"/>
          <w:numId w:val="0"/>
        </w:numPr>
        <w:tabs>
          <w:tab w:val="left" w:pos="709"/>
          <w:tab w:val="left" w:pos="993"/>
        </w:tabs>
        <w:wordWrap w:val="0"/>
        <w:autoSpaceDE w:val="0"/>
        <w:autoSpaceDN w:val="0"/>
        <w:adjustRightInd w:val="0"/>
        <w:snapToGrid w:val="0"/>
        <w:jc w:val="left"/>
        <w:rPr>
          <w:rFonts w:ascii="宋体" w:hAnsi="宋体" w:cs="宋体"/>
          <w:color w:val="auto"/>
          <w:szCs w:val="21"/>
          <w:highlight w:val="none"/>
        </w:rPr>
      </w:pPr>
      <w:r>
        <w:rPr>
          <w:rFonts w:hint="eastAsia" w:ascii="宋体" w:hAnsi="宋体"/>
          <w:color w:val="auto"/>
          <w:szCs w:val="21"/>
          <w:highlight w:val="none"/>
        </w:rPr>
        <w:t>5.4 企业关联关系查验工具</w:t>
      </w:r>
    </w:p>
    <w:p w14:paraId="76B8C828">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企业关联关系查验工具包括但不限于：</w:t>
      </w:r>
    </w:p>
    <w:p w14:paraId="29E3B007">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（1）企查查（https://www.qcc.com/）</w:t>
      </w:r>
    </w:p>
    <w:p w14:paraId="1EE4BC02">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（2）天眼查（https://www.tianyancha.com/）</w:t>
      </w:r>
    </w:p>
    <w:p w14:paraId="480D6CCC">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（3）启信宝（https://www.qixin.com/）</w:t>
      </w:r>
    </w:p>
    <w:p w14:paraId="4613A04E">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（4）企业万象（https://wx.bidata.com.cn/#/）</w:t>
      </w:r>
    </w:p>
    <w:p w14:paraId="79F9B423">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以上查验结果仅供参考，具体以评审专家意见为准。</w:t>
      </w:r>
    </w:p>
    <w:p w14:paraId="7B80A0D1">
      <w:pPr>
        <w:widowControl w:val="0"/>
        <w:numPr>
          <w:ilvl w:val="2"/>
          <w:numId w:val="0"/>
        </w:numPr>
        <w:tabs>
          <w:tab w:val="left" w:pos="709"/>
          <w:tab w:val="left" w:pos="993"/>
        </w:tabs>
        <w:wordWrap w:val="0"/>
        <w:autoSpaceDE w:val="0"/>
        <w:autoSpaceDN w:val="0"/>
        <w:adjustRightInd w:val="0"/>
        <w:snapToGrid w:val="0"/>
        <w:jc w:val="left"/>
        <w:rPr>
          <w:rFonts w:ascii="宋体" w:hAnsi="宋体"/>
          <w:color w:val="auto"/>
          <w:szCs w:val="21"/>
          <w:highlight w:val="none"/>
        </w:rPr>
      </w:pPr>
      <w:r>
        <w:rPr>
          <w:rFonts w:hint="eastAsia" w:ascii="宋体" w:hAnsi="宋体"/>
          <w:color w:val="auto"/>
          <w:szCs w:val="21"/>
          <w:highlight w:val="none"/>
        </w:rPr>
        <w:t>5.5 企业社保信息查验网站</w:t>
      </w:r>
    </w:p>
    <w:p w14:paraId="10A666BE">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社保信息查验网站包括但不限于：</w:t>
      </w:r>
    </w:p>
    <w:p w14:paraId="5AC04164">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1.国家社会保险公共服务平台http://si.12333.gov.cn/188491.jhtml</w:t>
      </w:r>
    </w:p>
    <w:p w14:paraId="1C998647">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2.广东省https://ggfw.hrss.gd.gov.cn/gdggfw-service/service/bbdy/validate.shtml</w:t>
      </w:r>
    </w:p>
    <w:p w14:paraId="48C10951">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3.深圳市https://sipub.sz.gov.cn/vp/</w:t>
      </w:r>
    </w:p>
    <w:p w14:paraId="308F32C2">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4.珠海市https://wsfw.zhrsj.zhuhai.gov.cn/zhrsClient/external.do</w:t>
      </w:r>
    </w:p>
    <w:p w14:paraId="009AF726">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5.东莞市https://dghrss.dg.gov.cn/bbyz/comm/web/bbyzcx.do?_fresh_t=1686278782543</w:t>
      </w:r>
    </w:p>
    <w:p w14:paraId="540828E5">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6.四川省http://www.sc.hrss.gov.cn/gjbcms/zmyz/index.jhtml</w:t>
      </w:r>
    </w:p>
    <w:p w14:paraId="5815CCF5">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7.安徽省http://61.190.31.166:10001/ggfwwt/home/loadpzyz</w:t>
      </w:r>
    </w:p>
    <w:p w14:paraId="5764AA4B">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8.辽宁省沈阳http://new.sbzx.shenyang.gov.cn/pages/ewm/ewm.html</w:t>
      </w:r>
    </w:p>
    <w:p w14:paraId="4BE5F08A">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9.河北省https://he.12333.gov.cn/proof/checkoutJPG.html</w:t>
      </w:r>
    </w:p>
    <w:p w14:paraId="4F49AA2F">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10.湖北省http://59.175.218.201:8005/template/dzsbzmyz.html</w:t>
      </w:r>
    </w:p>
    <w:p w14:paraId="5812B4EC">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11.福建省http://220.160.52.229:12333/ggfw/#/portal-module/portalCredentialVerification</w:t>
      </w:r>
    </w:p>
    <w:p w14:paraId="60B3B87E">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12.北京市http://fuwu.rsj.beijing.gov.cn/bjdkhy/sbqycx/sbRights/verificationSocial?loginType=bjt</w:t>
      </w:r>
    </w:p>
    <w:p w14:paraId="69B9B627">
      <w:pPr>
        <w:widowControl w:val="0"/>
        <w:tabs>
          <w:tab w:val="left" w:pos="709"/>
          <w:tab w:val="left" w:pos="993"/>
        </w:tabs>
        <w:wordWrap w:val="0"/>
        <w:autoSpaceDE w:val="0"/>
        <w:autoSpaceDN w:val="0"/>
        <w:adjustRightInd w:val="0"/>
        <w:snapToGrid w:val="0"/>
        <w:ind w:firstLine="0" w:firstLineChars="0"/>
        <w:jc w:val="left"/>
        <w:rPr>
          <w:rFonts w:ascii="宋体" w:hAnsi="宋体" w:cs="宋体"/>
          <w:color w:val="auto"/>
          <w:szCs w:val="21"/>
          <w:highlight w:val="none"/>
        </w:rPr>
      </w:pPr>
      <w:r>
        <w:rPr>
          <w:rFonts w:hint="eastAsia" w:ascii="宋体" w:hAnsi="宋体" w:cs="宋体"/>
          <w:color w:val="auto"/>
          <w:szCs w:val="21"/>
          <w:highlight w:val="none"/>
        </w:rPr>
        <w:t>13.广西壮族自治区 https://www.gx12333.net/form/</w:t>
      </w:r>
    </w:p>
    <w:p w14:paraId="148DE417">
      <w:pPr>
        <w:widowControl w:val="0"/>
        <w:tabs>
          <w:tab w:val="left" w:pos="709"/>
          <w:tab w:val="left" w:pos="993"/>
        </w:tabs>
        <w:wordWrap w:val="0"/>
        <w:autoSpaceDE w:val="0"/>
        <w:autoSpaceDN w:val="0"/>
        <w:adjustRightInd w:val="0"/>
        <w:snapToGrid w:val="0"/>
        <w:ind w:firstLine="0" w:firstLineChars="0"/>
        <w:jc w:val="left"/>
        <w:rPr>
          <w:rFonts w:ascii="宋体" w:hAnsi="宋体"/>
          <w:snapToGrid w:val="0"/>
          <w:color w:val="auto"/>
          <w:kern w:val="0"/>
          <w:szCs w:val="21"/>
          <w:highlight w:val="none"/>
        </w:rPr>
      </w:pPr>
      <w:r>
        <w:rPr>
          <w:rFonts w:hint="eastAsia" w:ascii="宋体" w:hAnsi="宋体" w:cs="宋体"/>
          <w:color w:val="auto"/>
          <w:szCs w:val="21"/>
          <w:highlight w:val="none"/>
        </w:rPr>
        <w:t>14.天津市http://public.hrss.tj.gov.cn/perpaymentstamper/</w:t>
      </w:r>
    </w:p>
    <w:p w14:paraId="22740BBE">
      <w:pPr>
        <w:widowControl w:val="0"/>
        <w:autoSpaceDE w:val="0"/>
        <w:autoSpaceDN w:val="0"/>
        <w:adjustRightInd w:val="0"/>
        <w:snapToGrid w:val="0"/>
        <w:ind w:firstLine="0" w:firstLineChars="0"/>
        <w:rPr>
          <w:rFonts w:ascii="宋体" w:hAnsi="宋体"/>
          <w:snapToGrid w:val="0"/>
          <w:color w:val="auto"/>
          <w:kern w:val="0"/>
          <w:szCs w:val="21"/>
          <w:highlight w:val="none"/>
        </w:rPr>
      </w:pPr>
    </w:p>
    <w:p w14:paraId="58F33324">
      <w:pPr>
        <w:widowControl w:val="0"/>
        <w:autoSpaceDE w:val="0"/>
        <w:autoSpaceDN w:val="0"/>
        <w:adjustRightInd w:val="0"/>
        <w:snapToGrid w:val="0"/>
        <w:ind w:firstLine="0" w:firstLineChars="0"/>
        <w:jc w:val="center"/>
        <w:rPr>
          <w:rFonts w:ascii="宋体" w:hAnsi="宋体"/>
          <w:b/>
          <w:color w:val="auto"/>
          <w:sz w:val="32"/>
          <w:szCs w:val="32"/>
          <w:highlight w:val="none"/>
        </w:rPr>
      </w:pPr>
      <w:bookmarkStart w:id="35" w:name="_Hlk532140181"/>
      <w:r>
        <w:rPr>
          <w:rFonts w:hint="eastAsia" w:ascii="宋体" w:hAnsi="宋体"/>
          <w:b/>
          <w:color w:val="auto"/>
          <w:sz w:val="32"/>
          <w:szCs w:val="32"/>
          <w:highlight w:val="none"/>
        </w:rPr>
        <w:br w:type="page"/>
      </w:r>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284"/>
        <w:gridCol w:w="5959"/>
      </w:tblGrid>
      <w:tr w14:paraId="186D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9E2F3"/>
            <w:vAlign w:val="center"/>
          </w:tcPr>
          <w:p w14:paraId="04FDD1FC">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投标人须知前附表（一）</w:t>
            </w:r>
          </w:p>
        </w:tc>
      </w:tr>
      <w:tr w14:paraId="12AE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37D109C8">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1225" w:type="pct"/>
            <w:vAlign w:val="center"/>
          </w:tcPr>
          <w:p w14:paraId="697121D5">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名称</w:t>
            </w:r>
          </w:p>
        </w:tc>
        <w:tc>
          <w:tcPr>
            <w:tcW w:w="3196" w:type="pct"/>
            <w:vAlign w:val="center"/>
          </w:tcPr>
          <w:p w14:paraId="342BE2F6">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编列内容</w:t>
            </w:r>
          </w:p>
        </w:tc>
      </w:tr>
      <w:tr w14:paraId="0D7B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588E2510">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6030AF4D">
            <w:pPr>
              <w:widowControl w:val="0"/>
              <w:autoSpaceDE w:val="0"/>
              <w:autoSpaceDN w:val="0"/>
              <w:adjustRightInd w:val="0"/>
              <w:snapToGrid w:val="0"/>
              <w:ind w:firstLine="0" w:firstLineChars="0"/>
              <w:jc w:val="center"/>
              <w:rPr>
                <w:rFonts w:ascii="宋体" w:hAnsi="宋体"/>
                <w:bCs/>
                <w:color w:val="auto"/>
                <w:szCs w:val="21"/>
                <w:highlight w:val="none"/>
              </w:rPr>
            </w:pPr>
            <w:r>
              <w:rPr>
                <w:rFonts w:hint="eastAsia" w:ascii="宋体" w:hAnsi="宋体"/>
                <w:bCs/>
                <w:color w:val="auto"/>
                <w:szCs w:val="21"/>
                <w:highlight w:val="none"/>
              </w:rPr>
              <w:t>招标人</w:t>
            </w:r>
          </w:p>
        </w:tc>
        <w:tc>
          <w:tcPr>
            <w:tcW w:w="3196" w:type="pct"/>
            <w:vAlign w:val="center"/>
          </w:tcPr>
          <w:p w14:paraId="46C20AAB">
            <w:pPr>
              <w:widowControl w:val="0"/>
              <w:autoSpaceDE w:val="0"/>
              <w:autoSpaceDN w:val="0"/>
              <w:adjustRightInd w:val="0"/>
              <w:snapToGrid w:val="0"/>
              <w:ind w:firstLine="0" w:firstLineChars="0"/>
              <w:rPr>
                <w:rFonts w:ascii="宋体" w:hAnsi="宋体"/>
                <w:color w:val="auto"/>
                <w:szCs w:val="21"/>
                <w:highlight w:val="none"/>
                <w:u w:val="single"/>
              </w:rPr>
            </w:pPr>
            <w:r>
              <w:rPr>
                <w:rFonts w:ascii="宋体" w:hAnsi="宋体"/>
                <w:color w:val="auto"/>
                <w:szCs w:val="21"/>
                <w:highlight w:val="none"/>
              </w:rPr>
              <w:t>名称：</w:t>
            </w:r>
            <w:r>
              <w:rPr>
                <w:rFonts w:hint="eastAsia" w:ascii="宋体" w:hAnsi="宋体"/>
                <w:color w:val="auto"/>
                <w:szCs w:val="21"/>
                <w:highlight w:val="none"/>
              </w:rPr>
              <w:t>深圳市体育中心运营管理有限公司</w:t>
            </w:r>
          </w:p>
          <w:p w14:paraId="1D2018F7">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联系</w:t>
            </w:r>
            <w:r>
              <w:rPr>
                <w:rFonts w:ascii="宋体" w:hAnsi="宋体"/>
                <w:color w:val="auto"/>
                <w:szCs w:val="21"/>
                <w:highlight w:val="none"/>
              </w:rPr>
              <w:t>地址：</w:t>
            </w:r>
            <w:r>
              <w:rPr>
                <w:rFonts w:hint="eastAsia" w:ascii="宋体" w:hAnsi="宋体"/>
                <w:color w:val="auto"/>
                <w:szCs w:val="21"/>
                <w:highlight w:val="none"/>
                <w:lang w:eastAsia="zh-Hans"/>
              </w:rPr>
              <w:t>深圳市福田区</w:t>
            </w:r>
            <w:r>
              <w:rPr>
                <w:rFonts w:hint="eastAsia" w:ascii="宋体" w:hAnsi="宋体"/>
                <w:color w:val="auto"/>
                <w:szCs w:val="21"/>
                <w:highlight w:val="none"/>
              </w:rPr>
              <w:t xml:space="preserve">泥岗西路深圳市体育中心体育场一层 </w:t>
            </w:r>
            <w:r>
              <w:rPr>
                <w:rFonts w:ascii="宋体" w:hAnsi="宋体"/>
                <w:color w:val="auto"/>
                <w:szCs w:val="21"/>
                <w:highlight w:val="none"/>
              </w:rPr>
              <w:t>S5</w:t>
            </w:r>
            <w:r>
              <w:rPr>
                <w:rFonts w:hint="eastAsia" w:ascii="宋体" w:hAnsi="宋体"/>
                <w:color w:val="auto"/>
                <w:szCs w:val="21"/>
                <w:highlight w:val="none"/>
              </w:rPr>
              <w:t>综合管理部（收）</w:t>
            </w:r>
          </w:p>
          <w:p w14:paraId="736A8336">
            <w:pPr>
              <w:widowControl w:val="0"/>
              <w:autoSpaceDE w:val="0"/>
              <w:autoSpaceDN w:val="0"/>
              <w:adjustRightInd w:val="0"/>
              <w:snapToGrid w:val="0"/>
              <w:ind w:firstLine="0" w:firstLineChars="0"/>
              <w:rPr>
                <w:rFonts w:hint="default" w:ascii="宋体" w:hAnsi="宋体" w:eastAsia="宋体"/>
                <w:color w:val="auto"/>
                <w:szCs w:val="21"/>
                <w:highlight w:val="none"/>
                <w:lang w:val="en-US" w:eastAsia="zh-CN"/>
              </w:rPr>
            </w:pPr>
            <w:r>
              <w:rPr>
                <w:rFonts w:hint="eastAsia" w:ascii="宋体" w:hAnsi="宋体"/>
                <w:color w:val="auto"/>
                <w:szCs w:val="21"/>
                <w:highlight w:val="none"/>
              </w:rPr>
              <w:t>联系人：</w:t>
            </w:r>
            <w:r>
              <w:rPr>
                <w:rFonts w:hint="eastAsia" w:ascii="宋体" w:hAnsi="宋体"/>
                <w:color w:val="auto"/>
                <w:szCs w:val="21"/>
                <w:highlight w:val="none"/>
                <w:lang w:val="en-US" w:eastAsia="zh-CN"/>
              </w:rPr>
              <w:t>杨先生/</w:t>
            </w:r>
            <w:r>
              <w:rPr>
                <w:rFonts w:hint="eastAsia" w:ascii="宋体" w:hAnsi="宋体"/>
                <w:color w:val="auto"/>
                <w:szCs w:val="21"/>
                <w:highlight w:val="none"/>
                <w:lang w:eastAsia="zh-Hans"/>
              </w:rPr>
              <w:t>凌</w:t>
            </w:r>
            <w:r>
              <w:rPr>
                <w:rFonts w:hint="eastAsia" w:ascii="宋体" w:hAnsi="宋体"/>
                <w:color w:val="auto"/>
                <w:szCs w:val="21"/>
                <w:highlight w:val="none"/>
                <w:lang w:val="en-US" w:eastAsia="zh-Hans"/>
              </w:rPr>
              <w:t>女士</w:t>
            </w:r>
          </w:p>
          <w:p w14:paraId="58389365">
            <w:pPr>
              <w:widowControl w:val="0"/>
              <w:autoSpaceDE w:val="0"/>
              <w:autoSpaceDN w:val="0"/>
              <w:adjustRightInd w:val="0"/>
              <w:snapToGrid w:val="0"/>
              <w:ind w:firstLine="0" w:firstLineChars="0"/>
              <w:rPr>
                <w:rFonts w:ascii="宋体" w:hAnsi="宋体"/>
                <w:color w:val="auto"/>
                <w:kern w:val="0"/>
                <w:szCs w:val="21"/>
                <w:highlight w:val="none"/>
                <w:u w:val="single"/>
              </w:rPr>
            </w:pPr>
            <w:r>
              <w:rPr>
                <w:rFonts w:hint="eastAsia" w:ascii="宋体" w:hAnsi="宋体"/>
                <w:color w:val="auto"/>
                <w:szCs w:val="21"/>
                <w:highlight w:val="none"/>
              </w:rPr>
              <w:t>联系电话：</w:t>
            </w:r>
            <w:r>
              <w:rPr>
                <w:rFonts w:hint="eastAsia" w:ascii="宋体" w:hAnsi="宋体"/>
                <w:color w:val="auto"/>
                <w:szCs w:val="21"/>
                <w:highlight w:val="none"/>
                <w:lang w:val="en-US" w:eastAsia="zh-CN"/>
              </w:rPr>
              <w:t>17796372326</w:t>
            </w:r>
            <w:r>
              <w:rPr>
                <w:rFonts w:hint="eastAsia" w:ascii="宋体" w:hAnsi="宋体"/>
                <w:color w:val="auto"/>
                <w:szCs w:val="21"/>
                <w:highlight w:val="none"/>
              </w:rPr>
              <w:t xml:space="preserve">     </w:t>
            </w:r>
          </w:p>
        </w:tc>
      </w:tr>
      <w:tr w14:paraId="5361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restart"/>
            <w:vAlign w:val="center"/>
          </w:tcPr>
          <w:p w14:paraId="536C55A5">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7E1E756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项目</w:t>
            </w:r>
            <w:r>
              <w:rPr>
                <w:rFonts w:ascii="宋体" w:hAnsi="宋体"/>
                <w:color w:val="auto"/>
                <w:szCs w:val="21"/>
                <w:highlight w:val="none"/>
              </w:rPr>
              <w:t>编号</w:t>
            </w:r>
          </w:p>
        </w:tc>
        <w:tc>
          <w:tcPr>
            <w:tcW w:w="3196" w:type="pct"/>
            <w:vAlign w:val="center"/>
          </w:tcPr>
          <w:p w14:paraId="7189ED4A">
            <w:pPr>
              <w:widowControl w:val="0"/>
              <w:autoSpaceDE w:val="0"/>
              <w:autoSpaceDN w:val="0"/>
              <w:adjustRightInd w:val="0"/>
              <w:snapToGrid w:val="0"/>
              <w:ind w:firstLine="0" w:firstLineChars="0"/>
              <w:rPr>
                <w:rFonts w:ascii="宋体" w:hAnsi="宋体"/>
                <w:bCs/>
                <w:color w:val="auto"/>
                <w:szCs w:val="21"/>
                <w:highlight w:val="none"/>
              </w:rPr>
            </w:pPr>
          </w:p>
        </w:tc>
      </w:tr>
      <w:tr w14:paraId="30CA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534204F2">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shd w:val="clear" w:color="auto" w:fill="auto"/>
            <w:vAlign w:val="center"/>
          </w:tcPr>
          <w:p w14:paraId="26C48C96">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项目</w:t>
            </w:r>
            <w:r>
              <w:rPr>
                <w:rFonts w:ascii="宋体" w:hAnsi="宋体"/>
                <w:color w:val="auto"/>
                <w:szCs w:val="21"/>
                <w:highlight w:val="none"/>
              </w:rPr>
              <w:t>名称</w:t>
            </w:r>
          </w:p>
        </w:tc>
        <w:tc>
          <w:tcPr>
            <w:tcW w:w="3196" w:type="pct"/>
            <w:shd w:val="clear" w:color="auto" w:fill="auto"/>
            <w:vAlign w:val="center"/>
          </w:tcPr>
          <w:p w14:paraId="39BA7574">
            <w:pPr>
              <w:pStyle w:val="47"/>
              <w:widowControl/>
              <w:ind w:firstLine="0" w:firstLineChars="0"/>
              <w:rPr>
                <w:rFonts w:hint="default" w:ascii="宋体" w:hAnsi="宋体" w:eastAsia="宋体"/>
                <w:bCs/>
                <w:color w:val="auto"/>
                <w:szCs w:val="21"/>
                <w:highlight w:val="none"/>
                <w:lang w:val="en-US" w:eastAsia="zh-CN"/>
              </w:rPr>
            </w:pPr>
            <w:r>
              <w:rPr>
                <w:rFonts w:hint="eastAsia" w:ascii="宋体" w:hAnsi="宋体"/>
                <w:bCs w:val="0"/>
                <w:color w:val="auto"/>
                <w:kern w:val="2"/>
                <w:sz w:val="21"/>
                <w:szCs w:val="21"/>
                <w:highlight w:val="none"/>
              </w:rPr>
              <w:t>深圳市体育中心</w:t>
            </w:r>
            <w:r>
              <w:rPr>
                <w:rFonts w:hint="eastAsia"/>
                <w:color w:val="auto"/>
                <w:kern w:val="2"/>
                <w:sz w:val="21"/>
                <w:szCs w:val="21"/>
                <w:highlight w:val="none"/>
                <w:lang w:val="en-US" w:eastAsia="zh-CN"/>
              </w:rPr>
              <w:t>2026年七氟丙烷气体灭火钢瓶检测服务</w:t>
            </w:r>
          </w:p>
        </w:tc>
      </w:tr>
      <w:tr w14:paraId="0425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restart"/>
            <w:vAlign w:val="center"/>
          </w:tcPr>
          <w:p w14:paraId="74643E60">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44B9E7CE">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公告</w:t>
            </w:r>
            <w:r>
              <w:rPr>
                <w:rFonts w:hint="eastAsia" w:ascii="宋体" w:hAnsi="宋体"/>
                <w:color w:val="auto"/>
                <w:szCs w:val="21"/>
                <w:highlight w:val="none"/>
              </w:rPr>
              <w:t>日期</w:t>
            </w:r>
          </w:p>
        </w:tc>
        <w:tc>
          <w:tcPr>
            <w:tcW w:w="3196" w:type="pct"/>
            <w:vAlign w:val="center"/>
          </w:tcPr>
          <w:p w14:paraId="2AFE984A">
            <w:pPr>
              <w:widowControl w:val="0"/>
              <w:autoSpaceDE w:val="0"/>
              <w:autoSpaceDN w:val="0"/>
              <w:adjustRightInd w:val="0"/>
              <w:snapToGrid w:val="0"/>
              <w:ind w:firstLine="0" w:firstLineChars="0"/>
              <w:rPr>
                <w:rFonts w:ascii="宋体" w:hAnsi="宋体"/>
                <w:bCs/>
                <w:color w:val="auto"/>
                <w:szCs w:val="21"/>
                <w:highlight w:val="none"/>
              </w:rPr>
            </w:pPr>
            <w:r>
              <w:rPr>
                <w:rFonts w:hint="eastAsia" w:ascii="宋体" w:hAnsi="宋体"/>
                <w:color w:val="auto"/>
                <w:szCs w:val="21"/>
                <w:highlight w:val="none"/>
              </w:rPr>
              <w:t>详见招标公告</w:t>
            </w:r>
          </w:p>
        </w:tc>
      </w:tr>
      <w:tr w14:paraId="5B2A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1BDDE954">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2B4CF729">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项目类别</w:t>
            </w:r>
          </w:p>
        </w:tc>
        <w:tc>
          <w:tcPr>
            <w:tcW w:w="3196" w:type="pct"/>
            <w:vAlign w:val="center"/>
          </w:tcPr>
          <w:p w14:paraId="42B2A9D9">
            <w:pPr>
              <w:widowControl w:val="0"/>
              <w:autoSpaceDE w:val="0"/>
              <w:autoSpaceDN w:val="0"/>
              <w:adjustRightInd w:val="0"/>
              <w:snapToGrid w:val="0"/>
              <w:ind w:firstLine="0" w:firstLineChars="0"/>
              <w:rPr>
                <w:rFonts w:ascii="宋体" w:hAnsi="宋体"/>
                <w:bCs/>
                <w:color w:val="auto"/>
                <w:szCs w:val="21"/>
                <w:highlight w:val="none"/>
                <w:lang w:eastAsia="zh-Hans"/>
              </w:rPr>
            </w:pPr>
            <w:r>
              <w:rPr>
                <w:rFonts w:hint="eastAsia" w:ascii="宋体" w:hAnsi="宋体"/>
                <w:bCs/>
                <w:color w:val="auto"/>
                <w:szCs w:val="21"/>
                <w:highlight w:val="none"/>
                <w:lang w:eastAsia="zh-Hans"/>
              </w:rPr>
              <w:t>服务类</w:t>
            </w:r>
          </w:p>
        </w:tc>
      </w:tr>
      <w:tr w14:paraId="6250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143C7CAA">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tcPr>
          <w:p w14:paraId="6F875148">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招标方式</w:t>
            </w:r>
          </w:p>
        </w:tc>
        <w:tc>
          <w:tcPr>
            <w:tcW w:w="3196" w:type="pct"/>
            <w:vAlign w:val="center"/>
          </w:tcPr>
          <w:p w14:paraId="35463AF5">
            <w:pPr>
              <w:widowControl w:val="0"/>
              <w:autoSpaceDE w:val="0"/>
              <w:autoSpaceDN w:val="0"/>
              <w:adjustRightInd w:val="0"/>
              <w:snapToGrid w:val="0"/>
              <w:ind w:firstLine="0" w:firstLineChars="0"/>
              <w:rPr>
                <w:rFonts w:ascii="宋体" w:hAnsi="宋体"/>
                <w:bCs/>
                <w:color w:val="auto"/>
                <w:szCs w:val="21"/>
                <w:highlight w:val="none"/>
              </w:rPr>
            </w:pPr>
            <w:r>
              <w:rPr>
                <w:rFonts w:hint="eastAsia" w:ascii="宋体" w:hAnsi="宋体"/>
                <w:color w:val="auto"/>
                <w:szCs w:val="21"/>
                <w:highlight w:val="none"/>
              </w:rPr>
              <w:sym w:font="Wingdings 2" w:char="0052"/>
            </w:r>
            <w:r>
              <w:rPr>
                <w:rFonts w:hint="eastAsia" w:ascii="宋体" w:hAnsi="宋体"/>
                <w:color w:val="auto"/>
                <w:szCs w:val="21"/>
                <w:highlight w:val="none"/>
              </w:rPr>
              <w:t>公开招标</w:t>
            </w:r>
            <w:r>
              <w:rPr>
                <w:rFonts w:ascii="宋体" w:hAnsi="宋体"/>
                <w:color w:val="auto"/>
                <w:szCs w:val="21"/>
                <w:highlight w:val="none"/>
              </w:rPr>
              <w:t xml:space="preserve">  </w:t>
            </w:r>
            <w:r>
              <w:rPr>
                <w:rFonts w:hint="eastAsia" w:ascii="宋体" w:hAnsi="宋体"/>
                <w:color w:val="auto"/>
                <w:szCs w:val="21"/>
                <w:highlight w:val="none"/>
              </w:rPr>
              <w:t>□邀请招标</w:t>
            </w:r>
          </w:p>
        </w:tc>
      </w:tr>
      <w:tr w14:paraId="565A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47AFAABB">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tcPr>
          <w:p w14:paraId="3935A40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资格审查方式</w:t>
            </w:r>
          </w:p>
        </w:tc>
        <w:tc>
          <w:tcPr>
            <w:tcW w:w="3196" w:type="pct"/>
            <w:vAlign w:val="center"/>
          </w:tcPr>
          <w:p w14:paraId="59E236B8">
            <w:pPr>
              <w:widowControl w:val="0"/>
              <w:autoSpaceDE w:val="0"/>
              <w:autoSpaceDN w:val="0"/>
              <w:adjustRightInd w:val="0"/>
              <w:snapToGrid w:val="0"/>
              <w:ind w:firstLine="0" w:firstLineChars="0"/>
              <w:rPr>
                <w:rFonts w:ascii="宋体" w:hAnsi="宋体" w:cs="Segoe UI Symbol"/>
                <w:color w:val="auto"/>
                <w:szCs w:val="21"/>
                <w:highlight w:val="none"/>
              </w:rPr>
            </w:pPr>
            <w:r>
              <w:rPr>
                <w:rFonts w:hint="eastAsia" w:ascii="宋体" w:hAnsi="宋体"/>
                <w:color w:val="auto"/>
                <w:szCs w:val="21"/>
                <w:highlight w:val="none"/>
              </w:rPr>
              <w:t xml:space="preserve">资格后审 </w:t>
            </w:r>
          </w:p>
        </w:tc>
      </w:tr>
      <w:tr w14:paraId="7D18D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9" w:type="pct"/>
            <w:vMerge w:val="restart"/>
            <w:vAlign w:val="center"/>
          </w:tcPr>
          <w:p w14:paraId="5BBF7A8D">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5BCD486A">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招标文件</w:t>
            </w:r>
          </w:p>
          <w:p w14:paraId="6D5FF880">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获取方式</w:t>
            </w:r>
          </w:p>
        </w:tc>
        <w:tc>
          <w:tcPr>
            <w:tcW w:w="3196" w:type="pct"/>
            <w:vAlign w:val="center"/>
          </w:tcPr>
          <w:p w14:paraId="15CD3938">
            <w:pPr>
              <w:widowControl w:val="0"/>
              <w:autoSpaceDE w:val="0"/>
              <w:autoSpaceDN w:val="0"/>
              <w:adjustRightInd w:val="0"/>
              <w:snapToGrid w:val="0"/>
              <w:ind w:firstLine="0" w:firstLineChars="0"/>
              <w:rPr>
                <w:rFonts w:ascii="Segoe UI Symbol" w:hAnsi="Segoe UI Symbol" w:cs="Segoe UI Symbol"/>
                <w:color w:val="auto"/>
                <w:szCs w:val="21"/>
                <w:highlight w:val="none"/>
              </w:rPr>
            </w:pPr>
            <w:r>
              <w:rPr>
                <w:rFonts w:ascii="宋体" w:hAnsi="宋体"/>
                <w:color w:val="auto"/>
                <w:szCs w:val="21"/>
                <w:highlight w:val="none"/>
              </w:rPr>
              <w:t>通过深圳阳光采购平台获取</w:t>
            </w:r>
          </w:p>
        </w:tc>
      </w:tr>
      <w:tr w14:paraId="0642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79" w:type="pct"/>
            <w:vMerge w:val="continue"/>
            <w:vAlign w:val="center"/>
          </w:tcPr>
          <w:p w14:paraId="3C005FC1">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756642A8">
            <w:pPr>
              <w:widowControl w:val="0"/>
              <w:autoSpaceDE w:val="0"/>
              <w:autoSpaceDN w:val="0"/>
              <w:adjustRightInd w:val="0"/>
              <w:snapToGrid w:val="0"/>
              <w:spacing w:line="240" w:lineRule="auto"/>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招标文件</w:t>
            </w:r>
          </w:p>
          <w:p w14:paraId="6F18152C">
            <w:pPr>
              <w:widowControl w:val="0"/>
              <w:autoSpaceDE w:val="0"/>
              <w:autoSpaceDN w:val="0"/>
              <w:adjustRightInd w:val="0"/>
              <w:snapToGrid w:val="0"/>
              <w:spacing w:line="240" w:lineRule="auto"/>
              <w:ind w:firstLine="0" w:firstLineChars="0"/>
              <w:jc w:val="center"/>
              <w:rPr>
                <w:rFonts w:ascii="宋体" w:hAnsi="宋体"/>
                <w:color w:val="auto"/>
                <w:szCs w:val="21"/>
                <w:highlight w:val="none"/>
              </w:rPr>
            </w:pPr>
            <w:r>
              <w:rPr>
                <w:rFonts w:ascii="宋体" w:hAnsi="宋体"/>
                <w:color w:val="auto"/>
                <w:kern w:val="0"/>
                <w:szCs w:val="21"/>
                <w:highlight w:val="none"/>
              </w:rPr>
              <w:t>获取时间</w:t>
            </w:r>
          </w:p>
        </w:tc>
        <w:tc>
          <w:tcPr>
            <w:tcW w:w="3196" w:type="pct"/>
            <w:vAlign w:val="center"/>
          </w:tcPr>
          <w:p w14:paraId="09F139CA">
            <w:pPr>
              <w:widowControl w:val="0"/>
              <w:autoSpaceDE w:val="0"/>
              <w:autoSpaceDN w:val="0"/>
              <w:adjustRightInd w:val="0"/>
              <w:snapToGrid w:val="0"/>
              <w:spacing w:line="240" w:lineRule="auto"/>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43B6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4879128F">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67C9C50C">
            <w:pPr>
              <w:widowControl w:val="0"/>
              <w:autoSpaceDE w:val="0"/>
              <w:autoSpaceDN w:val="0"/>
              <w:adjustRightInd w:val="0"/>
              <w:snapToGrid w:val="0"/>
              <w:spacing w:line="240" w:lineRule="auto"/>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是否需要提交</w:t>
            </w:r>
          </w:p>
          <w:p w14:paraId="42995A0A">
            <w:pPr>
              <w:widowControl w:val="0"/>
              <w:autoSpaceDE w:val="0"/>
              <w:autoSpaceDN w:val="0"/>
              <w:adjustRightInd w:val="0"/>
              <w:snapToGrid w:val="0"/>
              <w:spacing w:line="240" w:lineRule="auto"/>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报名资料</w:t>
            </w:r>
          </w:p>
        </w:tc>
        <w:tc>
          <w:tcPr>
            <w:tcW w:w="3196" w:type="pct"/>
            <w:vAlign w:val="center"/>
          </w:tcPr>
          <w:p w14:paraId="10201511">
            <w:pPr>
              <w:widowControl w:val="0"/>
              <w:autoSpaceDE w:val="0"/>
              <w:autoSpaceDN w:val="0"/>
              <w:adjustRightInd w:val="0"/>
              <w:snapToGrid w:val="0"/>
              <w:spacing w:line="240" w:lineRule="auto"/>
              <w:ind w:firstLine="0" w:firstLineChars="0"/>
              <w:rPr>
                <w:rFonts w:ascii="宋体" w:hAnsi="宋体"/>
                <w:color w:val="auto"/>
                <w:szCs w:val="21"/>
                <w:highlight w:val="none"/>
              </w:rPr>
            </w:pPr>
            <w:r>
              <w:rPr>
                <w:rFonts w:hint="eastAsia" w:ascii="宋体" w:hAnsi="宋体"/>
                <w:b/>
                <w:bCs/>
                <w:color w:val="auto"/>
                <w:szCs w:val="21"/>
                <w:highlight w:val="none"/>
              </w:rPr>
              <w:t>☑是</w:t>
            </w:r>
            <w:r>
              <w:rPr>
                <w:rFonts w:hint="eastAsia" w:ascii="宋体" w:hAnsi="宋体"/>
                <w:color w:val="auto"/>
                <w:szCs w:val="21"/>
                <w:highlight w:val="none"/>
              </w:rPr>
              <w:t xml:space="preserve"> □</w:t>
            </w:r>
            <w:r>
              <w:rPr>
                <w:rFonts w:ascii="宋体" w:hAnsi="宋体"/>
                <w:color w:val="auto"/>
                <w:szCs w:val="21"/>
                <w:highlight w:val="none"/>
              </w:rPr>
              <w:t>否</w:t>
            </w:r>
          </w:p>
          <w:p w14:paraId="154EC7BA">
            <w:pPr>
              <w:widowControl w:val="0"/>
              <w:autoSpaceDE w:val="0"/>
              <w:autoSpaceDN w:val="0"/>
              <w:adjustRightInd w:val="0"/>
              <w:snapToGrid w:val="0"/>
              <w:spacing w:line="240" w:lineRule="auto"/>
              <w:ind w:firstLine="0" w:firstLineChars="0"/>
              <w:jc w:val="left"/>
              <w:rPr>
                <w:rFonts w:hint="eastAsia" w:ascii="宋体" w:hAnsi="宋体"/>
                <w:b w:val="0"/>
                <w:bCs w:val="0"/>
                <w:color w:val="auto"/>
                <w:szCs w:val="21"/>
                <w:highlight w:val="none"/>
                <w:lang w:val="en-US" w:eastAsia="zh-CN"/>
              </w:rPr>
            </w:pPr>
            <w:r>
              <w:rPr>
                <w:rFonts w:hint="eastAsia" w:ascii="宋体" w:hAnsi="宋体"/>
                <w:color w:val="auto"/>
                <w:szCs w:val="21"/>
                <w:highlight w:val="none"/>
              </w:rPr>
              <w:t>请投标人于</w:t>
            </w:r>
            <w:r>
              <w:rPr>
                <w:rFonts w:hint="eastAsia" w:ascii="宋体" w:hAnsi="宋体"/>
                <w:b/>
                <w:bCs/>
                <w:color w:val="auto"/>
                <w:szCs w:val="21"/>
                <w:highlight w:val="none"/>
              </w:rPr>
              <w:t>公示开标日期至少1个工作日前18：00</w:t>
            </w:r>
            <w:r>
              <w:rPr>
                <w:rFonts w:hint="eastAsia" w:ascii="宋体" w:hAnsi="宋体"/>
                <w:color w:val="auto"/>
                <w:szCs w:val="21"/>
                <w:highlight w:val="none"/>
              </w:rPr>
              <w:t>发送报名资料至招标人邮箱，邮箱地址为lingyuejuan@szsc.sihc.com.cn ，</w:t>
            </w:r>
            <w:r>
              <w:rPr>
                <w:rFonts w:hint="eastAsia" w:ascii="宋体" w:hAnsi="宋体"/>
                <w:b/>
                <w:bCs/>
                <w:color w:val="auto"/>
                <w:szCs w:val="21"/>
                <w:highlight w:val="none"/>
              </w:rPr>
              <w:t>邮件名称格式：投标项目全称+公司全称</w:t>
            </w:r>
            <w:r>
              <w:rPr>
                <w:rFonts w:hint="eastAsia" w:ascii="宋体" w:hAnsi="宋体"/>
                <w:b/>
                <w:bCs/>
                <w:color w:val="auto"/>
                <w:szCs w:val="21"/>
                <w:highlight w:val="none"/>
                <w:lang w:val="en-US" w:eastAsia="zh-CN"/>
              </w:rPr>
              <w:t>+</w:t>
            </w:r>
            <w:r>
              <w:rPr>
                <w:rFonts w:hint="eastAsia" w:ascii="宋体" w:hAnsi="宋体"/>
                <w:b/>
                <w:bCs/>
                <w:color w:val="auto"/>
                <w:szCs w:val="21"/>
                <w:highlight w:val="none"/>
              </w:rPr>
              <w:t>项目编号。</w:t>
            </w:r>
            <w:r>
              <w:rPr>
                <w:rFonts w:hint="eastAsia" w:ascii="宋体" w:hAnsi="宋体"/>
                <w:b w:val="0"/>
                <w:bCs w:val="0"/>
                <w:color w:val="auto"/>
                <w:szCs w:val="21"/>
                <w:highlight w:val="none"/>
                <w:lang w:val="en-US" w:eastAsia="zh-CN"/>
              </w:rPr>
              <w:t>邮件正文备注</w:t>
            </w:r>
            <w:r>
              <w:rPr>
                <w:rFonts w:hint="eastAsia" w:ascii="宋体" w:hAnsi="宋体"/>
                <w:color w:val="auto"/>
                <w:szCs w:val="21"/>
                <w:highlight w:val="none"/>
              </w:rPr>
              <w:t>项目联系人及联系电话</w:t>
            </w:r>
            <w:r>
              <w:rPr>
                <w:rFonts w:hint="eastAsia" w:ascii="宋体" w:hAnsi="宋体"/>
                <w:color w:val="auto"/>
                <w:szCs w:val="21"/>
                <w:highlight w:val="none"/>
                <w:lang w:eastAsia="zh-CN"/>
              </w:rPr>
              <w:t>、</w:t>
            </w:r>
            <w:r>
              <w:rPr>
                <w:rFonts w:hint="eastAsia" w:ascii="宋体" w:hAnsi="宋体"/>
                <w:color w:val="auto"/>
                <w:szCs w:val="21"/>
                <w:highlight w:val="none"/>
              </w:rPr>
              <w:t>邮箱</w:t>
            </w:r>
            <w:r>
              <w:rPr>
                <w:rFonts w:hint="eastAsia" w:ascii="宋体" w:hAnsi="宋体"/>
                <w:color w:val="auto"/>
                <w:szCs w:val="21"/>
                <w:highlight w:val="none"/>
                <w:lang w:eastAsia="zh-CN"/>
              </w:rPr>
              <w:t>，</w:t>
            </w:r>
            <w:r>
              <w:rPr>
                <w:rFonts w:hint="eastAsia" w:ascii="宋体" w:hAnsi="宋体"/>
                <w:b w:val="0"/>
                <w:bCs w:val="0"/>
                <w:color w:val="auto"/>
                <w:szCs w:val="21"/>
                <w:highlight w:val="none"/>
                <w:lang w:val="en-US" w:eastAsia="zh-CN"/>
              </w:rPr>
              <w:t>企业统一社会信用代码。</w:t>
            </w:r>
          </w:p>
          <w:p w14:paraId="36F1D5E2">
            <w:pPr>
              <w:widowControl w:val="0"/>
              <w:autoSpaceDE w:val="0"/>
              <w:autoSpaceDN w:val="0"/>
              <w:adjustRightInd w:val="0"/>
              <w:snapToGrid w:val="0"/>
              <w:spacing w:line="240" w:lineRule="auto"/>
              <w:ind w:firstLine="0" w:firstLineChars="0"/>
              <w:jc w:val="left"/>
              <w:rPr>
                <w:rFonts w:ascii="宋体" w:hAnsi="宋体"/>
                <w:color w:val="auto"/>
                <w:szCs w:val="21"/>
                <w:highlight w:val="none"/>
              </w:rPr>
            </w:pPr>
            <w:r>
              <w:rPr>
                <w:rFonts w:hint="eastAsia" w:ascii="宋体" w:hAnsi="宋体"/>
                <w:color w:val="auto"/>
                <w:szCs w:val="21"/>
                <w:highlight w:val="none"/>
              </w:rPr>
              <w:t>报名资料包括以下文件：</w:t>
            </w:r>
          </w:p>
          <w:p w14:paraId="76A716EA">
            <w:pPr>
              <w:widowControl w:val="0"/>
              <w:autoSpaceDE w:val="0"/>
              <w:autoSpaceDN w:val="0"/>
              <w:adjustRightInd w:val="0"/>
              <w:snapToGrid w:val="0"/>
              <w:spacing w:line="240" w:lineRule="auto"/>
              <w:ind w:firstLine="0" w:firstLineChars="0"/>
              <w:jc w:val="left"/>
              <w:rPr>
                <w:rFonts w:ascii="宋体" w:hAnsi="宋体"/>
                <w:color w:val="auto"/>
                <w:szCs w:val="21"/>
                <w:highlight w:val="none"/>
              </w:rPr>
            </w:pPr>
            <w:r>
              <w:rPr>
                <w:rFonts w:hint="eastAsia" w:ascii="宋体" w:hAnsi="宋体"/>
                <w:color w:val="auto"/>
                <w:szCs w:val="21"/>
                <w:highlight w:val="none"/>
              </w:rPr>
              <w:t>1.营业执照扫描件；</w:t>
            </w:r>
          </w:p>
          <w:p w14:paraId="03270AB8">
            <w:pPr>
              <w:widowControl w:val="0"/>
              <w:autoSpaceDE w:val="0"/>
              <w:autoSpaceDN w:val="0"/>
              <w:adjustRightInd w:val="0"/>
              <w:snapToGrid w:val="0"/>
              <w:spacing w:line="240" w:lineRule="auto"/>
              <w:ind w:firstLine="0" w:firstLineChars="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法定代表人资格证明书；</w:t>
            </w:r>
          </w:p>
          <w:p w14:paraId="0BD2E421">
            <w:pPr>
              <w:widowControl w:val="0"/>
              <w:autoSpaceDE w:val="0"/>
              <w:autoSpaceDN w:val="0"/>
              <w:adjustRightInd w:val="0"/>
              <w:snapToGrid w:val="0"/>
              <w:spacing w:line="240" w:lineRule="auto"/>
              <w:ind w:firstLine="0" w:firstLineChars="0"/>
              <w:jc w:val="left"/>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法定代表人授权委托书；</w:t>
            </w:r>
          </w:p>
          <w:p w14:paraId="6CDF689B">
            <w:pPr>
              <w:widowControl w:val="0"/>
              <w:autoSpaceDE w:val="0"/>
              <w:autoSpaceDN w:val="0"/>
              <w:snapToGrid w:val="0"/>
              <w:spacing w:line="240" w:lineRule="auto"/>
              <w:ind w:left="0" w:leftChars="0" w:firstLineChars="0"/>
              <w:jc w:val="left"/>
              <w:rPr>
                <w:color w:val="auto"/>
                <w:highlight w:val="none"/>
              </w:rPr>
            </w:pPr>
            <w:r>
              <w:rPr>
                <w:rFonts w:hint="eastAsia" w:ascii="宋体" w:hAnsi="宋体"/>
                <w:b/>
                <w:bCs/>
                <w:color w:val="auto"/>
                <w:szCs w:val="21"/>
                <w:highlight w:val="none"/>
              </w:rPr>
              <w:t>（上文件均需要加盖企业公章。）</w:t>
            </w:r>
          </w:p>
          <w:p w14:paraId="7522662B">
            <w:pPr>
              <w:widowControl w:val="0"/>
              <w:autoSpaceDE w:val="0"/>
              <w:autoSpaceDN w:val="0"/>
              <w:adjustRightInd w:val="0"/>
              <w:snapToGrid w:val="0"/>
              <w:spacing w:line="240" w:lineRule="auto"/>
              <w:ind w:firstLine="0" w:firstLineChars="0"/>
              <w:rPr>
                <w:rFonts w:ascii="宋体" w:hAnsi="宋体"/>
                <w:color w:val="auto"/>
                <w:kern w:val="0"/>
                <w:szCs w:val="21"/>
                <w:highlight w:val="none"/>
                <w:u w:val="single"/>
                <w:shd w:val="clear" w:color="auto" w:fill="FFFFFF"/>
              </w:rPr>
            </w:pPr>
            <w:r>
              <w:rPr>
                <w:rFonts w:hint="eastAsia" w:ascii="宋体" w:hAnsi="宋体"/>
                <w:b/>
                <w:bCs/>
                <w:color w:val="auto"/>
                <w:kern w:val="0"/>
                <w:szCs w:val="21"/>
                <w:highlight w:val="none"/>
                <w:u w:val="single"/>
                <w:shd w:val="clear" w:color="auto" w:fill="FFFFFF"/>
              </w:rPr>
              <w:t>邮件发送成功视为报名成功。意向投标人未在规定时间内发送邮件报名，</w:t>
            </w:r>
            <w:r>
              <w:rPr>
                <w:rFonts w:hint="eastAsia" w:ascii="宋体" w:hAnsi="宋体"/>
                <w:b/>
                <w:bCs/>
                <w:color w:val="auto"/>
                <w:kern w:val="0"/>
                <w:szCs w:val="21"/>
                <w:highlight w:val="none"/>
                <w:u w:val="single"/>
                <w:shd w:val="clear" w:color="auto" w:fill="FFFFFF"/>
                <w:lang w:val="en-US" w:eastAsia="zh-CN"/>
              </w:rPr>
              <w:t>招标人有权不予受理其</w:t>
            </w:r>
            <w:r>
              <w:rPr>
                <w:rFonts w:hint="eastAsia" w:ascii="宋体" w:hAnsi="宋体"/>
                <w:b/>
                <w:bCs/>
                <w:color w:val="auto"/>
                <w:kern w:val="0"/>
                <w:szCs w:val="21"/>
                <w:highlight w:val="none"/>
                <w:u w:val="single"/>
                <w:shd w:val="clear" w:color="auto" w:fill="FFFFFF"/>
              </w:rPr>
              <w:t>投标文件。</w:t>
            </w:r>
          </w:p>
        </w:tc>
      </w:tr>
      <w:tr w14:paraId="34B9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477A0FBB">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30BA54CC">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投标人提出</w:t>
            </w:r>
          </w:p>
          <w:p w14:paraId="7753E41B">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质疑截止时间</w:t>
            </w:r>
          </w:p>
        </w:tc>
        <w:tc>
          <w:tcPr>
            <w:tcW w:w="3196" w:type="pct"/>
            <w:vAlign w:val="center"/>
          </w:tcPr>
          <w:p w14:paraId="6862E361">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5C6B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579" w:type="pct"/>
            <w:vAlign w:val="center"/>
          </w:tcPr>
          <w:p w14:paraId="5E76434F">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7A010CC8">
            <w:pPr>
              <w:widowControl w:val="0"/>
              <w:autoSpaceDE w:val="0"/>
              <w:autoSpaceDN w:val="0"/>
              <w:adjustRightInd w:val="0"/>
              <w:snapToGrid w:val="0"/>
              <w:spacing w:line="240" w:lineRule="auto"/>
              <w:ind w:firstLine="0" w:firstLineChars="0"/>
              <w:jc w:val="center"/>
              <w:rPr>
                <w:rFonts w:ascii="宋体" w:hAnsi="宋体"/>
                <w:color w:val="auto"/>
                <w:szCs w:val="21"/>
                <w:highlight w:val="none"/>
                <w:shd w:val="clear" w:color="auto" w:fill="FFFFFF"/>
              </w:rPr>
            </w:pPr>
            <w:r>
              <w:rPr>
                <w:rFonts w:hint="eastAsia" w:ascii="宋体" w:hAnsi="宋体" w:cs="宋体"/>
                <w:color w:val="auto"/>
                <w:szCs w:val="21"/>
                <w:highlight w:val="none"/>
                <w:shd w:val="clear" w:color="auto" w:fill="FFFFFF"/>
              </w:rPr>
              <w:t>招标人澄清、修改、</w:t>
            </w:r>
            <w:r>
              <w:rPr>
                <w:rFonts w:ascii="宋体" w:hAnsi="宋体" w:cs="宋体"/>
                <w:color w:val="auto"/>
                <w:szCs w:val="21"/>
                <w:highlight w:val="none"/>
                <w:shd w:val="clear" w:color="auto" w:fill="FFFFFF"/>
              </w:rPr>
              <w:t>答疑</w:t>
            </w:r>
            <w:r>
              <w:rPr>
                <w:rFonts w:hint="eastAsia" w:ascii="宋体" w:hAnsi="宋体" w:cs="宋体"/>
                <w:color w:val="auto"/>
                <w:szCs w:val="21"/>
                <w:highlight w:val="none"/>
                <w:shd w:val="clear" w:color="auto" w:fill="FFFFFF"/>
              </w:rPr>
              <w:t>截止时间</w:t>
            </w:r>
          </w:p>
        </w:tc>
        <w:tc>
          <w:tcPr>
            <w:tcW w:w="3196" w:type="pct"/>
            <w:vAlign w:val="center"/>
          </w:tcPr>
          <w:p w14:paraId="155441C1">
            <w:pPr>
              <w:widowControl w:val="0"/>
              <w:autoSpaceDE w:val="0"/>
              <w:autoSpaceDN w:val="0"/>
              <w:adjustRightInd w:val="0"/>
              <w:snapToGrid w:val="0"/>
              <w:spacing w:line="240" w:lineRule="auto"/>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766B6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restart"/>
            <w:vAlign w:val="center"/>
          </w:tcPr>
          <w:p w14:paraId="1BB21F7E">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1B6EE032">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投标截止时间</w:t>
            </w:r>
          </w:p>
        </w:tc>
        <w:tc>
          <w:tcPr>
            <w:tcW w:w="3196" w:type="pct"/>
            <w:vAlign w:val="center"/>
          </w:tcPr>
          <w:p w14:paraId="079B9338">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15BE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12A2AA59">
            <w:pPr>
              <w:widowControl w:val="0"/>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056DC837">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开标时间</w:t>
            </w:r>
          </w:p>
        </w:tc>
        <w:tc>
          <w:tcPr>
            <w:tcW w:w="3196" w:type="pct"/>
            <w:vAlign w:val="center"/>
          </w:tcPr>
          <w:p w14:paraId="5FA69C14">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详见招标公告</w:t>
            </w:r>
          </w:p>
        </w:tc>
      </w:tr>
      <w:tr w14:paraId="2966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49D9E4E9">
            <w:pPr>
              <w:widowControl w:val="0"/>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472F99FB">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投标文件</w:t>
            </w:r>
          </w:p>
          <w:p w14:paraId="08331C23">
            <w:pPr>
              <w:widowControl w:val="0"/>
              <w:autoSpaceDE w:val="0"/>
              <w:autoSpaceDN w:val="0"/>
              <w:adjustRightInd w:val="0"/>
              <w:snapToGrid w:val="0"/>
              <w:ind w:firstLine="0" w:firstLineChars="0"/>
              <w:jc w:val="center"/>
              <w:rPr>
                <w:rFonts w:ascii="宋体" w:hAnsi="宋体"/>
                <w:color w:val="auto"/>
                <w:highlight w:val="none"/>
                <w:shd w:val="clear" w:color="auto" w:fill="FFFFFF"/>
              </w:rPr>
            </w:pPr>
            <w:r>
              <w:rPr>
                <w:rFonts w:hint="eastAsia" w:ascii="宋体" w:hAnsi="宋体"/>
                <w:color w:val="auto"/>
                <w:highlight w:val="none"/>
              </w:rPr>
              <w:t>递交地点</w:t>
            </w:r>
          </w:p>
        </w:tc>
        <w:tc>
          <w:tcPr>
            <w:tcW w:w="3196" w:type="pct"/>
            <w:vAlign w:val="center"/>
          </w:tcPr>
          <w:p w14:paraId="2BCB180C">
            <w:pPr>
              <w:widowControl w:val="0"/>
              <w:autoSpaceDE w:val="0"/>
              <w:autoSpaceDN w:val="0"/>
              <w:adjustRightInd w:val="0"/>
              <w:snapToGrid w:val="0"/>
              <w:ind w:firstLine="0" w:firstLineChars="0"/>
              <w:rPr>
                <w:rFonts w:ascii="宋体" w:hAnsi="宋体"/>
                <w:color w:val="auto"/>
                <w:kern w:val="0"/>
                <w:szCs w:val="21"/>
                <w:highlight w:val="none"/>
                <w:u w:val="single"/>
                <w:shd w:val="clear" w:color="auto" w:fill="FFFFFF"/>
              </w:rPr>
            </w:pPr>
            <w:r>
              <w:rPr>
                <w:rFonts w:hint="eastAsia" w:ascii="宋体" w:hAnsi="宋体"/>
                <w:color w:val="auto"/>
                <w:szCs w:val="21"/>
                <w:highlight w:val="none"/>
              </w:rPr>
              <w:t>☑纸质投标文件递交地点：</w:t>
            </w:r>
            <w:r>
              <w:rPr>
                <w:rFonts w:hint="eastAsia" w:ascii="宋体" w:hAnsi="宋体"/>
                <w:color w:val="auto"/>
                <w:kern w:val="0"/>
                <w:szCs w:val="21"/>
                <w:highlight w:val="none"/>
                <w:u w:val="single"/>
              </w:rPr>
              <w:t xml:space="preserve">深圳市福田区泥岗西路 </w:t>
            </w:r>
            <w:r>
              <w:rPr>
                <w:rFonts w:hint="eastAsia" w:ascii="宋体" w:hAnsi="宋体"/>
                <w:color w:val="auto"/>
                <w:szCs w:val="21"/>
                <w:highlight w:val="none"/>
              </w:rPr>
              <w:t>深圳市体育中心体育场一层</w:t>
            </w:r>
            <w:r>
              <w:rPr>
                <w:rFonts w:ascii="宋体" w:hAnsi="宋体"/>
                <w:color w:val="auto"/>
                <w:szCs w:val="21"/>
                <w:highlight w:val="none"/>
              </w:rPr>
              <w:t>S5</w:t>
            </w:r>
            <w:r>
              <w:rPr>
                <w:rFonts w:hint="eastAsia" w:ascii="宋体" w:hAnsi="宋体"/>
                <w:color w:val="auto"/>
                <w:szCs w:val="21"/>
                <w:highlight w:val="none"/>
              </w:rPr>
              <w:t>（收）</w:t>
            </w:r>
          </w:p>
        </w:tc>
      </w:tr>
      <w:tr w14:paraId="581F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569A8350">
            <w:pPr>
              <w:widowControl w:val="0"/>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00AC69EF">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开标地点</w:t>
            </w:r>
          </w:p>
        </w:tc>
        <w:tc>
          <w:tcPr>
            <w:tcW w:w="3196" w:type="pct"/>
            <w:vAlign w:val="center"/>
          </w:tcPr>
          <w:p w14:paraId="7168AF71">
            <w:pPr>
              <w:widowControl w:val="0"/>
              <w:autoSpaceDE w:val="0"/>
              <w:autoSpaceDN w:val="0"/>
              <w:adjustRightInd w:val="0"/>
              <w:snapToGrid w:val="0"/>
              <w:ind w:firstLine="0" w:firstLineChars="0"/>
              <w:rPr>
                <w:rFonts w:ascii="Segoe UI Symbol" w:hAnsi="Segoe UI Symbol" w:cs="Segoe UI Symbol"/>
                <w:color w:val="auto"/>
                <w:kern w:val="0"/>
                <w:szCs w:val="21"/>
                <w:highlight w:val="none"/>
              </w:rPr>
            </w:pPr>
            <w:r>
              <w:rPr>
                <w:rFonts w:hint="eastAsia" w:ascii="宋体" w:hAnsi="宋体"/>
                <w:color w:val="auto"/>
                <w:szCs w:val="21"/>
                <w:highlight w:val="none"/>
              </w:rPr>
              <w:t>☑</w:t>
            </w:r>
            <w:r>
              <w:rPr>
                <w:rFonts w:hint="eastAsia" w:ascii="宋体" w:hAnsi="宋体"/>
                <w:color w:val="auto"/>
                <w:kern w:val="0"/>
                <w:szCs w:val="21"/>
                <w:highlight w:val="none"/>
              </w:rPr>
              <w:t>进行现场开标，地址：</w:t>
            </w:r>
            <w:r>
              <w:rPr>
                <w:rFonts w:hint="eastAsia" w:ascii="宋体" w:hAnsi="宋体"/>
                <w:color w:val="auto"/>
                <w:kern w:val="0"/>
                <w:szCs w:val="21"/>
                <w:highlight w:val="none"/>
                <w:u w:val="single"/>
              </w:rPr>
              <w:t>招标人指定地点</w:t>
            </w:r>
          </w:p>
        </w:tc>
      </w:tr>
      <w:tr w14:paraId="0302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continue"/>
            <w:vAlign w:val="center"/>
          </w:tcPr>
          <w:p w14:paraId="4A0049E7">
            <w:pPr>
              <w:widowControl w:val="0"/>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08200ED2">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szCs w:val="21"/>
                <w:highlight w:val="none"/>
              </w:rPr>
              <w:t>投标人是否需要参加开标</w:t>
            </w:r>
          </w:p>
        </w:tc>
        <w:tc>
          <w:tcPr>
            <w:tcW w:w="3196" w:type="pct"/>
            <w:vAlign w:val="center"/>
          </w:tcPr>
          <w:p w14:paraId="50E530FB">
            <w:pPr>
              <w:ind w:firstLine="0" w:firstLineChars="0"/>
              <w:rPr>
                <w:rFonts w:ascii="宋体" w:hAnsi="宋体"/>
                <w:color w:val="auto"/>
                <w:kern w:val="0"/>
                <w:szCs w:val="21"/>
                <w:highlight w:val="none"/>
              </w:rPr>
            </w:pPr>
            <w:r>
              <w:rPr>
                <w:rFonts w:hint="eastAsia" w:ascii="宋体" w:hAnsi="宋体"/>
                <w:color w:val="auto"/>
                <w:szCs w:val="21"/>
                <w:highlight w:val="none"/>
              </w:rPr>
              <w:sym w:font="Wingdings 2" w:char="00A3"/>
            </w:r>
            <w:r>
              <w:rPr>
                <w:rFonts w:hint="eastAsia" w:ascii="宋体" w:hAnsi="宋体"/>
                <w:color w:val="auto"/>
                <w:kern w:val="0"/>
                <w:szCs w:val="21"/>
                <w:highlight w:val="none"/>
              </w:rPr>
              <w:t>是，投标人需派授权代表参加开标会议简要</w:t>
            </w:r>
            <w:r>
              <w:rPr>
                <w:rFonts w:ascii="宋体" w:hAnsi="宋体"/>
                <w:color w:val="auto"/>
                <w:kern w:val="0"/>
                <w:szCs w:val="21"/>
                <w:highlight w:val="none"/>
              </w:rPr>
              <w:t>述标</w:t>
            </w:r>
            <w:r>
              <w:rPr>
                <w:rFonts w:hint="eastAsia" w:ascii="宋体" w:hAnsi="宋体"/>
                <w:color w:val="auto"/>
                <w:kern w:val="0"/>
                <w:szCs w:val="21"/>
                <w:highlight w:val="none"/>
              </w:rPr>
              <w:t>，并签字确认。</w:t>
            </w:r>
          </w:p>
          <w:p w14:paraId="0394EAD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sym w:font="Wingdings 2" w:char="0052"/>
            </w:r>
            <w:r>
              <w:rPr>
                <w:rFonts w:hint="eastAsia" w:ascii="宋体" w:hAnsi="宋体"/>
                <w:color w:val="auto"/>
                <w:szCs w:val="21"/>
                <w:highlight w:val="none"/>
              </w:rPr>
              <w:t>投标人自愿参加开标会议；未参加开标会议的，视为其认可招标程序。</w:t>
            </w:r>
          </w:p>
        </w:tc>
      </w:tr>
      <w:tr w14:paraId="3776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579" w:type="pct"/>
            <w:vMerge w:val="restart"/>
            <w:vAlign w:val="center"/>
          </w:tcPr>
          <w:p w14:paraId="07CE7703">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Merge w:val="restart"/>
            <w:vAlign w:val="center"/>
          </w:tcPr>
          <w:p w14:paraId="16B86910">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b/>
                <w:bCs/>
                <w:color w:val="auto"/>
                <w:szCs w:val="21"/>
                <w:highlight w:val="none"/>
              </w:rPr>
              <w:t>★</w:t>
            </w:r>
            <w:r>
              <w:rPr>
                <w:rFonts w:hint="eastAsia" w:ascii="宋体" w:hAnsi="宋体"/>
                <w:color w:val="auto"/>
                <w:kern w:val="0"/>
                <w:szCs w:val="21"/>
                <w:highlight w:val="none"/>
              </w:rPr>
              <w:t>最高限价</w:t>
            </w:r>
          </w:p>
          <w:p w14:paraId="3BA35369">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或其计算方法</w:t>
            </w:r>
          </w:p>
        </w:tc>
        <w:tc>
          <w:tcPr>
            <w:tcW w:w="3196" w:type="pct"/>
            <w:tcBorders>
              <w:bottom w:val="single" w:color="auto" w:sz="2" w:space="0"/>
            </w:tcBorders>
            <w:vAlign w:val="center"/>
          </w:tcPr>
          <w:p w14:paraId="03C3AE1D">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设置最高限价：</w:t>
            </w:r>
          </w:p>
          <w:p w14:paraId="04FB4AEE">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b/>
                <w:bCs/>
                <w:color w:val="auto"/>
                <w:szCs w:val="21"/>
                <w:highlight w:val="none"/>
              </w:rPr>
              <w:t>☑</w:t>
            </w:r>
            <w:r>
              <w:rPr>
                <w:rFonts w:hint="eastAsia" w:ascii="宋体" w:hAnsi="宋体" w:cs="Segoe UI Symbol"/>
                <w:b/>
                <w:bCs/>
                <w:color w:val="auto"/>
                <w:kern w:val="0"/>
                <w:szCs w:val="21"/>
                <w:highlight w:val="none"/>
              </w:rPr>
              <w:t>最高限价（总价）：人民币</w:t>
            </w:r>
            <w:r>
              <w:rPr>
                <w:rFonts w:hint="eastAsia" w:ascii="宋体" w:hAnsi="宋体" w:cs="Segoe UI Symbol"/>
                <w:b/>
                <w:bCs/>
                <w:color w:val="auto"/>
                <w:kern w:val="0"/>
                <w:szCs w:val="21"/>
                <w:highlight w:val="none"/>
                <w:lang w:val="en-US" w:eastAsia="zh-CN"/>
              </w:rPr>
              <w:t>8.4058 万</w:t>
            </w:r>
            <w:r>
              <w:rPr>
                <w:rFonts w:hint="eastAsia" w:ascii="宋体" w:hAnsi="宋体" w:cs="Segoe UI Symbol"/>
                <w:b/>
                <w:bCs/>
                <w:color w:val="auto"/>
                <w:kern w:val="0"/>
                <w:szCs w:val="21"/>
                <w:highlight w:val="none"/>
              </w:rPr>
              <w:t>元，投标人的投标报价不能超过最高限价，否则按废标处理。</w:t>
            </w:r>
          </w:p>
        </w:tc>
      </w:tr>
      <w:tr w14:paraId="4705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579" w:type="pct"/>
            <w:vMerge w:val="continue"/>
            <w:vAlign w:val="center"/>
          </w:tcPr>
          <w:p w14:paraId="50CFD138">
            <w:pPr>
              <w:widowControl w:val="0"/>
              <w:autoSpaceDE w:val="0"/>
              <w:autoSpaceDN w:val="0"/>
              <w:adjustRightInd w:val="0"/>
              <w:snapToGrid w:val="0"/>
              <w:ind w:firstLine="0" w:firstLineChars="0"/>
              <w:rPr>
                <w:color w:val="auto"/>
                <w:highlight w:val="none"/>
              </w:rPr>
            </w:pPr>
          </w:p>
        </w:tc>
        <w:tc>
          <w:tcPr>
            <w:tcW w:w="1225" w:type="pct"/>
            <w:vMerge w:val="continue"/>
            <w:vAlign w:val="center"/>
          </w:tcPr>
          <w:p w14:paraId="4F9A25CA">
            <w:pPr>
              <w:widowControl w:val="0"/>
              <w:autoSpaceDE w:val="0"/>
              <w:autoSpaceDN w:val="0"/>
              <w:adjustRightInd w:val="0"/>
              <w:snapToGrid w:val="0"/>
              <w:ind w:firstLine="0" w:firstLineChars="0"/>
              <w:rPr>
                <w:color w:val="auto"/>
                <w:highlight w:val="none"/>
              </w:rPr>
            </w:pPr>
          </w:p>
        </w:tc>
        <w:tc>
          <w:tcPr>
            <w:tcW w:w="3196" w:type="pct"/>
            <w:tcBorders>
              <w:bottom w:val="single" w:color="auto" w:sz="2" w:space="0"/>
            </w:tcBorders>
            <w:vAlign w:val="center"/>
          </w:tcPr>
          <w:p w14:paraId="67A8850E">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w:t>
            </w:r>
            <w:r>
              <w:rPr>
                <w:rFonts w:hint="eastAsia" w:ascii="宋体" w:hAnsi="宋体" w:cs="Segoe UI Symbol"/>
                <w:b/>
                <w:bCs/>
                <w:color w:val="auto"/>
                <w:kern w:val="0"/>
                <w:szCs w:val="21"/>
                <w:highlight w:val="none"/>
              </w:rPr>
              <w:t>最高限价说明或其计算方法：</w:t>
            </w:r>
            <w:r>
              <w:rPr>
                <w:rFonts w:hint="eastAsia" w:ascii="宋体" w:hAnsi="宋体" w:cs="Segoe UI Symbol"/>
                <w:b/>
                <w:bCs/>
                <w:color w:val="auto"/>
                <w:kern w:val="0"/>
                <w:szCs w:val="21"/>
                <w:highlight w:val="none"/>
                <w:u w:val="single"/>
              </w:rPr>
              <w:t xml:space="preserve"> _</w:t>
            </w:r>
            <w:r>
              <w:rPr>
                <w:rFonts w:ascii="宋体" w:hAnsi="宋体" w:cs="Segoe UI Symbol"/>
                <w:b/>
                <w:bCs/>
                <w:color w:val="auto"/>
                <w:kern w:val="0"/>
                <w:szCs w:val="21"/>
                <w:highlight w:val="none"/>
                <w:u w:val="single"/>
              </w:rPr>
              <w:t>_______________·</w:t>
            </w:r>
          </w:p>
        </w:tc>
      </w:tr>
      <w:tr w14:paraId="7A8C6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9" w:type="pct"/>
            <w:vMerge w:val="continue"/>
            <w:vAlign w:val="center"/>
          </w:tcPr>
          <w:p w14:paraId="34333CEC">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Merge w:val="continue"/>
            <w:vAlign w:val="center"/>
          </w:tcPr>
          <w:p w14:paraId="2CB4E681">
            <w:pPr>
              <w:widowControl w:val="0"/>
              <w:autoSpaceDE w:val="0"/>
              <w:autoSpaceDN w:val="0"/>
              <w:adjustRightInd w:val="0"/>
              <w:snapToGrid w:val="0"/>
              <w:ind w:firstLine="0" w:firstLineChars="0"/>
              <w:jc w:val="center"/>
              <w:rPr>
                <w:rFonts w:ascii="宋体" w:hAnsi="宋体"/>
                <w:color w:val="auto"/>
                <w:kern w:val="0"/>
                <w:szCs w:val="21"/>
                <w:highlight w:val="none"/>
              </w:rPr>
            </w:pPr>
          </w:p>
        </w:tc>
        <w:tc>
          <w:tcPr>
            <w:tcW w:w="3196" w:type="pct"/>
            <w:tcBorders>
              <w:top w:val="single" w:color="auto" w:sz="2" w:space="0"/>
            </w:tcBorders>
            <w:vAlign w:val="center"/>
          </w:tcPr>
          <w:p w14:paraId="32FBA24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□不设置最高限价</w:t>
            </w:r>
          </w:p>
        </w:tc>
      </w:tr>
      <w:tr w14:paraId="1056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770096CB">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6CA5F389">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投标有效期</w:t>
            </w:r>
          </w:p>
        </w:tc>
        <w:tc>
          <w:tcPr>
            <w:tcW w:w="3196" w:type="pct"/>
            <w:vAlign w:val="center"/>
          </w:tcPr>
          <w:p w14:paraId="357CD079">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kern w:val="0"/>
                <w:szCs w:val="21"/>
                <w:highlight w:val="none"/>
                <w:u w:val="single"/>
                <w:shd w:val="clear" w:color="auto" w:fill="FFFFFF"/>
              </w:rPr>
              <w:t xml:space="preserve">  120   </w:t>
            </w:r>
            <w:r>
              <w:rPr>
                <w:rFonts w:hint="eastAsia" w:ascii="宋体" w:hAnsi="宋体"/>
                <w:color w:val="auto"/>
                <w:szCs w:val="21"/>
                <w:highlight w:val="none"/>
                <w:shd w:val="clear" w:color="auto" w:fill="FFFFFF"/>
              </w:rPr>
              <w:t>个日历日（自投标截止之日起算）</w:t>
            </w:r>
          </w:p>
        </w:tc>
      </w:tr>
      <w:tr w14:paraId="2E0DA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5FEB090F">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56C77C69">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评标方法</w:t>
            </w:r>
          </w:p>
        </w:tc>
        <w:tc>
          <w:tcPr>
            <w:tcW w:w="3196" w:type="pct"/>
            <w:vAlign w:val="center"/>
          </w:tcPr>
          <w:p w14:paraId="3DFC9A91">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olor w:val="auto"/>
                <w:szCs w:val="21"/>
                <w:highlight w:val="none"/>
              </w:rPr>
              <w:sym w:font="Wingdings 2" w:char="0052"/>
            </w:r>
            <w:r>
              <w:rPr>
                <w:rFonts w:hint="eastAsia" w:ascii="宋体" w:hAnsi="宋体" w:cs="Segoe UI Symbol"/>
                <w:color w:val="auto"/>
                <w:kern w:val="0"/>
                <w:szCs w:val="21"/>
                <w:highlight w:val="none"/>
              </w:rPr>
              <w:t>综合评估法</w:t>
            </w:r>
          </w:p>
          <w:p w14:paraId="1EC27F06">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w:t>
            </w:r>
            <w:r>
              <w:rPr>
                <w:rFonts w:hint="eastAsia" w:ascii="宋体" w:hAnsi="宋体"/>
                <w:color w:val="auto"/>
                <w:szCs w:val="21"/>
                <w:highlight w:val="none"/>
              </w:rPr>
              <w:t>经评审的最低投标价法</w:t>
            </w:r>
          </w:p>
          <w:p w14:paraId="268FD48F">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□定性评审法</w:t>
            </w:r>
          </w:p>
          <w:p w14:paraId="76DA4172">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□其他：</w:t>
            </w:r>
            <w:r>
              <w:rPr>
                <w:rFonts w:ascii="宋体" w:hAnsi="宋体" w:cs="Segoe UI Symbol"/>
                <w:color w:val="auto"/>
                <w:kern w:val="0"/>
                <w:szCs w:val="21"/>
                <w:highlight w:val="none"/>
                <w:u w:val="single"/>
              </w:rPr>
              <w:t xml:space="preserve">                     </w:t>
            </w:r>
          </w:p>
        </w:tc>
      </w:tr>
      <w:tr w14:paraId="3FC8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Merge w:val="restart"/>
            <w:vAlign w:val="center"/>
          </w:tcPr>
          <w:p w14:paraId="5CEF1B90">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5C014A90">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color w:val="auto"/>
                <w:highlight w:val="none"/>
              </w:rPr>
              <w:t>推荐中标</w:t>
            </w:r>
          </w:p>
          <w:p w14:paraId="38965BB1">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highlight w:val="none"/>
              </w:rPr>
              <w:t>候选人数量</w:t>
            </w:r>
          </w:p>
        </w:tc>
        <w:tc>
          <w:tcPr>
            <w:tcW w:w="3196" w:type="pct"/>
            <w:tcBorders>
              <w:bottom w:val="single" w:color="auto" w:sz="2" w:space="0"/>
            </w:tcBorders>
            <w:vAlign w:val="center"/>
          </w:tcPr>
          <w:p w14:paraId="7B4865EC">
            <w:pPr>
              <w:pStyle w:val="413"/>
              <w:ind w:firstLine="0" w:firstLineChars="0"/>
              <w:rPr>
                <w:rFonts w:ascii="宋体" w:hAnsi="宋体" w:cs="宋体"/>
                <w:color w:val="auto"/>
                <w:highlight w:val="none"/>
              </w:rPr>
            </w:pPr>
            <w:r>
              <w:rPr>
                <w:rFonts w:hint="eastAsia" w:ascii="宋体" w:hAnsi="宋体"/>
                <w:color w:val="auto"/>
                <w:szCs w:val="21"/>
                <w:highlight w:val="none"/>
              </w:rPr>
              <w:t>☑</w:t>
            </w:r>
            <w:r>
              <w:rPr>
                <w:rFonts w:hint="eastAsia" w:ascii="宋体" w:hAnsi="宋体" w:cs="Segoe UI Symbol"/>
                <w:color w:val="auto"/>
                <w:szCs w:val="21"/>
                <w:highlight w:val="none"/>
              </w:rPr>
              <w:t>评标委员会</w:t>
            </w:r>
            <w:r>
              <w:rPr>
                <w:rFonts w:ascii="宋体" w:hAnsi="宋体" w:cs="Segoe UI Symbol"/>
                <w:color w:val="auto"/>
                <w:szCs w:val="21"/>
                <w:highlight w:val="none"/>
              </w:rPr>
              <w:t>推荐的中标候选人数</w:t>
            </w:r>
            <w:r>
              <w:rPr>
                <w:rFonts w:hint="eastAsia" w:ascii="宋体" w:hAnsi="宋体" w:cs="Segoe UI Symbol"/>
                <w:color w:val="auto"/>
                <w:szCs w:val="21"/>
                <w:highlight w:val="none"/>
              </w:rPr>
              <w:t>：</w:t>
            </w:r>
            <w:r>
              <w:rPr>
                <w:rFonts w:hint="eastAsia" w:ascii="宋体" w:hAnsi="宋体" w:cs="Segoe UI Symbol"/>
                <w:color w:val="auto"/>
                <w:szCs w:val="21"/>
                <w:highlight w:val="none"/>
                <w:u w:val="single"/>
              </w:rPr>
              <w:t xml:space="preserve"> </w:t>
            </w:r>
            <w:r>
              <w:rPr>
                <w:rFonts w:hint="eastAsia" w:ascii="宋体" w:hAnsi="宋体" w:cs="Segoe UI Symbol"/>
                <w:color w:val="auto"/>
                <w:szCs w:val="21"/>
                <w:highlight w:val="none"/>
                <w:u w:val="single"/>
                <w:lang w:val="en-US" w:eastAsia="zh-CN"/>
              </w:rPr>
              <w:t>1</w:t>
            </w:r>
            <w:r>
              <w:rPr>
                <w:rFonts w:hint="eastAsia" w:ascii="宋体" w:hAnsi="宋体" w:cs="Segoe UI Symbol"/>
                <w:color w:val="auto"/>
                <w:szCs w:val="21"/>
                <w:highlight w:val="none"/>
              </w:rPr>
              <w:t>个。</w:t>
            </w:r>
          </w:p>
          <w:p w14:paraId="237AF9A9">
            <w:pPr>
              <w:pStyle w:val="413"/>
              <w:ind w:firstLine="0" w:firstLineChars="0"/>
              <w:rPr>
                <w:rFonts w:ascii="宋体" w:hAnsi="宋体" w:cs="宋体"/>
                <w:b/>
                <w:bCs/>
                <w:color w:val="auto"/>
                <w:szCs w:val="21"/>
                <w:highlight w:val="none"/>
              </w:rPr>
            </w:pPr>
            <w:r>
              <w:rPr>
                <w:rFonts w:hint="eastAsia" w:ascii="宋体" w:hAnsi="宋体" w:cs="Segoe UI Symbol"/>
                <w:color w:val="auto"/>
                <w:szCs w:val="21"/>
                <w:highlight w:val="none"/>
              </w:rPr>
              <w:t>（</w:t>
            </w:r>
            <w:r>
              <w:rPr>
                <w:rFonts w:hint="eastAsia" w:ascii="宋体" w:hAnsi="宋体" w:cs="宋体"/>
                <w:color w:val="auto"/>
                <w:szCs w:val="21"/>
                <w:highlight w:val="none"/>
              </w:rPr>
              <w:t>适用于采用</w:t>
            </w:r>
            <w:r>
              <w:rPr>
                <w:rFonts w:hint="eastAsia" w:ascii="宋体" w:hAnsi="宋体" w:cs="宋体"/>
                <w:b/>
                <w:bCs/>
                <w:color w:val="auto"/>
                <w:szCs w:val="21"/>
                <w:highlight w:val="none"/>
              </w:rPr>
              <w:t>综合评估法</w:t>
            </w:r>
            <w:r>
              <w:rPr>
                <w:rFonts w:hint="eastAsia" w:ascii="宋体" w:hAnsi="宋体" w:cs="宋体"/>
                <w:color w:val="auto"/>
                <w:szCs w:val="21"/>
                <w:highlight w:val="none"/>
              </w:rPr>
              <w:t>、</w:t>
            </w:r>
            <w:r>
              <w:rPr>
                <w:rFonts w:hint="eastAsia" w:ascii="宋体" w:hAnsi="宋体" w:cs="宋体"/>
                <w:b/>
                <w:bCs/>
                <w:color w:val="auto"/>
                <w:szCs w:val="21"/>
                <w:highlight w:val="none"/>
              </w:rPr>
              <w:t>经评审的最低投标价法）</w:t>
            </w:r>
          </w:p>
        </w:tc>
      </w:tr>
      <w:tr w14:paraId="618F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579" w:type="pct"/>
            <w:vMerge w:val="continue"/>
            <w:vAlign w:val="center"/>
          </w:tcPr>
          <w:p w14:paraId="0A6FDE3D">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00AD7699">
            <w:pPr>
              <w:widowControl w:val="0"/>
              <w:autoSpaceDE w:val="0"/>
              <w:autoSpaceDN w:val="0"/>
              <w:adjustRightInd w:val="0"/>
              <w:snapToGrid w:val="0"/>
              <w:ind w:firstLine="0" w:firstLineChars="0"/>
              <w:jc w:val="center"/>
              <w:rPr>
                <w:rFonts w:ascii="宋体" w:hAnsi="宋体" w:cs="宋体"/>
                <w:color w:val="auto"/>
                <w:szCs w:val="21"/>
                <w:highlight w:val="none"/>
              </w:rPr>
            </w:pPr>
            <w:r>
              <w:rPr>
                <w:rFonts w:hint="eastAsia" w:ascii="宋体" w:hAnsi="宋体" w:cs="宋体"/>
                <w:color w:val="auto"/>
                <w:szCs w:val="21"/>
                <w:highlight w:val="none"/>
              </w:rPr>
              <w:t>中标人数量</w:t>
            </w:r>
          </w:p>
        </w:tc>
        <w:tc>
          <w:tcPr>
            <w:tcW w:w="3196" w:type="pct"/>
            <w:tcBorders>
              <w:top w:val="single" w:color="auto" w:sz="2" w:space="0"/>
            </w:tcBorders>
            <w:vAlign w:val="center"/>
          </w:tcPr>
          <w:p w14:paraId="19AB740C">
            <w:pPr>
              <w:widowControl w:val="0"/>
              <w:wordWrap w:val="0"/>
              <w:autoSpaceDE w:val="0"/>
              <w:autoSpaceDN w:val="0"/>
              <w:snapToGrid w:val="0"/>
              <w:ind w:firstLine="0" w:firstLineChars="0"/>
              <w:rPr>
                <w:color w:val="auto"/>
                <w:highlight w:val="none"/>
              </w:rPr>
            </w:pPr>
            <w:r>
              <w:rPr>
                <w:rFonts w:hint="eastAsia" w:ascii="宋体" w:hAnsi="宋体" w:cs="宋体"/>
                <w:b/>
                <w:bCs/>
                <w:color w:val="auto"/>
                <w:kern w:val="0"/>
                <w:szCs w:val="21"/>
                <w:highlight w:val="none"/>
              </w:rPr>
              <w:t>中标人数量：1家</w:t>
            </w:r>
          </w:p>
        </w:tc>
      </w:tr>
      <w:tr w14:paraId="2E08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5F0BA039">
            <w:pPr>
              <w:widowControl w:val="0"/>
              <w:numPr>
                <w:ilvl w:val="0"/>
                <w:numId w:val="1"/>
              </w:numPr>
              <w:autoSpaceDE w:val="0"/>
              <w:autoSpaceDN w:val="0"/>
              <w:adjustRightInd w:val="0"/>
              <w:snapToGrid w:val="0"/>
              <w:ind w:firstLineChars="0"/>
              <w:jc w:val="center"/>
              <w:rPr>
                <w:rFonts w:ascii="宋体" w:hAnsi="宋体"/>
                <w:color w:val="auto"/>
                <w:szCs w:val="21"/>
                <w:highlight w:val="none"/>
              </w:rPr>
            </w:pPr>
          </w:p>
        </w:tc>
        <w:tc>
          <w:tcPr>
            <w:tcW w:w="1225" w:type="pct"/>
            <w:vAlign w:val="center"/>
          </w:tcPr>
          <w:p w14:paraId="5C0E9D32">
            <w:pPr>
              <w:widowControl w:val="0"/>
              <w:autoSpaceDE w:val="0"/>
              <w:autoSpaceDN w:val="0"/>
              <w:adjustRightInd w:val="0"/>
              <w:snapToGrid w:val="0"/>
              <w:ind w:firstLine="0" w:firstLineChars="0"/>
              <w:jc w:val="center"/>
              <w:rPr>
                <w:rFonts w:ascii="宋体" w:hAnsi="宋体" w:cs="宋体"/>
                <w:color w:val="auto"/>
                <w:szCs w:val="21"/>
                <w:highlight w:val="none"/>
              </w:rPr>
            </w:pPr>
            <w:r>
              <w:rPr>
                <w:rFonts w:hint="eastAsia" w:ascii="宋体" w:hAnsi="宋体"/>
                <w:color w:val="auto"/>
                <w:szCs w:val="21"/>
                <w:highlight w:val="none"/>
              </w:rPr>
              <w:t>定标</w:t>
            </w:r>
            <w:r>
              <w:rPr>
                <w:rFonts w:hint="eastAsia" w:ascii="宋体" w:hAnsi="宋体" w:cs="宋体"/>
                <w:color w:val="auto"/>
                <w:szCs w:val="21"/>
                <w:highlight w:val="none"/>
              </w:rPr>
              <w:t>方式</w:t>
            </w:r>
          </w:p>
        </w:tc>
        <w:tc>
          <w:tcPr>
            <w:tcW w:w="3196" w:type="pct"/>
            <w:tcBorders>
              <w:top w:val="single" w:color="auto" w:sz="2" w:space="0"/>
            </w:tcBorders>
            <w:vAlign w:val="center"/>
          </w:tcPr>
          <w:p w14:paraId="37B175FC">
            <w:pPr>
              <w:widowControl w:val="0"/>
              <w:autoSpaceDE w:val="0"/>
              <w:autoSpaceDN w:val="0"/>
              <w:adjustRightInd w:val="0"/>
              <w:snapToGrid w:val="0"/>
              <w:ind w:firstLine="0" w:firstLineChars="0"/>
              <w:rPr>
                <w:rFonts w:ascii="宋体" w:hAnsi="宋体"/>
                <w:color w:val="auto"/>
                <w:kern w:val="0"/>
                <w:highlight w:val="none"/>
              </w:rPr>
            </w:pPr>
            <w:r>
              <w:rPr>
                <w:rFonts w:hint="eastAsia" w:ascii="宋体" w:hAnsi="宋体"/>
                <w:color w:val="auto"/>
                <w:szCs w:val="21"/>
                <w:highlight w:val="none"/>
              </w:rPr>
              <w:t>☑</w:t>
            </w:r>
            <w:r>
              <w:rPr>
                <w:rFonts w:hint="eastAsia" w:ascii="宋体" w:hAnsi="宋体" w:cs="Courier New"/>
                <w:color w:val="auto"/>
                <w:kern w:val="0"/>
                <w:szCs w:val="21"/>
                <w:highlight w:val="none"/>
              </w:rPr>
              <w:t>由评标委员会根据排名直接确定中标候选人为</w:t>
            </w:r>
            <w:r>
              <w:rPr>
                <w:rFonts w:hint="eastAsia" w:ascii="宋体" w:hAnsi="宋体"/>
                <w:color w:val="auto"/>
                <w:kern w:val="0"/>
                <w:highlight w:val="none"/>
              </w:rPr>
              <w:t>中标人</w:t>
            </w:r>
          </w:p>
        </w:tc>
      </w:tr>
      <w:tr w14:paraId="0F56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9" w:type="pct"/>
            <w:vAlign w:val="center"/>
          </w:tcPr>
          <w:p w14:paraId="067A450C">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225" w:type="pct"/>
            <w:vAlign w:val="center"/>
          </w:tcPr>
          <w:p w14:paraId="1BB7A166">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签订</w:t>
            </w:r>
            <w:r>
              <w:rPr>
                <w:rFonts w:ascii="宋体" w:hAnsi="宋体"/>
                <w:color w:val="auto"/>
                <w:szCs w:val="21"/>
                <w:highlight w:val="none"/>
                <w:shd w:val="clear" w:color="auto" w:fill="FFFFFF"/>
              </w:rPr>
              <w:t>合同</w:t>
            </w:r>
            <w:r>
              <w:rPr>
                <w:rFonts w:hint="eastAsia" w:ascii="宋体" w:hAnsi="宋体"/>
                <w:color w:val="auto"/>
                <w:szCs w:val="21"/>
                <w:highlight w:val="none"/>
                <w:shd w:val="clear" w:color="auto" w:fill="FFFFFF"/>
              </w:rPr>
              <w:t>时间</w:t>
            </w:r>
          </w:p>
        </w:tc>
        <w:tc>
          <w:tcPr>
            <w:tcW w:w="3196" w:type="pct"/>
            <w:vAlign w:val="center"/>
          </w:tcPr>
          <w:p w14:paraId="6EB776D5">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中标通知书发出之日起</w:t>
            </w:r>
            <w:r>
              <w:rPr>
                <w:rFonts w:ascii="宋体" w:hAnsi="宋体"/>
                <w:color w:val="auto"/>
                <w:szCs w:val="21"/>
                <w:highlight w:val="none"/>
                <w:u w:val="single"/>
                <w:shd w:val="clear" w:color="auto" w:fill="FFFFFF"/>
              </w:rPr>
              <w:t xml:space="preserve"> </w:t>
            </w:r>
            <w:r>
              <w:rPr>
                <w:rFonts w:hint="eastAsia" w:ascii="宋体" w:hAnsi="宋体"/>
                <w:color w:val="auto"/>
                <w:szCs w:val="21"/>
                <w:highlight w:val="none"/>
                <w:u w:val="single"/>
                <w:shd w:val="clear" w:color="auto" w:fill="FFFFFF"/>
              </w:rPr>
              <w:t xml:space="preserve">30 </w:t>
            </w:r>
            <w:r>
              <w:rPr>
                <w:rFonts w:hint="eastAsia" w:ascii="宋体" w:hAnsi="宋体"/>
                <w:color w:val="auto"/>
                <w:szCs w:val="21"/>
                <w:highlight w:val="none"/>
                <w:shd w:val="clear" w:color="auto" w:fill="FFFFFF"/>
              </w:rPr>
              <w:t>日内。</w:t>
            </w:r>
          </w:p>
        </w:tc>
      </w:tr>
    </w:tbl>
    <w:p w14:paraId="6B1753B2">
      <w:pPr>
        <w:ind w:firstLine="420"/>
        <w:rPr>
          <w:color w:val="auto"/>
          <w:highlight w:val="none"/>
        </w:rPr>
      </w:pPr>
      <w:r>
        <w:rPr>
          <w:color w:val="auto"/>
          <w:highlight w:val="none"/>
        </w:rPr>
        <w:br w:type="page"/>
      </w:r>
    </w:p>
    <w:tbl>
      <w:tblPr>
        <w:tblStyle w:val="52"/>
        <w:tblW w:w="5000" w:type="pct"/>
        <w:tblInd w:w="-2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943"/>
        <w:gridCol w:w="2021"/>
        <w:gridCol w:w="6359"/>
      </w:tblGrid>
      <w:tr w14:paraId="151E8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15" w:hRule="atLeast"/>
        </w:trPr>
        <w:tc>
          <w:tcPr>
            <w:tcW w:w="5000" w:type="pct"/>
            <w:gridSpan w:val="3"/>
            <w:shd w:val="clear" w:color="auto" w:fill="D9E2F3"/>
            <w:vAlign w:val="center"/>
          </w:tcPr>
          <w:p w14:paraId="78F2C939">
            <w:pPr>
              <w:widowControl w:val="0"/>
              <w:autoSpaceDE w:val="0"/>
              <w:autoSpaceDN w:val="0"/>
              <w:adjustRightInd w:val="0"/>
              <w:snapToGrid w:val="0"/>
              <w:spacing w:line="240" w:lineRule="auto"/>
              <w:ind w:firstLine="0" w:firstLineChars="0"/>
              <w:jc w:val="center"/>
              <w:rPr>
                <w:rFonts w:ascii="宋体" w:hAnsi="宋体"/>
                <w:color w:val="auto"/>
                <w:sz w:val="32"/>
                <w:szCs w:val="32"/>
                <w:highlight w:val="none"/>
                <w:shd w:val="clear" w:color="auto" w:fill="FFFFFF"/>
              </w:rPr>
            </w:pPr>
            <w:r>
              <w:rPr>
                <w:color w:val="auto"/>
                <w:highlight w:val="none"/>
              </w:rPr>
              <w:br w:type="page"/>
            </w:r>
            <w:r>
              <w:rPr>
                <w:rFonts w:ascii="宋体" w:hAnsi="宋体"/>
                <w:color w:val="auto"/>
                <w:highlight w:val="none"/>
              </w:rPr>
              <w:br w:type="page"/>
            </w:r>
            <w:r>
              <w:rPr>
                <w:rFonts w:hint="eastAsia" w:ascii="宋体" w:hAnsi="宋体"/>
                <w:b/>
                <w:color w:val="auto"/>
                <w:sz w:val="32"/>
                <w:szCs w:val="32"/>
                <w:highlight w:val="none"/>
              </w:rPr>
              <w:t>投标人须知前附表（二）</w:t>
            </w:r>
          </w:p>
        </w:tc>
      </w:tr>
      <w:tr w14:paraId="69D92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3" w:hRule="atLeast"/>
        </w:trPr>
        <w:tc>
          <w:tcPr>
            <w:tcW w:w="506" w:type="pct"/>
            <w:shd w:val="clear" w:color="auto" w:fill="FFFFFF"/>
            <w:vAlign w:val="center"/>
          </w:tcPr>
          <w:p w14:paraId="507DEFA6">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1084" w:type="pct"/>
            <w:shd w:val="clear" w:color="auto" w:fill="FFFFFF"/>
            <w:vAlign w:val="center"/>
          </w:tcPr>
          <w:p w14:paraId="0A5F9BE8">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名称</w:t>
            </w:r>
          </w:p>
        </w:tc>
        <w:tc>
          <w:tcPr>
            <w:tcW w:w="3410" w:type="pct"/>
            <w:shd w:val="clear" w:color="auto" w:fill="FFFFFF"/>
            <w:vAlign w:val="center"/>
          </w:tcPr>
          <w:p w14:paraId="10ECDCA4">
            <w:pPr>
              <w:widowControl w:val="0"/>
              <w:autoSpaceDE w:val="0"/>
              <w:autoSpaceDN w:val="0"/>
              <w:adjustRightInd w:val="0"/>
              <w:snapToGrid w:val="0"/>
              <w:ind w:firstLine="0" w:firstLineChars="0"/>
              <w:jc w:val="center"/>
              <w:rPr>
                <w:rFonts w:ascii="宋体" w:hAnsi="宋体"/>
                <w:b/>
                <w:color w:val="auto"/>
                <w:szCs w:val="21"/>
                <w:highlight w:val="none"/>
                <w:shd w:val="clear" w:color="auto" w:fill="FFFFFF"/>
              </w:rPr>
            </w:pPr>
            <w:r>
              <w:rPr>
                <w:rFonts w:ascii="宋体" w:hAnsi="宋体"/>
                <w:b/>
                <w:color w:val="auto"/>
                <w:szCs w:val="21"/>
                <w:highlight w:val="none"/>
              </w:rPr>
              <w:t>编列内容</w:t>
            </w:r>
          </w:p>
        </w:tc>
      </w:tr>
      <w:tr w14:paraId="3C0F9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874" w:hRule="atLeast"/>
        </w:trPr>
        <w:tc>
          <w:tcPr>
            <w:tcW w:w="506" w:type="pct"/>
            <w:shd w:val="clear" w:color="auto" w:fill="FFFFFF"/>
            <w:vAlign w:val="center"/>
          </w:tcPr>
          <w:p w14:paraId="4B889D44">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53062899">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资金来源</w:t>
            </w:r>
          </w:p>
          <w:p w14:paraId="2E5048D4">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和落实情况</w:t>
            </w:r>
          </w:p>
        </w:tc>
        <w:tc>
          <w:tcPr>
            <w:tcW w:w="3410" w:type="pct"/>
            <w:shd w:val="clear" w:color="auto" w:fill="FFFFFF"/>
            <w:vAlign w:val="center"/>
          </w:tcPr>
          <w:p w14:paraId="5906BF49">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资金来源：</w:t>
            </w:r>
            <w:r>
              <w:rPr>
                <w:rFonts w:hint="eastAsia" w:ascii="宋体" w:hAnsi="宋体" w:cs="宋体"/>
                <w:color w:val="auto"/>
                <w:szCs w:val="21"/>
                <w:highlight w:val="none"/>
              </w:rPr>
              <w:t>企业自筹</w:t>
            </w:r>
          </w:p>
          <w:p w14:paraId="72E53E4A">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出资比例：100%</w:t>
            </w:r>
          </w:p>
          <w:p w14:paraId="5F9396DD">
            <w:pPr>
              <w:widowControl w:val="0"/>
              <w:autoSpaceDE w:val="0"/>
              <w:autoSpaceDN w:val="0"/>
              <w:adjustRightInd w:val="0"/>
              <w:snapToGrid w:val="0"/>
              <w:ind w:firstLine="0" w:firstLineChars="0"/>
              <w:rPr>
                <w:rFonts w:ascii="宋体" w:hAnsi="宋体"/>
                <w:color w:val="auto"/>
                <w:szCs w:val="21"/>
                <w:highlight w:val="none"/>
                <w:u w:val="single"/>
              </w:rPr>
            </w:pPr>
            <w:r>
              <w:rPr>
                <w:rFonts w:hint="eastAsia" w:ascii="宋体" w:hAnsi="宋体"/>
                <w:color w:val="auto"/>
                <w:szCs w:val="21"/>
                <w:highlight w:val="none"/>
              </w:rPr>
              <w:t>资金落实情况：☑已落实 □未落实 □其他：</w:t>
            </w:r>
            <w:r>
              <w:rPr>
                <w:rFonts w:hint="eastAsia" w:ascii="宋体" w:hAnsi="宋体"/>
                <w:color w:val="auto"/>
                <w:szCs w:val="21"/>
                <w:highlight w:val="none"/>
                <w:u w:val="single"/>
              </w:rPr>
              <w:t xml:space="preserve">          </w:t>
            </w:r>
          </w:p>
        </w:tc>
      </w:tr>
      <w:tr w14:paraId="222CD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12" w:hRule="atLeast"/>
        </w:trPr>
        <w:tc>
          <w:tcPr>
            <w:tcW w:w="506" w:type="pct"/>
            <w:vMerge w:val="restart"/>
            <w:shd w:val="clear" w:color="auto" w:fill="FFFFFF"/>
            <w:vAlign w:val="center"/>
          </w:tcPr>
          <w:p w14:paraId="3C49CC39">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762C7C32">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招标范围</w:t>
            </w:r>
          </w:p>
        </w:tc>
        <w:tc>
          <w:tcPr>
            <w:tcW w:w="3410" w:type="pct"/>
            <w:shd w:val="clear" w:color="auto" w:fill="FFFFFF"/>
            <w:vAlign w:val="center"/>
          </w:tcPr>
          <w:p w14:paraId="58001E1D">
            <w:pPr>
              <w:spacing w:line="560" w:lineRule="exact"/>
              <w:ind w:firstLine="420" w:firstLineChars="200"/>
              <w:rPr>
                <w:rFonts w:ascii="宋体" w:hAnsi="宋体"/>
                <w:color w:val="auto"/>
                <w:szCs w:val="21"/>
                <w:highlight w:val="none"/>
              </w:rPr>
            </w:pPr>
            <w:r>
              <w:rPr>
                <w:rFonts w:hint="eastAsia" w:ascii="宋体" w:hAnsi="宋体" w:eastAsia="宋体" w:cs="Times New Roman"/>
                <w:color w:val="auto"/>
                <w:kern w:val="2"/>
                <w:sz w:val="21"/>
                <w:szCs w:val="21"/>
                <w:highlight w:val="none"/>
                <w:lang w:val="en-US" w:eastAsia="zh-CN" w:bidi="ar-SA"/>
              </w:rPr>
              <w:t>根据安全管理规定及TSG23-2021《气瓶安全技术规程》9.3（9-1表）七氟丙烷气体储气钢瓶</w:t>
            </w:r>
            <w:r>
              <w:rPr>
                <w:rFonts w:hint="eastAsia" w:ascii="宋体" w:hAnsi="宋体" w:eastAsia="宋体" w:cs="Times New Roman"/>
                <w:color w:val="auto"/>
                <w:sz w:val="21"/>
                <w:szCs w:val="21"/>
                <w:highlight w:val="none"/>
              </w:rPr>
              <w:t>，</w:t>
            </w:r>
            <w:r>
              <w:rPr>
                <w:rFonts w:hint="eastAsia" w:ascii="宋体" w:hAnsi="宋体" w:cs="Times New Roman"/>
                <w:color w:val="auto"/>
                <w:sz w:val="21"/>
                <w:szCs w:val="21"/>
                <w:highlight w:val="none"/>
                <w:lang w:val="en-US" w:eastAsia="zh-CN"/>
              </w:rPr>
              <w:t>按规定时限进行检测。本项目招采范围为：体育中心配电间及机房区域七氟丙烷气体灭火钢瓶检测</w:t>
            </w:r>
            <w:r>
              <w:rPr>
                <w:rFonts w:hint="eastAsia" w:ascii="宋体" w:hAnsi="宋体"/>
                <w:color w:val="auto"/>
                <w:szCs w:val="21"/>
                <w:highlight w:val="none"/>
              </w:rPr>
              <w:t>服务。</w:t>
            </w:r>
          </w:p>
          <w:p w14:paraId="23A59409">
            <w:pPr>
              <w:widowControl w:val="0"/>
              <w:autoSpaceDE w:val="0"/>
              <w:autoSpaceDN w:val="0"/>
              <w:adjustRightInd w:val="0"/>
              <w:snapToGrid w:val="0"/>
              <w:ind w:firstLine="0" w:firstLineChars="0"/>
              <w:rPr>
                <w:rFonts w:ascii="宋体" w:hAnsi="宋体"/>
                <w:color w:val="auto"/>
                <w:szCs w:val="21"/>
                <w:highlight w:val="none"/>
              </w:rPr>
            </w:pPr>
            <w:r>
              <w:rPr>
                <w:rFonts w:ascii="宋体" w:hAnsi="宋体"/>
                <w:color w:val="auto"/>
                <w:szCs w:val="21"/>
                <w:highlight w:val="none"/>
              </w:rPr>
              <w:t>（</w:t>
            </w:r>
            <w:r>
              <w:rPr>
                <w:rFonts w:hint="eastAsia" w:ascii="宋体" w:hAnsi="宋体"/>
                <w:color w:val="auto"/>
                <w:szCs w:val="21"/>
                <w:highlight w:val="none"/>
              </w:rPr>
              <w:t>各标段详细范围详见第四章 项目需求</w:t>
            </w:r>
            <w:r>
              <w:rPr>
                <w:rFonts w:ascii="宋体" w:hAnsi="宋体"/>
                <w:color w:val="auto"/>
                <w:szCs w:val="21"/>
                <w:highlight w:val="none"/>
              </w:rPr>
              <w:t>）</w:t>
            </w:r>
          </w:p>
        </w:tc>
      </w:tr>
      <w:tr w14:paraId="54A5C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740" w:hRule="atLeast"/>
        </w:trPr>
        <w:tc>
          <w:tcPr>
            <w:tcW w:w="506" w:type="pct"/>
            <w:vMerge w:val="restart"/>
            <w:shd w:val="clear" w:color="auto" w:fill="FFFFFF"/>
            <w:vAlign w:val="center"/>
          </w:tcPr>
          <w:p w14:paraId="2D92F293">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vMerge w:val="restart"/>
            <w:shd w:val="clear" w:color="auto" w:fill="FFFFFF"/>
            <w:vAlign w:val="center"/>
          </w:tcPr>
          <w:p w14:paraId="7970C99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b/>
                <w:bCs/>
                <w:color w:val="auto"/>
                <w:szCs w:val="21"/>
                <w:highlight w:val="none"/>
              </w:rPr>
              <w:t>★</w:t>
            </w:r>
            <w:r>
              <w:rPr>
                <w:rFonts w:hint="eastAsia" w:ascii="宋体" w:hAnsi="宋体"/>
                <w:color w:val="auto"/>
                <w:szCs w:val="21"/>
                <w:highlight w:val="none"/>
              </w:rPr>
              <w:t>服务期</w:t>
            </w:r>
          </w:p>
        </w:tc>
        <w:tc>
          <w:tcPr>
            <w:tcW w:w="3410" w:type="pct"/>
            <w:shd w:val="clear" w:color="auto" w:fill="FFFFFF"/>
            <w:vAlign w:val="center"/>
          </w:tcPr>
          <w:p w14:paraId="58F78CD7">
            <w:pPr>
              <w:ind w:firstLine="0" w:firstLineChars="0"/>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w:t>
            </w:r>
            <w:r>
              <w:rPr>
                <w:rFonts w:hint="eastAsia" w:ascii="宋体" w:hAnsi="宋体"/>
                <w:color w:val="auto"/>
                <w:szCs w:val="21"/>
                <w:highlight w:val="none"/>
                <w:shd w:val="clear" w:color="auto" w:fill="FFFFFF"/>
                <w:lang w:val="en-US" w:eastAsia="zh-CN"/>
              </w:rPr>
              <w:t>作业</w:t>
            </w:r>
            <w:r>
              <w:rPr>
                <w:rFonts w:hint="eastAsia" w:ascii="宋体" w:hAnsi="宋体"/>
                <w:color w:val="auto"/>
                <w:szCs w:val="21"/>
                <w:highlight w:val="none"/>
                <w:shd w:val="clear" w:color="auto" w:fill="FFFFFF"/>
              </w:rPr>
              <w:t>周期】：</w:t>
            </w:r>
            <w:r>
              <w:rPr>
                <w:rFonts w:hint="eastAsia" w:ascii="宋体" w:hAnsi="宋体"/>
                <w:color w:val="auto"/>
                <w:szCs w:val="21"/>
                <w:highlight w:val="none"/>
                <w:lang w:eastAsia="zh-Hans"/>
              </w:rPr>
              <w:t>自合同签署生效之日起</w:t>
            </w:r>
            <w:r>
              <w:rPr>
                <w:rFonts w:hint="eastAsia" w:ascii="宋体" w:hAnsi="宋体"/>
                <w:color w:val="auto"/>
                <w:szCs w:val="21"/>
                <w:highlight w:val="none"/>
                <w:shd w:val="clear" w:color="auto" w:fill="FFFFFF"/>
                <w:lang w:val="en-US" w:eastAsia="zh-CN"/>
              </w:rPr>
              <w:t>30</w:t>
            </w:r>
            <w:r>
              <w:rPr>
                <w:rFonts w:hint="eastAsia" w:ascii="宋体" w:hAnsi="宋体"/>
                <w:color w:val="auto"/>
                <w:szCs w:val="21"/>
                <w:highlight w:val="none"/>
                <w:shd w:val="clear" w:color="auto" w:fill="FFFFFF"/>
              </w:rPr>
              <w:t>个</w:t>
            </w:r>
            <w:r>
              <w:rPr>
                <w:rFonts w:hint="eastAsia" w:ascii="宋体" w:hAnsi="宋体"/>
                <w:color w:val="auto"/>
                <w:szCs w:val="21"/>
                <w:highlight w:val="none"/>
                <w:shd w:val="clear" w:color="auto" w:fill="FFFFFF"/>
                <w:lang w:val="en-US" w:eastAsia="zh-CN"/>
              </w:rPr>
              <w:t>自然</w:t>
            </w:r>
            <w:r>
              <w:rPr>
                <w:rFonts w:hint="eastAsia" w:ascii="宋体" w:hAnsi="宋体"/>
                <w:color w:val="auto"/>
                <w:szCs w:val="21"/>
                <w:highlight w:val="none"/>
                <w:shd w:val="clear" w:color="auto" w:fill="FFFFFF"/>
              </w:rPr>
              <w:t>日</w:t>
            </w:r>
          </w:p>
          <w:p w14:paraId="60EA20B5">
            <w:pPr>
              <w:ind w:firstLine="0" w:firstLineChars="0"/>
              <w:rPr>
                <w:rFonts w:hint="default" w:ascii="宋体" w:hAnsi="宋体" w:eastAsia="宋体"/>
                <w:color w:val="auto"/>
                <w:szCs w:val="21"/>
                <w:highlight w:val="none"/>
                <w:shd w:val="clear" w:color="auto" w:fill="FFFFFF"/>
                <w:lang w:val="en-US" w:eastAsia="zh-CN"/>
              </w:rPr>
            </w:pPr>
            <w:r>
              <w:rPr>
                <w:rFonts w:hint="eastAsia" w:ascii="宋体" w:hAnsi="宋体"/>
                <w:color w:val="auto"/>
                <w:szCs w:val="21"/>
                <w:highlight w:val="none"/>
                <w:shd w:val="clear" w:color="auto" w:fill="FFFFFF"/>
              </w:rPr>
              <w:t>【</w:t>
            </w:r>
            <w:r>
              <w:rPr>
                <w:rFonts w:hint="eastAsia" w:ascii="宋体" w:hAnsi="宋体"/>
                <w:color w:val="auto"/>
                <w:szCs w:val="21"/>
                <w:highlight w:val="none"/>
                <w:shd w:val="clear" w:color="auto" w:fill="FFFFFF"/>
                <w:lang w:val="en-US" w:eastAsia="zh-CN"/>
              </w:rPr>
              <w:t>质保</w:t>
            </w:r>
            <w:r>
              <w:rPr>
                <w:rFonts w:hint="eastAsia" w:ascii="宋体" w:hAnsi="宋体"/>
                <w:color w:val="auto"/>
                <w:szCs w:val="21"/>
                <w:highlight w:val="none"/>
                <w:shd w:val="clear" w:color="auto" w:fill="FFFFFF"/>
              </w:rPr>
              <w:t>周期】：</w:t>
            </w:r>
            <w:r>
              <w:rPr>
                <w:rFonts w:hint="eastAsia" w:ascii="宋体" w:hAnsi="宋体"/>
                <w:color w:val="auto"/>
                <w:szCs w:val="21"/>
                <w:highlight w:val="none"/>
                <w:lang w:val="en-US" w:eastAsia="zh-CN"/>
              </w:rPr>
              <w:t>完工交付日</w:t>
            </w:r>
            <w:r>
              <w:rPr>
                <w:rFonts w:hint="eastAsia" w:ascii="宋体" w:hAnsi="宋体"/>
                <w:color w:val="auto"/>
                <w:szCs w:val="21"/>
                <w:highlight w:val="none"/>
                <w:lang w:eastAsia="zh-Hans"/>
              </w:rPr>
              <w:t>起</w:t>
            </w:r>
            <w:r>
              <w:rPr>
                <w:rFonts w:hint="eastAsia" w:ascii="宋体" w:hAnsi="宋体"/>
                <w:color w:val="auto"/>
                <w:szCs w:val="21"/>
                <w:highlight w:val="none"/>
                <w:shd w:val="clear" w:color="auto" w:fill="FFFFFF"/>
                <w:lang w:val="en-US" w:eastAsia="zh-CN"/>
              </w:rPr>
              <w:t>12</w:t>
            </w:r>
            <w:r>
              <w:rPr>
                <w:rFonts w:hint="eastAsia" w:ascii="宋体" w:hAnsi="宋体"/>
                <w:color w:val="auto"/>
                <w:szCs w:val="21"/>
                <w:highlight w:val="none"/>
                <w:shd w:val="clear" w:color="auto" w:fill="FFFFFF"/>
              </w:rPr>
              <w:t>个</w:t>
            </w:r>
            <w:r>
              <w:rPr>
                <w:rFonts w:hint="eastAsia" w:ascii="宋体" w:hAnsi="宋体"/>
                <w:color w:val="auto"/>
                <w:szCs w:val="21"/>
                <w:highlight w:val="none"/>
                <w:shd w:val="clear" w:color="auto" w:fill="FFFFFF"/>
                <w:lang w:val="en-US" w:eastAsia="zh-CN"/>
              </w:rPr>
              <w:t>月</w:t>
            </w:r>
          </w:p>
        </w:tc>
      </w:tr>
      <w:tr w14:paraId="1BC0A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073" w:hRule="atLeast"/>
        </w:trPr>
        <w:tc>
          <w:tcPr>
            <w:tcW w:w="506" w:type="pct"/>
            <w:vMerge w:val="continue"/>
            <w:shd w:val="clear" w:color="auto" w:fill="FFFFFF"/>
            <w:vAlign w:val="center"/>
          </w:tcPr>
          <w:p w14:paraId="77B4BF6C">
            <w:pPr>
              <w:ind w:firstLine="420" w:firstLineChars="0"/>
              <w:rPr>
                <w:color w:val="auto"/>
                <w:highlight w:val="none"/>
              </w:rPr>
            </w:pPr>
          </w:p>
        </w:tc>
        <w:tc>
          <w:tcPr>
            <w:tcW w:w="1084" w:type="pct"/>
            <w:vMerge w:val="continue"/>
            <w:shd w:val="clear" w:color="auto" w:fill="FFFFFF"/>
            <w:vAlign w:val="center"/>
          </w:tcPr>
          <w:p w14:paraId="6C208C11">
            <w:pPr>
              <w:ind w:firstLine="420" w:firstLineChars="0"/>
              <w:rPr>
                <w:color w:val="auto"/>
                <w:highlight w:val="none"/>
              </w:rPr>
            </w:pPr>
          </w:p>
        </w:tc>
        <w:tc>
          <w:tcPr>
            <w:tcW w:w="3410" w:type="pct"/>
            <w:shd w:val="clear" w:color="auto" w:fill="FFFFFF"/>
            <w:vAlign w:val="center"/>
          </w:tcPr>
          <w:p w14:paraId="4409D604">
            <w:pPr>
              <w:pStyle w:val="19"/>
              <w:numPr>
                <w:ilvl w:val="-1"/>
                <w:numId w:val="0"/>
              </w:numPr>
              <w:spacing w:before="0" w:line="560" w:lineRule="exact"/>
              <w:ind w:left="0" w:right="0" w:firstLine="0" w:firstLineChars="0"/>
              <w:jc w:val="both"/>
              <w:rPr>
                <w:rFonts w:hint="eastAsia" w:ascii="仿宋_GB2312" w:hAnsi="仿宋_GB2312" w:eastAsia="仿宋_GB2312" w:cs="仿宋_GB2312"/>
                <w:b w:val="0"/>
                <w:bCs w:val="0"/>
                <w:color w:val="auto"/>
                <w:highlight w:val="none"/>
                <w:lang w:val="zh-TW" w:eastAsia="zh-TW"/>
              </w:rPr>
            </w:pPr>
            <w:r>
              <w:rPr>
                <w:rFonts w:hint="eastAsia" w:ascii="宋体" w:hAnsi="宋体" w:cs="Segoe UI Symbol"/>
                <w:color w:val="auto"/>
                <w:kern w:val="0"/>
                <w:szCs w:val="21"/>
                <w:highlight w:val="none"/>
                <w:lang w:eastAsia="zh-CN"/>
              </w:rPr>
              <w:t>□</w:t>
            </w:r>
            <w:r>
              <w:rPr>
                <w:rFonts w:hint="eastAsia" w:ascii="宋体" w:hAnsi="宋体" w:cs="Segoe UI Symbol"/>
                <w:color w:val="auto"/>
                <w:kern w:val="0"/>
                <w:szCs w:val="21"/>
                <w:highlight w:val="none"/>
              </w:rPr>
              <w:t>续签：</w:t>
            </w:r>
            <w:r>
              <w:rPr>
                <w:rFonts w:hint="eastAsia" w:ascii="宋体" w:hAnsi="宋体"/>
                <w:color w:val="auto"/>
                <w:szCs w:val="21"/>
                <w:highlight w:val="none"/>
              </w:rPr>
              <w:t>服务</w:t>
            </w:r>
            <w:r>
              <w:rPr>
                <w:rFonts w:hint="eastAsia" w:ascii="宋体" w:hAnsi="宋体"/>
                <w:color w:val="auto"/>
                <w:szCs w:val="21"/>
                <w:highlight w:val="none"/>
                <w:lang w:eastAsia="zh-Hans"/>
              </w:rPr>
              <w:t>履行完毕后，甲方可根据今后年度同个</w:t>
            </w:r>
            <w:r>
              <w:rPr>
                <w:rFonts w:hint="eastAsia" w:ascii="宋体" w:hAnsi="宋体"/>
                <w:color w:val="auto"/>
                <w:szCs w:val="21"/>
                <w:highlight w:val="none"/>
              </w:rPr>
              <w:t>项目</w:t>
            </w:r>
            <w:r>
              <w:rPr>
                <w:rFonts w:hint="eastAsia" w:ascii="宋体" w:hAnsi="宋体"/>
                <w:color w:val="auto"/>
                <w:szCs w:val="21"/>
                <w:highlight w:val="none"/>
                <w:lang w:eastAsia="zh-Hans"/>
              </w:rPr>
              <w:t>的需要并结合本合同乙方履约考核评价结果，决定是否与乙方就今后年度同个</w:t>
            </w:r>
            <w:r>
              <w:rPr>
                <w:rFonts w:hint="eastAsia" w:ascii="宋体" w:hAnsi="宋体"/>
                <w:color w:val="auto"/>
                <w:szCs w:val="21"/>
                <w:highlight w:val="none"/>
              </w:rPr>
              <w:t>项目</w:t>
            </w:r>
            <w:r>
              <w:rPr>
                <w:rFonts w:hint="eastAsia" w:ascii="宋体" w:hAnsi="宋体"/>
                <w:color w:val="auto"/>
                <w:szCs w:val="21"/>
                <w:highlight w:val="none"/>
                <w:lang w:eastAsia="zh-Hans"/>
              </w:rPr>
              <w:t>签署《服务合同》并有权结合预算等情况适当调整合同内容和合同金额</w:t>
            </w:r>
            <w:r>
              <w:rPr>
                <w:rFonts w:hint="eastAsia" w:ascii="宋体" w:hAnsi="宋体"/>
                <w:color w:val="auto"/>
                <w:szCs w:val="21"/>
                <w:highlight w:val="none"/>
                <w:lang w:val="en-US" w:eastAsia="zh-CN"/>
              </w:rPr>
              <w:t>。</w:t>
            </w:r>
            <w:r>
              <w:rPr>
                <w:rFonts w:hint="eastAsia" w:ascii="宋体" w:hAnsi="宋体"/>
                <w:color w:val="auto"/>
                <w:szCs w:val="21"/>
                <w:highlight w:val="none"/>
                <w:lang w:eastAsia="zh-Hans"/>
              </w:rPr>
              <w:t>在首年服务期履约评价为“优秀”的供应商，可实行合同续期，原则上续约价不高于首年合同价，可续期不超过24个月</w:t>
            </w:r>
            <w:r>
              <w:rPr>
                <w:rFonts w:hint="eastAsia" w:ascii="宋体" w:hAnsi="宋体"/>
                <w:color w:val="auto"/>
                <w:szCs w:val="21"/>
                <w:highlight w:val="none"/>
                <w:lang w:eastAsia="zh-CN"/>
              </w:rPr>
              <w:t>，</w:t>
            </w:r>
            <w:r>
              <w:rPr>
                <w:rFonts w:hint="eastAsia" w:ascii="宋体" w:hAnsi="宋体"/>
                <w:color w:val="auto"/>
                <w:szCs w:val="21"/>
                <w:highlight w:val="none"/>
                <w:lang w:eastAsia="zh-Hans"/>
              </w:rPr>
              <w:t>续期最多不超过两次，续期合同实质性内容不得改变。</w:t>
            </w:r>
          </w:p>
          <w:p w14:paraId="1BB8CDEC">
            <w:pPr>
              <w:ind w:firstLine="0" w:firstLineChars="0"/>
              <w:rPr>
                <w:rFonts w:ascii="宋体" w:hAnsi="宋体"/>
                <w:color w:val="auto"/>
                <w:szCs w:val="21"/>
                <w:highlight w:val="none"/>
              </w:rPr>
            </w:pPr>
            <w:r>
              <w:rPr>
                <w:rFonts w:hint="eastAsia" w:ascii="宋体" w:hAnsi="宋体" w:cs="Segoe UI Symbol"/>
                <w:color w:val="auto"/>
                <w:kern w:val="0"/>
                <w:szCs w:val="21"/>
                <w:highlight w:val="none"/>
                <w:lang w:eastAsia="zh-CN"/>
              </w:rPr>
              <w:t>☑</w:t>
            </w:r>
            <w:r>
              <w:rPr>
                <w:rFonts w:hint="eastAsia" w:ascii="宋体" w:hAnsi="宋体" w:cs="Segoe UI Symbol"/>
                <w:color w:val="auto"/>
                <w:kern w:val="0"/>
                <w:szCs w:val="21"/>
                <w:highlight w:val="none"/>
              </w:rPr>
              <w:t>不续签</w:t>
            </w:r>
          </w:p>
        </w:tc>
      </w:tr>
      <w:tr w14:paraId="40281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26" w:hRule="atLeast"/>
        </w:trPr>
        <w:tc>
          <w:tcPr>
            <w:tcW w:w="506" w:type="pct"/>
            <w:shd w:val="clear" w:color="auto" w:fill="FFFFFF"/>
            <w:vAlign w:val="center"/>
          </w:tcPr>
          <w:p w14:paraId="494E7411">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61C78E9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服务</w:t>
            </w:r>
            <w:r>
              <w:rPr>
                <w:rFonts w:ascii="宋体" w:hAnsi="宋体"/>
                <w:color w:val="auto"/>
                <w:szCs w:val="21"/>
                <w:highlight w:val="none"/>
              </w:rPr>
              <w:t>地点</w:t>
            </w:r>
          </w:p>
        </w:tc>
        <w:tc>
          <w:tcPr>
            <w:tcW w:w="3410" w:type="pct"/>
            <w:shd w:val="clear" w:color="auto" w:fill="FFFFFF"/>
            <w:vAlign w:val="center"/>
          </w:tcPr>
          <w:p w14:paraId="3FB5E53D">
            <w:pPr>
              <w:widowControl w:val="0"/>
              <w:autoSpaceDE w:val="0"/>
              <w:autoSpaceDN w:val="0"/>
              <w:adjustRightInd w:val="0"/>
              <w:snapToGrid w:val="0"/>
              <w:ind w:firstLine="0" w:firstLineChars="0"/>
              <w:rPr>
                <w:rFonts w:hint="default" w:ascii="宋体" w:hAnsi="宋体" w:eastAsia="宋体"/>
                <w:color w:val="auto"/>
                <w:szCs w:val="21"/>
                <w:highlight w:val="none"/>
                <w:lang w:val="en-US" w:eastAsia="zh-CN"/>
              </w:rPr>
            </w:pPr>
            <w:r>
              <w:rPr>
                <w:rFonts w:hint="eastAsia" w:ascii="宋体" w:hAnsi="宋体"/>
                <w:color w:val="auto"/>
                <w:szCs w:val="21"/>
                <w:highlight w:val="none"/>
                <w:lang w:eastAsia="zh-Hans"/>
              </w:rPr>
              <w:t>深圳市</w:t>
            </w:r>
            <w:r>
              <w:rPr>
                <w:rFonts w:hint="eastAsia" w:ascii="宋体" w:hAnsi="宋体"/>
                <w:color w:val="auto"/>
                <w:szCs w:val="21"/>
                <w:highlight w:val="none"/>
              </w:rPr>
              <w:t>福田</w:t>
            </w:r>
            <w:r>
              <w:rPr>
                <w:rFonts w:hint="eastAsia" w:ascii="宋体" w:hAnsi="宋体"/>
                <w:color w:val="auto"/>
                <w:szCs w:val="21"/>
                <w:highlight w:val="none"/>
                <w:lang w:eastAsia="zh-Hans"/>
              </w:rPr>
              <w:t>区</w:t>
            </w:r>
            <w:r>
              <w:rPr>
                <w:rFonts w:hint="eastAsia" w:ascii="宋体" w:hAnsi="宋体"/>
                <w:color w:val="auto"/>
                <w:szCs w:val="21"/>
                <w:highlight w:val="none"/>
              </w:rPr>
              <w:t>笋岗西路深圳市体育中心</w:t>
            </w:r>
            <w:r>
              <w:rPr>
                <w:rFonts w:hint="eastAsia" w:ascii="宋体" w:hAnsi="宋体"/>
                <w:color w:val="auto"/>
                <w:szCs w:val="21"/>
                <w:highlight w:val="none"/>
                <w:lang w:val="en-US" w:eastAsia="zh-CN"/>
              </w:rPr>
              <w:t>配电房及机房区域</w:t>
            </w:r>
          </w:p>
        </w:tc>
      </w:tr>
      <w:tr w14:paraId="311E2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22" w:hRule="atLeast"/>
        </w:trPr>
        <w:tc>
          <w:tcPr>
            <w:tcW w:w="506" w:type="pct"/>
            <w:shd w:val="clear" w:color="auto" w:fill="FFFFFF"/>
            <w:vAlign w:val="center"/>
          </w:tcPr>
          <w:p w14:paraId="5D612A0C">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7396E978">
            <w:pPr>
              <w:widowControl w:val="0"/>
              <w:autoSpaceDE w:val="0"/>
              <w:autoSpaceDN w:val="0"/>
              <w:snapToGrid w:val="0"/>
              <w:ind w:firstLine="0" w:firstLineChars="0"/>
              <w:jc w:val="center"/>
              <w:rPr>
                <w:color w:val="auto"/>
                <w:highlight w:val="none"/>
              </w:rPr>
            </w:pPr>
            <w:r>
              <w:rPr>
                <w:rFonts w:ascii="宋体" w:hAnsi="宋体"/>
                <w:color w:val="auto"/>
                <w:szCs w:val="21"/>
                <w:highlight w:val="none"/>
              </w:rPr>
              <w:t>投标人资格要求</w:t>
            </w:r>
          </w:p>
        </w:tc>
        <w:tc>
          <w:tcPr>
            <w:tcW w:w="3410" w:type="pct"/>
            <w:shd w:val="clear" w:color="auto" w:fill="FFFFFF"/>
            <w:vAlign w:val="center"/>
          </w:tcPr>
          <w:p w14:paraId="7F879BFF">
            <w:pPr>
              <w:widowControl w:val="0"/>
              <w:numPr>
                <w:ilvl w:val="255"/>
                <w:numId w:val="0"/>
              </w:numPr>
              <w:wordWrap w:val="0"/>
              <w:autoSpaceDE w:val="0"/>
              <w:autoSpaceDN w:val="0"/>
              <w:adjustRightInd w:val="0"/>
              <w:snapToGrid w:val="0"/>
              <w:jc w:val="left"/>
              <w:rPr>
                <w:rFonts w:ascii="宋体"/>
                <w:b/>
                <w:bCs/>
                <w:color w:val="auto"/>
                <w:szCs w:val="21"/>
                <w:highlight w:val="none"/>
              </w:rPr>
            </w:pPr>
            <w:r>
              <w:rPr>
                <w:rFonts w:hint="eastAsia" w:ascii="宋体"/>
                <w:b/>
                <w:bCs/>
                <w:color w:val="auto"/>
                <w:szCs w:val="21"/>
                <w:highlight w:val="none"/>
              </w:rPr>
              <w:t>投标人必须符合以下资格条件：</w:t>
            </w:r>
          </w:p>
          <w:p w14:paraId="10788C23">
            <w:pPr>
              <w:widowControl w:val="0"/>
              <w:numPr>
                <w:ilvl w:val="0"/>
                <w:numId w:val="2"/>
              </w:numPr>
              <w:wordWrap w:val="0"/>
              <w:autoSpaceDE w:val="0"/>
              <w:autoSpaceDN w:val="0"/>
              <w:adjustRightInd w:val="0"/>
              <w:snapToGrid w:val="0"/>
              <w:ind w:firstLine="0" w:firstLineChars="0"/>
              <w:jc w:val="left"/>
              <w:rPr>
                <w:rFonts w:ascii="宋体"/>
                <w:color w:val="auto"/>
                <w:szCs w:val="21"/>
                <w:highlight w:val="none"/>
              </w:rPr>
            </w:pPr>
            <w:r>
              <w:rPr>
                <w:rFonts w:hint="eastAsia" w:ascii="宋体"/>
                <w:color w:val="auto"/>
                <w:szCs w:val="21"/>
                <w:highlight w:val="none"/>
              </w:rPr>
              <w:t>具有独立法人资格或具有独立承担民事责任的能力的其它组织（提供营业执照或事业单位法人证等法人证明扫描件，原件备查）；总公司或者分公司只允许一家投标，不允许同时参与本项目投标，分公司参与投标的，须提供总公司或具有独立法人的上一级公司出具的愿为其参与本项目投标的行为以及履约等行为承担民事责任的加盖总公司公章的授权函，以及提供总、分公司的营业执照扫描件，原件备查。</w:t>
            </w:r>
          </w:p>
          <w:p w14:paraId="0C048165">
            <w:pPr>
              <w:widowControl w:val="0"/>
              <w:numPr>
                <w:ilvl w:val="0"/>
                <w:numId w:val="2"/>
              </w:numPr>
              <w:wordWrap w:val="0"/>
              <w:autoSpaceDE w:val="0"/>
              <w:autoSpaceDN w:val="0"/>
              <w:adjustRightInd w:val="0"/>
              <w:snapToGrid w:val="0"/>
              <w:ind w:firstLine="0" w:firstLineChars="0"/>
              <w:jc w:val="left"/>
              <w:rPr>
                <w:rFonts w:ascii="宋体"/>
                <w:color w:val="auto"/>
                <w:szCs w:val="21"/>
                <w:highlight w:val="none"/>
              </w:rPr>
            </w:pPr>
            <w:r>
              <w:rPr>
                <w:rFonts w:hint="eastAsia" w:ascii="宋体"/>
                <w:color w:val="auto"/>
                <w:szCs w:val="21"/>
                <w:highlight w:val="none"/>
                <w:lang w:val="en-US" w:eastAsia="zh-CN"/>
              </w:rPr>
              <w:t>投标人应取得</w:t>
            </w:r>
            <w:r>
              <w:rPr>
                <w:rFonts w:hint="eastAsia"/>
                <w:lang w:val="en-US" w:eastAsia="zh-CN"/>
              </w:rPr>
              <w:t>中华人民共和国《特种设备检验检测机构核准证》（核准项目含有RD6）资质，提供资质证书扫描件。</w:t>
            </w:r>
          </w:p>
          <w:p w14:paraId="7BA4CFFC">
            <w:pPr>
              <w:widowControl w:val="0"/>
              <w:numPr>
                <w:ilvl w:val="0"/>
                <w:numId w:val="2"/>
              </w:numPr>
              <w:wordWrap w:val="0"/>
              <w:autoSpaceDE w:val="0"/>
              <w:autoSpaceDN w:val="0"/>
              <w:adjustRightInd w:val="0"/>
              <w:snapToGrid w:val="0"/>
              <w:ind w:firstLine="0" w:firstLineChars="0"/>
              <w:jc w:val="left"/>
              <w:rPr>
                <w:rFonts w:ascii="宋体"/>
                <w:color w:val="auto"/>
                <w:szCs w:val="21"/>
                <w:highlight w:val="none"/>
              </w:rPr>
            </w:pPr>
            <w:r>
              <w:rPr>
                <w:rFonts w:hint="eastAsia" w:ascii="宋体"/>
                <w:color w:val="auto"/>
                <w:szCs w:val="21"/>
                <w:highlight w:val="none"/>
              </w:rPr>
              <w:t>本项目不接受联合体投标，不允许转包或分包。</w:t>
            </w:r>
          </w:p>
          <w:p w14:paraId="0B5ABF90">
            <w:pPr>
              <w:widowControl w:val="0"/>
              <w:numPr>
                <w:ilvl w:val="0"/>
                <w:numId w:val="2"/>
              </w:numPr>
              <w:wordWrap w:val="0"/>
              <w:autoSpaceDE w:val="0"/>
              <w:autoSpaceDN w:val="0"/>
              <w:adjustRightInd w:val="0"/>
              <w:snapToGrid w:val="0"/>
              <w:ind w:firstLine="0" w:firstLineChars="0"/>
              <w:jc w:val="left"/>
              <w:rPr>
                <w:rFonts w:ascii="宋体"/>
                <w:color w:val="auto"/>
                <w:szCs w:val="21"/>
                <w:highlight w:val="none"/>
              </w:rPr>
            </w:pPr>
            <w:r>
              <w:rPr>
                <w:rFonts w:hint="eastAsia" w:ascii="宋体"/>
                <w:color w:val="auto"/>
                <w:szCs w:val="21"/>
                <w:highlight w:val="none"/>
              </w:rPr>
              <w:t>参与本项目投标前三年内，在经营活动中没有重大违法记录（由供应商在《采购投标及履约承诺函》中作出声明）。</w:t>
            </w:r>
          </w:p>
          <w:p w14:paraId="5AEB2214">
            <w:pPr>
              <w:widowControl w:val="0"/>
              <w:numPr>
                <w:ilvl w:val="0"/>
                <w:numId w:val="2"/>
              </w:numPr>
              <w:wordWrap w:val="0"/>
              <w:autoSpaceDE w:val="0"/>
              <w:autoSpaceDN w:val="0"/>
              <w:adjustRightInd w:val="0"/>
              <w:snapToGrid w:val="0"/>
              <w:ind w:firstLine="0" w:firstLineChars="0"/>
              <w:jc w:val="left"/>
              <w:rPr>
                <w:rFonts w:ascii="宋体"/>
                <w:color w:val="auto"/>
                <w:szCs w:val="21"/>
                <w:highlight w:val="none"/>
              </w:rPr>
            </w:pPr>
            <w:r>
              <w:rPr>
                <w:rFonts w:hint="eastAsia" w:ascii="宋体"/>
                <w:color w:val="auto"/>
                <w:szCs w:val="21"/>
                <w:highlight w:val="none"/>
              </w:rPr>
              <w:t>参与本项目采购活动时不存在被有关部门禁止参与政府采购活动且在有效期内的情况（由供应商在《采购投标及履约承诺函》中作出声明）。</w:t>
            </w:r>
          </w:p>
          <w:p w14:paraId="33362907">
            <w:pPr>
              <w:widowControl w:val="0"/>
              <w:numPr>
                <w:ilvl w:val="0"/>
                <w:numId w:val="2"/>
              </w:numPr>
              <w:wordWrap w:val="0"/>
              <w:autoSpaceDE w:val="0"/>
              <w:autoSpaceDN w:val="0"/>
              <w:adjustRightInd w:val="0"/>
              <w:snapToGrid w:val="0"/>
              <w:ind w:firstLine="0" w:firstLineChars="0"/>
              <w:jc w:val="left"/>
              <w:rPr>
                <w:rFonts w:ascii="宋体"/>
                <w:color w:val="auto"/>
                <w:szCs w:val="21"/>
                <w:highlight w:val="none"/>
              </w:rPr>
            </w:pPr>
            <w:r>
              <w:rPr>
                <w:rFonts w:hint="eastAsia" w:ascii="宋体"/>
                <w:color w:val="auto"/>
                <w:szCs w:val="21"/>
                <w:highlight w:val="none"/>
              </w:rPr>
              <w:t>未被列入失信被执行人、重大税收违法案件当事人名单、政府采购严重违法失信行为记录名单（由供应商在《采购投标及履约承诺函》中作出声明）。</w:t>
            </w:r>
          </w:p>
          <w:p w14:paraId="531A4035">
            <w:pPr>
              <w:widowControl w:val="0"/>
              <w:autoSpaceDE w:val="0"/>
              <w:autoSpaceDN w:val="0"/>
              <w:adjustRightInd w:val="0"/>
              <w:snapToGrid w:val="0"/>
              <w:ind w:firstLine="0" w:firstLineChars="0"/>
              <w:rPr>
                <w:color w:val="auto"/>
                <w:highlight w:val="none"/>
              </w:rPr>
            </w:pPr>
            <w:r>
              <w:rPr>
                <w:rFonts w:hint="eastAsia" w:ascii="宋体"/>
                <w:b/>
                <w:bCs/>
                <w:color w:val="auto"/>
                <w:szCs w:val="21"/>
                <w:highlight w:val="none"/>
              </w:rPr>
              <w:t>(6)</w:t>
            </w:r>
            <w:r>
              <w:rPr>
                <w:b/>
                <w:bCs/>
                <w:color w:val="auto"/>
                <w:sz w:val="22"/>
                <w:szCs w:val="22"/>
                <w:highlight w:val="none"/>
                <w:woUserID w:val="1"/>
              </w:rPr>
              <w:t>单位负责人为同一人或者存在直接控股、管理关系的不同供应商，不得参加同一合同项下的采购活动；为采购项目提供整体设计、规范编制或者项目管理、监理、检测等服务的供应商</w:t>
            </w:r>
            <w:r>
              <w:rPr>
                <w:rFonts w:hint="eastAsia" w:ascii="宋体"/>
                <w:b/>
                <w:bCs/>
                <w:color w:val="auto"/>
                <w:szCs w:val="21"/>
                <w:highlight w:val="none"/>
              </w:rPr>
              <w:t>，不得参加本项目同一合同项下的采购活动（由供应商在《采购投标及履约承诺函》中作出声明）。</w:t>
            </w:r>
          </w:p>
        </w:tc>
      </w:tr>
      <w:tr w14:paraId="37360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shd w:val="clear" w:color="auto" w:fill="FFFFFF"/>
            <w:vAlign w:val="center"/>
          </w:tcPr>
          <w:p w14:paraId="6C67FDAD">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6C7BC9C2">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是否接受</w:t>
            </w:r>
          </w:p>
          <w:p w14:paraId="63F817AD">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kern w:val="0"/>
                <w:szCs w:val="21"/>
                <w:highlight w:val="none"/>
              </w:rPr>
              <w:t>联合体投标</w:t>
            </w:r>
          </w:p>
        </w:tc>
        <w:tc>
          <w:tcPr>
            <w:tcW w:w="3410" w:type="pct"/>
            <w:shd w:val="clear" w:color="auto" w:fill="FFFFFF"/>
            <w:vAlign w:val="center"/>
          </w:tcPr>
          <w:p w14:paraId="3FB13FF5">
            <w:pPr>
              <w:widowControl w:val="0"/>
              <w:autoSpaceDE w:val="0"/>
              <w:autoSpaceDN w:val="0"/>
              <w:adjustRightInd w:val="0"/>
              <w:snapToGrid w:val="0"/>
              <w:ind w:firstLine="0" w:firstLineChars="0"/>
              <w:rPr>
                <w:rFonts w:ascii="宋体" w:hAnsi="宋体"/>
                <w:color w:val="auto"/>
                <w:kern w:val="0"/>
                <w:szCs w:val="21"/>
                <w:highlight w:val="none"/>
              </w:rPr>
            </w:pPr>
            <w:r>
              <w:rPr>
                <w:rFonts w:hint="eastAsia" w:ascii="宋体" w:hAnsi="宋体"/>
                <w:color w:val="auto"/>
                <w:szCs w:val="21"/>
                <w:highlight w:val="none"/>
              </w:rPr>
              <w:t>☑</w:t>
            </w:r>
            <w:r>
              <w:rPr>
                <w:rFonts w:hint="eastAsia" w:ascii="宋体" w:hAnsi="宋体"/>
                <w:color w:val="auto"/>
                <w:kern w:val="0"/>
                <w:szCs w:val="21"/>
                <w:highlight w:val="none"/>
              </w:rPr>
              <w:t>不接受</w:t>
            </w:r>
          </w:p>
          <w:p w14:paraId="0DEF7A5D">
            <w:pPr>
              <w:widowControl w:val="0"/>
              <w:autoSpaceDE w:val="0"/>
              <w:autoSpaceDN w:val="0"/>
              <w:adjustRightInd w:val="0"/>
              <w:snapToGrid w:val="0"/>
              <w:ind w:firstLine="0" w:firstLineChars="0"/>
              <w:rPr>
                <w:rFonts w:ascii="宋体" w:hAnsi="宋体"/>
                <w:color w:val="auto"/>
                <w:kern w:val="0"/>
                <w:szCs w:val="21"/>
                <w:highlight w:val="none"/>
                <w:u w:val="single"/>
              </w:rPr>
            </w:pPr>
            <w:r>
              <w:rPr>
                <w:rFonts w:hint="eastAsia" w:ascii="宋体" w:hAnsi="宋体"/>
                <w:color w:val="auto"/>
                <w:kern w:val="0"/>
                <w:szCs w:val="21"/>
                <w:highlight w:val="none"/>
              </w:rPr>
              <w:t>□接受，应满足下列要求：</w:t>
            </w:r>
            <w:r>
              <w:rPr>
                <w:rFonts w:hint="eastAsia" w:ascii="宋体" w:hAnsi="宋体"/>
                <w:color w:val="auto"/>
                <w:kern w:val="0"/>
                <w:szCs w:val="21"/>
                <w:highlight w:val="none"/>
                <w:u w:val="single"/>
              </w:rPr>
              <w:t xml:space="preserve"> 本项目接受联合体投标,联合体数量不得超过3家,联合体投标的单位,应当签订联合体投标协议书（格式自拟）,明确各自职责和分工。 </w:t>
            </w:r>
          </w:p>
        </w:tc>
      </w:tr>
      <w:tr w14:paraId="710AF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shd w:val="clear" w:color="auto" w:fill="FFFFFF"/>
            <w:vAlign w:val="center"/>
          </w:tcPr>
          <w:p w14:paraId="2F72F5F5">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68528075">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ascii="宋体" w:hAnsi="宋体"/>
                <w:color w:val="auto"/>
                <w:szCs w:val="21"/>
                <w:highlight w:val="none"/>
                <w:shd w:val="clear" w:color="auto" w:fill="FFFFFF"/>
              </w:rPr>
              <w:t>踏勘</w:t>
            </w:r>
            <w:r>
              <w:rPr>
                <w:rFonts w:hint="eastAsia" w:ascii="宋体" w:hAnsi="宋体"/>
                <w:color w:val="auto"/>
                <w:szCs w:val="21"/>
                <w:highlight w:val="none"/>
                <w:shd w:val="clear" w:color="auto" w:fill="FFFFFF"/>
              </w:rPr>
              <w:t>现场</w:t>
            </w:r>
          </w:p>
        </w:tc>
        <w:tc>
          <w:tcPr>
            <w:tcW w:w="3410" w:type="pct"/>
            <w:shd w:val="clear" w:color="auto" w:fill="FFFFFF"/>
            <w:vAlign w:val="center"/>
          </w:tcPr>
          <w:p w14:paraId="4016FB25">
            <w:pPr>
              <w:widowControl w:val="0"/>
              <w:autoSpaceDE w:val="0"/>
              <w:autoSpaceDN w:val="0"/>
              <w:adjustRightInd w:val="0"/>
              <w:snapToGrid w:val="0"/>
              <w:ind w:firstLine="0" w:firstLineChars="0"/>
              <w:rPr>
                <w:rFonts w:ascii="宋体" w:hAnsi="宋体"/>
                <w:color w:val="auto"/>
                <w:kern w:val="0"/>
                <w:szCs w:val="21"/>
                <w:highlight w:val="none"/>
                <w:shd w:val="clear" w:color="auto" w:fill="FFFFFF"/>
              </w:rPr>
            </w:pPr>
            <w:r>
              <w:rPr>
                <w:rFonts w:hint="eastAsia" w:ascii="宋体" w:hAnsi="宋体"/>
                <w:color w:val="auto"/>
                <w:szCs w:val="21"/>
                <w:highlight w:val="none"/>
                <w:lang w:eastAsia="zh-CN"/>
              </w:rPr>
              <w:t>☑</w:t>
            </w:r>
            <w:r>
              <w:rPr>
                <w:rFonts w:hint="eastAsia" w:ascii="宋体" w:hAnsi="宋体"/>
                <w:color w:val="auto"/>
                <w:kern w:val="0"/>
                <w:szCs w:val="21"/>
                <w:highlight w:val="none"/>
                <w:shd w:val="clear" w:color="auto" w:fill="FFFFFF"/>
              </w:rPr>
              <w:t>不组织。</w:t>
            </w:r>
          </w:p>
          <w:p w14:paraId="4CAD90D5">
            <w:pPr>
              <w:widowControl w:val="0"/>
              <w:autoSpaceDE w:val="0"/>
              <w:autoSpaceDN w:val="0"/>
              <w:adjustRightInd w:val="0"/>
              <w:snapToGrid w:val="0"/>
              <w:ind w:firstLine="0" w:firstLineChars="0"/>
              <w:rPr>
                <w:rFonts w:ascii="宋体" w:hAnsi="宋体"/>
                <w:color w:val="auto"/>
                <w:kern w:val="0"/>
                <w:szCs w:val="21"/>
                <w:highlight w:val="none"/>
                <w:shd w:val="clear" w:color="auto" w:fill="FFFFFF"/>
              </w:rPr>
            </w:pPr>
            <w:r>
              <w:rPr>
                <w:rFonts w:hint="eastAsia" w:ascii="宋体" w:hAnsi="宋体"/>
                <w:color w:val="auto"/>
                <w:szCs w:val="21"/>
                <w:highlight w:val="none"/>
                <w:lang w:eastAsia="zh-CN"/>
              </w:rPr>
              <w:t>□</w:t>
            </w:r>
            <w:r>
              <w:rPr>
                <w:rFonts w:hint="eastAsia" w:ascii="宋体" w:hAnsi="宋体"/>
                <w:color w:val="auto"/>
                <w:kern w:val="0"/>
                <w:szCs w:val="21"/>
                <w:highlight w:val="none"/>
                <w:shd w:val="clear" w:color="auto" w:fill="FFFFFF"/>
              </w:rPr>
              <w:t>组织：</w:t>
            </w:r>
          </w:p>
          <w:p w14:paraId="399A25C7">
            <w:pPr>
              <w:widowControl w:val="0"/>
              <w:wordWrap w:val="0"/>
              <w:autoSpaceDE w:val="0"/>
              <w:autoSpaceDN w:val="0"/>
              <w:adjustRightInd w:val="0"/>
              <w:snapToGrid w:val="0"/>
              <w:ind w:firstLine="0" w:firstLineChars="0"/>
              <w:rPr>
                <w:rFonts w:ascii="宋体" w:hAnsi="宋体"/>
                <w:color w:val="auto"/>
                <w:kern w:val="0"/>
                <w:szCs w:val="21"/>
                <w:highlight w:val="none"/>
                <w:u w:val="single"/>
              </w:rPr>
            </w:pPr>
            <w:r>
              <w:rPr>
                <w:rFonts w:hint="eastAsia" w:ascii="宋体" w:hAnsi="宋体"/>
                <w:color w:val="auto"/>
                <w:kern w:val="0"/>
                <w:szCs w:val="21"/>
                <w:highlight w:val="none"/>
              </w:rPr>
              <w:t>踏勘时间：</w:t>
            </w:r>
            <w:r>
              <w:rPr>
                <w:rFonts w:hint="eastAsia" w:ascii="宋体" w:hAnsi="宋体"/>
                <w:color w:val="auto"/>
                <w:kern w:val="0"/>
                <w:szCs w:val="21"/>
                <w:highlight w:val="none"/>
                <w:u w:val="single"/>
              </w:rPr>
              <w:t xml:space="preserve">     </w:t>
            </w:r>
          </w:p>
          <w:p w14:paraId="69A81A6F">
            <w:pPr>
              <w:widowControl w:val="0"/>
              <w:wordWrap w:val="0"/>
              <w:autoSpaceDE w:val="0"/>
              <w:autoSpaceDN w:val="0"/>
              <w:adjustRightInd w:val="0"/>
              <w:snapToGrid w:val="0"/>
              <w:ind w:firstLine="0" w:firstLineChars="0"/>
              <w:rPr>
                <w:rFonts w:ascii="宋体" w:hAnsi="宋体"/>
                <w:color w:val="auto"/>
                <w:kern w:val="0"/>
                <w:szCs w:val="21"/>
                <w:highlight w:val="none"/>
                <w:u w:val="single"/>
                <w:shd w:val="clear" w:color="auto" w:fill="FFFFFF"/>
              </w:rPr>
            </w:pPr>
            <w:r>
              <w:rPr>
                <w:rFonts w:hint="eastAsia" w:ascii="宋体" w:hAnsi="宋体"/>
                <w:color w:val="auto"/>
                <w:kern w:val="0"/>
                <w:szCs w:val="21"/>
                <w:highlight w:val="none"/>
              </w:rPr>
              <w:t>集合地点：</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u w:val="single"/>
                <w:lang w:val="en-US" w:eastAsia="zh-CN"/>
              </w:rPr>
              <w:t xml:space="preserve">     </w:t>
            </w:r>
          </w:p>
        </w:tc>
      </w:tr>
      <w:tr w14:paraId="61277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shd w:val="clear" w:color="auto" w:fill="FFFFFF"/>
            <w:vAlign w:val="center"/>
          </w:tcPr>
          <w:p w14:paraId="4CCCA281">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6183160A">
            <w:pPr>
              <w:widowControl w:val="0"/>
              <w:autoSpaceDE w:val="0"/>
              <w:autoSpaceDN w:val="0"/>
              <w:adjustRightInd w:val="0"/>
              <w:snapToGrid w:val="0"/>
              <w:ind w:firstLine="0" w:firstLineChars="0"/>
              <w:jc w:val="center"/>
              <w:rPr>
                <w:rFonts w:ascii="宋体" w:hAnsi="宋体"/>
                <w:color w:val="auto"/>
                <w:kern w:val="0"/>
                <w:szCs w:val="21"/>
                <w:highlight w:val="none"/>
              </w:rPr>
            </w:pPr>
            <w:r>
              <w:rPr>
                <w:rFonts w:hint="eastAsia" w:ascii="宋体" w:hAnsi="宋体"/>
                <w:color w:val="auto"/>
                <w:szCs w:val="21"/>
                <w:highlight w:val="none"/>
              </w:rPr>
              <w:t>响应和偏离</w:t>
            </w:r>
          </w:p>
        </w:tc>
        <w:tc>
          <w:tcPr>
            <w:tcW w:w="3410" w:type="pct"/>
            <w:shd w:val="clear" w:color="auto" w:fill="FFFFFF"/>
            <w:vAlign w:val="center"/>
          </w:tcPr>
          <w:p w14:paraId="7CF15C0A">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商务、技术条款响应和偏离说明如下：</w:t>
            </w:r>
          </w:p>
          <w:p w14:paraId="5264E6BD">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严重偏离：本招标文件中标注“★”的条款未实质性响应（发生负偏离），将导致投标被否决；</w:t>
            </w:r>
          </w:p>
          <w:p w14:paraId="03F4CB49">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一般偏离：本招标文件中标注“▲”的条款未实质性响应（发生负偏离），将可能导致在评、定标时产生不利于投标人的影响。</w:t>
            </w:r>
          </w:p>
        </w:tc>
      </w:tr>
      <w:tr w14:paraId="5C5D2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vMerge w:val="restart"/>
            <w:shd w:val="clear" w:color="auto" w:fill="FFFFFF"/>
            <w:vAlign w:val="center"/>
          </w:tcPr>
          <w:p w14:paraId="41C822E2">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35EF0D85">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投标货币</w:t>
            </w:r>
          </w:p>
        </w:tc>
        <w:tc>
          <w:tcPr>
            <w:tcW w:w="3410" w:type="pct"/>
            <w:shd w:val="clear" w:color="auto" w:fill="FFFFFF"/>
            <w:vAlign w:val="center"/>
          </w:tcPr>
          <w:p w14:paraId="2EE683DB">
            <w:pPr>
              <w:widowControl w:val="0"/>
              <w:autoSpaceDE w:val="0"/>
              <w:autoSpaceDN w:val="0"/>
              <w:adjustRightInd w:val="0"/>
              <w:snapToGrid w:val="0"/>
              <w:ind w:firstLine="0" w:firstLineChars="0"/>
              <w:rPr>
                <w:rFonts w:ascii="宋体" w:hAnsi="宋体" w:cs="Segoe UI Symbol"/>
                <w:color w:val="auto"/>
                <w:kern w:val="0"/>
                <w:szCs w:val="21"/>
                <w:highlight w:val="none"/>
                <w:u w:val="single"/>
              </w:rPr>
            </w:pPr>
            <w:r>
              <w:rPr>
                <w:rFonts w:hint="eastAsia" w:ascii="宋体" w:hAnsi="宋体"/>
                <w:color w:val="auto"/>
                <w:szCs w:val="21"/>
                <w:highlight w:val="none"/>
              </w:rPr>
              <w:t>☑</w:t>
            </w:r>
            <w:r>
              <w:rPr>
                <w:rFonts w:hint="eastAsia" w:ascii="宋体" w:hAnsi="宋体" w:cs="Segoe UI Symbol"/>
                <w:color w:val="auto"/>
                <w:kern w:val="0"/>
                <w:szCs w:val="21"/>
                <w:highlight w:val="none"/>
              </w:rPr>
              <w:t>人民币  □其他：</w:t>
            </w:r>
            <w:r>
              <w:rPr>
                <w:rFonts w:hint="eastAsia" w:ascii="宋体" w:hAnsi="宋体" w:cs="Segoe UI Symbol"/>
                <w:color w:val="auto"/>
                <w:kern w:val="0"/>
                <w:szCs w:val="21"/>
                <w:highlight w:val="none"/>
                <w:u w:val="single"/>
              </w:rPr>
              <w:t xml:space="preserve">                 </w:t>
            </w:r>
          </w:p>
        </w:tc>
      </w:tr>
      <w:tr w14:paraId="51F92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vMerge w:val="continue"/>
            <w:shd w:val="clear" w:color="auto" w:fill="FFFFFF"/>
            <w:vAlign w:val="center"/>
          </w:tcPr>
          <w:p w14:paraId="7CE96157">
            <w:pPr>
              <w:widowControl w:val="0"/>
              <w:autoSpaceDE w:val="0"/>
              <w:autoSpaceDN w:val="0"/>
              <w:adjustRightInd w:val="0"/>
              <w:snapToGrid w:val="0"/>
              <w:ind w:firstLine="0" w:firstLineChars="0"/>
              <w:jc w:val="center"/>
              <w:rPr>
                <w:rFonts w:ascii="宋体" w:hAnsi="宋体"/>
                <w:color w:val="auto"/>
                <w:szCs w:val="21"/>
                <w:highlight w:val="none"/>
              </w:rPr>
            </w:pPr>
          </w:p>
        </w:tc>
        <w:tc>
          <w:tcPr>
            <w:tcW w:w="1084" w:type="pct"/>
            <w:shd w:val="clear" w:color="auto" w:fill="FFFFFF"/>
            <w:vAlign w:val="center"/>
          </w:tcPr>
          <w:p w14:paraId="204848AF">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rPr>
              <w:t>报价方式和内容</w:t>
            </w:r>
          </w:p>
        </w:tc>
        <w:tc>
          <w:tcPr>
            <w:tcW w:w="3410" w:type="pct"/>
            <w:shd w:val="clear" w:color="auto" w:fill="FFFFFF"/>
            <w:vAlign w:val="center"/>
          </w:tcPr>
          <w:p w14:paraId="101921A4">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1）投标报价：招标人指定服务的报价。</w:t>
            </w:r>
          </w:p>
          <w:p w14:paraId="2F2C4FAB">
            <w:pPr>
              <w:widowControl w:val="0"/>
              <w:autoSpaceDE w:val="0"/>
              <w:autoSpaceDN w:val="0"/>
              <w:adjustRightInd w:val="0"/>
              <w:snapToGrid w:val="0"/>
              <w:ind w:firstLine="0" w:firstLineChars="0"/>
              <w:rPr>
                <w:rFonts w:ascii="宋体" w:hAnsi="宋体"/>
                <w:color w:val="auto"/>
                <w:szCs w:val="21"/>
                <w:highlight w:val="none"/>
                <w:shd w:val="clear" w:color="auto" w:fill="FFFFFF"/>
              </w:rPr>
            </w:pPr>
            <w:r>
              <w:rPr>
                <w:rFonts w:ascii="宋体" w:hAnsi="宋体" w:cs="Segoe UI Symbol"/>
                <w:color w:val="auto"/>
                <w:kern w:val="0"/>
                <w:szCs w:val="21"/>
                <w:highlight w:val="none"/>
              </w:rPr>
              <w:t>2</w:t>
            </w:r>
            <w:r>
              <w:rPr>
                <w:rFonts w:hint="eastAsia" w:ascii="宋体" w:hAnsi="宋体" w:cs="Segoe UI Symbol"/>
                <w:color w:val="auto"/>
                <w:kern w:val="0"/>
                <w:szCs w:val="21"/>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tc>
      </w:tr>
      <w:tr w14:paraId="190FC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3" w:hRule="atLeast"/>
        </w:trPr>
        <w:tc>
          <w:tcPr>
            <w:tcW w:w="506" w:type="pct"/>
            <w:shd w:val="clear" w:color="auto" w:fill="FFFFFF"/>
            <w:vAlign w:val="center"/>
          </w:tcPr>
          <w:p w14:paraId="5EE86EEB">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15F40F4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招标公告</w:t>
            </w:r>
          </w:p>
        </w:tc>
        <w:tc>
          <w:tcPr>
            <w:tcW w:w="3410" w:type="pct"/>
            <w:vMerge w:val="restart"/>
            <w:shd w:val="clear" w:color="auto" w:fill="FFFFFF"/>
            <w:vAlign w:val="center"/>
          </w:tcPr>
          <w:p w14:paraId="4EFBE652">
            <w:pPr>
              <w:widowControl w:val="0"/>
              <w:autoSpaceDE w:val="0"/>
              <w:autoSpaceDN w:val="0"/>
              <w:adjustRightInd w:val="0"/>
              <w:snapToGrid w:val="0"/>
              <w:spacing w:line="24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公告/公示媒介：</w:t>
            </w:r>
          </w:p>
          <w:p w14:paraId="30BFC077">
            <w:pPr>
              <w:widowControl w:val="0"/>
              <w:autoSpaceDE w:val="0"/>
              <w:autoSpaceDN w:val="0"/>
              <w:adjustRightInd w:val="0"/>
              <w:snapToGrid w:val="0"/>
              <w:spacing w:line="24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1.深圳阳光采购平台（www.szygcgpt.com）</w:t>
            </w:r>
          </w:p>
          <w:p w14:paraId="4747658E">
            <w:pPr>
              <w:pStyle w:val="19"/>
              <w:spacing w:line="240" w:lineRule="auto"/>
              <w:ind w:firstLine="0" w:firstLineChars="0"/>
              <w:rPr>
                <w:color w:val="auto"/>
                <w:highlight w:val="none"/>
              </w:rPr>
            </w:pPr>
            <w:r>
              <w:rPr>
                <w:rFonts w:hint="eastAsia" w:ascii="宋体" w:hAnsi="宋体" w:cs="宋体"/>
                <w:color w:val="auto"/>
                <w:szCs w:val="21"/>
                <w:highlight w:val="none"/>
              </w:rPr>
              <w:t>2.中标候选人公示期：3天</w:t>
            </w:r>
          </w:p>
        </w:tc>
      </w:tr>
      <w:tr w14:paraId="758FC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12" w:hRule="atLeast"/>
        </w:trPr>
        <w:tc>
          <w:tcPr>
            <w:tcW w:w="506" w:type="pct"/>
            <w:shd w:val="clear" w:color="auto" w:fill="FFFFFF"/>
            <w:vAlign w:val="center"/>
          </w:tcPr>
          <w:p w14:paraId="0D6A83E5">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4A52AD3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中标候选人公示</w:t>
            </w:r>
          </w:p>
        </w:tc>
        <w:tc>
          <w:tcPr>
            <w:tcW w:w="3410" w:type="pct"/>
            <w:vMerge w:val="continue"/>
            <w:shd w:val="clear" w:color="auto" w:fill="FFFFFF"/>
            <w:vAlign w:val="center"/>
          </w:tcPr>
          <w:p w14:paraId="60CB6287">
            <w:pPr>
              <w:widowControl w:val="0"/>
              <w:autoSpaceDE w:val="0"/>
              <w:autoSpaceDN w:val="0"/>
              <w:adjustRightInd w:val="0"/>
              <w:snapToGrid w:val="0"/>
              <w:ind w:firstLine="0" w:firstLineChars="0"/>
              <w:rPr>
                <w:rFonts w:ascii="宋体" w:hAnsi="宋体" w:cs="Segoe UI Symbol"/>
                <w:color w:val="auto"/>
                <w:kern w:val="0"/>
                <w:szCs w:val="21"/>
                <w:highlight w:val="none"/>
              </w:rPr>
            </w:pPr>
          </w:p>
        </w:tc>
      </w:tr>
      <w:tr w14:paraId="0DBAA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03" w:hRule="atLeast"/>
        </w:trPr>
        <w:tc>
          <w:tcPr>
            <w:tcW w:w="506" w:type="pct"/>
            <w:shd w:val="clear" w:color="auto" w:fill="FFFFFF"/>
            <w:vAlign w:val="center"/>
          </w:tcPr>
          <w:p w14:paraId="291A2D64">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6C4C0ECC">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中标结果公示</w:t>
            </w:r>
          </w:p>
        </w:tc>
        <w:tc>
          <w:tcPr>
            <w:tcW w:w="3410" w:type="pct"/>
            <w:vMerge w:val="continue"/>
            <w:shd w:val="clear" w:color="auto" w:fill="FFFFFF"/>
            <w:vAlign w:val="center"/>
          </w:tcPr>
          <w:p w14:paraId="3CE08E2A">
            <w:pPr>
              <w:widowControl w:val="0"/>
              <w:autoSpaceDE w:val="0"/>
              <w:autoSpaceDN w:val="0"/>
              <w:adjustRightInd w:val="0"/>
              <w:snapToGrid w:val="0"/>
              <w:ind w:firstLine="0" w:firstLineChars="0"/>
              <w:rPr>
                <w:rFonts w:ascii="宋体" w:hAnsi="宋体"/>
                <w:color w:val="auto"/>
                <w:kern w:val="0"/>
                <w:szCs w:val="21"/>
                <w:highlight w:val="none"/>
              </w:rPr>
            </w:pPr>
          </w:p>
        </w:tc>
      </w:tr>
      <w:tr w14:paraId="452AF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vMerge w:val="restart"/>
            <w:shd w:val="clear" w:color="auto" w:fill="FFFFFF"/>
            <w:vAlign w:val="center"/>
          </w:tcPr>
          <w:p w14:paraId="4C332796">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vMerge w:val="restart"/>
            <w:shd w:val="clear" w:color="auto" w:fill="FFFFFF"/>
            <w:vAlign w:val="center"/>
          </w:tcPr>
          <w:p w14:paraId="6182822D">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rPr>
              <w:t>履约担保</w:t>
            </w:r>
          </w:p>
        </w:tc>
        <w:tc>
          <w:tcPr>
            <w:tcW w:w="3410" w:type="pct"/>
            <w:shd w:val="clear" w:color="auto" w:fill="FFFFFF"/>
            <w:vAlign w:val="center"/>
          </w:tcPr>
          <w:p w14:paraId="66C8ECA2">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是否要求中标人提交履约</w:t>
            </w:r>
            <w:r>
              <w:rPr>
                <w:rFonts w:hint="eastAsia" w:ascii="宋体" w:hAnsi="宋体" w:cs="Segoe UI Symbol"/>
                <w:color w:val="auto"/>
                <w:kern w:val="0"/>
                <w:szCs w:val="21"/>
                <w:highlight w:val="none"/>
              </w:rPr>
              <w:t>担保</w:t>
            </w:r>
            <w:r>
              <w:rPr>
                <w:rFonts w:ascii="宋体" w:hAnsi="宋体" w:cs="Segoe UI Symbol"/>
                <w:color w:val="auto"/>
                <w:kern w:val="0"/>
                <w:szCs w:val="21"/>
                <w:highlight w:val="none"/>
              </w:rPr>
              <w:t>：</w:t>
            </w:r>
            <w:r>
              <w:rPr>
                <w:rFonts w:hint="eastAsia" w:ascii="宋体" w:hAnsi="宋体"/>
                <w:color w:val="auto"/>
                <w:szCs w:val="21"/>
                <w:highlight w:val="none"/>
              </w:rPr>
              <w:t>□</w:t>
            </w:r>
            <w:r>
              <w:rPr>
                <w:rFonts w:hint="eastAsia" w:ascii="宋体" w:hAnsi="宋体" w:cs="Segoe UI Symbol"/>
                <w:color w:val="auto"/>
                <w:kern w:val="0"/>
                <w:szCs w:val="21"/>
                <w:highlight w:val="none"/>
              </w:rPr>
              <w:t>要求</w:t>
            </w:r>
            <w:r>
              <w:rPr>
                <w:rFonts w:ascii="宋体" w:hAnsi="宋体" w:cs="Segoe UI Symbol"/>
                <w:color w:val="auto"/>
                <w:kern w:val="0"/>
                <w:szCs w:val="21"/>
                <w:highlight w:val="none"/>
              </w:rPr>
              <w:t xml:space="preserve">  </w:t>
            </w:r>
            <w:r>
              <w:rPr>
                <w:rFonts w:hint="eastAsia" w:ascii="宋体" w:hAnsi="宋体"/>
                <w:color w:val="auto"/>
                <w:szCs w:val="21"/>
                <w:highlight w:val="none"/>
              </w:rPr>
              <w:sym w:font="Wingdings 2" w:char="0052"/>
            </w:r>
            <w:r>
              <w:rPr>
                <w:rFonts w:hint="eastAsia" w:ascii="宋体" w:hAnsi="宋体" w:cs="Segoe UI Symbol"/>
                <w:color w:val="auto"/>
                <w:kern w:val="0"/>
                <w:szCs w:val="21"/>
                <w:highlight w:val="none"/>
              </w:rPr>
              <w:t>不要求</w:t>
            </w:r>
          </w:p>
        </w:tc>
      </w:tr>
      <w:tr w14:paraId="0AC385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434" w:hRule="atLeast"/>
        </w:trPr>
        <w:tc>
          <w:tcPr>
            <w:tcW w:w="506" w:type="pct"/>
            <w:vMerge w:val="continue"/>
            <w:shd w:val="clear" w:color="auto" w:fill="FFFFFF"/>
            <w:vAlign w:val="center"/>
          </w:tcPr>
          <w:p w14:paraId="1D9707F8">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vMerge w:val="continue"/>
            <w:shd w:val="clear" w:color="auto" w:fill="FFFFFF"/>
            <w:vAlign w:val="center"/>
          </w:tcPr>
          <w:p w14:paraId="46196E1D">
            <w:pPr>
              <w:widowControl w:val="0"/>
              <w:autoSpaceDE w:val="0"/>
              <w:autoSpaceDN w:val="0"/>
              <w:adjustRightInd w:val="0"/>
              <w:snapToGrid w:val="0"/>
              <w:ind w:firstLine="0" w:firstLineChars="0"/>
              <w:jc w:val="center"/>
              <w:rPr>
                <w:rFonts w:ascii="宋体" w:hAnsi="宋体"/>
                <w:color w:val="auto"/>
                <w:szCs w:val="21"/>
                <w:highlight w:val="none"/>
              </w:rPr>
            </w:pPr>
          </w:p>
        </w:tc>
        <w:tc>
          <w:tcPr>
            <w:tcW w:w="3410" w:type="pct"/>
            <w:shd w:val="clear" w:color="auto" w:fill="FFFFFF"/>
            <w:vAlign w:val="center"/>
          </w:tcPr>
          <w:p w14:paraId="58A23124">
            <w:pPr>
              <w:widowControl w:val="0"/>
              <w:autoSpaceDE w:val="0"/>
              <w:autoSpaceDN w:val="0"/>
              <w:adjustRightInd w:val="0"/>
              <w:snapToGrid w:val="0"/>
              <w:ind w:firstLine="0" w:firstLineChars="0"/>
              <w:rPr>
                <w:rFonts w:ascii="宋体" w:hAnsi="宋体" w:cs="Segoe UI Symbol"/>
                <w:color w:val="auto"/>
                <w:kern w:val="0"/>
                <w:szCs w:val="21"/>
                <w:highlight w:val="none"/>
              </w:rPr>
            </w:pPr>
            <w:r>
              <w:rPr>
                <w:rFonts w:ascii="宋体" w:hAnsi="宋体" w:cs="Segoe UI Symbol"/>
                <w:color w:val="auto"/>
                <w:kern w:val="0"/>
                <w:szCs w:val="21"/>
                <w:highlight w:val="none"/>
              </w:rPr>
              <w:t>履约担保的形式</w:t>
            </w:r>
            <w:r>
              <w:rPr>
                <w:rFonts w:hint="eastAsia" w:ascii="宋体" w:hAnsi="宋体" w:cs="Segoe UI Symbol"/>
                <w:color w:val="auto"/>
                <w:kern w:val="0"/>
                <w:szCs w:val="21"/>
                <w:highlight w:val="none"/>
              </w:rPr>
              <w:t>：</w:t>
            </w:r>
            <w:r>
              <w:rPr>
                <w:rFonts w:hint="eastAsia" w:ascii="宋体" w:hAnsi="宋体"/>
                <w:color w:val="auto"/>
                <w:szCs w:val="21"/>
                <w:highlight w:val="none"/>
              </w:rPr>
              <w:t>□</w:t>
            </w:r>
            <w:r>
              <w:rPr>
                <w:rFonts w:hint="eastAsia" w:ascii="宋体" w:hAnsi="宋体" w:cs="Segoe UI Symbol"/>
                <w:color w:val="auto"/>
                <w:kern w:val="0"/>
                <w:szCs w:val="21"/>
                <w:highlight w:val="none"/>
              </w:rPr>
              <w:t>现金、转账</w:t>
            </w:r>
            <w:r>
              <w:rPr>
                <w:rFonts w:ascii="宋体" w:hAnsi="宋体" w:cs="Segoe UI Symbol"/>
                <w:color w:val="auto"/>
                <w:kern w:val="0"/>
                <w:szCs w:val="21"/>
                <w:highlight w:val="none"/>
              </w:rPr>
              <w:t xml:space="preserve">  </w:t>
            </w:r>
            <w:r>
              <w:rPr>
                <w:rFonts w:hint="eastAsia" w:ascii="宋体" w:hAnsi="宋体"/>
                <w:color w:val="auto"/>
                <w:szCs w:val="21"/>
                <w:highlight w:val="none"/>
              </w:rPr>
              <w:t>□</w:t>
            </w:r>
            <w:r>
              <w:rPr>
                <w:rFonts w:hint="eastAsia" w:ascii="宋体" w:hAnsi="宋体" w:cs="Segoe UI Symbol"/>
                <w:color w:val="auto"/>
                <w:kern w:val="0"/>
                <w:szCs w:val="21"/>
                <w:highlight w:val="none"/>
              </w:rPr>
              <w:t>银行保函</w:t>
            </w:r>
          </w:p>
          <w:p w14:paraId="61440D6A">
            <w:pPr>
              <w:widowControl w:val="0"/>
              <w:autoSpaceDE w:val="0"/>
              <w:autoSpaceDN w:val="0"/>
              <w:adjustRightInd w:val="0"/>
              <w:snapToGrid w:val="0"/>
              <w:ind w:firstLine="0" w:firstLineChars="0"/>
              <w:rPr>
                <w:rFonts w:ascii="宋体" w:hAnsi="宋体" w:cs="Segoe UI Symbol"/>
                <w:color w:val="auto"/>
                <w:kern w:val="0"/>
                <w:szCs w:val="21"/>
                <w:highlight w:val="none"/>
                <w:u w:val="single"/>
              </w:rPr>
            </w:pPr>
            <w:r>
              <w:rPr>
                <w:rFonts w:ascii="宋体" w:hAnsi="宋体" w:cs="Segoe UI Symbol"/>
                <w:color w:val="auto"/>
                <w:kern w:val="0"/>
                <w:szCs w:val="21"/>
                <w:highlight w:val="none"/>
              </w:rPr>
              <w:t>履约担保的金额：</w:t>
            </w:r>
            <w:r>
              <w:rPr>
                <w:rFonts w:hint="eastAsia" w:ascii="宋体" w:hAnsi="宋体" w:cs="Segoe UI Symbol"/>
                <w:color w:val="auto"/>
                <w:kern w:val="0"/>
                <w:szCs w:val="21"/>
                <w:highlight w:val="none"/>
                <w:u w:val="single"/>
              </w:rPr>
              <w:t xml:space="preserve">           </w:t>
            </w:r>
          </w:p>
        </w:tc>
      </w:tr>
      <w:tr w14:paraId="023E6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41" w:hRule="atLeast"/>
        </w:trPr>
        <w:tc>
          <w:tcPr>
            <w:tcW w:w="506" w:type="pct"/>
            <w:shd w:val="clear" w:color="auto" w:fill="FFFFFF"/>
            <w:vAlign w:val="center"/>
          </w:tcPr>
          <w:p w14:paraId="09E3AD34">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7E78533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招标失败的</w:t>
            </w:r>
          </w:p>
          <w:p w14:paraId="691E69E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其他情形</w:t>
            </w:r>
          </w:p>
        </w:tc>
        <w:tc>
          <w:tcPr>
            <w:tcW w:w="3410" w:type="pct"/>
            <w:shd w:val="clear" w:color="auto" w:fill="FFFFFF"/>
            <w:vAlign w:val="center"/>
          </w:tcPr>
          <w:p w14:paraId="26B1754C">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本项目公开招标过程中若由于投标截止后实际递交投标文件的供应商数量不足、经评审委员会评审对招标文件作实质响应的供应商不足等原因造成公开招标失败，可重新组织采购。</w:t>
            </w:r>
          </w:p>
          <w:p w14:paraId="71237D91">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2、重新组织采购有以下两种组织形式:</w:t>
            </w:r>
          </w:p>
          <w:p w14:paraId="464E370D">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(1)流标、重新组织公开招标;</w:t>
            </w:r>
          </w:p>
          <w:p w14:paraId="108E19FF">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(2)根据实际情况需要提出非公开招标方式申请，经批准，公开招标失败采购项目可转为竞争性谈判或单一来源谈判方式采购。</w:t>
            </w:r>
          </w:p>
          <w:p w14:paraId="467604C3">
            <w:pPr>
              <w:widowControl w:val="0"/>
              <w:autoSpaceDE w:val="0"/>
              <w:autoSpaceDN w:val="0"/>
              <w:adjustRightInd w:val="0"/>
              <w:snapToGrid w:val="0"/>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3、公开招标失败的采购项目重新组织公开招标，重新按公开招标流程组织采购活动。若二次招标实质性内容未做调整，可相应缩短二次公告时间。在项目二次公告后有效投标人仍然不足三家，则招标人可直接转为非公开的采购方式。</w:t>
            </w:r>
          </w:p>
          <w:p w14:paraId="41CD7641">
            <w:pPr>
              <w:widowControl w:val="0"/>
              <w:autoSpaceDE w:val="0"/>
              <w:autoSpaceDN w:val="0"/>
              <w:snapToGrid w:val="0"/>
              <w:ind w:firstLine="0" w:firstLineChars="0"/>
              <w:rPr>
                <w:rFonts w:ascii="宋体" w:hAnsi="宋体" w:cs="Segoe UI Symbol"/>
                <w:color w:val="auto"/>
                <w:kern w:val="0"/>
                <w:szCs w:val="21"/>
                <w:highlight w:val="none"/>
              </w:rPr>
            </w:pPr>
            <w:r>
              <w:rPr>
                <w:rFonts w:hint="eastAsia" w:ascii="宋体" w:hAnsi="宋体" w:cs="Segoe UI Symbol"/>
                <w:color w:val="auto"/>
                <w:kern w:val="0"/>
                <w:szCs w:val="21"/>
                <w:highlight w:val="none"/>
              </w:rPr>
              <w:t>4、公开招标失败的采购项目转为竞争性谈判或单一来源谈判方式采购的，按规定要求组织采购工作。</w:t>
            </w:r>
          </w:p>
        </w:tc>
      </w:tr>
      <w:tr w14:paraId="039B3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10" w:hRule="atLeast"/>
        </w:trPr>
        <w:tc>
          <w:tcPr>
            <w:tcW w:w="506" w:type="pct"/>
            <w:shd w:val="clear" w:color="auto" w:fill="FFFFFF"/>
            <w:vAlign w:val="center"/>
          </w:tcPr>
          <w:p w14:paraId="1EA8E604">
            <w:pPr>
              <w:widowControl w:val="0"/>
              <w:numPr>
                <w:ilvl w:val="0"/>
                <w:numId w:val="1"/>
              </w:numPr>
              <w:autoSpaceDE w:val="0"/>
              <w:autoSpaceDN w:val="0"/>
              <w:adjustRightInd w:val="0"/>
              <w:snapToGrid w:val="0"/>
              <w:ind w:firstLineChars="0"/>
              <w:jc w:val="center"/>
              <w:rPr>
                <w:rFonts w:ascii="宋体" w:hAnsi="宋体"/>
                <w:bCs/>
                <w:color w:val="auto"/>
                <w:szCs w:val="21"/>
                <w:highlight w:val="none"/>
              </w:rPr>
            </w:pPr>
          </w:p>
        </w:tc>
        <w:tc>
          <w:tcPr>
            <w:tcW w:w="1084" w:type="pct"/>
            <w:shd w:val="clear" w:color="auto" w:fill="FFFFFF"/>
            <w:vAlign w:val="center"/>
          </w:tcPr>
          <w:p w14:paraId="3F41C473">
            <w:pPr>
              <w:widowControl w:val="0"/>
              <w:autoSpaceDE w:val="0"/>
              <w:autoSpaceDN w:val="0"/>
              <w:adjustRightInd w:val="0"/>
              <w:snapToGrid w:val="0"/>
              <w:ind w:firstLine="0" w:firstLineChars="0"/>
              <w:jc w:val="center"/>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采购</w:t>
            </w:r>
            <w:r>
              <w:rPr>
                <w:rFonts w:ascii="宋体" w:hAnsi="宋体"/>
                <w:color w:val="auto"/>
                <w:szCs w:val="21"/>
                <w:highlight w:val="none"/>
                <w:shd w:val="clear" w:color="auto" w:fill="FFFFFF"/>
              </w:rPr>
              <w:t>标的</w:t>
            </w:r>
            <w:r>
              <w:rPr>
                <w:rFonts w:hint="eastAsia" w:ascii="宋体" w:hAnsi="宋体"/>
                <w:color w:val="auto"/>
                <w:szCs w:val="21"/>
                <w:highlight w:val="none"/>
                <w:shd w:val="clear" w:color="auto" w:fill="FFFFFF"/>
              </w:rPr>
              <w:t>金额</w:t>
            </w:r>
          </w:p>
          <w:p w14:paraId="508CE318">
            <w:pPr>
              <w:widowControl w:val="0"/>
              <w:autoSpaceDE w:val="0"/>
              <w:autoSpaceDN w:val="0"/>
              <w:adjustRightInd w:val="0"/>
              <w:snapToGrid w:val="0"/>
              <w:ind w:firstLine="0" w:firstLineChars="0"/>
              <w:jc w:val="center"/>
              <w:rPr>
                <w:rFonts w:ascii="宋体" w:hAnsi="宋体"/>
                <w:color w:val="auto"/>
                <w:szCs w:val="21"/>
                <w:highlight w:val="none"/>
              </w:rPr>
            </w:pPr>
            <w:r>
              <w:rPr>
                <w:rFonts w:ascii="宋体" w:hAnsi="宋体"/>
                <w:color w:val="auto"/>
                <w:szCs w:val="21"/>
                <w:highlight w:val="none"/>
                <w:shd w:val="clear" w:color="auto" w:fill="FFFFFF"/>
              </w:rPr>
              <w:t>增减幅度</w:t>
            </w:r>
          </w:p>
        </w:tc>
        <w:tc>
          <w:tcPr>
            <w:tcW w:w="3410" w:type="pct"/>
            <w:shd w:val="clear" w:color="auto" w:fill="FFFFFF"/>
            <w:vAlign w:val="center"/>
          </w:tcPr>
          <w:p w14:paraId="61A0B765">
            <w:pPr>
              <w:widowControl w:val="0"/>
              <w:autoSpaceDE w:val="0"/>
              <w:autoSpaceDN w:val="0"/>
              <w:adjustRightInd w:val="0"/>
              <w:snapToGrid w:val="0"/>
              <w:ind w:firstLine="0" w:firstLineChars="0"/>
              <w:jc w:val="left"/>
              <w:rPr>
                <w:rFonts w:ascii="宋体" w:hAnsi="宋体"/>
                <w:color w:val="auto"/>
                <w:szCs w:val="21"/>
                <w:highlight w:val="none"/>
                <w:shd w:val="clear" w:color="auto" w:fill="FFFFFF"/>
              </w:rPr>
            </w:pPr>
            <w:r>
              <w:rPr>
                <w:rFonts w:hint="eastAsia" w:ascii="宋体" w:hAnsi="宋体"/>
                <w:color w:val="auto"/>
                <w:szCs w:val="21"/>
                <w:highlight w:val="none"/>
                <w:shd w:val="clear" w:color="auto" w:fill="FFFFFF"/>
              </w:rPr>
              <w:t>采购</w:t>
            </w:r>
            <w:r>
              <w:rPr>
                <w:rFonts w:ascii="宋体" w:hAnsi="宋体"/>
                <w:color w:val="auto"/>
                <w:szCs w:val="21"/>
                <w:highlight w:val="none"/>
                <w:shd w:val="clear" w:color="auto" w:fill="FFFFFF"/>
              </w:rPr>
              <w:t>标的</w:t>
            </w:r>
            <w:r>
              <w:rPr>
                <w:rFonts w:hint="eastAsia" w:ascii="宋体" w:hAnsi="宋体"/>
                <w:color w:val="auto"/>
                <w:szCs w:val="21"/>
                <w:highlight w:val="none"/>
                <w:shd w:val="clear" w:color="auto" w:fill="FFFFFF"/>
              </w:rPr>
              <w:t>金额</w:t>
            </w:r>
            <w:r>
              <w:rPr>
                <w:rFonts w:ascii="宋体" w:hAnsi="宋体"/>
                <w:color w:val="auto"/>
                <w:szCs w:val="21"/>
                <w:highlight w:val="none"/>
                <w:shd w:val="clear" w:color="auto" w:fill="FFFFFF"/>
              </w:rPr>
              <w:t>增减幅度：</w:t>
            </w:r>
            <w:r>
              <w:rPr>
                <w:rFonts w:hint="eastAsia" w:ascii="宋体" w:hAnsi="宋体"/>
                <w:color w:val="auto"/>
                <w:szCs w:val="21"/>
                <w:highlight w:val="none"/>
                <w:u w:val="single"/>
                <w:shd w:val="clear" w:color="auto" w:fill="FFFFFF"/>
              </w:rPr>
              <w:t>10</w:t>
            </w:r>
            <w:r>
              <w:rPr>
                <w:rFonts w:ascii="宋体" w:hAnsi="宋体"/>
                <w:color w:val="auto"/>
                <w:szCs w:val="21"/>
                <w:highlight w:val="none"/>
                <w:u w:val="single"/>
                <w:shd w:val="clear" w:color="auto" w:fill="FFFFFF"/>
              </w:rPr>
              <w:t>%</w:t>
            </w:r>
          </w:p>
          <w:p w14:paraId="47F10009">
            <w:pPr>
              <w:widowControl w:val="0"/>
              <w:autoSpaceDE w:val="0"/>
              <w:autoSpaceDN w:val="0"/>
              <w:adjustRightInd w:val="0"/>
              <w:snapToGrid w:val="0"/>
              <w:ind w:firstLine="0" w:firstLineChars="0"/>
              <w:rPr>
                <w:rFonts w:ascii="宋体" w:cs="Segoe UI Symbol"/>
                <w:color w:val="auto"/>
                <w:kern w:val="0"/>
                <w:szCs w:val="21"/>
                <w:highlight w:val="none"/>
              </w:rPr>
            </w:pPr>
            <w:r>
              <w:rPr>
                <w:rFonts w:hint="eastAsia" w:ascii="宋体" w:hAnsi="宋体"/>
                <w:color w:val="auto"/>
                <w:szCs w:val="21"/>
                <w:highlight w:val="none"/>
                <w:shd w:val="clear" w:color="auto" w:fill="FFFFFF"/>
              </w:rPr>
              <w:t>（注：</w:t>
            </w:r>
            <w:r>
              <w:rPr>
                <w:rFonts w:ascii="宋体" w:hAnsi="宋体"/>
                <w:color w:val="auto"/>
                <w:szCs w:val="21"/>
                <w:highlight w:val="none"/>
                <w:shd w:val="clear" w:color="auto" w:fill="FFFFFF"/>
              </w:rPr>
              <w:t>数量增减幅度通常在</w:t>
            </w:r>
            <w:r>
              <w:rPr>
                <w:rFonts w:hint="eastAsia" w:ascii="宋体" w:hAnsi="宋体"/>
                <w:color w:val="auto"/>
                <w:szCs w:val="21"/>
                <w:highlight w:val="none"/>
                <w:shd w:val="clear" w:color="auto" w:fill="FFFFFF"/>
              </w:rPr>
              <w:t>10</w:t>
            </w:r>
            <w:r>
              <w:rPr>
                <w:rFonts w:ascii="宋体" w:hAnsi="宋体"/>
                <w:color w:val="auto"/>
                <w:szCs w:val="21"/>
                <w:highlight w:val="none"/>
                <w:shd w:val="clear" w:color="auto" w:fill="FFFFFF"/>
              </w:rPr>
              <w:t>%以内。</w:t>
            </w:r>
            <w:r>
              <w:rPr>
                <w:rFonts w:hint="eastAsia" w:ascii="宋体" w:hAnsi="宋体"/>
                <w:color w:val="auto"/>
                <w:szCs w:val="21"/>
                <w:highlight w:val="none"/>
                <w:shd w:val="clear" w:color="auto" w:fill="FFFFFF"/>
              </w:rPr>
              <w:t>）</w:t>
            </w:r>
          </w:p>
        </w:tc>
      </w:tr>
    </w:tbl>
    <w:p w14:paraId="2F218C5A">
      <w:pPr>
        <w:pStyle w:val="13"/>
        <w:ind w:firstLine="420"/>
        <w:rPr>
          <w:color w:val="auto"/>
          <w:highlight w:val="none"/>
        </w:rPr>
      </w:pPr>
      <w:r>
        <w:rPr>
          <w:color w:val="auto"/>
          <w:highlight w:val="none"/>
        </w:rPr>
        <w:br w:type="page"/>
      </w:r>
    </w:p>
    <w:tbl>
      <w:tblPr>
        <w:tblStyle w:val="52"/>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0" w:type="dxa"/>
          <w:left w:w="108" w:type="dxa"/>
          <w:bottom w:w="0" w:type="dxa"/>
          <w:right w:w="108" w:type="dxa"/>
        </w:tblCellMar>
      </w:tblPr>
      <w:tblGrid>
        <w:gridCol w:w="1042"/>
        <w:gridCol w:w="2070"/>
        <w:gridCol w:w="6211"/>
      </w:tblGrid>
      <w:tr w14:paraId="13833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50" w:hRule="atLeast"/>
        </w:trPr>
        <w:tc>
          <w:tcPr>
            <w:tcW w:w="5000" w:type="pct"/>
            <w:gridSpan w:val="3"/>
            <w:shd w:val="clear" w:color="auto" w:fill="D9E2F3"/>
            <w:vAlign w:val="center"/>
          </w:tcPr>
          <w:p w14:paraId="351220DB">
            <w:pPr>
              <w:widowControl w:val="0"/>
              <w:autoSpaceDE w:val="0"/>
              <w:autoSpaceDN w:val="0"/>
              <w:adjustRightInd w:val="0"/>
              <w:snapToGrid w:val="0"/>
              <w:spacing w:line="240" w:lineRule="auto"/>
              <w:ind w:firstLine="0" w:firstLineChars="0"/>
              <w:jc w:val="center"/>
              <w:rPr>
                <w:rFonts w:ascii="宋体" w:hAnsi="宋体"/>
                <w:color w:val="auto"/>
                <w:sz w:val="32"/>
                <w:szCs w:val="32"/>
                <w:highlight w:val="none"/>
              </w:rPr>
            </w:pPr>
            <w:r>
              <w:rPr>
                <w:rFonts w:hint="eastAsia" w:ascii="宋体" w:hAnsi="宋体"/>
                <w:b/>
                <w:color w:val="auto"/>
                <w:sz w:val="32"/>
                <w:szCs w:val="32"/>
                <w:highlight w:val="none"/>
              </w:rPr>
              <w:t>投标人须知前附表（三）</w:t>
            </w:r>
          </w:p>
        </w:tc>
      </w:tr>
      <w:tr w14:paraId="330BF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2C2D398B">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条款号</w:t>
            </w:r>
          </w:p>
        </w:tc>
        <w:tc>
          <w:tcPr>
            <w:tcW w:w="1110" w:type="pct"/>
            <w:shd w:val="clear" w:color="auto" w:fill="FFFFFF"/>
            <w:vAlign w:val="center"/>
          </w:tcPr>
          <w:p w14:paraId="5E054CDB">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名称</w:t>
            </w:r>
          </w:p>
        </w:tc>
        <w:tc>
          <w:tcPr>
            <w:tcW w:w="3331" w:type="pct"/>
            <w:shd w:val="clear" w:color="auto" w:fill="FFFFFF"/>
            <w:vAlign w:val="center"/>
          </w:tcPr>
          <w:p w14:paraId="0C6252B7">
            <w:pPr>
              <w:widowControl w:val="0"/>
              <w:autoSpaceDE w:val="0"/>
              <w:autoSpaceDN w:val="0"/>
              <w:adjustRightInd w:val="0"/>
              <w:snapToGrid w:val="0"/>
              <w:ind w:firstLine="0" w:firstLineChars="0"/>
              <w:jc w:val="center"/>
              <w:rPr>
                <w:rFonts w:ascii="宋体" w:hAnsi="宋体"/>
                <w:b/>
                <w:color w:val="auto"/>
                <w:szCs w:val="21"/>
                <w:highlight w:val="none"/>
              </w:rPr>
            </w:pPr>
            <w:r>
              <w:rPr>
                <w:rFonts w:ascii="宋体" w:hAnsi="宋体"/>
                <w:b/>
                <w:color w:val="auto"/>
                <w:szCs w:val="21"/>
                <w:highlight w:val="none"/>
              </w:rPr>
              <w:t>编列内容</w:t>
            </w:r>
          </w:p>
        </w:tc>
      </w:tr>
      <w:tr w14:paraId="22F38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6C575F7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34.</w:t>
            </w:r>
          </w:p>
        </w:tc>
        <w:tc>
          <w:tcPr>
            <w:tcW w:w="1110" w:type="pct"/>
            <w:shd w:val="clear" w:color="auto" w:fill="FFFFFF"/>
            <w:vAlign w:val="center"/>
          </w:tcPr>
          <w:p w14:paraId="6EF59F35">
            <w:pPr>
              <w:widowControl w:val="0"/>
              <w:wordWrap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投标样品</w:t>
            </w:r>
          </w:p>
        </w:tc>
        <w:tc>
          <w:tcPr>
            <w:tcW w:w="3331" w:type="pct"/>
            <w:shd w:val="clear" w:color="auto" w:fill="FFFFFF"/>
            <w:vAlign w:val="center"/>
          </w:tcPr>
          <w:p w14:paraId="5FE9ABC3">
            <w:pPr>
              <w:widowControl w:val="0"/>
              <w:wordWrap w:val="0"/>
              <w:autoSpaceDE w:val="0"/>
              <w:autoSpaceDN w:val="0"/>
              <w:adjustRightInd w:val="0"/>
              <w:snapToGrid w:val="0"/>
              <w:ind w:firstLine="0" w:firstLineChars="0"/>
              <w:jc w:val="left"/>
              <w:rPr>
                <w:rFonts w:ascii="宋体" w:hAnsi="宋体"/>
                <w:color w:val="auto"/>
                <w:szCs w:val="21"/>
                <w:highlight w:val="none"/>
              </w:rPr>
            </w:pPr>
            <w:r>
              <w:rPr>
                <w:rFonts w:hint="eastAsia" w:ascii="Segoe UI Symbol" w:hAnsi="Segoe UI Symbol" w:cs="Segoe UI Symbol"/>
                <w:color w:val="auto"/>
                <w:kern w:val="0"/>
                <w:szCs w:val="21"/>
                <w:highlight w:val="none"/>
              </w:rPr>
              <w:sym w:font="Wingdings 2" w:char="0052"/>
            </w:r>
            <w:r>
              <w:rPr>
                <w:rFonts w:hint="eastAsia" w:ascii="宋体" w:hAnsi="宋体"/>
                <w:color w:val="auto"/>
                <w:szCs w:val="21"/>
                <w:highlight w:val="none"/>
              </w:rPr>
              <w:t>不要求递交投标样品</w:t>
            </w:r>
          </w:p>
          <w:p w14:paraId="226F4D41">
            <w:pPr>
              <w:widowControl w:val="0"/>
              <w:wordWrap w:val="0"/>
              <w:autoSpaceDE w:val="0"/>
              <w:autoSpaceDN w:val="0"/>
              <w:adjustRightInd w:val="0"/>
              <w:snapToGrid w:val="0"/>
              <w:ind w:firstLine="0" w:firstLineChars="0"/>
              <w:jc w:val="left"/>
              <w:rPr>
                <w:rFonts w:ascii="宋体" w:hAnsi="宋体"/>
                <w:color w:val="auto"/>
                <w:szCs w:val="21"/>
                <w:highlight w:val="none"/>
                <w:u w:val="single"/>
              </w:rPr>
            </w:pPr>
            <w:r>
              <w:rPr>
                <w:rFonts w:hint="eastAsia" w:ascii="宋体" w:hAnsi="宋体"/>
                <w:color w:val="auto"/>
                <w:szCs w:val="21"/>
                <w:highlight w:val="none"/>
              </w:rPr>
              <w:t>□递交投标样品，具体要求：</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p>
        </w:tc>
      </w:tr>
      <w:tr w14:paraId="25F7F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72DA3C41">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36.</w:t>
            </w:r>
          </w:p>
        </w:tc>
        <w:tc>
          <w:tcPr>
            <w:tcW w:w="1110" w:type="pct"/>
            <w:shd w:val="clear" w:color="auto" w:fill="FFFFFF"/>
            <w:vAlign w:val="center"/>
          </w:tcPr>
          <w:p w14:paraId="39466E9E">
            <w:pPr>
              <w:widowControl w:val="0"/>
              <w:autoSpaceDE w:val="0"/>
              <w:autoSpaceDN w:val="0"/>
              <w:adjustRightInd w:val="0"/>
              <w:snapToGrid w:val="0"/>
              <w:ind w:firstLine="0" w:firstLineChars="0"/>
              <w:jc w:val="center"/>
              <w:rPr>
                <w:rFonts w:ascii="宋体" w:hAnsi="宋体"/>
                <w:b/>
                <w:color w:val="auto"/>
                <w:highlight w:val="none"/>
              </w:rPr>
            </w:pPr>
            <w:r>
              <w:rPr>
                <w:rFonts w:hint="eastAsia" w:ascii="宋体" w:hAnsi="宋体"/>
                <w:b/>
                <w:color w:val="auto"/>
                <w:highlight w:val="none"/>
              </w:rPr>
              <w:t>投标文件递交要求</w:t>
            </w:r>
          </w:p>
          <w:p w14:paraId="5E0E778B">
            <w:pPr>
              <w:pStyle w:val="26"/>
              <w:ind w:firstLine="0" w:firstLineChars="0"/>
              <w:rPr>
                <w:color w:val="auto"/>
                <w:highlight w:val="none"/>
              </w:rPr>
            </w:pPr>
            <w:r>
              <w:rPr>
                <w:rFonts w:hint="eastAsia"/>
                <w:color w:val="auto"/>
                <w:highlight w:val="none"/>
              </w:rPr>
              <w:t>（递交纸质文件）</w:t>
            </w:r>
          </w:p>
        </w:tc>
        <w:tc>
          <w:tcPr>
            <w:tcW w:w="3331" w:type="pct"/>
            <w:shd w:val="clear" w:color="auto" w:fill="FFFFFF"/>
            <w:vAlign w:val="center"/>
          </w:tcPr>
          <w:p w14:paraId="738F7AF4">
            <w:pPr>
              <w:pStyle w:val="47"/>
              <w:spacing w:before="120" w:beforeLines="50" w:beforeAutospacing="0" w:after="120" w:afterLines="50" w:afterAutospacing="0" w:line="360" w:lineRule="auto"/>
              <w:ind w:firstLine="0" w:firstLineChars="0"/>
              <w:rPr>
                <w:rFonts w:ascii="Times New Roman" w:hAnsi="Times New Roman"/>
                <w:b/>
                <w:bCs/>
                <w:color w:val="auto"/>
                <w:kern w:val="2"/>
                <w:sz w:val="21"/>
                <w:szCs w:val="21"/>
                <w:highlight w:val="none"/>
              </w:rPr>
            </w:pPr>
            <w:r>
              <w:rPr>
                <w:rFonts w:hint="eastAsia" w:cs="宋体"/>
                <w:b/>
                <w:bCs/>
                <w:color w:val="auto"/>
                <w:kern w:val="2"/>
                <w:sz w:val="21"/>
                <w:szCs w:val="21"/>
                <w:highlight w:val="none"/>
              </w:rPr>
              <w:t>本项目采用线下开标，纸质评标、电子档案留存。需提供纸质投标文件，其中正本（1份）、副本（4份），</w:t>
            </w:r>
            <w:r>
              <w:rPr>
                <w:rFonts w:ascii="Times New Roman" w:hAnsi="Times New Roman"/>
                <w:b/>
                <w:bCs/>
                <w:color w:val="auto"/>
                <w:kern w:val="2"/>
                <w:sz w:val="21"/>
                <w:szCs w:val="21"/>
                <w:highlight w:val="none"/>
              </w:rPr>
              <w:t>“</w:t>
            </w:r>
            <w:r>
              <w:rPr>
                <w:rFonts w:hint="eastAsia" w:cs="宋体"/>
                <w:b/>
                <w:bCs/>
                <w:color w:val="auto"/>
                <w:kern w:val="2"/>
                <w:sz w:val="21"/>
                <w:szCs w:val="21"/>
                <w:highlight w:val="none"/>
              </w:rPr>
              <w:t>投标报价一览表</w:t>
            </w:r>
            <w:r>
              <w:rPr>
                <w:rFonts w:ascii="Times New Roman" w:hAnsi="Times New Roman"/>
                <w:b/>
                <w:bCs/>
                <w:color w:val="auto"/>
                <w:kern w:val="2"/>
                <w:sz w:val="21"/>
                <w:szCs w:val="21"/>
                <w:highlight w:val="none"/>
              </w:rPr>
              <w:t>”</w:t>
            </w:r>
            <w:r>
              <w:rPr>
                <w:rFonts w:hint="eastAsia" w:cs="宋体"/>
                <w:b/>
                <w:bCs/>
                <w:color w:val="auto"/>
                <w:kern w:val="2"/>
                <w:sz w:val="21"/>
                <w:szCs w:val="21"/>
                <w:highlight w:val="none"/>
              </w:rPr>
              <w:t>信封1份；投标文件正本盖章扫描件（彩色pdf格式）存储U盘1个（招标流程结束可自行领取返还）。</w:t>
            </w:r>
          </w:p>
          <w:p w14:paraId="415098FF">
            <w:pPr>
              <w:spacing w:before="120" w:beforeLines="50" w:after="120" w:afterLines="50"/>
              <w:ind w:firstLine="0" w:firstLineChars="0"/>
              <w:jc w:val="left"/>
              <w:rPr>
                <w:color w:val="auto"/>
                <w:szCs w:val="21"/>
                <w:highlight w:val="none"/>
              </w:rPr>
            </w:pPr>
            <w:r>
              <w:rPr>
                <w:color w:val="auto"/>
                <w:szCs w:val="21"/>
                <w:highlight w:val="none"/>
              </w:rPr>
              <w:t>2</w:t>
            </w:r>
            <w:r>
              <w:rPr>
                <w:rFonts w:hint="eastAsia" w:ascii="宋体" w:hAnsi="宋体" w:cs="宋体"/>
                <w:color w:val="auto"/>
                <w:szCs w:val="21"/>
                <w:highlight w:val="none"/>
              </w:rPr>
              <w:t>、投标文件封面应标明</w:t>
            </w:r>
            <w:r>
              <w:rPr>
                <w:rFonts w:hint="eastAsia"/>
                <w:color w:val="auto"/>
                <w:szCs w:val="21"/>
                <w:highlight w:val="none"/>
              </w:rPr>
              <w:t>“</w:t>
            </w:r>
            <w:r>
              <w:rPr>
                <w:rFonts w:hint="eastAsia" w:ascii="宋体" w:hAnsi="宋体" w:cs="宋体"/>
                <w:color w:val="auto"/>
                <w:szCs w:val="21"/>
                <w:highlight w:val="none"/>
              </w:rPr>
              <w:t>正本</w:t>
            </w:r>
            <w:r>
              <w:rPr>
                <w:rFonts w:hint="eastAsia"/>
                <w:color w:val="auto"/>
                <w:szCs w:val="21"/>
                <w:highlight w:val="none"/>
              </w:rPr>
              <w:t>”“</w:t>
            </w:r>
            <w:r>
              <w:rPr>
                <w:rFonts w:hint="eastAsia" w:ascii="宋体" w:hAnsi="宋体" w:cs="宋体"/>
                <w:color w:val="auto"/>
                <w:szCs w:val="21"/>
                <w:highlight w:val="none"/>
              </w:rPr>
              <w:t>副本</w:t>
            </w:r>
            <w:r>
              <w:rPr>
                <w:rFonts w:hint="eastAsia"/>
                <w:color w:val="auto"/>
                <w:szCs w:val="21"/>
                <w:highlight w:val="none"/>
              </w:rPr>
              <w:t>”</w:t>
            </w:r>
            <w:r>
              <w:rPr>
                <w:rFonts w:hint="eastAsia" w:ascii="宋体" w:hAnsi="宋体" w:cs="宋体"/>
                <w:color w:val="auto"/>
                <w:szCs w:val="21"/>
                <w:highlight w:val="none"/>
              </w:rPr>
              <w:t>字样，并将投标文件正本、副本，密封装在同一信封中。投标文件密封封口处须加盖投标单位公章或有效签字。</w:t>
            </w:r>
          </w:p>
          <w:p w14:paraId="68174849">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ascii="Times New Roman" w:hAnsi="Times New Roman"/>
                <w:color w:val="auto"/>
                <w:kern w:val="2"/>
                <w:sz w:val="21"/>
                <w:szCs w:val="21"/>
                <w:highlight w:val="none"/>
              </w:rPr>
              <w:t>3</w:t>
            </w:r>
            <w:r>
              <w:rPr>
                <w:rFonts w:hint="eastAsia" w:cs="宋体"/>
                <w:color w:val="auto"/>
                <w:kern w:val="2"/>
                <w:sz w:val="21"/>
                <w:szCs w:val="21"/>
                <w:highlight w:val="none"/>
              </w:rPr>
              <w:t>、为方便开标唱标，投标人应将</w:t>
            </w:r>
            <w:r>
              <w:rPr>
                <w:rFonts w:hint="eastAsia" w:ascii="Times New Roman" w:hAnsi="Times New Roman"/>
                <w:color w:val="auto"/>
                <w:kern w:val="2"/>
                <w:sz w:val="21"/>
                <w:szCs w:val="21"/>
                <w:highlight w:val="none"/>
              </w:rPr>
              <w:t>“</w:t>
            </w:r>
            <w:r>
              <w:rPr>
                <w:rFonts w:ascii="Times New Roman" w:hAnsi="Times New Roman"/>
                <w:color w:val="auto"/>
                <w:kern w:val="2"/>
                <w:sz w:val="21"/>
                <w:szCs w:val="21"/>
                <w:highlight w:val="none"/>
              </w:rPr>
              <w:t>D</w:t>
            </w:r>
            <w:r>
              <w:rPr>
                <w:rFonts w:hint="eastAsia" w:ascii="Times New Roman" w:hAnsi="Times New Roman"/>
                <w:color w:val="auto"/>
                <w:kern w:val="2"/>
                <w:sz w:val="21"/>
                <w:szCs w:val="21"/>
                <w:highlight w:val="none"/>
              </w:rPr>
              <w:t>1</w:t>
            </w:r>
            <w:r>
              <w:rPr>
                <w:rFonts w:hint="eastAsia" w:cs="宋体"/>
                <w:color w:val="auto"/>
                <w:kern w:val="2"/>
                <w:sz w:val="21"/>
                <w:szCs w:val="21"/>
                <w:highlight w:val="none"/>
              </w:rPr>
              <w:t>、投标报价一览表（加盖公章）</w:t>
            </w:r>
            <w:r>
              <w:rPr>
                <w:rFonts w:hint="eastAsia" w:ascii="Times New Roman" w:hAnsi="Times New Roman"/>
                <w:color w:val="auto"/>
                <w:kern w:val="2"/>
                <w:sz w:val="21"/>
                <w:szCs w:val="21"/>
                <w:highlight w:val="none"/>
              </w:rPr>
              <w:t>”</w:t>
            </w:r>
            <w:r>
              <w:rPr>
                <w:rFonts w:ascii="Times New Roman" w:hAnsi="Times New Roman"/>
                <w:color w:val="auto"/>
                <w:kern w:val="2"/>
                <w:sz w:val="21"/>
                <w:szCs w:val="21"/>
                <w:highlight w:val="none"/>
              </w:rPr>
              <w:t>1</w:t>
            </w:r>
            <w:r>
              <w:rPr>
                <w:rFonts w:hint="eastAsia" w:cs="宋体"/>
                <w:color w:val="auto"/>
                <w:kern w:val="2"/>
                <w:sz w:val="21"/>
                <w:szCs w:val="21"/>
                <w:highlight w:val="none"/>
              </w:rPr>
              <w:t>份，投标文件正本盖章扫描件（pdf格式）存储U盘1个，共同装入一个密封信封内，信封上标明</w:t>
            </w:r>
            <w:r>
              <w:rPr>
                <w:rFonts w:hint="eastAsia" w:ascii="Times New Roman" w:hAnsi="Times New Roman"/>
                <w:color w:val="auto"/>
                <w:kern w:val="2"/>
                <w:sz w:val="21"/>
                <w:szCs w:val="21"/>
                <w:highlight w:val="none"/>
              </w:rPr>
              <w:t>“</w:t>
            </w:r>
            <w:r>
              <w:rPr>
                <w:rFonts w:hint="eastAsia" w:cs="宋体"/>
                <w:color w:val="auto"/>
                <w:kern w:val="2"/>
                <w:sz w:val="21"/>
                <w:szCs w:val="21"/>
                <w:highlight w:val="none"/>
              </w:rPr>
              <w:t>投标报价一览表</w:t>
            </w:r>
            <w:r>
              <w:rPr>
                <w:rFonts w:hint="eastAsia" w:ascii="Times New Roman" w:hAnsi="Times New Roman"/>
                <w:color w:val="auto"/>
                <w:kern w:val="2"/>
                <w:sz w:val="21"/>
                <w:szCs w:val="21"/>
                <w:highlight w:val="none"/>
              </w:rPr>
              <w:t>”</w:t>
            </w:r>
            <w:r>
              <w:rPr>
                <w:rFonts w:hint="eastAsia" w:cs="宋体"/>
                <w:color w:val="auto"/>
                <w:kern w:val="2"/>
                <w:sz w:val="21"/>
                <w:szCs w:val="21"/>
                <w:highlight w:val="none"/>
              </w:rPr>
              <w:t>字样，在投标时单独提交。</w:t>
            </w:r>
          </w:p>
          <w:p w14:paraId="27703B50">
            <w:pPr>
              <w:pStyle w:val="47"/>
              <w:spacing w:before="120" w:beforeLines="50" w:beforeAutospacing="0" w:after="120" w:afterLines="50" w:afterAutospacing="0" w:line="360" w:lineRule="auto"/>
              <w:ind w:firstLine="0" w:firstLineChars="0"/>
              <w:rPr>
                <w:rFonts w:ascii="Times New Roman" w:hAnsi="Times New Roman"/>
                <w:color w:val="auto"/>
                <w:kern w:val="2"/>
                <w:sz w:val="21"/>
                <w:szCs w:val="21"/>
                <w:highlight w:val="none"/>
              </w:rPr>
            </w:pPr>
            <w:r>
              <w:rPr>
                <w:rFonts w:hint="eastAsia" w:ascii="Times New Roman" w:hAnsi="Times New Roman" w:cs="宋体"/>
                <w:color w:val="auto"/>
                <w:kern w:val="2"/>
                <w:sz w:val="21"/>
                <w:szCs w:val="21"/>
                <w:highlight w:val="none"/>
              </w:rPr>
              <w:t>4、递交投标文件时将核查法定代表人资格证明书及法定代表人授权委托书，请将此文件另行不密封准备，递交文件时交由工作人员进行身份核查。</w:t>
            </w:r>
          </w:p>
          <w:p w14:paraId="3FE0D851">
            <w:pPr>
              <w:widowControl w:val="0"/>
              <w:kinsoku w:val="0"/>
              <w:wordWrap w:val="0"/>
              <w:overflowPunct w:val="0"/>
              <w:autoSpaceDE w:val="0"/>
              <w:autoSpaceDN w:val="0"/>
              <w:adjustRightInd w:val="0"/>
              <w:snapToGrid w:val="0"/>
              <w:spacing w:before="120" w:beforeLines="50" w:after="120" w:afterLines="50"/>
              <w:ind w:firstLine="0" w:firstLineChars="0"/>
              <w:jc w:val="left"/>
              <w:rPr>
                <w:color w:val="auto"/>
                <w:szCs w:val="21"/>
                <w:highlight w:val="none"/>
              </w:rPr>
            </w:pPr>
            <w:r>
              <w:rPr>
                <w:rFonts w:hint="eastAsia" w:ascii="宋体" w:hAnsi="宋体" w:cs="宋体"/>
                <w:color w:val="auto"/>
                <w:szCs w:val="21"/>
                <w:highlight w:val="none"/>
              </w:rPr>
              <w:t>注意：</w:t>
            </w:r>
          </w:p>
          <w:p w14:paraId="729F7139">
            <w:pPr>
              <w:spacing w:before="120" w:beforeLines="50" w:after="120" w:afterLines="50"/>
              <w:ind w:firstLine="0" w:firstLineChars="0"/>
              <w:jc w:val="left"/>
              <w:rPr>
                <w:color w:val="auto"/>
                <w:szCs w:val="21"/>
                <w:highlight w:val="none"/>
              </w:rPr>
            </w:pPr>
            <w:r>
              <w:rPr>
                <w:rFonts w:hint="eastAsia" w:ascii="宋体" w:hAnsi="宋体" w:cs="宋体"/>
                <w:color w:val="auto"/>
                <w:szCs w:val="21"/>
                <w:highlight w:val="none"/>
              </w:rPr>
              <w:t>投标文件</w:t>
            </w:r>
            <w:r>
              <w:rPr>
                <w:rFonts w:hint="eastAsia"/>
                <w:color w:val="auto"/>
                <w:szCs w:val="21"/>
                <w:highlight w:val="none"/>
              </w:rPr>
              <w:t>“</w:t>
            </w:r>
            <w:r>
              <w:rPr>
                <w:rFonts w:hint="eastAsia" w:ascii="宋体" w:hAnsi="宋体" w:cs="宋体"/>
                <w:color w:val="auto"/>
                <w:szCs w:val="21"/>
                <w:highlight w:val="none"/>
              </w:rPr>
              <w:t>正本、副本</w:t>
            </w:r>
            <w:r>
              <w:rPr>
                <w:rFonts w:hint="eastAsia"/>
                <w:color w:val="auto"/>
                <w:szCs w:val="21"/>
                <w:highlight w:val="none"/>
              </w:rPr>
              <w:t>”“</w:t>
            </w:r>
            <w:r>
              <w:rPr>
                <w:rFonts w:hint="eastAsia" w:ascii="宋体" w:hAnsi="宋体" w:cs="宋体"/>
                <w:color w:val="auto"/>
                <w:szCs w:val="21"/>
                <w:highlight w:val="none"/>
              </w:rPr>
              <w:t>投标报价一览表</w:t>
            </w:r>
            <w:r>
              <w:rPr>
                <w:rFonts w:hint="eastAsia"/>
                <w:color w:val="auto"/>
                <w:szCs w:val="21"/>
                <w:highlight w:val="none"/>
              </w:rPr>
              <w:t>”</w:t>
            </w:r>
            <w:r>
              <w:rPr>
                <w:rFonts w:hint="eastAsia" w:ascii="宋体" w:hAnsi="宋体" w:cs="宋体"/>
                <w:color w:val="auto"/>
                <w:szCs w:val="21"/>
                <w:highlight w:val="none"/>
              </w:rPr>
              <w:t>信封均应注明：</w:t>
            </w:r>
          </w:p>
          <w:p w14:paraId="6CFA3C96">
            <w:pPr>
              <w:spacing w:before="120" w:beforeLines="50" w:after="120" w:afterLines="50"/>
              <w:ind w:firstLine="0" w:firstLineChars="0"/>
              <w:jc w:val="left"/>
              <w:rPr>
                <w:color w:val="auto"/>
                <w:szCs w:val="21"/>
                <w:highlight w:val="none"/>
              </w:rPr>
            </w:pPr>
            <w:r>
              <w:rPr>
                <w:rFonts w:hint="eastAsia" w:ascii="宋体" w:hAnsi="宋体" w:cs="宋体"/>
                <w:color w:val="auto"/>
                <w:szCs w:val="21"/>
                <w:highlight w:val="none"/>
              </w:rPr>
              <w:t>递</w:t>
            </w:r>
            <w:r>
              <w:rPr>
                <w:color w:val="auto"/>
                <w:szCs w:val="21"/>
                <w:highlight w:val="none"/>
              </w:rPr>
              <w:t xml:space="preserve"> </w:t>
            </w:r>
            <w:r>
              <w:rPr>
                <w:rFonts w:hint="eastAsia" w:ascii="宋体" w:hAnsi="宋体" w:cs="宋体"/>
                <w:color w:val="auto"/>
                <w:szCs w:val="21"/>
                <w:highlight w:val="none"/>
              </w:rPr>
              <w:t>交</w:t>
            </w:r>
            <w:r>
              <w:rPr>
                <w:color w:val="auto"/>
                <w:szCs w:val="21"/>
                <w:highlight w:val="none"/>
              </w:rPr>
              <w:t xml:space="preserve"> 至：</w:t>
            </w:r>
            <w:r>
              <w:rPr>
                <w:rFonts w:hint="eastAsia" w:ascii="宋体" w:hAnsi="宋体"/>
                <w:color w:val="auto"/>
                <w:kern w:val="0"/>
                <w:szCs w:val="21"/>
                <w:highlight w:val="none"/>
                <w:u w:val="single"/>
              </w:rPr>
              <w:t>深圳市福田区泥岗西路 深圳市体育中心体育场一层S</w:t>
            </w:r>
            <w:r>
              <w:rPr>
                <w:rFonts w:ascii="宋体" w:hAnsi="宋体"/>
                <w:color w:val="auto"/>
                <w:kern w:val="0"/>
                <w:szCs w:val="21"/>
                <w:highlight w:val="none"/>
                <w:u w:val="single"/>
              </w:rPr>
              <w:t>5</w:t>
            </w:r>
            <w:r>
              <w:rPr>
                <w:rFonts w:hint="eastAsia" w:ascii="宋体" w:hAnsi="宋体"/>
                <w:color w:val="auto"/>
                <w:kern w:val="0"/>
                <w:szCs w:val="21"/>
                <w:highlight w:val="none"/>
                <w:u w:val="single"/>
              </w:rPr>
              <w:t xml:space="preserve"> 办公室（收）</w:t>
            </w:r>
          </w:p>
          <w:p w14:paraId="31FB9E98">
            <w:pPr>
              <w:spacing w:before="120" w:beforeLines="50" w:after="120" w:afterLines="50"/>
              <w:ind w:firstLine="0" w:firstLineChars="0"/>
              <w:jc w:val="left"/>
              <w:rPr>
                <w:color w:val="auto"/>
                <w:szCs w:val="21"/>
                <w:highlight w:val="none"/>
                <w:u w:val="single"/>
              </w:rPr>
            </w:pPr>
            <w:r>
              <w:rPr>
                <w:rFonts w:hint="eastAsia" w:ascii="宋体" w:hAnsi="宋体" w:cs="宋体"/>
                <w:color w:val="auto"/>
                <w:szCs w:val="21"/>
                <w:highlight w:val="none"/>
              </w:rPr>
              <w:t>项目编号：</w:t>
            </w:r>
            <w:r>
              <w:rPr>
                <w:color w:val="auto"/>
                <w:szCs w:val="21"/>
                <w:highlight w:val="none"/>
                <w:u w:val="single"/>
              </w:rPr>
              <w:t xml:space="preserve">                            </w:t>
            </w:r>
          </w:p>
          <w:p w14:paraId="588D92C7">
            <w:pPr>
              <w:pStyle w:val="47"/>
              <w:spacing w:before="0" w:beforeAutospacing="0" w:after="0" w:afterAutospacing="0"/>
              <w:ind w:firstLine="0" w:firstLineChars="0"/>
              <w:rPr>
                <w:rFonts w:hint="default" w:ascii="宋体" w:hAnsi="宋体" w:eastAsia="宋体" w:cs="Times New Roman"/>
                <w:bCs w:val="0"/>
                <w:color w:val="auto"/>
                <w:sz w:val="21"/>
                <w:szCs w:val="21"/>
                <w:highlight w:val="none"/>
                <w:u w:val="single"/>
                <w:lang w:val="en-US"/>
              </w:rPr>
            </w:pPr>
            <w:r>
              <w:rPr>
                <w:rFonts w:hint="eastAsia" w:ascii="宋体" w:hAnsi="宋体" w:eastAsia="宋体" w:cs="Times New Roman"/>
                <w:color w:val="auto"/>
                <w:sz w:val="21"/>
                <w:szCs w:val="21"/>
                <w:highlight w:val="none"/>
                <w:u w:val="single"/>
              </w:rPr>
              <w:t>项目名称：深圳市体育中心</w:t>
            </w:r>
            <w:r>
              <w:rPr>
                <w:rFonts w:hint="eastAsia" w:cs="Times New Roman"/>
                <w:color w:val="auto"/>
                <w:sz w:val="21"/>
                <w:szCs w:val="21"/>
                <w:highlight w:val="none"/>
                <w:u w:val="single"/>
                <w:lang w:val="en-US" w:eastAsia="zh-CN"/>
              </w:rPr>
              <w:t>2026年七氟丙烷气体灭火钢瓶检测服务</w:t>
            </w:r>
          </w:p>
          <w:p w14:paraId="254B4084">
            <w:pPr>
              <w:pStyle w:val="47"/>
              <w:spacing w:before="0" w:after="0"/>
              <w:ind w:firstLine="0" w:firstLineChars="0"/>
              <w:rPr>
                <w:rFonts w:hint="eastAsia" w:ascii="宋体" w:hAnsi="宋体" w:eastAsia="宋体" w:cs="Times New Roman"/>
                <w:color w:val="auto"/>
                <w:sz w:val="21"/>
                <w:szCs w:val="21"/>
                <w:highlight w:val="none"/>
                <w:u w:val="single"/>
              </w:rPr>
            </w:pPr>
            <w:r>
              <w:rPr>
                <w:rFonts w:hint="eastAsia" w:ascii="宋体" w:hAnsi="宋体" w:eastAsia="宋体" w:cs="Times New Roman"/>
                <w:bCs w:val="0"/>
                <w:color w:val="auto"/>
                <w:sz w:val="21"/>
                <w:szCs w:val="21"/>
                <w:highlight w:val="none"/>
                <w:u w:val="single"/>
              </w:rPr>
              <w:t>标段名称：</w:t>
            </w:r>
            <w:r>
              <w:rPr>
                <w:rFonts w:hint="eastAsia" w:ascii="宋体" w:hAnsi="宋体" w:eastAsia="宋体" w:cs="Times New Roman"/>
                <w:color w:val="auto"/>
                <w:sz w:val="21"/>
                <w:szCs w:val="21"/>
                <w:highlight w:val="none"/>
                <w:u w:val="single"/>
              </w:rPr>
              <w:t xml:space="preserve">                            </w:t>
            </w:r>
          </w:p>
          <w:p w14:paraId="498BEC63">
            <w:pPr>
              <w:pStyle w:val="47"/>
              <w:spacing w:before="0" w:beforeAutospacing="0" w:after="0" w:afterAutospacing="0" w:line="240" w:lineRule="auto"/>
              <w:ind w:firstLine="0" w:firstLineChars="0"/>
              <w:rPr>
                <w:rFonts w:cs="Segoe UI Symbol"/>
                <w:color w:val="auto"/>
                <w:szCs w:val="21"/>
                <w:highlight w:val="none"/>
              </w:rPr>
            </w:pPr>
            <w:r>
              <w:rPr>
                <w:rFonts w:hint="eastAsia" w:ascii="宋体" w:hAnsi="宋体" w:eastAsia="宋体" w:cs="Times New Roman"/>
                <w:color w:val="auto"/>
                <w:kern w:val="0"/>
                <w:sz w:val="21"/>
                <w:szCs w:val="21"/>
                <w:highlight w:val="none"/>
                <w:u w:val="single"/>
              </w:rPr>
              <w:t>并备注：“深圳市体育中</w:t>
            </w:r>
            <w:r>
              <w:rPr>
                <w:rFonts w:hint="eastAsia" w:cs="Times New Roman"/>
                <w:color w:val="auto"/>
                <w:kern w:val="0"/>
                <w:sz w:val="21"/>
                <w:szCs w:val="21"/>
                <w:highlight w:val="none"/>
                <w:u w:val="single"/>
                <w:lang w:val="en-US" w:eastAsia="zh-CN"/>
              </w:rPr>
              <w:t>心</w:t>
            </w:r>
            <w:r>
              <w:rPr>
                <w:rFonts w:hint="eastAsia" w:cs="Times New Roman"/>
                <w:color w:val="auto"/>
                <w:sz w:val="21"/>
                <w:szCs w:val="21"/>
                <w:highlight w:val="none"/>
                <w:u w:val="single"/>
                <w:lang w:val="en-US" w:eastAsia="zh-CN"/>
              </w:rPr>
              <w:t>2026年七氟丙烷气体灭火钢瓶检测服务</w:t>
            </w:r>
            <w:r>
              <w:rPr>
                <w:rFonts w:hint="eastAsia" w:ascii="宋体" w:hAnsi="宋体" w:eastAsia="宋体" w:cs="Times New Roman"/>
                <w:color w:val="auto"/>
                <w:kern w:val="0"/>
                <w:sz w:val="21"/>
                <w:szCs w:val="21"/>
                <w:highlight w:val="none"/>
                <w:u w:val="single"/>
              </w:rPr>
              <w:t>在202x年  月  日  ：  （北京时间）之前不得启封”的字样。</w:t>
            </w:r>
          </w:p>
        </w:tc>
      </w:tr>
      <w:tr w14:paraId="79C5B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shd w:val="clear" w:color="auto" w:fill="FFFFFF"/>
            <w:vAlign w:val="center"/>
          </w:tcPr>
          <w:p w14:paraId="3603EC8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37.</w:t>
            </w:r>
          </w:p>
        </w:tc>
        <w:tc>
          <w:tcPr>
            <w:tcW w:w="1110" w:type="pct"/>
            <w:shd w:val="clear" w:color="auto" w:fill="FFFFFF"/>
            <w:vAlign w:val="center"/>
          </w:tcPr>
          <w:p w14:paraId="4F96F3AE">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s="宋体"/>
                <w:color w:val="auto"/>
                <w:szCs w:val="21"/>
                <w:highlight w:val="none"/>
              </w:rPr>
              <w:t>投标文件签字或盖章要求</w:t>
            </w:r>
          </w:p>
        </w:tc>
        <w:tc>
          <w:tcPr>
            <w:tcW w:w="3331" w:type="pct"/>
            <w:shd w:val="clear" w:color="auto" w:fill="FFFFFF"/>
            <w:vAlign w:val="center"/>
          </w:tcPr>
          <w:p w14:paraId="6D0F29DB">
            <w:pPr>
              <w:pStyle w:val="47"/>
              <w:spacing w:before="0" w:beforeAutospacing="0" w:after="0" w:afterAutospacing="0" w:line="360" w:lineRule="auto"/>
              <w:ind w:firstLine="420"/>
              <w:rPr>
                <w:rFonts w:cs="MS Mincho"/>
                <w:color w:val="auto"/>
                <w:szCs w:val="21"/>
                <w:highlight w:val="none"/>
              </w:rPr>
            </w:pPr>
            <w:r>
              <w:rPr>
                <w:rFonts w:hint="eastAsia" w:cs="宋体"/>
                <w:color w:val="auto"/>
                <w:kern w:val="2"/>
                <w:sz w:val="21"/>
                <w:szCs w:val="21"/>
                <w:highlight w:val="none"/>
              </w:rPr>
              <w:t>投标文件必须有投标人盖章</w:t>
            </w:r>
            <w:r>
              <w:rPr>
                <w:rFonts w:hint="eastAsia" w:cs="宋体"/>
                <w:b/>
                <w:bCs/>
                <w:color w:val="auto"/>
                <w:kern w:val="2"/>
                <w:sz w:val="21"/>
                <w:szCs w:val="21"/>
                <w:highlight w:val="none"/>
              </w:rPr>
              <w:t>（投标文件封面，骑缝章，投标文件中投标单位名称落款处盖章，特殊规定位置加盖法人章（签字）或授权代理人签章（签字）方为合法的投标文件)。</w:t>
            </w:r>
            <w:r>
              <w:rPr>
                <w:rFonts w:hint="eastAsia" w:cs="宋体"/>
                <w:color w:val="auto"/>
                <w:kern w:val="2"/>
                <w:sz w:val="21"/>
                <w:szCs w:val="21"/>
                <w:highlight w:val="none"/>
              </w:rPr>
              <w:t>对文件未盖章的资料，相应资料无效；相应资料无效致使投标文件无效的，由投标人自行负责。</w:t>
            </w:r>
          </w:p>
        </w:tc>
      </w:tr>
      <w:tr w14:paraId="1A558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90" w:hRule="atLeast"/>
        </w:trPr>
        <w:tc>
          <w:tcPr>
            <w:tcW w:w="5000" w:type="pct"/>
            <w:gridSpan w:val="3"/>
            <w:shd w:val="clear" w:color="auto" w:fill="D9E2F3"/>
            <w:vAlign w:val="center"/>
          </w:tcPr>
          <w:p w14:paraId="317CC31A">
            <w:pPr>
              <w:widowControl w:val="0"/>
              <w:autoSpaceDE w:val="0"/>
              <w:autoSpaceDN w:val="0"/>
              <w:adjustRightInd w:val="0"/>
              <w:snapToGrid w:val="0"/>
              <w:ind w:firstLine="0" w:firstLineChars="0"/>
              <w:jc w:val="center"/>
              <w:rPr>
                <w:rFonts w:ascii="宋体" w:hAnsi="宋体"/>
                <w:b/>
                <w:color w:val="auto"/>
                <w:sz w:val="32"/>
                <w:szCs w:val="32"/>
                <w:highlight w:val="none"/>
              </w:rPr>
            </w:pPr>
            <w:r>
              <w:rPr>
                <w:rFonts w:hint="eastAsia" w:ascii="宋体" w:hAnsi="宋体"/>
                <w:b/>
                <w:color w:val="auto"/>
                <w:sz w:val="32"/>
                <w:szCs w:val="32"/>
                <w:highlight w:val="none"/>
              </w:rPr>
              <w:t>投标文件的编制内容</w:t>
            </w:r>
          </w:p>
        </w:tc>
      </w:tr>
      <w:tr w14:paraId="4FD8F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278" w:hRule="atLeast"/>
        </w:trPr>
        <w:tc>
          <w:tcPr>
            <w:tcW w:w="559" w:type="pct"/>
            <w:shd w:val="clear" w:color="auto" w:fill="FFFFFF"/>
            <w:vAlign w:val="center"/>
          </w:tcPr>
          <w:p w14:paraId="5EEC51C7">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条款</w:t>
            </w:r>
            <w:r>
              <w:rPr>
                <w:rFonts w:ascii="宋体" w:hAnsi="宋体"/>
                <w:b/>
                <w:color w:val="auto"/>
                <w:szCs w:val="21"/>
                <w:highlight w:val="none"/>
              </w:rPr>
              <w:t>号</w:t>
            </w:r>
          </w:p>
        </w:tc>
        <w:tc>
          <w:tcPr>
            <w:tcW w:w="1110" w:type="pct"/>
            <w:shd w:val="clear" w:color="auto" w:fill="FFFFFF"/>
            <w:vAlign w:val="center"/>
          </w:tcPr>
          <w:p w14:paraId="2B0A3010">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内容</w:t>
            </w:r>
          </w:p>
        </w:tc>
        <w:tc>
          <w:tcPr>
            <w:tcW w:w="3331" w:type="pct"/>
            <w:shd w:val="clear" w:color="auto" w:fill="FFFFFF"/>
            <w:vAlign w:val="center"/>
          </w:tcPr>
          <w:p w14:paraId="40E29773">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规定</w:t>
            </w:r>
          </w:p>
        </w:tc>
      </w:tr>
      <w:tr w14:paraId="2F334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1792" w:hRule="atLeast"/>
        </w:trPr>
        <w:tc>
          <w:tcPr>
            <w:tcW w:w="559" w:type="pct"/>
            <w:vMerge w:val="restart"/>
            <w:shd w:val="clear" w:color="auto" w:fill="FFFFFF"/>
            <w:vAlign w:val="center"/>
          </w:tcPr>
          <w:p w14:paraId="5140274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3.1.1</w:t>
            </w:r>
          </w:p>
        </w:tc>
        <w:tc>
          <w:tcPr>
            <w:tcW w:w="1110" w:type="pct"/>
            <w:tcBorders>
              <w:bottom w:val="single" w:color="auto" w:sz="4" w:space="0"/>
            </w:tcBorders>
            <w:shd w:val="clear" w:color="auto" w:fill="FFFFFF"/>
            <w:vAlign w:val="center"/>
          </w:tcPr>
          <w:p w14:paraId="2530F05F">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s="Courier New"/>
                <w:color w:val="auto"/>
                <w:kern w:val="0"/>
                <w:szCs w:val="21"/>
                <w:highlight w:val="none"/>
              </w:rPr>
              <w:t>投标文件组成</w:t>
            </w:r>
          </w:p>
        </w:tc>
        <w:tc>
          <w:tcPr>
            <w:tcW w:w="3331" w:type="pct"/>
            <w:shd w:val="clear" w:color="auto" w:fill="FFFFFF"/>
            <w:vAlign w:val="center"/>
          </w:tcPr>
          <w:p w14:paraId="61822ADA">
            <w:pPr>
              <w:widowControl w:val="0"/>
              <w:autoSpaceDE w:val="0"/>
              <w:autoSpaceDN w:val="0"/>
              <w:adjustRightInd w:val="0"/>
              <w:snapToGrid w:val="0"/>
              <w:ind w:firstLine="0" w:firstLineChars="0"/>
              <w:jc w:val="left"/>
              <w:rPr>
                <w:rFonts w:ascii="宋体" w:hAnsi="宋体" w:cs="Courier New"/>
                <w:b/>
                <w:color w:val="auto"/>
                <w:kern w:val="0"/>
                <w:szCs w:val="21"/>
                <w:highlight w:val="none"/>
              </w:rPr>
            </w:pPr>
            <w:r>
              <w:rPr>
                <w:rFonts w:hint="eastAsia" w:ascii="宋体" w:hAnsi="宋体" w:cs="Courier New"/>
                <w:color w:val="auto"/>
                <w:kern w:val="0"/>
                <w:szCs w:val="21"/>
                <w:highlight w:val="none"/>
              </w:rPr>
              <w:t>投标文件包含以下组成部分</w:t>
            </w:r>
            <w:r>
              <w:rPr>
                <w:rFonts w:hint="eastAsia" w:ascii="宋体" w:hAnsi="宋体" w:cs="Courier New"/>
                <w:b/>
                <w:color w:val="auto"/>
                <w:kern w:val="0"/>
                <w:szCs w:val="21"/>
                <w:highlight w:val="none"/>
              </w:rPr>
              <w:t>：</w:t>
            </w:r>
          </w:p>
          <w:p w14:paraId="59B2CBD4">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olor w:val="auto"/>
                <w:szCs w:val="21"/>
                <w:highlight w:val="none"/>
              </w:rPr>
              <w:t>☑</w:t>
            </w:r>
            <w:r>
              <w:rPr>
                <w:rFonts w:hint="eastAsia" w:ascii="宋体" w:hAnsi="宋体" w:cs="Courier New"/>
                <w:color w:val="auto"/>
                <w:kern w:val="0"/>
                <w:szCs w:val="21"/>
                <w:highlight w:val="none"/>
              </w:rPr>
              <w:t>资格审查文件</w:t>
            </w:r>
          </w:p>
          <w:p w14:paraId="3B426DAA">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olor w:val="auto"/>
                <w:szCs w:val="21"/>
                <w:highlight w:val="none"/>
              </w:rPr>
              <w:t>☑</w:t>
            </w:r>
            <w:r>
              <w:rPr>
                <w:rFonts w:hint="eastAsia" w:ascii="宋体" w:hAnsi="宋体" w:cs="Courier New"/>
                <w:color w:val="auto"/>
                <w:kern w:val="0"/>
                <w:szCs w:val="21"/>
                <w:highlight w:val="none"/>
              </w:rPr>
              <w:t>商务标部分</w:t>
            </w:r>
          </w:p>
          <w:p w14:paraId="7E75F0F0">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olor w:val="auto"/>
                <w:szCs w:val="21"/>
                <w:highlight w:val="none"/>
              </w:rPr>
              <w:t>☑</w:t>
            </w:r>
            <w:r>
              <w:rPr>
                <w:rFonts w:hint="eastAsia" w:ascii="宋体" w:hAnsi="宋体" w:cs="Courier New"/>
                <w:color w:val="auto"/>
                <w:kern w:val="0"/>
                <w:szCs w:val="21"/>
                <w:highlight w:val="none"/>
              </w:rPr>
              <w:t>技术标部分</w:t>
            </w:r>
          </w:p>
          <w:p w14:paraId="0DA933C2">
            <w:pPr>
              <w:widowControl w:val="0"/>
              <w:autoSpaceDE w:val="0"/>
              <w:autoSpaceDN w:val="0"/>
              <w:adjustRightInd w:val="0"/>
              <w:snapToGrid w:val="0"/>
              <w:ind w:firstLine="0" w:firstLineChars="0"/>
              <w:jc w:val="left"/>
              <w:rPr>
                <w:rFonts w:ascii="宋体" w:hAnsi="宋体" w:cs="Courier New"/>
                <w:color w:val="auto"/>
                <w:kern w:val="0"/>
                <w:szCs w:val="21"/>
                <w:highlight w:val="none"/>
              </w:rPr>
            </w:pPr>
            <w:r>
              <w:rPr>
                <w:rFonts w:hint="eastAsia" w:ascii="宋体" w:hAnsi="宋体"/>
                <w:color w:val="auto"/>
                <w:szCs w:val="21"/>
                <w:highlight w:val="none"/>
              </w:rPr>
              <w:t>☑</w:t>
            </w:r>
            <w:r>
              <w:rPr>
                <w:rFonts w:hint="eastAsia" w:ascii="宋体" w:hAnsi="宋体" w:cs="Courier New"/>
                <w:color w:val="auto"/>
                <w:kern w:val="0"/>
                <w:szCs w:val="21"/>
                <w:highlight w:val="none"/>
              </w:rPr>
              <w:t>价格标部分</w:t>
            </w:r>
          </w:p>
        </w:tc>
      </w:tr>
      <w:tr w14:paraId="6CACF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5CB78E59">
            <w:pPr>
              <w:widowControl w:val="0"/>
              <w:autoSpaceDE w:val="0"/>
              <w:autoSpaceDN w:val="0"/>
              <w:adjustRightInd w:val="0"/>
              <w:snapToGrid w:val="0"/>
              <w:ind w:firstLine="0" w:firstLineChars="0"/>
              <w:jc w:val="center"/>
              <w:rPr>
                <w:rFonts w:ascii="宋体" w:hAnsi="宋体"/>
                <w:color w:val="auto"/>
                <w:szCs w:val="21"/>
                <w:highlight w:val="none"/>
              </w:rPr>
            </w:pPr>
          </w:p>
        </w:tc>
        <w:tc>
          <w:tcPr>
            <w:tcW w:w="1110" w:type="pct"/>
            <w:tcBorders>
              <w:bottom w:val="single" w:color="auto" w:sz="4" w:space="0"/>
            </w:tcBorders>
            <w:shd w:val="clear" w:color="auto" w:fill="FFFFFF"/>
            <w:vAlign w:val="center"/>
          </w:tcPr>
          <w:p w14:paraId="08DCD203">
            <w:pPr>
              <w:widowControl w:val="0"/>
              <w:autoSpaceDE w:val="0"/>
              <w:autoSpaceDN w:val="0"/>
              <w:adjustRightInd w:val="0"/>
              <w:snapToGrid w:val="0"/>
              <w:ind w:firstLine="0" w:firstLineChars="0"/>
              <w:jc w:val="center"/>
              <w:rPr>
                <w:rFonts w:ascii="宋体" w:hAnsi="宋体" w:cs="Courier New"/>
                <w:color w:val="auto"/>
                <w:kern w:val="0"/>
                <w:szCs w:val="21"/>
                <w:highlight w:val="none"/>
              </w:rPr>
            </w:pPr>
            <w:r>
              <w:rPr>
                <w:rFonts w:hint="eastAsia" w:ascii="宋体" w:hAnsi="宋体" w:cs="Courier New"/>
                <w:color w:val="auto"/>
                <w:kern w:val="0"/>
                <w:szCs w:val="21"/>
                <w:highlight w:val="none"/>
              </w:rPr>
              <w:t>资格审查文件</w:t>
            </w:r>
          </w:p>
        </w:tc>
        <w:tc>
          <w:tcPr>
            <w:tcW w:w="3331" w:type="pct"/>
            <w:shd w:val="clear" w:color="auto" w:fill="FFFFFF"/>
            <w:vAlign w:val="center"/>
          </w:tcPr>
          <w:p w14:paraId="1A71833A">
            <w:pPr>
              <w:widowControl w:val="0"/>
              <w:wordWrap w:val="0"/>
              <w:autoSpaceDE w:val="0"/>
              <w:autoSpaceDN w:val="0"/>
              <w:adjustRightInd w:val="0"/>
              <w:snapToGrid w:val="0"/>
              <w:ind w:firstLine="0" w:firstLineChars="0"/>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编制内容：</w:t>
            </w:r>
          </w:p>
          <w:p w14:paraId="0FC3FC26">
            <w:pPr>
              <w:widowControl w:val="0"/>
              <w:wordWrap w:val="0"/>
              <w:autoSpaceDE w:val="0"/>
              <w:autoSpaceDN w:val="0"/>
              <w:adjustRightInd w:val="0"/>
              <w:snapToGrid w:val="0"/>
              <w:ind w:firstLine="0" w:firstLineChars="0"/>
              <w:rPr>
                <w:rFonts w:ascii="宋体" w:hAnsi="宋体" w:cs="Courier New"/>
                <w:color w:val="auto"/>
                <w:kern w:val="0"/>
                <w:szCs w:val="21"/>
                <w:highlight w:val="none"/>
                <w:u w:val="single"/>
              </w:rPr>
            </w:pPr>
            <w:r>
              <w:rPr>
                <w:rFonts w:hint="eastAsia" w:ascii="宋体" w:hAnsi="宋体" w:cs="Courier New"/>
                <w:color w:val="auto"/>
                <w:kern w:val="0"/>
                <w:szCs w:val="21"/>
                <w:highlight w:val="none"/>
              </w:rPr>
              <w:t>详见第</w:t>
            </w:r>
            <w:r>
              <w:rPr>
                <w:rFonts w:hint="eastAsia" w:ascii="宋体" w:hAnsi="宋体" w:cs="Courier New"/>
                <w:color w:val="auto"/>
                <w:kern w:val="0"/>
                <w:szCs w:val="21"/>
                <w:highlight w:val="none"/>
                <w:lang w:val="en-US" w:eastAsia="zh-CN"/>
              </w:rPr>
              <w:t>二</w:t>
            </w:r>
            <w:r>
              <w:rPr>
                <w:rFonts w:hint="eastAsia" w:ascii="宋体" w:hAnsi="宋体" w:cs="Courier New"/>
                <w:color w:val="auto"/>
                <w:kern w:val="0"/>
                <w:szCs w:val="21"/>
                <w:highlight w:val="none"/>
              </w:rPr>
              <w:t>章</w:t>
            </w:r>
          </w:p>
        </w:tc>
      </w:tr>
      <w:tr w14:paraId="0E06A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4312B8EC">
            <w:pPr>
              <w:widowControl w:val="0"/>
              <w:autoSpaceDE w:val="0"/>
              <w:autoSpaceDN w:val="0"/>
              <w:adjustRightInd w:val="0"/>
              <w:snapToGrid w:val="0"/>
              <w:ind w:firstLine="0" w:firstLineChars="0"/>
              <w:jc w:val="center"/>
              <w:rPr>
                <w:rFonts w:ascii="宋体" w:hAnsi="宋体"/>
                <w:color w:val="auto"/>
                <w:szCs w:val="21"/>
                <w:highlight w:val="none"/>
              </w:rPr>
            </w:pPr>
          </w:p>
        </w:tc>
        <w:tc>
          <w:tcPr>
            <w:tcW w:w="1110" w:type="pct"/>
            <w:tcBorders>
              <w:top w:val="single" w:color="auto" w:sz="4" w:space="0"/>
            </w:tcBorders>
            <w:shd w:val="clear" w:color="auto" w:fill="FFFFFF"/>
            <w:vAlign w:val="center"/>
          </w:tcPr>
          <w:p w14:paraId="404D0708">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商务标部分</w:t>
            </w:r>
          </w:p>
        </w:tc>
        <w:tc>
          <w:tcPr>
            <w:tcW w:w="3331" w:type="pct"/>
            <w:shd w:val="clear" w:color="auto" w:fill="FFFFFF"/>
            <w:vAlign w:val="center"/>
          </w:tcPr>
          <w:p w14:paraId="66139AD1">
            <w:pPr>
              <w:widowControl w:val="0"/>
              <w:wordWrap w:val="0"/>
              <w:autoSpaceDE w:val="0"/>
              <w:autoSpaceDN w:val="0"/>
              <w:adjustRightInd w:val="0"/>
              <w:snapToGrid w:val="0"/>
              <w:ind w:firstLine="0" w:firstLineChars="0"/>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编制内容：</w:t>
            </w:r>
          </w:p>
          <w:p w14:paraId="192726C2">
            <w:pPr>
              <w:widowControl w:val="0"/>
              <w:wordWrap w:val="0"/>
              <w:autoSpaceDE w:val="0"/>
              <w:autoSpaceDN w:val="0"/>
              <w:adjustRightInd w:val="0"/>
              <w:snapToGrid w:val="0"/>
              <w:ind w:firstLine="0" w:firstLineChars="0"/>
              <w:rPr>
                <w:rFonts w:ascii="宋体" w:hAnsi="宋体" w:cs="Courier New"/>
                <w:color w:val="auto"/>
                <w:kern w:val="0"/>
                <w:szCs w:val="21"/>
                <w:highlight w:val="none"/>
              </w:rPr>
            </w:pPr>
            <w:r>
              <w:rPr>
                <w:rFonts w:hint="eastAsia" w:ascii="宋体" w:hAnsi="宋体" w:cs="Courier New"/>
                <w:color w:val="auto"/>
                <w:kern w:val="0"/>
                <w:szCs w:val="21"/>
                <w:highlight w:val="none"/>
              </w:rPr>
              <w:t>详见第</w:t>
            </w:r>
            <w:r>
              <w:rPr>
                <w:rFonts w:hint="eastAsia" w:ascii="宋体" w:hAnsi="宋体" w:cs="Courier New"/>
                <w:color w:val="auto"/>
                <w:kern w:val="0"/>
                <w:szCs w:val="21"/>
                <w:highlight w:val="none"/>
                <w:lang w:val="en-US" w:eastAsia="zh-CN"/>
              </w:rPr>
              <w:t>二</w:t>
            </w:r>
            <w:r>
              <w:rPr>
                <w:rFonts w:hint="eastAsia" w:ascii="宋体" w:hAnsi="宋体" w:cs="Courier New"/>
                <w:color w:val="auto"/>
                <w:kern w:val="0"/>
                <w:szCs w:val="21"/>
                <w:highlight w:val="none"/>
              </w:rPr>
              <w:t>章</w:t>
            </w:r>
          </w:p>
        </w:tc>
      </w:tr>
      <w:tr w14:paraId="4162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30C242A5">
            <w:pPr>
              <w:widowControl w:val="0"/>
              <w:autoSpaceDE w:val="0"/>
              <w:autoSpaceDN w:val="0"/>
              <w:adjustRightInd w:val="0"/>
              <w:snapToGrid w:val="0"/>
              <w:ind w:firstLine="0" w:firstLineChars="0"/>
              <w:jc w:val="center"/>
              <w:rPr>
                <w:rFonts w:ascii="宋体" w:hAnsi="宋体"/>
                <w:color w:val="auto"/>
                <w:szCs w:val="21"/>
                <w:highlight w:val="none"/>
              </w:rPr>
            </w:pPr>
          </w:p>
        </w:tc>
        <w:tc>
          <w:tcPr>
            <w:tcW w:w="1110" w:type="pct"/>
            <w:shd w:val="clear" w:color="auto" w:fill="FFFFFF"/>
            <w:vAlign w:val="center"/>
          </w:tcPr>
          <w:p w14:paraId="278388C3">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技术标部分</w:t>
            </w:r>
          </w:p>
        </w:tc>
        <w:tc>
          <w:tcPr>
            <w:tcW w:w="3331" w:type="pct"/>
            <w:shd w:val="clear" w:color="auto" w:fill="FFFFFF"/>
            <w:vAlign w:val="center"/>
          </w:tcPr>
          <w:p w14:paraId="7C226BFD">
            <w:pPr>
              <w:widowControl w:val="0"/>
              <w:wordWrap w:val="0"/>
              <w:autoSpaceDE w:val="0"/>
              <w:autoSpaceDN w:val="0"/>
              <w:adjustRightInd w:val="0"/>
              <w:snapToGrid w:val="0"/>
              <w:ind w:firstLine="0" w:firstLineChars="0"/>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编制内容：</w:t>
            </w:r>
          </w:p>
          <w:p w14:paraId="4F95D03B">
            <w:pPr>
              <w:widowControl w:val="0"/>
              <w:wordWrap w:val="0"/>
              <w:autoSpaceDE w:val="0"/>
              <w:autoSpaceDN w:val="0"/>
              <w:adjustRightInd w:val="0"/>
              <w:snapToGrid w:val="0"/>
              <w:ind w:firstLine="0" w:firstLineChars="0"/>
              <w:rPr>
                <w:rFonts w:ascii="宋体" w:hAnsi="宋体"/>
                <w:color w:val="auto"/>
                <w:szCs w:val="21"/>
                <w:highlight w:val="none"/>
              </w:rPr>
            </w:pPr>
            <w:r>
              <w:rPr>
                <w:rFonts w:hint="eastAsia" w:ascii="宋体" w:hAnsi="宋体" w:cs="Courier New"/>
                <w:color w:val="auto"/>
                <w:kern w:val="0"/>
                <w:szCs w:val="21"/>
                <w:highlight w:val="none"/>
              </w:rPr>
              <w:t>详见第</w:t>
            </w:r>
            <w:r>
              <w:rPr>
                <w:rFonts w:hint="eastAsia" w:ascii="宋体" w:hAnsi="宋体" w:cs="Courier New"/>
                <w:color w:val="auto"/>
                <w:kern w:val="0"/>
                <w:szCs w:val="21"/>
                <w:highlight w:val="none"/>
                <w:lang w:val="en-US" w:eastAsia="zh-CN"/>
              </w:rPr>
              <w:t>二</w:t>
            </w:r>
            <w:r>
              <w:rPr>
                <w:rFonts w:hint="eastAsia" w:ascii="宋体" w:hAnsi="宋体" w:cs="Courier New"/>
                <w:color w:val="auto"/>
                <w:kern w:val="0"/>
                <w:szCs w:val="21"/>
                <w:highlight w:val="none"/>
              </w:rPr>
              <w:t>章</w:t>
            </w:r>
          </w:p>
        </w:tc>
      </w:tr>
      <w:tr w14:paraId="68B27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567" w:hRule="atLeast"/>
        </w:trPr>
        <w:tc>
          <w:tcPr>
            <w:tcW w:w="559" w:type="pct"/>
            <w:vMerge w:val="continue"/>
            <w:shd w:val="clear" w:color="auto" w:fill="FFFFFF"/>
            <w:vAlign w:val="center"/>
          </w:tcPr>
          <w:p w14:paraId="71B3E8FF">
            <w:pPr>
              <w:widowControl w:val="0"/>
              <w:autoSpaceDE w:val="0"/>
              <w:autoSpaceDN w:val="0"/>
              <w:adjustRightInd w:val="0"/>
              <w:snapToGrid w:val="0"/>
              <w:ind w:firstLine="0" w:firstLineChars="0"/>
              <w:jc w:val="center"/>
              <w:rPr>
                <w:rFonts w:ascii="宋体" w:hAnsi="宋体"/>
                <w:color w:val="auto"/>
                <w:szCs w:val="21"/>
                <w:highlight w:val="none"/>
              </w:rPr>
            </w:pPr>
          </w:p>
        </w:tc>
        <w:tc>
          <w:tcPr>
            <w:tcW w:w="1110" w:type="pct"/>
            <w:shd w:val="clear" w:color="auto" w:fill="FFFFFF"/>
            <w:vAlign w:val="center"/>
          </w:tcPr>
          <w:p w14:paraId="1DFE6837">
            <w:pPr>
              <w:widowControl w:val="0"/>
              <w:autoSpaceDE w:val="0"/>
              <w:autoSpaceDN w:val="0"/>
              <w:adjustRightInd w:val="0"/>
              <w:snapToGrid w:val="0"/>
              <w:ind w:firstLine="0" w:firstLineChars="0"/>
              <w:jc w:val="center"/>
              <w:rPr>
                <w:rFonts w:ascii="宋体" w:hAnsi="宋体"/>
                <w:color w:val="auto"/>
                <w:szCs w:val="21"/>
                <w:highlight w:val="none"/>
              </w:rPr>
            </w:pPr>
            <w:r>
              <w:rPr>
                <w:rFonts w:hint="eastAsia" w:ascii="宋体" w:hAnsi="宋体"/>
                <w:color w:val="auto"/>
                <w:szCs w:val="21"/>
                <w:highlight w:val="none"/>
              </w:rPr>
              <w:t>价格标部分</w:t>
            </w:r>
          </w:p>
        </w:tc>
        <w:tc>
          <w:tcPr>
            <w:tcW w:w="3331" w:type="pct"/>
            <w:shd w:val="clear" w:color="auto" w:fill="FFFFFF"/>
            <w:vAlign w:val="center"/>
          </w:tcPr>
          <w:p w14:paraId="43F0B6E9">
            <w:pPr>
              <w:widowControl w:val="0"/>
              <w:wordWrap w:val="0"/>
              <w:autoSpaceDE w:val="0"/>
              <w:autoSpaceDN w:val="0"/>
              <w:adjustRightInd w:val="0"/>
              <w:snapToGrid w:val="0"/>
              <w:ind w:firstLine="0" w:firstLineChars="0"/>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编制内容：</w:t>
            </w:r>
          </w:p>
          <w:p w14:paraId="04A5D394">
            <w:pPr>
              <w:widowControl w:val="0"/>
              <w:wordWrap w:val="0"/>
              <w:autoSpaceDE w:val="0"/>
              <w:autoSpaceDN w:val="0"/>
              <w:adjustRightInd w:val="0"/>
              <w:snapToGrid w:val="0"/>
              <w:ind w:firstLine="0" w:firstLineChars="0"/>
              <w:rPr>
                <w:rFonts w:ascii="宋体" w:hAnsi="宋体"/>
                <w:snapToGrid w:val="0"/>
                <w:color w:val="auto"/>
                <w:kern w:val="0"/>
                <w:szCs w:val="21"/>
                <w:highlight w:val="none"/>
              </w:rPr>
            </w:pPr>
            <w:r>
              <w:rPr>
                <w:rFonts w:hint="eastAsia" w:ascii="宋体" w:hAnsi="宋体" w:cs="Courier New"/>
                <w:color w:val="auto"/>
                <w:kern w:val="0"/>
                <w:szCs w:val="21"/>
                <w:highlight w:val="none"/>
              </w:rPr>
              <w:t>详见第</w:t>
            </w:r>
            <w:r>
              <w:rPr>
                <w:rFonts w:hint="eastAsia" w:ascii="宋体" w:hAnsi="宋体" w:cs="Courier New"/>
                <w:color w:val="auto"/>
                <w:kern w:val="0"/>
                <w:szCs w:val="21"/>
                <w:highlight w:val="none"/>
                <w:lang w:val="en-US" w:eastAsia="zh-CN"/>
              </w:rPr>
              <w:t>二</w:t>
            </w:r>
            <w:r>
              <w:rPr>
                <w:rFonts w:hint="eastAsia" w:ascii="宋体" w:hAnsi="宋体" w:cs="Courier New"/>
                <w:color w:val="auto"/>
                <w:kern w:val="0"/>
                <w:szCs w:val="21"/>
                <w:highlight w:val="none"/>
              </w:rPr>
              <w:t>章</w:t>
            </w:r>
          </w:p>
        </w:tc>
      </w:tr>
      <w:tr w14:paraId="305AA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0" w:type="dxa"/>
            <w:left w:w="108" w:type="dxa"/>
            <w:bottom w:w="0" w:type="dxa"/>
            <w:right w:w="108" w:type="dxa"/>
          </w:tblCellMar>
        </w:tblPrEx>
        <w:trPr>
          <w:trHeight w:val="387" w:hRule="atLeast"/>
        </w:trPr>
        <w:tc>
          <w:tcPr>
            <w:tcW w:w="5000" w:type="pct"/>
            <w:gridSpan w:val="3"/>
            <w:shd w:val="clear" w:color="auto" w:fill="FFFFFF"/>
            <w:vAlign w:val="center"/>
          </w:tcPr>
          <w:p w14:paraId="22109BFE">
            <w:pPr>
              <w:widowControl w:val="0"/>
              <w:autoSpaceDE w:val="0"/>
              <w:autoSpaceDN w:val="0"/>
              <w:adjustRightInd w:val="0"/>
              <w:snapToGrid w:val="0"/>
              <w:ind w:firstLine="0" w:firstLineChars="0"/>
              <w:jc w:val="left"/>
              <w:rPr>
                <w:rFonts w:ascii="宋体" w:hAnsi="宋体"/>
                <w:b/>
                <w:bCs/>
                <w:snapToGrid w:val="0"/>
                <w:color w:val="auto"/>
                <w:kern w:val="0"/>
                <w:szCs w:val="21"/>
                <w:highlight w:val="none"/>
              </w:rPr>
            </w:pPr>
            <w:r>
              <w:rPr>
                <w:rFonts w:hint="eastAsia" w:ascii="宋体" w:hAnsi="宋体"/>
                <w:b/>
                <w:bCs/>
                <w:snapToGrid w:val="0"/>
                <w:color w:val="auto"/>
                <w:kern w:val="0"/>
                <w:szCs w:val="21"/>
                <w:highlight w:val="none"/>
              </w:rPr>
              <w:t>备注：</w:t>
            </w:r>
          </w:p>
          <w:p w14:paraId="723D2FAB">
            <w:pPr>
              <w:widowControl w:val="0"/>
              <w:autoSpaceDE w:val="0"/>
              <w:autoSpaceDN w:val="0"/>
              <w:adjustRightInd w:val="0"/>
              <w:snapToGrid w:val="0"/>
              <w:ind w:firstLine="0" w:firstLineChars="0"/>
              <w:jc w:val="left"/>
              <w:rPr>
                <w:rFonts w:ascii="宋体" w:hAnsi="宋体"/>
                <w:bCs/>
                <w:snapToGrid w:val="0"/>
                <w:color w:val="auto"/>
                <w:kern w:val="0"/>
                <w:szCs w:val="21"/>
                <w:highlight w:val="none"/>
              </w:rPr>
            </w:pPr>
            <w:r>
              <w:rPr>
                <w:rFonts w:hint="eastAsia" w:ascii="宋体" w:hAnsi="宋体"/>
                <w:bCs/>
                <w:snapToGrid w:val="0"/>
                <w:color w:val="auto"/>
                <w:kern w:val="0"/>
                <w:szCs w:val="21"/>
                <w:highlight w:val="none"/>
              </w:rPr>
              <w:t>本表如出现前后不一的缺漏情况，以招标文件中列明较多的为准，如出现名称不一致的情况以投标文件格式的名称为准。</w:t>
            </w:r>
          </w:p>
        </w:tc>
      </w:tr>
      <w:bookmarkEnd w:id="35"/>
    </w:tbl>
    <w:p w14:paraId="220BAF6C">
      <w:pPr>
        <w:pStyle w:val="19"/>
        <w:ind w:firstLine="0" w:firstLineChars="0"/>
        <w:rPr>
          <w:rFonts w:ascii="宋体" w:hAnsi="宋体"/>
          <w:color w:val="auto"/>
          <w:highlight w:val="none"/>
          <w:shd w:val="clear" w:color="auto" w:fill="FFFFFF"/>
        </w:rPr>
      </w:pPr>
      <w:bookmarkStart w:id="36" w:name="_Hlk532140390"/>
      <w:bookmarkStart w:id="37" w:name="_Toc152042305"/>
      <w:bookmarkStart w:id="38" w:name="_Toc152045529"/>
      <w:bookmarkStart w:id="39" w:name="_Toc144974497"/>
    </w:p>
    <w:p w14:paraId="3555879E">
      <w:pPr>
        <w:pStyle w:val="13"/>
        <w:ind w:firstLine="420"/>
        <w:rPr>
          <w:color w:val="auto"/>
          <w:highlight w:val="none"/>
        </w:rPr>
      </w:pPr>
      <w:r>
        <w:rPr>
          <w:color w:val="auto"/>
          <w:highlight w:val="none"/>
          <w:shd w:val="clear" w:color="auto" w:fill="FFFFFF"/>
        </w:rPr>
        <w:br w:type="page"/>
      </w:r>
    </w:p>
    <w:p w14:paraId="2D4099E2">
      <w:pPr>
        <w:widowControl w:val="0"/>
        <w:autoSpaceDE w:val="0"/>
        <w:autoSpaceDN w:val="0"/>
        <w:adjustRightInd w:val="0"/>
        <w:snapToGrid w:val="0"/>
        <w:ind w:firstLine="0" w:firstLineChars="0"/>
        <w:jc w:val="center"/>
        <w:outlineLvl w:val="1"/>
        <w:rPr>
          <w:rFonts w:ascii="宋体" w:hAnsi="宋体"/>
          <w:color w:val="auto"/>
          <w:sz w:val="28"/>
          <w:highlight w:val="none"/>
        </w:rPr>
      </w:pPr>
      <w:bookmarkStart w:id="40" w:name="_Toc21763"/>
      <w:bookmarkStart w:id="41" w:name="_Toc4312"/>
      <w:bookmarkStart w:id="42" w:name="_Toc1574269356"/>
      <w:bookmarkStart w:id="43" w:name="_Toc23669"/>
      <w:bookmarkStart w:id="44" w:name="_Toc28522"/>
      <w:bookmarkStart w:id="45" w:name="_Toc22623"/>
      <w:bookmarkStart w:id="46" w:name="_Toc11206"/>
      <w:r>
        <w:rPr>
          <w:rFonts w:hint="eastAsia" w:ascii="宋体" w:hAnsi="宋体"/>
          <w:b/>
          <w:color w:val="auto"/>
          <w:sz w:val="32"/>
          <w:szCs w:val="32"/>
          <w:highlight w:val="none"/>
        </w:rPr>
        <w:t>第二节 否决性条款摘要</w:t>
      </w:r>
      <w:bookmarkEnd w:id="40"/>
      <w:bookmarkEnd w:id="41"/>
      <w:bookmarkEnd w:id="42"/>
      <w:bookmarkEnd w:id="43"/>
      <w:bookmarkEnd w:id="44"/>
      <w:bookmarkEnd w:id="45"/>
      <w:bookmarkEnd w:id="46"/>
    </w:p>
    <w:p w14:paraId="225C32A5">
      <w:pPr>
        <w:widowControl w:val="0"/>
        <w:autoSpaceDE w:val="0"/>
        <w:autoSpaceDN w:val="0"/>
        <w:adjustRightInd w:val="0"/>
        <w:snapToGrid w:val="0"/>
        <w:ind w:firstLine="0" w:firstLineChars="0"/>
        <w:jc w:val="left"/>
        <w:rPr>
          <w:rFonts w:ascii="宋体" w:hAnsi="宋体"/>
          <w:bCs/>
          <w:color w:val="auto"/>
          <w:szCs w:val="21"/>
          <w:highlight w:val="none"/>
        </w:rPr>
      </w:pPr>
      <w:r>
        <w:rPr>
          <w:rFonts w:hint="eastAsia" w:ascii="宋体" w:hAnsi="宋体"/>
          <w:b/>
          <w:bCs/>
          <w:color w:val="auto"/>
          <w:szCs w:val="21"/>
          <w:highlight w:val="none"/>
        </w:rPr>
        <w:t>提示投标人和评标委员会</w:t>
      </w:r>
      <w:r>
        <w:rPr>
          <w:rFonts w:hint="eastAsia" w:ascii="宋体" w:hAnsi="宋体"/>
          <w:bCs/>
          <w:color w:val="auto"/>
          <w:szCs w:val="21"/>
          <w:highlight w:val="none"/>
        </w:rPr>
        <w:t>：本部分内容是本项目招标文件中涉及的所有否决性条款的汇总，否决性条款包括：投标文件不予受理的情形和废标条款。招标文件中有关否决性条款的阐述与本节不一致的，以本节内容为准。除出现以下情形外，投标文件的其他任何情形均不得作否决处理。</w:t>
      </w:r>
    </w:p>
    <w:p w14:paraId="460F989E">
      <w:pPr>
        <w:widowControl w:val="0"/>
        <w:autoSpaceDE w:val="0"/>
        <w:autoSpaceDN w:val="0"/>
        <w:adjustRightInd w:val="0"/>
        <w:snapToGrid w:val="0"/>
        <w:ind w:firstLine="0" w:firstLineChars="0"/>
        <w:jc w:val="left"/>
        <w:rPr>
          <w:rFonts w:ascii="宋体" w:hAnsi="宋体"/>
          <w:bCs/>
          <w:color w:val="auto"/>
          <w:szCs w:val="21"/>
          <w:highlight w:val="none"/>
        </w:rPr>
      </w:pPr>
    </w:p>
    <w:p w14:paraId="5F5EB379">
      <w:pPr>
        <w:pStyle w:val="344"/>
        <w:widowControl w:val="0"/>
        <w:numPr>
          <w:ilvl w:val="0"/>
          <w:numId w:val="3"/>
        </w:numPr>
        <w:autoSpaceDE w:val="0"/>
        <w:autoSpaceDN w:val="0"/>
        <w:adjustRightInd w:val="0"/>
        <w:snapToGrid w:val="0"/>
        <w:ind w:left="0" w:firstLine="0" w:firstLineChars="0"/>
        <w:jc w:val="left"/>
        <w:rPr>
          <w:rFonts w:ascii="宋体" w:hAnsi="宋体"/>
          <w:b/>
          <w:bCs/>
          <w:color w:val="auto"/>
          <w:szCs w:val="21"/>
          <w:highlight w:val="none"/>
        </w:rPr>
      </w:pPr>
      <w:r>
        <w:rPr>
          <w:rFonts w:hint="eastAsia" w:ascii="宋体" w:hAnsi="宋体"/>
          <w:b/>
          <w:color w:val="auto"/>
          <w:szCs w:val="21"/>
          <w:highlight w:val="none"/>
        </w:rPr>
        <w:t>投标文件有下列情形之一的，其投标将不予受理的情形（由招标人负责判定）：</w:t>
      </w:r>
    </w:p>
    <w:p w14:paraId="4F180D23">
      <w:pPr>
        <w:pStyle w:val="344"/>
        <w:widowControl w:val="0"/>
        <w:numPr>
          <w:ilvl w:val="1"/>
          <w:numId w:val="3"/>
        </w:numPr>
        <w:autoSpaceDE w:val="0"/>
        <w:autoSpaceDN w:val="0"/>
        <w:adjustRightInd w:val="0"/>
        <w:snapToGrid w:val="0"/>
        <w:ind w:left="0" w:firstLine="0" w:firstLineChars="0"/>
        <w:jc w:val="left"/>
        <w:rPr>
          <w:rFonts w:ascii="宋体" w:hAnsi="宋体"/>
          <w:color w:val="auto"/>
          <w:highlight w:val="none"/>
        </w:rPr>
      </w:pPr>
      <w:bookmarkStart w:id="47" w:name="_Toc246133765"/>
      <w:bookmarkStart w:id="48" w:name="_Toc246221337"/>
      <w:bookmarkStart w:id="49" w:name="_Toc246144208"/>
      <w:r>
        <w:rPr>
          <w:rFonts w:hint="eastAsia" w:ascii="宋体" w:hAnsi="宋体"/>
          <w:color w:val="auto"/>
          <w:highlight w:val="none"/>
        </w:rPr>
        <w:t>在投标人须知前附表规定的投标截止时间以后逾期送达的或者未送达指定地点的投标文件；</w:t>
      </w:r>
    </w:p>
    <w:p w14:paraId="68BCCBEF">
      <w:pPr>
        <w:pStyle w:val="344"/>
        <w:widowControl w:val="0"/>
        <w:numPr>
          <w:ilvl w:val="1"/>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投标人名称和购买（获取）文件时登记不一致的。</w:t>
      </w:r>
    </w:p>
    <w:p w14:paraId="2DE86FF5">
      <w:pPr>
        <w:widowControl w:val="0"/>
        <w:autoSpaceDE w:val="0"/>
        <w:autoSpaceDN w:val="0"/>
        <w:adjustRightInd w:val="0"/>
        <w:snapToGrid w:val="0"/>
        <w:ind w:firstLine="0" w:firstLineChars="0"/>
        <w:jc w:val="left"/>
        <w:rPr>
          <w:rFonts w:ascii="宋体" w:hAnsi="宋体"/>
          <w:color w:val="auto"/>
          <w:highlight w:val="none"/>
        </w:rPr>
      </w:pPr>
    </w:p>
    <w:p w14:paraId="491BE591">
      <w:pPr>
        <w:pStyle w:val="344"/>
        <w:widowControl w:val="0"/>
        <w:numPr>
          <w:ilvl w:val="0"/>
          <w:numId w:val="3"/>
        </w:numPr>
        <w:autoSpaceDE w:val="0"/>
        <w:autoSpaceDN w:val="0"/>
        <w:adjustRightInd w:val="0"/>
        <w:snapToGrid w:val="0"/>
        <w:ind w:left="0" w:firstLine="0" w:firstLineChars="0"/>
        <w:jc w:val="left"/>
        <w:rPr>
          <w:rFonts w:ascii="宋体" w:hAnsi="宋体"/>
          <w:b/>
          <w:color w:val="auto"/>
          <w:szCs w:val="21"/>
          <w:highlight w:val="none"/>
        </w:rPr>
      </w:pPr>
      <w:r>
        <w:rPr>
          <w:rFonts w:hint="eastAsia" w:ascii="宋体" w:hAnsi="宋体"/>
          <w:b/>
          <w:color w:val="auto"/>
          <w:szCs w:val="21"/>
          <w:highlight w:val="none"/>
        </w:rPr>
        <w:t>围标、串标与废标的判定与处理</w:t>
      </w:r>
      <w:bookmarkEnd w:id="47"/>
      <w:bookmarkEnd w:id="48"/>
      <w:bookmarkEnd w:id="49"/>
      <w:r>
        <w:rPr>
          <w:rFonts w:hint="eastAsia" w:ascii="宋体" w:hAnsi="宋体"/>
          <w:b/>
          <w:color w:val="auto"/>
          <w:szCs w:val="21"/>
          <w:highlight w:val="none"/>
        </w:rPr>
        <w:t>（初步评审由评标委员会负责判定）</w:t>
      </w:r>
    </w:p>
    <w:p w14:paraId="4E42C42A">
      <w:pPr>
        <w:pStyle w:val="344"/>
        <w:widowControl w:val="0"/>
        <w:numPr>
          <w:ilvl w:val="1"/>
          <w:numId w:val="3"/>
        </w:numPr>
        <w:autoSpaceDE w:val="0"/>
        <w:autoSpaceDN w:val="0"/>
        <w:adjustRightInd w:val="0"/>
        <w:snapToGrid w:val="0"/>
        <w:ind w:left="0" w:firstLine="0" w:firstLineChars="0"/>
        <w:jc w:val="left"/>
        <w:rPr>
          <w:rFonts w:ascii="宋体" w:hAnsi="宋体"/>
          <w:b/>
          <w:color w:val="auto"/>
          <w:szCs w:val="21"/>
          <w:highlight w:val="none"/>
        </w:rPr>
      </w:pPr>
      <w:r>
        <w:rPr>
          <w:rFonts w:hint="eastAsia" w:ascii="宋体" w:hAnsi="宋体"/>
          <w:b/>
          <w:color w:val="auto"/>
          <w:szCs w:val="21"/>
          <w:highlight w:val="none"/>
        </w:rPr>
        <w:t>围标、串标的判定与处理</w:t>
      </w:r>
    </w:p>
    <w:p w14:paraId="726C6CF3">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有下列情形之一的，经评标委员会遵循少数服从多数的原则集体表决认定后，按围标、串标行为对待，除按废标处理外，招标人将提请有关主管部门或者有关行政管理部门根据情况依法做出处罚：</w:t>
      </w:r>
    </w:p>
    <w:p w14:paraId="449CA37C">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不同投标人的投标文件由同一单位或者个人编制；</w:t>
      </w:r>
    </w:p>
    <w:p w14:paraId="4838939A">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不同投标人委托同一单位或者个人办理投标事宜；</w:t>
      </w:r>
    </w:p>
    <w:p w14:paraId="3D8366B1">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不同投标人的投标文件载明的项目管理成员为同一人；</w:t>
      </w:r>
    </w:p>
    <w:p w14:paraId="750775C8">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不同投标人的投标文件异常一致或者投标报价呈规律性差异；</w:t>
      </w:r>
    </w:p>
    <w:p w14:paraId="3A3E5F8F">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不同投标人的投标文件相互混装；</w:t>
      </w:r>
    </w:p>
    <w:p w14:paraId="05E4CBFE">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不同投标人的投标保证金从同一单位或者个人的账户转出；</w:t>
      </w:r>
    </w:p>
    <w:p w14:paraId="357276FD">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ascii="宋体" w:hAnsi="宋体"/>
          <w:color w:val="auto"/>
          <w:highlight w:val="none"/>
        </w:rPr>
        <w:t>投标人以他人名义投标，串通投标，以行贿手段谋取中标或者以其他弄虚作假方式投标</w:t>
      </w:r>
      <w:r>
        <w:rPr>
          <w:rFonts w:hint="eastAsia" w:ascii="宋体" w:hAnsi="宋体"/>
          <w:color w:val="auto"/>
          <w:highlight w:val="none"/>
        </w:rPr>
        <w:t>。</w:t>
      </w:r>
    </w:p>
    <w:p w14:paraId="034B85BB">
      <w:pPr>
        <w:pStyle w:val="344"/>
        <w:widowControl w:val="0"/>
        <w:numPr>
          <w:ilvl w:val="1"/>
          <w:numId w:val="3"/>
        </w:numPr>
        <w:autoSpaceDE w:val="0"/>
        <w:autoSpaceDN w:val="0"/>
        <w:adjustRightInd w:val="0"/>
        <w:snapToGrid w:val="0"/>
        <w:ind w:left="0" w:firstLine="0" w:firstLineChars="0"/>
        <w:jc w:val="left"/>
        <w:rPr>
          <w:rFonts w:ascii="宋体" w:hAnsi="宋体"/>
          <w:b/>
          <w:color w:val="auto"/>
          <w:szCs w:val="21"/>
          <w:highlight w:val="none"/>
        </w:rPr>
      </w:pPr>
      <w:r>
        <w:rPr>
          <w:rFonts w:hint="eastAsia" w:ascii="宋体" w:hAnsi="宋体"/>
          <w:b/>
          <w:color w:val="auto"/>
          <w:szCs w:val="21"/>
          <w:highlight w:val="none"/>
        </w:rPr>
        <w:t>废标的判定与处理</w:t>
      </w:r>
    </w:p>
    <w:p w14:paraId="035604CB">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有下列情形之一的，经评标委员会遵循少数服从多数的原则集体表决认定后，按废标处理让该投标文件退出评标程序。</w:t>
      </w:r>
    </w:p>
    <w:p w14:paraId="16029985">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hint="eastAsia" w:ascii="宋体" w:hAnsi="宋体"/>
          <w:snapToGrid w:val="0"/>
          <w:color w:val="auto"/>
          <w:kern w:val="0"/>
          <w:highlight w:val="none"/>
        </w:rPr>
        <w:t>投标报价超出招标控制价或最高限价的或按第一章第三节3.2条规定的调整方法确定的调整后价格超出最高限价的；</w:t>
      </w:r>
    </w:p>
    <w:p w14:paraId="7CC84F83">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ascii="宋体" w:hAnsi="宋体"/>
          <w:snapToGrid w:val="0"/>
          <w:color w:val="auto"/>
          <w:kern w:val="0"/>
          <w:highlight w:val="none"/>
        </w:rPr>
        <w:t>投标人资格条件不符合国家</w:t>
      </w:r>
      <w:r>
        <w:rPr>
          <w:rFonts w:hint="eastAsia" w:ascii="宋体" w:hAnsi="宋体"/>
          <w:snapToGrid w:val="0"/>
          <w:color w:val="auto"/>
          <w:kern w:val="0"/>
          <w:highlight w:val="none"/>
        </w:rPr>
        <w:t>有关</w:t>
      </w:r>
      <w:r>
        <w:rPr>
          <w:rFonts w:ascii="宋体" w:hAnsi="宋体"/>
          <w:snapToGrid w:val="0"/>
          <w:color w:val="auto"/>
          <w:kern w:val="0"/>
          <w:highlight w:val="none"/>
        </w:rPr>
        <w:t>规定和招标文件要求的</w:t>
      </w:r>
      <w:r>
        <w:rPr>
          <w:rFonts w:hint="eastAsia" w:ascii="宋体" w:hAnsi="宋体"/>
          <w:snapToGrid w:val="0"/>
          <w:color w:val="auto"/>
          <w:kern w:val="0"/>
          <w:highlight w:val="none"/>
        </w:rPr>
        <w:t>；</w:t>
      </w:r>
    </w:p>
    <w:p w14:paraId="2B9F42C1">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hint="eastAsia" w:ascii="宋体" w:hAnsi="宋体"/>
          <w:snapToGrid w:val="0"/>
          <w:color w:val="auto"/>
          <w:kern w:val="0"/>
          <w:highlight w:val="none"/>
        </w:rPr>
        <w:t>未按招标文件的规定提交投标保证金的，或投标保函的内容不符合招标文件要求的；</w:t>
      </w:r>
    </w:p>
    <w:p w14:paraId="17D0B89D">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hint="eastAsia" w:ascii="宋体" w:hAnsi="宋体"/>
          <w:snapToGrid w:val="0"/>
          <w:color w:val="auto"/>
          <w:kern w:val="0"/>
          <w:highlight w:val="none"/>
        </w:rPr>
        <w:t>未按招标文件规定提交《投标函》的，或《投标函》未按招标文件规定填写、漏填或内容填写错误，可能</w:t>
      </w:r>
      <w:r>
        <w:rPr>
          <w:rFonts w:ascii="宋体" w:hAnsi="宋体"/>
          <w:snapToGrid w:val="0"/>
          <w:color w:val="auto"/>
          <w:kern w:val="0"/>
          <w:highlight w:val="none"/>
        </w:rPr>
        <w:t>导致</w:t>
      </w:r>
      <w:r>
        <w:rPr>
          <w:rFonts w:hint="eastAsia" w:ascii="宋体" w:hAnsi="宋体"/>
          <w:snapToGrid w:val="0"/>
          <w:color w:val="auto"/>
          <w:kern w:val="0"/>
          <w:highlight w:val="none"/>
        </w:rPr>
        <w:t>影响</w:t>
      </w:r>
      <w:r>
        <w:rPr>
          <w:rFonts w:ascii="宋体" w:hAnsi="宋体"/>
          <w:snapToGrid w:val="0"/>
          <w:color w:val="auto"/>
          <w:kern w:val="0"/>
          <w:highlight w:val="none"/>
        </w:rPr>
        <w:t>项目实施，损害招标人利益的</w:t>
      </w:r>
      <w:r>
        <w:rPr>
          <w:rFonts w:hint="eastAsia" w:ascii="宋体" w:hAnsi="宋体"/>
          <w:snapToGrid w:val="0"/>
          <w:color w:val="auto"/>
          <w:kern w:val="0"/>
          <w:highlight w:val="none"/>
        </w:rPr>
        <w:t>；</w:t>
      </w:r>
    </w:p>
    <w:p w14:paraId="3D4711FD">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组成联合体投标的，投标文件中未按规定提交联合体所有成员共同投标协议的；</w:t>
      </w:r>
    </w:p>
    <w:p w14:paraId="6A89DE2A">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ascii="宋体" w:hAnsi="宋体"/>
          <w:color w:val="auto"/>
          <w:highlight w:val="none"/>
        </w:rPr>
        <w:t>投标人递交两份或多份内容不同的投标文件，或在一份投标文件中，有两个或多个报价且</w:t>
      </w:r>
      <w:r>
        <w:rPr>
          <w:rFonts w:hint="eastAsia" w:ascii="宋体" w:hAnsi="宋体"/>
          <w:color w:val="auto"/>
          <w:highlight w:val="none"/>
        </w:rPr>
        <w:t>根据招标文件评定标办法规定的修正原则无法确定</w:t>
      </w:r>
      <w:r>
        <w:rPr>
          <w:rFonts w:ascii="宋体" w:hAnsi="宋体"/>
          <w:color w:val="auto"/>
          <w:highlight w:val="none"/>
        </w:rPr>
        <w:t>哪一个有效的</w:t>
      </w:r>
      <w:r>
        <w:rPr>
          <w:rFonts w:hint="eastAsia" w:ascii="宋体" w:hAnsi="宋体"/>
          <w:color w:val="auto"/>
          <w:highlight w:val="none"/>
        </w:rPr>
        <w:t>。</w:t>
      </w:r>
      <w:r>
        <w:rPr>
          <w:rFonts w:ascii="宋体" w:hAnsi="宋体"/>
          <w:color w:val="auto"/>
          <w:highlight w:val="none"/>
        </w:rPr>
        <w:t>按招标文件规定提供可选择性方案报价的除外；</w:t>
      </w:r>
    </w:p>
    <w:p w14:paraId="461CE77F">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hint="eastAsia" w:ascii="宋体" w:hAnsi="宋体"/>
          <w:snapToGrid w:val="0"/>
          <w:color w:val="auto"/>
          <w:kern w:val="0"/>
          <w:highlight w:val="none"/>
        </w:rPr>
        <w:t>参加联合体的各成员再以自己的名义单独投标的，或同时参加两个（含两个）以上的联合体投标的；</w:t>
      </w:r>
    </w:p>
    <w:p w14:paraId="5DE9BEBD">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ascii="宋体" w:hAnsi="宋体"/>
          <w:color w:val="auto"/>
          <w:highlight w:val="none"/>
        </w:rPr>
        <w:t>对招标文件提出的实质性要求和条件未作出响应的</w:t>
      </w:r>
      <w:r>
        <w:rPr>
          <w:rFonts w:hint="eastAsia" w:ascii="宋体" w:hAnsi="宋体"/>
          <w:color w:val="auto"/>
          <w:highlight w:val="none"/>
        </w:rPr>
        <w:t>或不满足的，对招标文件实质性条款为招标文件中所有标注“★”号的条款以及初步评审表要求的内容未作出响应的或不满足的</w:t>
      </w:r>
      <w:r>
        <w:rPr>
          <w:rFonts w:ascii="宋体" w:hAnsi="宋体"/>
          <w:color w:val="auto"/>
          <w:highlight w:val="none"/>
        </w:rPr>
        <w:t xml:space="preserve">； </w:t>
      </w:r>
    </w:p>
    <w:p w14:paraId="6B473D10">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ascii="宋体" w:hAnsi="宋体"/>
          <w:color w:val="auto"/>
          <w:highlight w:val="none"/>
        </w:rPr>
        <w:t>投标人未能按照评标委员会要求，对其投标文件进行澄清、说明和补正的</w:t>
      </w:r>
      <w:r>
        <w:rPr>
          <w:rFonts w:hint="eastAsia" w:ascii="宋体" w:hAnsi="宋体"/>
          <w:color w:val="auto"/>
          <w:highlight w:val="none"/>
        </w:rPr>
        <w:t>，或投标人不接受根据招标文件规定对投标报价进行算术修正的；</w:t>
      </w:r>
    </w:p>
    <w:p w14:paraId="26FE77F0">
      <w:pPr>
        <w:pStyle w:val="344"/>
        <w:widowControl w:val="0"/>
        <w:numPr>
          <w:ilvl w:val="2"/>
          <w:numId w:val="3"/>
        </w:numPr>
        <w:autoSpaceDE w:val="0"/>
        <w:autoSpaceDN w:val="0"/>
        <w:adjustRightInd w:val="0"/>
        <w:snapToGrid w:val="0"/>
        <w:ind w:left="0" w:firstLine="0" w:firstLineChars="0"/>
        <w:jc w:val="left"/>
        <w:rPr>
          <w:rFonts w:ascii="宋体" w:hAnsi="宋体"/>
          <w:color w:val="auto"/>
          <w:highlight w:val="none"/>
        </w:rPr>
      </w:pPr>
      <w:r>
        <w:rPr>
          <w:rFonts w:hint="eastAsia" w:ascii="宋体" w:hAnsi="宋体"/>
          <w:color w:val="auto"/>
          <w:highlight w:val="none"/>
        </w:rPr>
        <w:t>单位负责人为同一人或者存在控股、管理关系的不同单位，参加同一标段投标或者未划分标段的同一招标项目投标；</w:t>
      </w:r>
    </w:p>
    <w:p w14:paraId="0B4C0609">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hint="eastAsia" w:ascii="宋体" w:hAnsi="宋体"/>
          <w:snapToGrid w:val="0"/>
          <w:color w:val="auto"/>
          <w:kern w:val="0"/>
          <w:highlight w:val="none"/>
        </w:rPr>
        <w:t>若出现投标人的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并否决其投标。</w:t>
      </w:r>
    </w:p>
    <w:p w14:paraId="7E90448F">
      <w:pPr>
        <w:pStyle w:val="344"/>
        <w:widowControl w:val="0"/>
        <w:numPr>
          <w:ilvl w:val="2"/>
          <w:numId w:val="3"/>
        </w:numPr>
        <w:autoSpaceDE w:val="0"/>
        <w:autoSpaceDN w:val="0"/>
        <w:adjustRightInd w:val="0"/>
        <w:snapToGrid w:val="0"/>
        <w:ind w:left="0" w:firstLine="0" w:firstLineChars="0"/>
        <w:jc w:val="left"/>
        <w:rPr>
          <w:rFonts w:ascii="宋体" w:hAnsi="宋体"/>
          <w:snapToGrid w:val="0"/>
          <w:color w:val="auto"/>
          <w:kern w:val="0"/>
          <w:highlight w:val="none"/>
        </w:rPr>
      </w:pPr>
      <w:r>
        <w:rPr>
          <w:rFonts w:hint="eastAsia" w:ascii="宋体" w:hAnsi="宋体"/>
          <w:color w:val="auto"/>
          <w:highlight w:val="none"/>
        </w:rPr>
        <w:t>符合法律法规或主管部门规范性文件规定废标情形的。</w:t>
      </w:r>
    </w:p>
    <w:p w14:paraId="7FA3121D">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b/>
          <w:color w:val="auto"/>
          <w:highlight w:val="none"/>
        </w:rPr>
        <w:t>注：</w:t>
      </w:r>
      <w:r>
        <w:rPr>
          <w:rFonts w:hint="eastAsia" w:ascii="宋体" w:hAnsi="宋体"/>
          <w:color w:val="auto"/>
          <w:highlight w:val="none"/>
        </w:rPr>
        <w:t>招标人对上述内容有修改或补充的，以下述条款为准。</w:t>
      </w:r>
    </w:p>
    <w:p w14:paraId="2DFADF98">
      <w:pPr>
        <w:widowControl w:val="0"/>
        <w:autoSpaceDE w:val="0"/>
        <w:autoSpaceDN w:val="0"/>
        <w:adjustRightInd w:val="0"/>
        <w:snapToGrid w:val="0"/>
        <w:ind w:firstLine="0" w:firstLineChars="0"/>
        <w:jc w:val="left"/>
        <w:rPr>
          <w:rFonts w:ascii="宋体" w:hAnsi="宋体"/>
          <w:color w:val="auto"/>
          <w:highlight w:val="none"/>
        </w:rPr>
      </w:pPr>
    </w:p>
    <w:p w14:paraId="0C6083D8">
      <w:pPr>
        <w:pStyle w:val="344"/>
        <w:widowControl w:val="0"/>
        <w:numPr>
          <w:ilvl w:val="0"/>
          <w:numId w:val="3"/>
        </w:numPr>
        <w:autoSpaceDE w:val="0"/>
        <w:autoSpaceDN w:val="0"/>
        <w:adjustRightInd w:val="0"/>
        <w:snapToGrid w:val="0"/>
        <w:ind w:left="0" w:firstLine="0" w:firstLineChars="0"/>
        <w:jc w:val="left"/>
        <w:rPr>
          <w:rFonts w:ascii="宋体" w:hAnsi="宋体"/>
          <w:b/>
          <w:color w:val="auto"/>
          <w:szCs w:val="21"/>
          <w:highlight w:val="none"/>
        </w:rPr>
      </w:pPr>
      <w:r>
        <w:rPr>
          <w:rFonts w:hint="eastAsia" w:ascii="宋体" w:hAnsi="宋体"/>
          <w:b/>
          <w:color w:val="auto"/>
          <w:szCs w:val="21"/>
          <w:highlight w:val="none"/>
        </w:rPr>
        <w:t>招标人修改或补充的投标文件不予受理的情形：</w:t>
      </w:r>
      <w:r>
        <w:rPr>
          <w:rFonts w:hint="eastAsia" w:ascii="宋体" w:hAnsi="宋体"/>
          <w:b/>
          <w:color w:val="auto"/>
          <w:szCs w:val="21"/>
          <w:highlight w:val="none"/>
          <w:u w:val="single"/>
        </w:rPr>
        <w:t xml:space="preserve"> </w:t>
      </w:r>
      <w:r>
        <w:rPr>
          <w:rFonts w:ascii="宋体" w:hAnsi="宋体"/>
          <w:b/>
          <w:color w:val="auto"/>
          <w:szCs w:val="21"/>
          <w:highlight w:val="none"/>
          <w:u w:val="single"/>
        </w:rPr>
        <w:t xml:space="preserve">    </w:t>
      </w:r>
      <w:r>
        <w:rPr>
          <w:rFonts w:hint="eastAsia" w:ascii="宋体" w:hAnsi="宋体"/>
          <w:b/>
          <w:color w:val="auto"/>
          <w:szCs w:val="21"/>
          <w:highlight w:val="none"/>
          <w:u w:val="single"/>
        </w:rPr>
        <w:t>无</w:t>
      </w:r>
      <w:r>
        <w:rPr>
          <w:rFonts w:ascii="宋体" w:hAnsi="宋体"/>
          <w:b/>
          <w:color w:val="auto"/>
          <w:szCs w:val="21"/>
          <w:highlight w:val="none"/>
          <w:u w:val="single"/>
        </w:rPr>
        <w:t xml:space="preserve">                                </w:t>
      </w:r>
    </w:p>
    <w:p w14:paraId="6DAE9CBB">
      <w:pPr>
        <w:widowControl w:val="0"/>
        <w:autoSpaceDE w:val="0"/>
        <w:autoSpaceDN w:val="0"/>
        <w:adjustRightInd w:val="0"/>
        <w:snapToGrid w:val="0"/>
        <w:ind w:firstLine="0" w:firstLineChars="0"/>
        <w:jc w:val="left"/>
        <w:rPr>
          <w:rFonts w:ascii="宋体" w:hAnsi="宋体"/>
          <w:b/>
          <w:color w:val="auto"/>
          <w:szCs w:val="21"/>
          <w:highlight w:val="none"/>
        </w:rPr>
      </w:pPr>
    </w:p>
    <w:p w14:paraId="5EBF92AA">
      <w:pPr>
        <w:pStyle w:val="344"/>
        <w:widowControl w:val="0"/>
        <w:numPr>
          <w:ilvl w:val="0"/>
          <w:numId w:val="3"/>
        </w:numPr>
        <w:autoSpaceDE w:val="0"/>
        <w:autoSpaceDN w:val="0"/>
        <w:adjustRightInd w:val="0"/>
        <w:snapToGrid w:val="0"/>
        <w:ind w:left="0" w:firstLine="0" w:firstLineChars="0"/>
        <w:jc w:val="left"/>
        <w:rPr>
          <w:rFonts w:ascii="宋体" w:hAnsi="宋体"/>
          <w:b/>
          <w:snapToGrid w:val="0"/>
          <w:color w:val="auto"/>
          <w:kern w:val="0"/>
          <w:szCs w:val="21"/>
          <w:highlight w:val="none"/>
        </w:rPr>
      </w:pPr>
      <w:r>
        <w:rPr>
          <w:rFonts w:hint="eastAsia" w:ascii="宋体" w:hAnsi="宋体"/>
          <w:b/>
          <w:color w:val="auto"/>
          <w:szCs w:val="21"/>
          <w:highlight w:val="none"/>
        </w:rPr>
        <w:t>招标人修改或补充的废标情形：</w:t>
      </w:r>
      <w:r>
        <w:rPr>
          <w:rFonts w:hint="eastAsia" w:ascii="宋体" w:hAnsi="宋体"/>
          <w:b/>
          <w:color w:val="auto"/>
          <w:szCs w:val="21"/>
          <w:highlight w:val="none"/>
          <w:u w:val="single"/>
        </w:rPr>
        <w:t xml:space="preserve"> </w:t>
      </w:r>
      <w:r>
        <w:rPr>
          <w:rFonts w:ascii="宋体" w:hAnsi="宋体"/>
          <w:b/>
          <w:color w:val="auto"/>
          <w:szCs w:val="21"/>
          <w:highlight w:val="none"/>
          <w:u w:val="single"/>
        </w:rPr>
        <w:t xml:space="preserve">          </w:t>
      </w:r>
      <w:r>
        <w:rPr>
          <w:rFonts w:hint="eastAsia" w:ascii="宋体" w:hAnsi="宋体"/>
          <w:b/>
          <w:color w:val="auto"/>
          <w:szCs w:val="21"/>
          <w:highlight w:val="none"/>
          <w:u w:val="single"/>
        </w:rPr>
        <w:t>无</w:t>
      </w:r>
      <w:r>
        <w:rPr>
          <w:rFonts w:ascii="宋体" w:hAnsi="宋体"/>
          <w:b/>
          <w:color w:val="auto"/>
          <w:szCs w:val="21"/>
          <w:highlight w:val="none"/>
          <w:u w:val="single"/>
        </w:rPr>
        <w:t xml:space="preserve">                                        </w:t>
      </w:r>
    </w:p>
    <w:bookmarkEnd w:id="36"/>
    <w:p w14:paraId="766A70C7">
      <w:pPr>
        <w:widowControl w:val="0"/>
        <w:autoSpaceDE w:val="0"/>
        <w:autoSpaceDN w:val="0"/>
        <w:adjustRightInd w:val="0"/>
        <w:snapToGrid w:val="0"/>
        <w:ind w:firstLine="0" w:firstLineChars="0"/>
        <w:jc w:val="center"/>
        <w:outlineLvl w:val="1"/>
        <w:rPr>
          <w:rFonts w:ascii="宋体" w:hAnsi="宋体"/>
          <w:b/>
          <w:bCs/>
          <w:color w:val="auto"/>
          <w:sz w:val="28"/>
          <w:szCs w:val="32"/>
          <w:highlight w:val="none"/>
        </w:rPr>
      </w:pPr>
      <w:r>
        <w:rPr>
          <w:rFonts w:ascii="宋体" w:hAnsi="宋体"/>
          <w:color w:val="auto"/>
          <w:sz w:val="28"/>
          <w:highlight w:val="none"/>
        </w:rPr>
        <w:br w:type="page"/>
      </w:r>
      <w:bookmarkStart w:id="50" w:name="_Toc12122"/>
      <w:bookmarkStart w:id="51" w:name="_Toc27945"/>
      <w:bookmarkStart w:id="52" w:name="_Toc1082"/>
      <w:bookmarkStart w:id="53" w:name="_Toc31350"/>
      <w:bookmarkStart w:id="54" w:name="_Toc2646"/>
      <w:bookmarkStart w:id="55" w:name="_Toc337956627"/>
      <w:bookmarkStart w:id="56" w:name="_Toc1625"/>
      <w:r>
        <w:rPr>
          <w:rFonts w:hint="eastAsia" w:ascii="宋体" w:hAnsi="宋体"/>
          <w:b/>
          <w:color w:val="auto"/>
          <w:sz w:val="32"/>
          <w:szCs w:val="32"/>
          <w:highlight w:val="none"/>
        </w:rPr>
        <w:t>第三节 总则</w:t>
      </w:r>
      <w:bookmarkEnd w:id="37"/>
      <w:bookmarkEnd w:id="38"/>
      <w:bookmarkEnd w:id="39"/>
      <w:bookmarkEnd w:id="50"/>
      <w:bookmarkEnd w:id="51"/>
      <w:bookmarkEnd w:id="52"/>
      <w:bookmarkEnd w:id="53"/>
      <w:bookmarkEnd w:id="54"/>
      <w:bookmarkEnd w:id="55"/>
      <w:bookmarkEnd w:id="56"/>
    </w:p>
    <w:p w14:paraId="6C756725">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bookmarkStart w:id="57" w:name="_Hlk532141677"/>
      <w:r>
        <w:rPr>
          <w:rFonts w:hint="eastAsia" w:ascii="宋体" w:hAnsi="宋体"/>
          <w:b/>
          <w:color w:val="auto"/>
          <w:szCs w:val="21"/>
          <w:highlight w:val="none"/>
        </w:rPr>
        <w:t>说明</w:t>
      </w:r>
    </w:p>
    <w:p w14:paraId="6F02E329">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58" w:name="_Toc403513495"/>
      <w:bookmarkStart w:id="59" w:name="_Toc332121715"/>
      <w:bookmarkStart w:id="60" w:name="_Toc144974498"/>
      <w:bookmarkStart w:id="61" w:name="_Toc330213947"/>
      <w:bookmarkStart w:id="62" w:name="_Toc152042306"/>
      <w:bookmarkStart w:id="63" w:name="_Toc152045530"/>
      <w:r>
        <w:rPr>
          <w:rFonts w:hint="eastAsia" w:ascii="宋体" w:hAnsi="宋体"/>
          <w:b/>
          <w:color w:val="auto"/>
          <w:szCs w:val="21"/>
          <w:highlight w:val="none"/>
        </w:rPr>
        <w:t>项目概况</w:t>
      </w:r>
      <w:bookmarkEnd w:id="58"/>
      <w:bookmarkEnd w:id="59"/>
      <w:bookmarkEnd w:id="60"/>
      <w:bookmarkEnd w:id="61"/>
      <w:bookmarkEnd w:id="62"/>
      <w:bookmarkEnd w:id="63"/>
    </w:p>
    <w:p w14:paraId="5CD18B50">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根据《中华人民共和国招标投标法》《中华人民共和国招标投标法实施条例》等有关法律、法规和规章的规定，本招标项目已具备招标条件，现对本项目进行招标。</w:t>
      </w:r>
    </w:p>
    <w:p w14:paraId="6DDA59CC">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64" w:name="_Toc152045534"/>
      <w:bookmarkStart w:id="65" w:name="_Toc144974502"/>
      <w:bookmarkStart w:id="66" w:name="_Toc403513498"/>
      <w:bookmarkStart w:id="67" w:name="_Toc332121718"/>
      <w:bookmarkStart w:id="68" w:name="_Toc152042310"/>
      <w:bookmarkStart w:id="69" w:name="_Toc330213950"/>
      <w:r>
        <w:rPr>
          <w:rFonts w:hint="eastAsia" w:ascii="宋体" w:hAnsi="宋体"/>
          <w:b/>
          <w:color w:val="auto"/>
          <w:szCs w:val="21"/>
          <w:highlight w:val="none"/>
        </w:rPr>
        <w:t>投标人资格要求</w:t>
      </w:r>
      <w:bookmarkEnd w:id="64"/>
      <w:bookmarkEnd w:id="65"/>
      <w:bookmarkEnd w:id="66"/>
      <w:bookmarkEnd w:id="67"/>
      <w:bookmarkEnd w:id="68"/>
      <w:bookmarkEnd w:id="69"/>
    </w:p>
    <w:p w14:paraId="6CB3C9DD">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投标人应具备承担本次招标项目的资质条件、能力和信誉。</w:t>
      </w:r>
    </w:p>
    <w:p w14:paraId="48540CB6">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ascii="宋体" w:hAnsi="宋体"/>
          <w:color w:val="auto"/>
          <w:spacing w:val="-1"/>
          <w:szCs w:val="21"/>
          <w:highlight w:val="none"/>
        </w:rPr>
        <w:t>联合体各方应按招标文件提供的格式签订联合体协议书，明确联合体牵头人和各方权</w:t>
      </w:r>
      <w:r>
        <w:rPr>
          <w:rFonts w:ascii="宋体" w:hAnsi="宋体"/>
          <w:color w:val="auto"/>
          <w:szCs w:val="21"/>
          <w:highlight w:val="none"/>
        </w:rPr>
        <w:t>利义务，并承诺就中标项目向招标人承担连带责任；</w:t>
      </w:r>
    </w:p>
    <w:p w14:paraId="5B786B78">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由同一专业的单位组成的联合体，按照资质等级较低的单位确定资质等级；</w:t>
      </w:r>
    </w:p>
    <w:p w14:paraId="35BFD421">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联合体各方不得再以自己名义单独或参加其他联合体在本次招标项目中投标，否则各相关投标均无效。</w:t>
      </w:r>
    </w:p>
    <w:p w14:paraId="1B39C14B">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投标人不得存在下列情形之一：</w:t>
      </w:r>
    </w:p>
    <w:p w14:paraId="11B922C8">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与招标人存在利害关系且可能影响招标公正性；</w:t>
      </w:r>
    </w:p>
    <w:p w14:paraId="0677FF8B">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与本次招标项目的其他投标人为同一个单位负责人；</w:t>
      </w:r>
    </w:p>
    <w:p w14:paraId="44932367">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与本次招标项目的其他投标人存在控股、管理关系；</w:t>
      </w:r>
    </w:p>
    <w:p w14:paraId="5BC21130">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投标人须知前附表规定的其他情形。</w:t>
      </w:r>
    </w:p>
    <w:p w14:paraId="3F1A586C">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70" w:name="_Toc330213951"/>
      <w:bookmarkStart w:id="71" w:name="_Toc144974503"/>
      <w:bookmarkStart w:id="72" w:name="_Toc332121719"/>
      <w:bookmarkStart w:id="73" w:name="_Toc152045535"/>
      <w:bookmarkStart w:id="74" w:name="_Toc403513499"/>
      <w:bookmarkStart w:id="75" w:name="_Toc152042311"/>
      <w:r>
        <w:rPr>
          <w:rFonts w:hint="eastAsia" w:ascii="宋体" w:hAnsi="宋体"/>
          <w:b/>
          <w:color w:val="auto"/>
          <w:szCs w:val="21"/>
          <w:highlight w:val="none"/>
        </w:rPr>
        <w:t>费用承担</w:t>
      </w:r>
      <w:bookmarkEnd w:id="70"/>
      <w:bookmarkEnd w:id="71"/>
      <w:bookmarkEnd w:id="72"/>
      <w:bookmarkEnd w:id="73"/>
      <w:bookmarkEnd w:id="74"/>
      <w:bookmarkEnd w:id="75"/>
    </w:p>
    <w:p w14:paraId="70BEF5FB">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投标人准备和参加投标活动发生的费用由投标人自理。</w:t>
      </w:r>
    </w:p>
    <w:p w14:paraId="68EF9AB6">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76" w:name="_Toc403513500"/>
      <w:bookmarkStart w:id="77" w:name="_Toc152045536"/>
      <w:bookmarkStart w:id="78" w:name="_Toc152042312"/>
      <w:bookmarkStart w:id="79" w:name="_Toc332121720"/>
      <w:bookmarkStart w:id="80" w:name="_Toc144974504"/>
      <w:bookmarkStart w:id="81" w:name="_Toc330213952"/>
      <w:r>
        <w:rPr>
          <w:rFonts w:hint="eastAsia" w:ascii="宋体" w:hAnsi="宋体"/>
          <w:b/>
          <w:color w:val="auto"/>
          <w:szCs w:val="21"/>
          <w:highlight w:val="none"/>
        </w:rPr>
        <w:t>保密</w:t>
      </w:r>
      <w:bookmarkEnd w:id="76"/>
      <w:bookmarkEnd w:id="77"/>
      <w:bookmarkEnd w:id="78"/>
      <w:bookmarkEnd w:id="79"/>
      <w:bookmarkEnd w:id="80"/>
      <w:bookmarkEnd w:id="81"/>
    </w:p>
    <w:p w14:paraId="4B0F3420">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参与招标投标活动的各方应对招标文件和投标文件中的商业和技术等秘密保密，违者应对由此造成的后果承担法律责任。</w:t>
      </w:r>
    </w:p>
    <w:p w14:paraId="214F7AB5">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82" w:name="_Toc144974505"/>
      <w:bookmarkStart w:id="83" w:name="_Toc152042313"/>
      <w:bookmarkStart w:id="84" w:name="_Toc152045537"/>
      <w:bookmarkStart w:id="85" w:name="_Toc330213953"/>
      <w:bookmarkStart w:id="86" w:name="_Toc403513501"/>
      <w:bookmarkStart w:id="87" w:name="_Toc332121721"/>
      <w:r>
        <w:rPr>
          <w:rFonts w:hint="eastAsia" w:ascii="宋体" w:hAnsi="宋体"/>
          <w:b/>
          <w:color w:val="auto"/>
          <w:szCs w:val="21"/>
          <w:highlight w:val="none"/>
        </w:rPr>
        <w:t>语言</w:t>
      </w:r>
      <w:bookmarkEnd w:id="82"/>
      <w:r>
        <w:rPr>
          <w:rFonts w:hint="eastAsia" w:ascii="宋体" w:hAnsi="宋体"/>
          <w:b/>
          <w:color w:val="auto"/>
          <w:szCs w:val="21"/>
          <w:highlight w:val="none"/>
        </w:rPr>
        <w:t>文字</w:t>
      </w:r>
      <w:bookmarkEnd w:id="83"/>
      <w:bookmarkEnd w:id="84"/>
      <w:bookmarkEnd w:id="85"/>
      <w:bookmarkEnd w:id="86"/>
      <w:bookmarkEnd w:id="87"/>
    </w:p>
    <w:p w14:paraId="01232562">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除专用术语外，与招标投标有关的语言均使用中文。必要时专用术语应附有中文注释。</w:t>
      </w:r>
    </w:p>
    <w:p w14:paraId="3C5DD9D9">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88" w:name="_Toc332121722"/>
      <w:bookmarkStart w:id="89" w:name="_Toc152045538"/>
      <w:bookmarkStart w:id="90" w:name="_Toc144974506"/>
      <w:bookmarkStart w:id="91" w:name="_Toc403513502"/>
      <w:bookmarkStart w:id="92" w:name="_Toc152042314"/>
      <w:bookmarkStart w:id="93" w:name="_Toc330213954"/>
      <w:r>
        <w:rPr>
          <w:rFonts w:hint="eastAsia" w:ascii="宋体" w:hAnsi="宋体"/>
          <w:b/>
          <w:color w:val="auto"/>
          <w:szCs w:val="21"/>
          <w:highlight w:val="none"/>
        </w:rPr>
        <w:t>计量单位</w:t>
      </w:r>
      <w:bookmarkEnd w:id="88"/>
      <w:bookmarkEnd w:id="89"/>
      <w:bookmarkEnd w:id="90"/>
      <w:bookmarkEnd w:id="91"/>
      <w:bookmarkEnd w:id="92"/>
      <w:bookmarkEnd w:id="93"/>
    </w:p>
    <w:p w14:paraId="777B2AFA">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所有计量均采用中华人民共和国法定计量单位。</w:t>
      </w:r>
    </w:p>
    <w:p w14:paraId="4B2CB99F">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94" w:name="_Toc144974507"/>
      <w:bookmarkStart w:id="95" w:name="_Toc403513503"/>
      <w:bookmarkStart w:id="96" w:name="_Toc330213955"/>
      <w:bookmarkStart w:id="97" w:name="_Toc332121723"/>
      <w:bookmarkStart w:id="98" w:name="_Toc152042315"/>
      <w:bookmarkStart w:id="99" w:name="_Toc152045539"/>
      <w:r>
        <w:rPr>
          <w:rFonts w:hint="eastAsia" w:ascii="宋体" w:hAnsi="宋体"/>
          <w:b/>
          <w:color w:val="auto"/>
          <w:szCs w:val="21"/>
          <w:highlight w:val="none"/>
        </w:rPr>
        <w:t>踏勘现场</w:t>
      </w:r>
      <w:bookmarkEnd w:id="94"/>
      <w:bookmarkEnd w:id="95"/>
      <w:bookmarkEnd w:id="96"/>
      <w:bookmarkEnd w:id="97"/>
      <w:bookmarkEnd w:id="98"/>
      <w:bookmarkEnd w:id="99"/>
    </w:p>
    <w:p w14:paraId="0DD9EBE5">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投标人须知前附表规定组织踏勘现场的，招标人按投标人须知前附表规定的时间、地点组织投标人踏勘项目现场。</w:t>
      </w:r>
    </w:p>
    <w:p w14:paraId="7C3B6F94">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投标人踏勘现场发生的费用由投标人自理。</w:t>
      </w:r>
    </w:p>
    <w:p w14:paraId="0F34743C">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除招标人的原因外，投标人自行负责在踏勘现场中所发生的人员伤亡和财产损失。</w:t>
      </w:r>
    </w:p>
    <w:p w14:paraId="6A5BD1D3">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招标人在踏勘现场中介绍的使用场地和相关的周边环境情况，供投标人在编制投标文件时参考，招标人不对投标人据此作出的判断和决策负责。</w:t>
      </w:r>
    </w:p>
    <w:p w14:paraId="5F8D760D">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分包</w:t>
      </w:r>
    </w:p>
    <w:p w14:paraId="50F6A7DD">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中标人应当按照合同约定履行义务，完成中标项目。中标人不得向他人转让中标项目，也不得将中标项目肢解后分别向他人转让。</w:t>
      </w:r>
    </w:p>
    <w:p w14:paraId="2192ACA4">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中标人按照合同约定或者经招标人同意，可以将中标项目的部分非主体、非关键性工作分包给他人完成。接受分包的人应当具备相应的资格条件，并不得再次分包。中标人应当就分包项目向招标人负责，接受分包的人就分包项目承担连带责任。</w:t>
      </w:r>
    </w:p>
    <w:p w14:paraId="12F5E3E0">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响应和偏离</w:t>
      </w:r>
    </w:p>
    <w:p w14:paraId="7E33C91C">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投标文件应当对招标文件的实质性要求和条件作出满足性或更有利于招标人的响应，否则，投标人的投标将被否决。</w:t>
      </w:r>
      <w:r>
        <w:rPr>
          <w:rFonts w:hint="eastAsia" w:ascii="宋体" w:hAnsi="宋体"/>
          <w:color w:val="auto"/>
          <w:szCs w:val="21"/>
          <w:highlight w:val="none"/>
        </w:rPr>
        <w:t>响应和</w:t>
      </w:r>
      <w:r>
        <w:rPr>
          <w:rFonts w:ascii="宋体" w:hAnsi="宋体"/>
          <w:color w:val="auto"/>
          <w:szCs w:val="21"/>
          <w:highlight w:val="none"/>
        </w:rPr>
        <w:t>偏离的</w:t>
      </w:r>
      <w:r>
        <w:rPr>
          <w:rFonts w:hint="eastAsia" w:ascii="宋体" w:hAnsi="宋体"/>
          <w:color w:val="auto"/>
          <w:szCs w:val="21"/>
          <w:highlight w:val="none"/>
        </w:rPr>
        <w:t>说明</w:t>
      </w:r>
      <w:r>
        <w:rPr>
          <w:rFonts w:ascii="宋体" w:hAnsi="宋体"/>
          <w:color w:val="auto"/>
          <w:szCs w:val="21"/>
          <w:highlight w:val="none"/>
        </w:rPr>
        <w:t>详见投标人须知前附表。</w:t>
      </w:r>
    </w:p>
    <w:p w14:paraId="23B734FB">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投标人应根据招标文件的要求提供投标设备技术性能指标的详细描述、技术支持资料及技术服务和质保期服务计划等内容</w:t>
      </w:r>
      <w:r>
        <w:rPr>
          <w:rFonts w:hint="eastAsia" w:ascii="宋体" w:hAnsi="宋体"/>
          <w:color w:val="auto"/>
          <w:szCs w:val="21"/>
          <w:highlight w:val="none"/>
        </w:rPr>
        <w:t>，</w:t>
      </w:r>
      <w:r>
        <w:rPr>
          <w:rFonts w:ascii="宋体" w:hAnsi="宋体"/>
          <w:color w:val="auto"/>
          <w:szCs w:val="21"/>
          <w:highlight w:val="none"/>
        </w:rPr>
        <w:t>以对招标文件作出响应。</w:t>
      </w:r>
    </w:p>
    <w:p w14:paraId="467833C3">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投标文件中应针对实质性要求和条件中列明的技术要求提供技术支持资料。技术支</w:t>
      </w:r>
      <w:r>
        <w:rPr>
          <w:rFonts w:ascii="宋体" w:hAnsi="宋体"/>
          <w:color w:val="auto"/>
          <w:spacing w:val="-1"/>
          <w:szCs w:val="21"/>
          <w:highlight w:val="none"/>
        </w:rPr>
        <w:t>持资料以制造商公开发布的印刷资料，或检测机构出具的检测报告或投标人须知前附表允许的</w:t>
      </w:r>
      <w:r>
        <w:rPr>
          <w:rFonts w:ascii="宋体" w:hAnsi="宋体"/>
          <w:color w:val="auto"/>
          <w:szCs w:val="21"/>
          <w:highlight w:val="none"/>
        </w:rPr>
        <w:t>其他形式为准，不符合前述要求的，视为无技术支持资料。</w:t>
      </w:r>
    </w:p>
    <w:p w14:paraId="0C668A9F">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投标文件对招标文件的全部偏离，均应在投标文件中列明，除列明的内容外，视为投标人响应招标文件的全部要求</w:t>
      </w:r>
      <w:r>
        <w:rPr>
          <w:rFonts w:hint="eastAsia" w:ascii="宋体" w:hAnsi="宋体"/>
          <w:color w:val="auto"/>
          <w:szCs w:val="21"/>
          <w:highlight w:val="none"/>
        </w:rPr>
        <w:t>。</w:t>
      </w:r>
    </w:p>
    <w:p w14:paraId="54E0B3E0">
      <w:pPr>
        <w:pStyle w:val="344"/>
        <w:widowControl w:val="0"/>
        <w:autoSpaceDE w:val="0"/>
        <w:autoSpaceDN w:val="0"/>
        <w:adjustRightInd w:val="0"/>
        <w:snapToGrid w:val="0"/>
        <w:ind w:firstLine="0" w:firstLineChars="0"/>
        <w:rPr>
          <w:rFonts w:ascii="宋体" w:hAnsi="宋体"/>
          <w:color w:val="auto"/>
          <w:szCs w:val="21"/>
          <w:highlight w:val="none"/>
        </w:rPr>
      </w:pPr>
    </w:p>
    <w:p w14:paraId="4B618878">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bookmarkStart w:id="100" w:name="_Toc152042318"/>
      <w:bookmarkStart w:id="101" w:name="_Toc144974510"/>
      <w:bookmarkStart w:id="102" w:name="_Toc152045542"/>
      <w:r>
        <w:rPr>
          <w:rFonts w:hint="eastAsia" w:ascii="宋体" w:hAnsi="宋体"/>
          <w:b/>
          <w:color w:val="auto"/>
          <w:szCs w:val="21"/>
          <w:highlight w:val="none"/>
        </w:rPr>
        <w:t>招标文件</w:t>
      </w:r>
      <w:bookmarkEnd w:id="100"/>
      <w:bookmarkEnd w:id="101"/>
      <w:bookmarkEnd w:id="102"/>
    </w:p>
    <w:p w14:paraId="77BD333D">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03" w:name="_Toc144974511"/>
      <w:bookmarkStart w:id="104" w:name="_Toc152045543"/>
      <w:bookmarkStart w:id="105" w:name="_Toc403513506"/>
      <w:bookmarkStart w:id="106" w:name="_Toc152042319"/>
      <w:bookmarkStart w:id="107" w:name="_Toc332121727"/>
      <w:bookmarkStart w:id="108" w:name="_Toc330213959"/>
      <w:r>
        <w:rPr>
          <w:rFonts w:hint="eastAsia" w:ascii="宋体" w:hAnsi="宋体"/>
          <w:b/>
          <w:color w:val="auto"/>
          <w:szCs w:val="21"/>
          <w:highlight w:val="none"/>
        </w:rPr>
        <w:t>招标文件的组成</w:t>
      </w:r>
      <w:bookmarkEnd w:id="103"/>
      <w:bookmarkEnd w:id="104"/>
      <w:bookmarkEnd w:id="105"/>
      <w:bookmarkEnd w:id="106"/>
      <w:bookmarkEnd w:id="107"/>
      <w:bookmarkEnd w:id="108"/>
    </w:p>
    <w:p w14:paraId="3063AE96">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本招标文件包括：</w:t>
      </w:r>
    </w:p>
    <w:p w14:paraId="7B2D7B0B">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投标人须知；</w:t>
      </w:r>
    </w:p>
    <w:p w14:paraId="1AD64AF0">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评定标办法；</w:t>
      </w:r>
    </w:p>
    <w:p w14:paraId="2A058911">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合同条款及格式；</w:t>
      </w:r>
    </w:p>
    <w:p w14:paraId="31682DA3">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项目需求；</w:t>
      </w:r>
    </w:p>
    <w:p w14:paraId="04ABA59A">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投标文件格式。</w:t>
      </w:r>
    </w:p>
    <w:p w14:paraId="47FCC130">
      <w:pPr>
        <w:pStyle w:val="344"/>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注：根据本章第1.10款、第2.2款和第2.3款对招标文件所作的澄清、修改，构成招标文件的组成部分。</w:t>
      </w:r>
    </w:p>
    <w:p w14:paraId="468C29C6">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招标文件获取时间及方式：见投标人须知前附表</w:t>
      </w:r>
    </w:p>
    <w:p w14:paraId="0A2B7AE2">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09" w:name="_Toc332121728"/>
      <w:bookmarkStart w:id="110" w:name="_Toc403513507"/>
      <w:bookmarkStart w:id="111" w:name="_Toc330213960"/>
      <w:bookmarkStart w:id="112" w:name="_Toc144974512"/>
      <w:bookmarkStart w:id="113" w:name="_Toc152042320"/>
      <w:bookmarkStart w:id="114" w:name="_Toc152045544"/>
      <w:r>
        <w:rPr>
          <w:rFonts w:hint="eastAsia" w:ascii="宋体" w:hAnsi="宋体"/>
          <w:b/>
          <w:color w:val="auto"/>
          <w:szCs w:val="21"/>
          <w:highlight w:val="none"/>
        </w:rPr>
        <w:t>招标文件的澄清</w:t>
      </w:r>
      <w:bookmarkEnd w:id="109"/>
      <w:bookmarkEnd w:id="110"/>
      <w:bookmarkEnd w:id="111"/>
      <w:bookmarkEnd w:id="112"/>
      <w:bookmarkEnd w:id="113"/>
      <w:bookmarkEnd w:id="114"/>
    </w:p>
    <w:p w14:paraId="4115DD6F">
      <w:pPr>
        <w:pStyle w:val="344"/>
        <w:widowControl w:val="0"/>
        <w:numPr>
          <w:ilvl w:val="2"/>
          <w:numId w:val="4"/>
        </w:numPr>
        <w:autoSpaceDE w:val="0"/>
        <w:autoSpaceDN w:val="0"/>
        <w:adjustRightInd w:val="0"/>
        <w:snapToGrid w:val="0"/>
        <w:ind w:firstLineChars="0"/>
        <w:rPr>
          <w:rFonts w:ascii="宋体" w:hAnsi="宋体" w:cs="宋体"/>
          <w:color w:val="auto"/>
          <w:kern w:val="0"/>
          <w:szCs w:val="21"/>
          <w:highlight w:val="none"/>
        </w:rPr>
      </w:pPr>
      <w:r>
        <w:rPr>
          <w:rFonts w:ascii="宋体" w:hAnsi="宋体"/>
          <w:color w:val="auto"/>
          <w:szCs w:val="21"/>
          <w:highlight w:val="none"/>
        </w:rPr>
        <w:t>投标人应仔细阅读和检查招标文件的全部内容。如发现缺页或附件不全，应及时向招标人提出，以便补齐。</w:t>
      </w:r>
    </w:p>
    <w:p w14:paraId="7EDCC10A">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文件的澄清将在投标人须知前附表规定的时间内以数据电文形式或书面形式发给所有获取招标文件的投标人，但不指明澄清问题的来源。如果澄清发出的时间和内容明显影响投标文件编制的，应当相应延长投标截止时间。</w:t>
      </w:r>
    </w:p>
    <w:p w14:paraId="75E6950A">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15" w:name="_Toc152042321"/>
      <w:bookmarkStart w:id="116" w:name="_Toc403513508"/>
      <w:bookmarkStart w:id="117" w:name="_Toc144974513"/>
      <w:bookmarkStart w:id="118" w:name="_Toc330213961"/>
      <w:bookmarkStart w:id="119" w:name="_Toc332121729"/>
      <w:bookmarkStart w:id="120" w:name="_Toc152045545"/>
      <w:r>
        <w:rPr>
          <w:rFonts w:hint="eastAsia" w:ascii="宋体" w:hAnsi="宋体"/>
          <w:b/>
          <w:color w:val="auto"/>
          <w:szCs w:val="21"/>
          <w:highlight w:val="none"/>
        </w:rPr>
        <w:t>招标文件的修改</w:t>
      </w:r>
      <w:bookmarkEnd w:id="115"/>
      <w:bookmarkEnd w:id="116"/>
      <w:bookmarkEnd w:id="117"/>
      <w:bookmarkEnd w:id="118"/>
      <w:bookmarkEnd w:id="119"/>
      <w:bookmarkEnd w:id="120"/>
    </w:p>
    <w:p w14:paraId="29F09CF1">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在投标截止时间前，招标人可以数据电文（或书面形式）修改招标文件，并通知所有已获取招标文件的投标人。</w:t>
      </w:r>
    </w:p>
    <w:p w14:paraId="0EC18A38">
      <w:pPr>
        <w:pStyle w:val="344"/>
        <w:widowControl w:val="0"/>
        <w:autoSpaceDE w:val="0"/>
        <w:autoSpaceDN w:val="0"/>
        <w:adjustRightInd w:val="0"/>
        <w:snapToGrid w:val="0"/>
        <w:ind w:firstLine="0" w:firstLineChars="0"/>
        <w:rPr>
          <w:rFonts w:ascii="宋体" w:hAnsi="宋体"/>
          <w:color w:val="auto"/>
          <w:szCs w:val="21"/>
          <w:highlight w:val="none"/>
        </w:rPr>
      </w:pPr>
    </w:p>
    <w:p w14:paraId="31E03074">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bookmarkStart w:id="121" w:name="_Toc152042322"/>
      <w:bookmarkStart w:id="122" w:name="_Toc152045546"/>
      <w:bookmarkStart w:id="123" w:name="_Toc144974514"/>
      <w:r>
        <w:rPr>
          <w:rFonts w:hint="eastAsia" w:ascii="宋体" w:hAnsi="宋体"/>
          <w:b/>
          <w:color w:val="auto"/>
          <w:szCs w:val="21"/>
          <w:highlight w:val="none"/>
        </w:rPr>
        <w:t>投标文件</w:t>
      </w:r>
      <w:bookmarkEnd w:id="121"/>
      <w:bookmarkEnd w:id="122"/>
      <w:bookmarkEnd w:id="123"/>
    </w:p>
    <w:p w14:paraId="00AFAF21">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24" w:name="_Toc152045547"/>
      <w:bookmarkStart w:id="125" w:name="_Toc330213963"/>
      <w:bookmarkStart w:id="126" w:name="_Toc332121731"/>
      <w:bookmarkStart w:id="127" w:name="_Toc403513510"/>
      <w:bookmarkStart w:id="128" w:name="_Toc152042323"/>
      <w:bookmarkStart w:id="129" w:name="_Toc144974515"/>
      <w:r>
        <w:rPr>
          <w:rFonts w:hint="eastAsia" w:ascii="宋体" w:hAnsi="宋体"/>
          <w:b/>
          <w:color w:val="auto"/>
          <w:szCs w:val="21"/>
          <w:highlight w:val="none"/>
        </w:rPr>
        <w:t>投标文件的组成</w:t>
      </w:r>
      <w:bookmarkEnd w:id="124"/>
      <w:bookmarkEnd w:id="125"/>
      <w:bookmarkEnd w:id="126"/>
      <w:bookmarkEnd w:id="127"/>
      <w:bookmarkEnd w:id="128"/>
      <w:bookmarkEnd w:id="129"/>
    </w:p>
    <w:p w14:paraId="6EDE486C">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投标文件组成及格式见本招标文件第五章。</w:t>
      </w:r>
      <w:r>
        <w:rPr>
          <w:rFonts w:ascii="宋体" w:hAnsi="宋体"/>
          <w:color w:val="auto"/>
          <w:spacing w:val="-1"/>
          <w:szCs w:val="21"/>
          <w:highlight w:val="none"/>
        </w:rPr>
        <w:t>投标人在评标过程中作出的符合法律法规和招标文件规定的澄清确认，构成投标文件的组</w:t>
      </w:r>
      <w:r>
        <w:rPr>
          <w:rFonts w:ascii="宋体" w:hAnsi="宋体"/>
          <w:color w:val="auto"/>
          <w:szCs w:val="21"/>
          <w:highlight w:val="none"/>
        </w:rPr>
        <w:t>成部分。</w:t>
      </w:r>
    </w:p>
    <w:p w14:paraId="608D435B">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投标人须知前附表规定不接受联合体投标的，或投标人没有组成联合体的，投标文件不包括</w:t>
      </w:r>
      <w:r>
        <w:rPr>
          <w:rFonts w:hint="eastAsia" w:ascii="宋体" w:hAnsi="宋体"/>
          <w:color w:val="auto"/>
          <w:szCs w:val="21"/>
          <w:highlight w:val="none"/>
        </w:rPr>
        <w:t>投标人须知前附表</w:t>
      </w:r>
      <w:r>
        <w:rPr>
          <w:rFonts w:ascii="宋体" w:hAnsi="宋体"/>
          <w:color w:val="auto"/>
          <w:szCs w:val="21"/>
          <w:highlight w:val="none"/>
        </w:rPr>
        <w:t>所指的联合体协议书。</w:t>
      </w:r>
    </w:p>
    <w:p w14:paraId="265DE3A2">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投标人须知前附表未要求提交投标保证金的，投标文件不包括</w:t>
      </w:r>
      <w:r>
        <w:rPr>
          <w:rFonts w:hint="eastAsia" w:ascii="宋体" w:hAnsi="宋体"/>
          <w:color w:val="auto"/>
          <w:szCs w:val="21"/>
          <w:highlight w:val="none"/>
        </w:rPr>
        <w:t>投标人须知前附表</w:t>
      </w:r>
      <w:r>
        <w:rPr>
          <w:rFonts w:ascii="宋体" w:hAnsi="宋体"/>
          <w:color w:val="auto"/>
          <w:szCs w:val="21"/>
          <w:highlight w:val="none"/>
        </w:rPr>
        <w:t>所指的投标保证金。</w:t>
      </w:r>
    </w:p>
    <w:p w14:paraId="7AF29511">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30" w:name="_Toc152045548"/>
      <w:bookmarkStart w:id="131" w:name="_Toc152042324"/>
      <w:bookmarkStart w:id="132" w:name="_Toc330213964"/>
      <w:bookmarkStart w:id="133" w:name="_Toc403513511"/>
      <w:bookmarkStart w:id="134" w:name="_Toc332121732"/>
      <w:bookmarkStart w:id="135" w:name="_Toc144974516"/>
      <w:r>
        <w:rPr>
          <w:rFonts w:hint="eastAsia" w:ascii="宋体" w:hAnsi="宋体"/>
          <w:b/>
          <w:color w:val="auto"/>
          <w:szCs w:val="21"/>
          <w:highlight w:val="none"/>
        </w:rPr>
        <w:t>投标报价</w:t>
      </w:r>
      <w:bookmarkEnd w:id="130"/>
      <w:bookmarkEnd w:id="131"/>
      <w:bookmarkEnd w:id="132"/>
      <w:bookmarkEnd w:id="133"/>
      <w:bookmarkEnd w:id="134"/>
      <w:bookmarkEnd w:id="135"/>
    </w:p>
    <w:p w14:paraId="474D9780">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pacing w:val="-4"/>
          <w:szCs w:val="21"/>
          <w:highlight w:val="none"/>
        </w:rPr>
        <w:t>投标报价应包括国家规定的增值税税金，除投标人须知前附表另有规定外，增值税税</w:t>
      </w:r>
      <w:r>
        <w:rPr>
          <w:rFonts w:ascii="宋体" w:hAnsi="宋体"/>
          <w:color w:val="auto"/>
          <w:szCs w:val="21"/>
          <w:highlight w:val="none"/>
        </w:rPr>
        <w:t>金按一般计税方法计算。</w:t>
      </w:r>
    </w:p>
    <w:p w14:paraId="06B9D9C1">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投标人应充分了解该项目的总体情况以及影响投标报价的其他要素。</w:t>
      </w:r>
    </w:p>
    <w:p w14:paraId="22E362D5">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投标报价算术修正原则详见第二章评定标办法。</w:t>
      </w:r>
    </w:p>
    <w:p w14:paraId="0853552E">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pacing w:val="-4"/>
          <w:szCs w:val="21"/>
          <w:highlight w:val="none"/>
        </w:rPr>
        <w:t>招标人设有最高投标限价的，投标人的投标报价不得超过最高投标限价，最高投标限</w:t>
      </w:r>
      <w:r>
        <w:rPr>
          <w:rFonts w:ascii="宋体" w:hAnsi="宋体"/>
          <w:color w:val="auto"/>
          <w:szCs w:val="21"/>
          <w:highlight w:val="none"/>
        </w:rPr>
        <w:t>价在投标人须知前附表中载明。</w:t>
      </w:r>
    </w:p>
    <w:p w14:paraId="7FF78A57">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投标报价的其他要求见投标人须知前附表。</w:t>
      </w:r>
      <w:r>
        <w:rPr>
          <w:rFonts w:hint="eastAsia" w:ascii="宋体" w:hAnsi="宋体"/>
          <w:color w:val="auto"/>
          <w:szCs w:val="21"/>
          <w:highlight w:val="none"/>
        </w:rPr>
        <w:t>　</w:t>
      </w:r>
    </w:p>
    <w:p w14:paraId="56833A7E">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36" w:name="_Toc144974517"/>
      <w:bookmarkStart w:id="137" w:name="_Toc403513512"/>
      <w:bookmarkStart w:id="138" w:name="_Toc152042325"/>
      <w:bookmarkStart w:id="139" w:name="_Toc330213965"/>
      <w:bookmarkStart w:id="140" w:name="_Toc152045549"/>
      <w:bookmarkStart w:id="141" w:name="_Toc332121733"/>
      <w:r>
        <w:rPr>
          <w:rFonts w:hint="eastAsia" w:ascii="宋体" w:hAnsi="宋体"/>
          <w:b/>
          <w:color w:val="auto"/>
          <w:szCs w:val="21"/>
          <w:highlight w:val="none"/>
        </w:rPr>
        <w:t>投标有效期</w:t>
      </w:r>
      <w:bookmarkEnd w:id="136"/>
      <w:bookmarkEnd w:id="137"/>
      <w:bookmarkEnd w:id="138"/>
      <w:bookmarkEnd w:id="139"/>
      <w:bookmarkEnd w:id="140"/>
      <w:bookmarkEnd w:id="141"/>
    </w:p>
    <w:p w14:paraId="0367DC9A">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详见</w:t>
      </w:r>
      <w:r>
        <w:rPr>
          <w:rFonts w:ascii="宋体" w:hAnsi="宋体"/>
          <w:color w:val="auto"/>
          <w:szCs w:val="21"/>
          <w:highlight w:val="none"/>
        </w:rPr>
        <w:t>投标人须知前附表。</w:t>
      </w:r>
    </w:p>
    <w:p w14:paraId="4286B7D8">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在投标有效期内，投标人撤销</w:t>
      </w:r>
      <w:r>
        <w:rPr>
          <w:rFonts w:hint="eastAsia" w:ascii="宋体" w:hAnsi="宋体"/>
          <w:color w:val="auto"/>
          <w:szCs w:val="21"/>
          <w:highlight w:val="none"/>
        </w:rPr>
        <w:t>或修改</w:t>
      </w:r>
      <w:r>
        <w:rPr>
          <w:rFonts w:ascii="宋体" w:hAnsi="宋体"/>
          <w:color w:val="auto"/>
          <w:szCs w:val="21"/>
          <w:highlight w:val="none"/>
        </w:rPr>
        <w:t>投标文件的，应承担招标文件和法律规定的责任。</w:t>
      </w:r>
    </w:p>
    <w:p w14:paraId="4547A047">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pacing w:val="-4"/>
          <w:szCs w:val="21"/>
          <w:highlight w:val="none"/>
        </w:rPr>
        <w:t>出现特殊情况需要延长投标有效期的，招标人以</w:t>
      </w:r>
      <w:r>
        <w:rPr>
          <w:rFonts w:hint="eastAsia" w:ascii="宋体" w:hAnsi="宋体"/>
          <w:color w:val="auto"/>
          <w:spacing w:val="-4"/>
          <w:szCs w:val="21"/>
          <w:highlight w:val="none"/>
        </w:rPr>
        <w:t>数据</w:t>
      </w:r>
      <w:r>
        <w:rPr>
          <w:rFonts w:ascii="宋体" w:hAnsi="宋体"/>
          <w:color w:val="auto"/>
          <w:spacing w:val="-4"/>
          <w:szCs w:val="21"/>
          <w:highlight w:val="none"/>
        </w:rPr>
        <w:t>电文形式</w:t>
      </w:r>
      <w:r>
        <w:rPr>
          <w:rFonts w:hint="eastAsia" w:ascii="宋体" w:hAnsi="宋体"/>
          <w:color w:val="auto"/>
          <w:spacing w:val="-4"/>
          <w:szCs w:val="21"/>
          <w:highlight w:val="none"/>
        </w:rPr>
        <w:t>（或书面形式）</w:t>
      </w:r>
      <w:r>
        <w:rPr>
          <w:rFonts w:ascii="宋体" w:hAnsi="宋体"/>
          <w:color w:val="auto"/>
          <w:spacing w:val="-4"/>
          <w:szCs w:val="21"/>
          <w:highlight w:val="none"/>
        </w:rPr>
        <w:t>通知所有投标人延长投标有</w:t>
      </w:r>
      <w:r>
        <w:rPr>
          <w:rFonts w:ascii="宋体" w:hAnsi="宋体"/>
          <w:color w:val="auto"/>
          <w:spacing w:val="-1"/>
          <w:szCs w:val="21"/>
          <w:highlight w:val="none"/>
        </w:rPr>
        <w:t>效期。投标人应予以书面答复，同意延长的，应相应延长其投标保证金的有效期，但不得要求或被允许</w:t>
      </w:r>
      <w:r>
        <w:rPr>
          <w:rFonts w:hint="eastAsia" w:ascii="宋体" w:hAnsi="宋体"/>
          <w:color w:val="auto"/>
          <w:spacing w:val="-1"/>
          <w:szCs w:val="21"/>
          <w:highlight w:val="none"/>
        </w:rPr>
        <w:t>撤销或</w:t>
      </w:r>
      <w:r>
        <w:rPr>
          <w:rFonts w:ascii="宋体" w:hAnsi="宋体"/>
          <w:color w:val="auto"/>
          <w:spacing w:val="-1"/>
          <w:szCs w:val="21"/>
          <w:highlight w:val="none"/>
        </w:rPr>
        <w:t>修改其投标文件；投标人拒绝延长的，其投标失效，但投标人有权收回其投标保证金</w:t>
      </w:r>
      <w:r>
        <w:rPr>
          <w:rFonts w:ascii="宋体" w:hAnsi="宋体"/>
          <w:color w:val="auto"/>
          <w:szCs w:val="21"/>
          <w:highlight w:val="none"/>
        </w:rPr>
        <w:t>。</w:t>
      </w:r>
    </w:p>
    <w:p w14:paraId="67DC9038">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42" w:name="_Toc152045550"/>
      <w:bookmarkStart w:id="143" w:name="_Toc332121734"/>
      <w:bookmarkStart w:id="144" w:name="_Toc403513513"/>
      <w:bookmarkStart w:id="145" w:name="_Toc144974518"/>
      <w:bookmarkStart w:id="146" w:name="_Toc152042326"/>
      <w:bookmarkStart w:id="147" w:name="_Toc330213966"/>
      <w:r>
        <w:rPr>
          <w:rFonts w:hint="eastAsia" w:ascii="宋体" w:hAnsi="宋体"/>
          <w:b/>
          <w:color w:val="auto"/>
          <w:szCs w:val="21"/>
          <w:highlight w:val="none"/>
        </w:rPr>
        <w:t>投标保证金</w:t>
      </w:r>
      <w:bookmarkEnd w:id="142"/>
      <w:bookmarkEnd w:id="143"/>
      <w:bookmarkEnd w:id="144"/>
      <w:bookmarkEnd w:id="145"/>
      <w:bookmarkEnd w:id="146"/>
      <w:bookmarkEnd w:id="147"/>
    </w:p>
    <w:p w14:paraId="139598AD">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投标人在递交投标文件的同时，应按投标人须知前附表规定的金额、形式等提交投标保证金证明，并作为其投标文件的组成部分。</w:t>
      </w:r>
      <w:r>
        <w:rPr>
          <w:rFonts w:ascii="宋体" w:hAnsi="宋体"/>
          <w:color w:val="auto"/>
          <w:spacing w:val="-3"/>
          <w:szCs w:val="21"/>
          <w:highlight w:val="none"/>
        </w:rPr>
        <w:t>境内投标</w:t>
      </w:r>
      <w:r>
        <w:rPr>
          <w:rFonts w:ascii="宋体" w:hAnsi="宋体"/>
          <w:color w:val="auto"/>
          <w:spacing w:val="-1"/>
          <w:szCs w:val="21"/>
          <w:highlight w:val="none"/>
        </w:rPr>
        <w:t>人应当从其账户转出。</w:t>
      </w:r>
      <w:r>
        <w:rPr>
          <w:rFonts w:hint="eastAsia" w:ascii="宋体" w:hAnsi="宋体"/>
          <w:color w:val="auto"/>
          <w:szCs w:val="21"/>
          <w:highlight w:val="none"/>
        </w:rPr>
        <w:t>联合体投标的，其投标保证金可以由牵头人递交，并应符合投标人须知前附表的规定。</w:t>
      </w:r>
    </w:p>
    <w:p w14:paraId="6D0EE0A3">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投标人不按本章第3.4.1项要求提交投标保证金的，其投标文件作废标处理。</w:t>
      </w:r>
    </w:p>
    <w:p w14:paraId="6ECCCB77">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招标结束后向未中标的投标人退还投标保证金；招标人与中标人签订合同后向中标人退还投标保证金。</w:t>
      </w:r>
    </w:p>
    <w:p w14:paraId="41A696FB">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有下列情形之一的，投标保证金将不予退还：</w:t>
      </w:r>
    </w:p>
    <w:p w14:paraId="2EFAF3AD">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在投标</w:t>
      </w:r>
      <w:r>
        <w:rPr>
          <w:rFonts w:ascii="宋体" w:hAnsi="宋体"/>
          <w:color w:val="auto"/>
          <w:szCs w:val="21"/>
          <w:highlight w:val="none"/>
        </w:rPr>
        <w:t>截止时间后，</w:t>
      </w:r>
      <w:r>
        <w:rPr>
          <w:rFonts w:hint="eastAsia" w:ascii="宋体" w:hAnsi="宋体"/>
          <w:color w:val="auto"/>
          <w:szCs w:val="21"/>
          <w:highlight w:val="none"/>
        </w:rPr>
        <w:t>投标人在规定的投标有效期内撤销或修改投标文件；</w:t>
      </w:r>
    </w:p>
    <w:p w14:paraId="6C62FB2D">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bookmarkStart w:id="148" w:name="_Toc152045552"/>
      <w:bookmarkStart w:id="149" w:name="_Toc332121735"/>
      <w:bookmarkStart w:id="150" w:name="_Toc144974520"/>
      <w:bookmarkStart w:id="151" w:name="_Toc152042328"/>
      <w:bookmarkStart w:id="152" w:name="_Toc330213967"/>
      <w:bookmarkStart w:id="153" w:name="_Toc403513514"/>
      <w:r>
        <w:rPr>
          <w:rFonts w:ascii="宋体" w:hAnsi="宋体"/>
          <w:color w:val="auto"/>
          <w:spacing w:val="-1"/>
          <w:szCs w:val="21"/>
          <w:highlight w:val="none"/>
        </w:rPr>
        <w:t>中标人在收到中标通知书后，无正当理由不与招标人订立合同，在签订合同时向招标</w:t>
      </w:r>
      <w:r>
        <w:rPr>
          <w:rFonts w:ascii="宋体" w:hAnsi="宋体"/>
          <w:color w:val="auto"/>
          <w:szCs w:val="21"/>
          <w:highlight w:val="none"/>
        </w:rPr>
        <w:t>人提出附加条件，或者不按照招标文件要求提交履约</w:t>
      </w:r>
      <w:r>
        <w:rPr>
          <w:rFonts w:hint="eastAsia" w:ascii="宋体" w:hAnsi="宋体"/>
          <w:color w:val="auto"/>
          <w:szCs w:val="21"/>
          <w:highlight w:val="none"/>
        </w:rPr>
        <w:t>担保</w:t>
      </w:r>
      <w:r>
        <w:rPr>
          <w:rFonts w:ascii="宋体" w:hAnsi="宋体"/>
          <w:color w:val="auto"/>
          <w:szCs w:val="21"/>
          <w:highlight w:val="none"/>
        </w:rPr>
        <w:t>；</w:t>
      </w:r>
    </w:p>
    <w:p w14:paraId="2C4AEA8E">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发生投标人须知前附表规定的其他可以不予退还投标保证金的情形</w:t>
      </w:r>
      <w:r>
        <w:rPr>
          <w:rFonts w:hint="eastAsia" w:ascii="宋体" w:hAnsi="宋体"/>
          <w:color w:val="auto"/>
          <w:szCs w:val="21"/>
          <w:highlight w:val="none"/>
        </w:rPr>
        <w:t>。</w:t>
      </w:r>
    </w:p>
    <w:p w14:paraId="51151124">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资格审查资料</w:t>
      </w:r>
      <w:bookmarkEnd w:id="148"/>
      <w:bookmarkEnd w:id="149"/>
      <w:bookmarkEnd w:id="150"/>
      <w:bookmarkEnd w:id="151"/>
      <w:bookmarkEnd w:id="152"/>
      <w:bookmarkEnd w:id="153"/>
      <w:r>
        <w:rPr>
          <w:rFonts w:hint="eastAsia" w:ascii="宋体" w:hAnsi="宋体"/>
          <w:b/>
          <w:color w:val="auto"/>
          <w:szCs w:val="21"/>
          <w:highlight w:val="none"/>
        </w:rPr>
        <w:t>（适用于资格后审的）</w:t>
      </w:r>
    </w:p>
    <w:p w14:paraId="303F7DD4">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bookmarkStart w:id="154" w:name="_Toc144974521"/>
      <w:bookmarkStart w:id="155" w:name="_Toc403513515"/>
      <w:bookmarkStart w:id="156" w:name="_Toc330213968"/>
      <w:bookmarkStart w:id="157" w:name="_Toc332121736"/>
      <w:bookmarkStart w:id="158" w:name="_Toc152042329"/>
      <w:bookmarkStart w:id="159" w:name="_Toc152045553"/>
      <w:r>
        <w:rPr>
          <w:rFonts w:ascii="宋体" w:hAnsi="宋体"/>
          <w:color w:val="auto"/>
          <w:szCs w:val="21"/>
          <w:highlight w:val="none"/>
        </w:rPr>
        <w:t>除投标人须知前附表另有规定外，投标人应按下列规定提供资格审查资料，以证明其满足本</w:t>
      </w:r>
      <w:r>
        <w:rPr>
          <w:rFonts w:hint="eastAsia" w:ascii="宋体" w:hAnsi="宋体"/>
          <w:color w:val="auto"/>
          <w:szCs w:val="21"/>
          <w:highlight w:val="none"/>
        </w:rPr>
        <w:t>项目</w:t>
      </w:r>
      <w:r>
        <w:rPr>
          <w:rFonts w:ascii="宋体" w:hAnsi="宋体"/>
          <w:color w:val="auto"/>
          <w:szCs w:val="21"/>
          <w:highlight w:val="none"/>
        </w:rPr>
        <w:t>规定的</w:t>
      </w:r>
      <w:r>
        <w:rPr>
          <w:rFonts w:hint="eastAsia" w:ascii="宋体" w:hAnsi="宋体"/>
          <w:color w:val="auto"/>
          <w:szCs w:val="21"/>
          <w:highlight w:val="none"/>
        </w:rPr>
        <w:t>资格</w:t>
      </w:r>
      <w:r>
        <w:rPr>
          <w:rFonts w:ascii="宋体" w:hAnsi="宋体"/>
          <w:color w:val="auto"/>
          <w:szCs w:val="21"/>
          <w:highlight w:val="none"/>
        </w:rPr>
        <w:t>要求。</w:t>
      </w:r>
    </w:p>
    <w:p w14:paraId="0ECAE923">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 xml:space="preserve"> “</w:t>
      </w:r>
      <w:r>
        <w:rPr>
          <w:rFonts w:ascii="宋体" w:hAnsi="宋体"/>
          <w:color w:val="auto"/>
          <w:szCs w:val="21"/>
          <w:highlight w:val="none"/>
        </w:rPr>
        <w:t>投标人基本情况表</w:t>
      </w:r>
      <w:r>
        <w:rPr>
          <w:rFonts w:hint="eastAsia" w:ascii="宋体" w:hAnsi="宋体"/>
          <w:color w:val="auto"/>
          <w:szCs w:val="21"/>
          <w:highlight w:val="none"/>
        </w:rPr>
        <w:t>”</w:t>
      </w:r>
      <w:r>
        <w:rPr>
          <w:rFonts w:ascii="宋体" w:hAnsi="宋体"/>
          <w:color w:val="auto"/>
          <w:szCs w:val="21"/>
          <w:highlight w:val="none"/>
        </w:rPr>
        <w:t>应附</w:t>
      </w:r>
      <w:r>
        <w:rPr>
          <w:rFonts w:hint="eastAsia" w:ascii="宋体" w:hAnsi="宋体"/>
          <w:color w:val="auto"/>
          <w:szCs w:val="21"/>
          <w:highlight w:val="none"/>
        </w:rPr>
        <w:t>以下证明材料：</w:t>
      </w:r>
    </w:p>
    <w:p w14:paraId="195EA342">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投标人为企业的，应提交营业执照和组织机构代码证（按照“三证合一”或“五证合一”登记制度进行登记的，可仅提供营业执照）；</w:t>
      </w:r>
    </w:p>
    <w:p w14:paraId="5EA9CFA6">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投标人为依法允许经营的事业单位的，应提交事业单位法人证书和组织机构代码证的</w:t>
      </w:r>
      <w:r>
        <w:rPr>
          <w:rFonts w:hint="eastAsia" w:ascii="宋体" w:hAnsi="宋体"/>
          <w:color w:val="auto"/>
          <w:szCs w:val="21"/>
          <w:highlight w:val="none"/>
        </w:rPr>
        <w:t>；</w:t>
      </w:r>
    </w:p>
    <w:p w14:paraId="339007BF">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投标人须知前附表要求的其他证明材料。</w:t>
      </w:r>
    </w:p>
    <w:p w14:paraId="3785E834">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投标人须知前附表规定接受联合体投标的，本章第</w:t>
      </w:r>
      <w:r>
        <w:rPr>
          <w:rFonts w:hint="eastAsia" w:ascii="宋体" w:hAnsi="宋体"/>
          <w:color w:val="auto"/>
          <w:szCs w:val="21"/>
          <w:highlight w:val="none"/>
        </w:rPr>
        <w:t>3.</w:t>
      </w:r>
      <w:r>
        <w:rPr>
          <w:rFonts w:ascii="宋体" w:hAnsi="宋体"/>
          <w:color w:val="auto"/>
          <w:szCs w:val="21"/>
          <w:highlight w:val="none"/>
        </w:rPr>
        <w:t>6</w:t>
      </w:r>
      <w:r>
        <w:rPr>
          <w:rFonts w:hint="eastAsia" w:ascii="宋体" w:hAnsi="宋体"/>
          <w:color w:val="auto"/>
          <w:szCs w:val="21"/>
          <w:highlight w:val="none"/>
        </w:rPr>
        <w:t>.1</w:t>
      </w:r>
      <w:r>
        <w:rPr>
          <w:rFonts w:ascii="宋体" w:hAnsi="宋体"/>
          <w:color w:val="auto"/>
          <w:szCs w:val="21"/>
          <w:highlight w:val="none"/>
        </w:rPr>
        <w:t>规定的表格和资料应包括联合体各方相关情况。</w:t>
      </w:r>
    </w:p>
    <w:p w14:paraId="2729E71D">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60" w:name="_Toc330213969"/>
      <w:bookmarkStart w:id="161" w:name="_Toc152045554"/>
      <w:bookmarkStart w:id="162" w:name="_Toc144974522"/>
      <w:bookmarkStart w:id="163" w:name="_Toc332121737"/>
      <w:bookmarkStart w:id="164" w:name="_Toc403513516"/>
      <w:bookmarkStart w:id="165" w:name="_Toc152042330"/>
      <w:r>
        <w:rPr>
          <w:rFonts w:hint="eastAsia" w:ascii="宋体" w:hAnsi="宋体"/>
          <w:b/>
          <w:color w:val="auto"/>
          <w:szCs w:val="21"/>
          <w:highlight w:val="none"/>
        </w:rPr>
        <w:t>投标文件的编制</w:t>
      </w:r>
      <w:bookmarkEnd w:id="160"/>
      <w:bookmarkEnd w:id="161"/>
      <w:bookmarkEnd w:id="162"/>
      <w:bookmarkEnd w:id="163"/>
      <w:bookmarkEnd w:id="164"/>
      <w:bookmarkEnd w:id="165"/>
    </w:p>
    <w:p w14:paraId="0D93FD4F">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投标文件应按第</w:t>
      </w:r>
      <w:r>
        <w:rPr>
          <w:rFonts w:hint="eastAsia" w:ascii="宋体" w:hAnsi="宋体"/>
          <w:color w:val="auto"/>
          <w:szCs w:val="21"/>
          <w:highlight w:val="none"/>
        </w:rPr>
        <w:t>五</w:t>
      </w:r>
      <w:r>
        <w:rPr>
          <w:rFonts w:ascii="宋体" w:hAnsi="宋体"/>
          <w:color w:val="auto"/>
          <w:szCs w:val="21"/>
          <w:highlight w:val="none"/>
        </w:rPr>
        <w:t>章“投标文件格式”进行编写，如有必要，可以增加附页，作为投标文件的组成部分。</w:t>
      </w:r>
      <w:r>
        <w:rPr>
          <w:rFonts w:hint="eastAsia" w:ascii="宋体" w:hAnsi="宋体"/>
          <w:color w:val="auto"/>
          <w:szCs w:val="21"/>
          <w:highlight w:val="none"/>
        </w:rPr>
        <w:t>其中，投标函在满足招标文件实质性要求的基础上，可以提出比招标文件要求更有利于招标人的承诺。</w:t>
      </w:r>
    </w:p>
    <w:p w14:paraId="016974E7">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投标文件应当对招标文件</w:t>
      </w:r>
      <w:r>
        <w:rPr>
          <w:rFonts w:hint="eastAsia" w:ascii="宋体" w:hAnsi="宋体"/>
          <w:color w:val="auto"/>
          <w:szCs w:val="21"/>
          <w:highlight w:val="none"/>
        </w:rPr>
        <w:t>中的</w:t>
      </w:r>
      <w:r>
        <w:rPr>
          <w:rFonts w:ascii="宋体" w:hAnsi="宋体"/>
          <w:color w:val="auto"/>
          <w:szCs w:val="21"/>
          <w:highlight w:val="none"/>
        </w:rPr>
        <w:t>有关</w:t>
      </w:r>
      <w:r>
        <w:rPr>
          <w:rFonts w:hint="eastAsia" w:ascii="宋体" w:hAnsi="宋体"/>
          <w:color w:val="auto"/>
          <w:szCs w:val="21"/>
          <w:highlight w:val="none"/>
        </w:rPr>
        <w:t>服务</w:t>
      </w:r>
      <w:r>
        <w:rPr>
          <w:rFonts w:ascii="宋体" w:hAnsi="宋体"/>
          <w:color w:val="auto"/>
          <w:szCs w:val="21"/>
          <w:highlight w:val="none"/>
        </w:rPr>
        <w:t>期、投标有效期、</w:t>
      </w:r>
      <w:r>
        <w:rPr>
          <w:rFonts w:hint="eastAsia" w:ascii="宋体" w:hAnsi="宋体"/>
          <w:color w:val="auto"/>
          <w:szCs w:val="21"/>
          <w:highlight w:val="none"/>
        </w:rPr>
        <w:t>服务</w:t>
      </w:r>
      <w:r>
        <w:rPr>
          <w:rFonts w:ascii="宋体" w:hAnsi="宋体"/>
          <w:color w:val="auto"/>
          <w:szCs w:val="21"/>
          <w:highlight w:val="none"/>
        </w:rPr>
        <w:t>要求、招标范围</w:t>
      </w:r>
      <w:r>
        <w:rPr>
          <w:rFonts w:hint="eastAsia" w:ascii="宋体" w:hAnsi="宋体"/>
          <w:color w:val="auto"/>
          <w:szCs w:val="21"/>
          <w:highlight w:val="none"/>
        </w:rPr>
        <w:t>等或带“</w:t>
      </w:r>
      <w:r>
        <w:rPr>
          <w:rFonts w:hint="eastAsia" w:ascii="宋体" w:hAnsi="宋体"/>
          <w:color w:val="auto"/>
          <w:szCs w:val="21"/>
          <w:highlight w:val="none"/>
        </w:rPr>
        <w:sym w:font="Wingdings 2" w:char="F0EA"/>
      </w:r>
      <w:r>
        <w:rPr>
          <w:rFonts w:hint="eastAsia" w:ascii="宋体" w:hAnsi="宋体"/>
          <w:color w:val="auto"/>
          <w:szCs w:val="21"/>
          <w:highlight w:val="none"/>
        </w:rPr>
        <w:t>”的相关商务、技术条款</w:t>
      </w:r>
      <w:r>
        <w:rPr>
          <w:rFonts w:ascii="宋体" w:hAnsi="宋体"/>
          <w:color w:val="auto"/>
          <w:szCs w:val="21"/>
          <w:highlight w:val="none"/>
        </w:rPr>
        <w:t>等实质性内容作出响应。投标文件在满足招标文件实质性要求的基础上，可以提出比招标文件要求更有利于招标人的承诺。</w:t>
      </w:r>
    </w:p>
    <w:p w14:paraId="45B6740C">
      <w:pPr>
        <w:pStyle w:val="344"/>
        <w:widowControl w:val="0"/>
        <w:autoSpaceDE w:val="0"/>
        <w:autoSpaceDN w:val="0"/>
        <w:adjustRightInd w:val="0"/>
        <w:snapToGrid w:val="0"/>
        <w:ind w:firstLine="0" w:firstLineChars="0"/>
        <w:rPr>
          <w:rFonts w:ascii="宋体" w:hAnsi="宋体"/>
          <w:color w:val="auto"/>
          <w:szCs w:val="21"/>
          <w:highlight w:val="none"/>
        </w:rPr>
      </w:pPr>
    </w:p>
    <w:p w14:paraId="038EB7B2">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bookmarkStart w:id="166" w:name="_Toc152042331"/>
      <w:bookmarkStart w:id="167" w:name="_Toc144974523"/>
      <w:bookmarkStart w:id="168" w:name="_Toc152045555"/>
      <w:r>
        <w:rPr>
          <w:rFonts w:hint="eastAsia" w:ascii="宋体" w:hAnsi="宋体"/>
          <w:b/>
          <w:color w:val="auto"/>
          <w:szCs w:val="21"/>
          <w:highlight w:val="none"/>
        </w:rPr>
        <w:t>投标</w:t>
      </w:r>
      <w:bookmarkEnd w:id="166"/>
      <w:bookmarkEnd w:id="167"/>
      <w:bookmarkEnd w:id="168"/>
    </w:p>
    <w:p w14:paraId="1529E39C">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69" w:name="_Toc152045556"/>
      <w:bookmarkStart w:id="170" w:name="_Toc332121739"/>
      <w:bookmarkStart w:id="171" w:name="_Toc144974524"/>
      <w:bookmarkStart w:id="172" w:name="_Toc403513518"/>
      <w:bookmarkStart w:id="173" w:name="_Toc330213971"/>
      <w:bookmarkStart w:id="174" w:name="_Toc152042332"/>
      <w:r>
        <w:rPr>
          <w:rFonts w:hint="eastAsia" w:ascii="宋体" w:hAnsi="宋体"/>
          <w:b/>
          <w:color w:val="auto"/>
          <w:szCs w:val="21"/>
          <w:highlight w:val="none"/>
        </w:rPr>
        <w:t>投标文件的</w:t>
      </w:r>
      <w:bookmarkEnd w:id="169"/>
      <w:bookmarkEnd w:id="170"/>
      <w:bookmarkEnd w:id="171"/>
      <w:bookmarkEnd w:id="172"/>
      <w:bookmarkEnd w:id="173"/>
      <w:bookmarkEnd w:id="174"/>
      <w:r>
        <w:rPr>
          <w:rFonts w:hint="eastAsia" w:ascii="宋体" w:hAnsi="宋体"/>
          <w:b/>
          <w:color w:val="auto"/>
          <w:szCs w:val="21"/>
          <w:highlight w:val="none"/>
        </w:rPr>
        <w:t>密封</w:t>
      </w:r>
    </w:p>
    <w:p w14:paraId="030D9724">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投标人应当按照招标文件</w:t>
      </w:r>
      <w:r>
        <w:rPr>
          <w:rFonts w:hint="eastAsia" w:ascii="宋体" w:hAnsi="宋体"/>
          <w:color w:val="auto"/>
          <w:szCs w:val="21"/>
          <w:highlight w:val="none"/>
        </w:rPr>
        <w:t>的</w:t>
      </w:r>
      <w:r>
        <w:rPr>
          <w:rFonts w:ascii="宋体" w:hAnsi="宋体"/>
          <w:color w:val="auto"/>
          <w:szCs w:val="21"/>
          <w:highlight w:val="none"/>
        </w:rPr>
        <w:t>要求</w:t>
      </w:r>
      <w:r>
        <w:rPr>
          <w:rFonts w:hint="eastAsia" w:ascii="宋体" w:hAnsi="宋体"/>
          <w:color w:val="auto"/>
          <w:szCs w:val="21"/>
          <w:highlight w:val="none"/>
        </w:rPr>
        <w:t>密封</w:t>
      </w:r>
      <w:r>
        <w:rPr>
          <w:rFonts w:ascii="宋体" w:hAnsi="宋体"/>
          <w:color w:val="auto"/>
          <w:szCs w:val="21"/>
          <w:highlight w:val="none"/>
        </w:rPr>
        <w:t>投标文件，具体要求见投标人须知前附表。</w:t>
      </w:r>
    </w:p>
    <w:p w14:paraId="3B6BEDC9">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75" w:name="_Toc152042333"/>
      <w:bookmarkStart w:id="176" w:name="_Toc403513519"/>
      <w:bookmarkStart w:id="177" w:name="_Toc330213972"/>
      <w:bookmarkStart w:id="178" w:name="_Toc152045557"/>
      <w:bookmarkStart w:id="179" w:name="_Toc332121740"/>
      <w:bookmarkStart w:id="180" w:name="_Toc144974525"/>
      <w:r>
        <w:rPr>
          <w:rFonts w:hint="eastAsia" w:ascii="宋体" w:hAnsi="宋体"/>
          <w:b/>
          <w:color w:val="auto"/>
          <w:szCs w:val="21"/>
          <w:highlight w:val="none"/>
        </w:rPr>
        <w:t>投标文件的递交</w:t>
      </w:r>
      <w:bookmarkEnd w:id="175"/>
      <w:bookmarkEnd w:id="176"/>
      <w:bookmarkEnd w:id="177"/>
      <w:bookmarkEnd w:id="178"/>
      <w:bookmarkEnd w:id="179"/>
      <w:bookmarkEnd w:id="180"/>
    </w:p>
    <w:p w14:paraId="368E0A38">
      <w:pPr>
        <w:pStyle w:val="344"/>
        <w:widowControl w:val="0"/>
        <w:numPr>
          <w:ilvl w:val="2"/>
          <w:numId w:val="4"/>
        </w:numPr>
        <w:wordWrap w:val="0"/>
        <w:autoSpaceDE w:val="0"/>
        <w:autoSpaceDN w:val="0"/>
        <w:adjustRightInd w:val="0"/>
        <w:snapToGrid w:val="0"/>
        <w:ind w:firstLineChars="0"/>
        <w:rPr>
          <w:rFonts w:ascii="宋体" w:hAnsi="宋体"/>
          <w:color w:val="auto"/>
          <w:szCs w:val="21"/>
          <w:highlight w:val="none"/>
        </w:rPr>
      </w:pPr>
      <w:bookmarkStart w:id="181" w:name="_Toc332121741"/>
      <w:bookmarkStart w:id="182" w:name="_Toc152045558"/>
      <w:bookmarkStart w:id="183" w:name="_Toc144974526"/>
      <w:bookmarkStart w:id="184" w:name="_Toc152042334"/>
      <w:bookmarkStart w:id="185" w:name="_Toc330213973"/>
      <w:bookmarkStart w:id="186" w:name="_Toc403513520"/>
      <w:r>
        <w:rPr>
          <w:rFonts w:ascii="宋体" w:hAnsi="宋体"/>
          <w:color w:val="auto"/>
          <w:szCs w:val="21"/>
          <w:highlight w:val="none"/>
        </w:rPr>
        <w:t>投标人应在投标人须知前附表规定的投标截止时间前递交投标文件。</w:t>
      </w:r>
    </w:p>
    <w:p w14:paraId="022ADACB">
      <w:pPr>
        <w:pStyle w:val="344"/>
        <w:widowControl w:val="0"/>
        <w:numPr>
          <w:ilvl w:val="2"/>
          <w:numId w:val="4"/>
        </w:numPr>
        <w:wordWrap w:val="0"/>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除投标人须知前附表另有规定外，投标人所递交的投标文件不予退还。</w:t>
      </w:r>
    </w:p>
    <w:p w14:paraId="4118460F">
      <w:pPr>
        <w:pStyle w:val="344"/>
        <w:widowControl w:val="0"/>
        <w:numPr>
          <w:ilvl w:val="2"/>
          <w:numId w:val="4"/>
        </w:numPr>
        <w:wordWrap w:val="0"/>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投标截标时间后，招标人不再接收任何投标文件。</w:t>
      </w:r>
    </w:p>
    <w:p w14:paraId="5B447CA6">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投标文件的修改与撤回</w:t>
      </w:r>
      <w:bookmarkEnd w:id="181"/>
      <w:bookmarkEnd w:id="182"/>
      <w:bookmarkEnd w:id="183"/>
      <w:bookmarkEnd w:id="184"/>
      <w:bookmarkEnd w:id="185"/>
      <w:bookmarkEnd w:id="186"/>
    </w:p>
    <w:p w14:paraId="6D6EDCEB">
      <w:pPr>
        <w:pStyle w:val="344"/>
        <w:widowControl w:val="0"/>
        <w:numPr>
          <w:ilvl w:val="2"/>
          <w:numId w:val="4"/>
        </w:numPr>
        <w:wordWrap w:val="0"/>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在本投标截止时间前，投标人可以先撤销投标文件</w:t>
      </w:r>
      <w:r>
        <w:rPr>
          <w:rFonts w:hint="eastAsia" w:ascii="宋体" w:hAnsi="宋体"/>
          <w:color w:val="auto"/>
          <w:szCs w:val="21"/>
          <w:highlight w:val="none"/>
        </w:rPr>
        <w:t>，修改后，重新按招标文件要求递交投标文件</w:t>
      </w:r>
      <w:r>
        <w:rPr>
          <w:rFonts w:ascii="宋体" w:hAnsi="宋体"/>
          <w:color w:val="auto"/>
          <w:szCs w:val="21"/>
          <w:highlight w:val="none"/>
        </w:rPr>
        <w:t>。</w:t>
      </w:r>
    </w:p>
    <w:p w14:paraId="511E23CC">
      <w:pPr>
        <w:pStyle w:val="344"/>
        <w:widowControl w:val="0"/>
        <w:numPr>
          <w:ilvl w:val="0"/>
          <w:numId w:val="4"/>
        </w:numPr>
        <w:wordWrap w:val="0"/>
        <w:autoSpaceDE w:val="0"/>
        <w:autoSpaceDN w:val="0"/>
        <w:adjustRightInd w:val="0"/>
        <w:snapToGrid w:val="0"/>
        <w:ind w:firstLineChars="0"/>
        <w:rPr>
          <w:rFonts w:ascii="宋体" w:hAnsi="宋体"/>
          <w:b/>
          <w:color w:val="auto"/>
          <w:szCs w:val="21"/>
          <w:highlight w:val="none"/>
        </w:rPr>
      </w:pPr>
      <w:bookmarkStart w:id="187" w:name="_Toc152045559"/>
      <w:bookmarkStart w:id="188" w:name="_Toc152042335"/>
      <w:bookmarkStart w:id="189" w:name="_Toc144974527"/>
      <w:r>
        <w:rPr>
          <w:rFonts w:hint="eastAsia" w:ascii="宋体" w:hAnsi="宋体"/>
          <w:b/>
          <w:color w:val="auto"/>
          <w:szCs w:val="21"/>
          <w:highlight w:val="none"/>
        </w:rPr>
        <w:t>开标</w:t>
      </w:r>
      <w:bookmarkEnd w:id="187"/>
      <w:bookmarkEnd w:id="188"/>
      <w:bookmarkEnd w:id="189"/>
    </w:p>
    <w:p w14:paraId="0C502FD7">
      <w:pPr>
        <w:pStyle w:val="2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190" w:name="_Toc152042336"/>
      <w:bookmarkStart w:id="191" w:name="_Toc330213975"/>
      <w:bookmarkStart w:id="192" w:name="_Toc152045560"/>
      <w:bookmarkStart w:id="193" w:name="_Toc403513522"/>
      <w:bookmarkStart w:id="194" w:name="_Toc332121743"/>
      <w:bookmarkStart w:id="195" w:name="_Toc144974528"/>
      <w:r>
        <w:rPr>
          <w:rFonts w:hint="eastAsia" w:ascii="宋体" w:hAnsi="宋体"/>
          <w:b/>
          <w:color w:val="auto"/>
          <w:szCs w:val="21"/>
          <w:highlight w:val="none"/>
        </w:rPr>
        <w:t>开标时间和地点</w:t>
      </w:r>
      <w:bookmarkEnd w:id="190"/>
      <w:bookmarkEnd w:id="191"/>
      <w:bookmarkEnd w:id="192"/>
      <w:bookmarkEnd w:id="193"/>
      <w:bookmarkEnd w:id="194"/>
      <w:bookmarkEnd w:id="195"/>
    </w:p>
    <w:p w14:paraId="7B47FFB4">
      <w:pPr>
        <w:pStyle w:val="344"/>
        <w:widowControl w:val="0"/>
        <w:numPr>
          <w:ilvl w:val="2"/>
          <w:numId w:val="4"/>
        </w:numPr>
        <w:wordWrap w:val="0"/>
        <w:autoSpaceDE w:val="0"/>
        <w:autoSpaceDN w:val="0"/>
        <w:adjustRightInd w:val="0"/>
        <w:snapToGrid w:val="0"/>
        <w:ind w:firstLineChars="0"/>
        <w:rPr>
          <w:rFonts w:ascii="宋体" w:hAnsi="宋体"/>
          <w:color w:val="auto"/>
          <w:szCs w:val="21"/>
          <w:highlight w:val="none"/>
        </w:rPr>
      </w:pPr>
      <w:bookmarkStart w:id="196" w:name="_Toc152042337"/>
      <w:bookmarkStart w:id="197" w:name="_Toc403513523"/>
      <w:bookmarkStart w:id="198" w:name="_Toc332121744"/>
      <w:bookmarkStart w:id="199" w:name="_Toc144974529"/>
      <w:bookmarkStart w:id="200" w:name="_Toc152045561"/>
      <w:bookmarkStart w:id="201" w:name="_Toc330213976"/>
      <w:r>
        <w:rPr>
          <w:rFonts w:ascii="宋体" w:hAnsi="宋体"/>
          <w:color w:val="auto"/>
          <w:szCs w:val="21"/>
          <w:highlight w:val="none"/>
        </w:rPr>
        <w:t>招标人在规定的投标截止时间（开标时间）,按规定的时间和地点公开开标，</w:t>
      </w:r>
      <w:r>
        <w:rPr>
          <w:rFonts w:hint="eastAsia" w:ascii="宋体" w:hAnsi="宋体"/>
          <w:color w:val="auto"/>
          <w:szCs w:val="21"/>
          <w:highlight w:val="none"/>
        </w:rPr>
        <w:t>投标人的法定代表人或其委托代理人自愿参加开标会议；未参加开标会议的，视为其认可招标程序。</w:t>
      </w:r>
    </w:p>
    <w:p w14:paraId="142989DD">
      <w:pPr>
        <w:pStyle w:val="2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开标程序</w:t>
      </w:r>
      <w:bookmarkEnd w:id="196"/>
      <w:bookmarkEnd w:id="197"/>
      <w:bookmarkEnd w:id="198"/>
      <w:bookmarkEnd w:id="199"/>
      <w:bookmarkEnd w:id="200"/>
      <w:bookmarkEnd w:id="201"/>
    </w:p>
    <w:p w14:paraId="189AA54D">
      <w:pPr>
        <w:ind w:firstLine="420"/>
        <w:rPr>
          <w:rFonts w:ascii="宋体" w:hAnsi="宋体"/>
          <w:color w:val="auto"/>
          <w:szCs w:val="21"/>
          <w:highlight w:val="none"/>
        </w:rPr>
      </w:pPr>
      <w:r>
        <w:rPr>
          <w:rFonts w:ascii="宋体" w:hAnsi="宋体"/>
          <w:color w:val="auto"/>
          <w:szCs w:val="21"/>
          <w:highlight w:val="none"/>
        </w:rPr>
        <w:t>招标人按投标人须知前附表规定的时间和地点公开开标，开标由招标人主持。</w:t>
      </w:r>
    </w:p>
    <w:p w14:paraId="7FC42F6B">
      <w:pPr>
        <w:ind w:firstLine="420"/>
        <w:rPr>
          <w:rFonts w:ascii="宋体" w:hAnsi="宋体"/>
          <w:color w:val="auto"/>
          <w:szCs w:val="21"/>
          <w:highlight w:val="none"/>
        </w:rPr>
      </w:pPr>
      <w:r>
        <w:rPr>
          <w:rFonts w:ascii="宋体" w:hAnsi="宋体"/>
          <w:color w:val="auto"/>
          <w:szCs w:val="21"/>
          <w:highlight w:val="none"/>
        </w:rPr>
        <w:t>5.2.1主持人宣布开标纪律、开标程序；</w:t>
      </w:r>
    </w:p>
    <w:p w14:paraId="245C21C5">
      <w:pPr>
        <w:ind w:firstLine="420"/>
        <w:rPr>
          <w:rFonts w:ascii="宋体" w:hAnsi="宋体"/>
          <w:color w:val="auto"/>
          <w:szCs w:val="21"/>
          <w:highlight w:val="none"/>
        </w:rPr>
      </w:pPr>
      <w:r>
        <w:rPr>
          <w:rFonts w:ascii="宋体" w:hAnsi="宋体"/>
          <w:color w:val="auto"/>
          <w:szCs w:val="21"/>
          <w:highlight w:val="none"/>
        </w:rPr>
        <w:t>5.2.2公布在投标截止时间前提交有效投标文件的投标人名称；</w:t>
      </w:r>
    </w:p>
    <w:p w14:paraId="7D884CD1">
      <w:pPr>
        <w:ind w:firstLine="420"/>
        <w:rPr>
          <w:rFonts w:ascii="宋体" w:hAnsi="宋体"/>
          <w:color w:val="auto"/>
          <w:szCs w:val="21"/>
          <w:highlight w:val="none"/>
        </w:rPr>
      </w:pPr>
      <w:r>
        <w:rPr>
          <w:rFonts w:ascii="宋体" w:hAnsi="宋体"/>
          <w:color w:val="auto"/>
          <w:szCs w:val="21"/>
          <w:highlight w:val="none"/>
        </w:rPr>
        <w:t>5.2.3宣布主持人、唱标人、记录人、监标人等有关人员姓名；</w:t>
      </w:r>
    </w:p>
    <w:p w14:paraId="70F7EE5A">
      <w:pPr>
        <w:ind w:firstLine="420"/>
        <w:rPr>
          <w:rFonts w:ascii="宋体" w:hAnsi="宋体"/>
          <w:color w:val="auto"/>
          <w:szCs w:val="21"/>
          <w:highlight w:val="none"/>
        </w:rPr>
      </w:pPr>
      <w:r>
        <w:rPr>
          <w:rFonts w:ascii="宋体" w:hAnsi="宋体"/>
          <w:color w:val="auto"/>
          <w:szCs w:val="21"/>
          <w:highlight w:val="none"/>
        </w:rPr>
        <w:t>5.2.4宣布对投标文件的密封情况验查结果；</w:t>
      </w:r>
    </w:p>
    <w:p w14:paraId="727FD96B">
      <w:pPr>
        <w:ind w:firstLine="420"/>
        <w:rPr>
          <w:rFonts w:ascii="宋体" w:hAnsi="宋体"/>
          <w:color w:val="auto"/>
          <w:szCs w:val="21"/>
          <w:highlight w:val="none"/>
        </w:rPr>
      </w:pPr>
      <w:r>
        <w:rPr>
          <w:rFonts w:ascii="宋体" w:hAnsi="宋体"/>
          <w:color w:val="auto"/>
          <w:szCs w:val="21"/>
          <w:highlight w:val="none"/>
        </w:rPr>
        <w:t>5.2.5按照投标人须知前附表规定宣布投标文件的拆封顺序；</w:t>
      </w:r>
    </w:p>
    <w:p w14:paraId="2DC4DF46">
      <w:pPr>
        <w:ind w:firstLine="420"/>
        <w:rPr>
          <w:rFonts w:ascii="宋体" w:hAnsi="宋体"/>
          <w:color w:val="auto"/>
          <w:szCs w:val="21"/>
          <w:highlight w:val="none"/>
        </w:rPr>
      </w:pPr>
      <w:r>
        <w:rPr>
          <w:rFonts w:ascii="宋体" w:hAnsi="宋体"/>
          <w:color w:val="auto"/>
          <w:szCs w:val="21"/>
          <w:highlight w:val="none"/>
        </w:rPr>
        <w:t>5.2.6按照宣布的开标顺序当众开标并记录在案；</w:t>
      </w:r>
    </w:p>
    <w:p w14:paraId="74B64E94">
      <w:pPr>
        <w:ind w:firstLine="420"/>
        <w:rPr>
          <w:rFonts w:ascii="宋体" w:hAnsi="宋体"/>
          <w:color w:val="auto"/>
          <w:szCs w:val="21"/>
          <w:highlight w:val="none"/>
        </w:rPr>
      </w:pPr>
      <w:r>
        <w:rPr>
          <w:rFonts w:ascii="宋体" w:hAnsi="宋体"/>
          <w:color w:val="auto"/>
          <w:szCs w:val="21"/>
          <w:highlight w:val="none"/>
        </w:rPr>
        <w:t>5.2.7投标人代表、招标人代表、监标人、记录人等有关人员在开标记录上签字确认；</w:t>
      </w:r>
    </w:p>
    <w:p w14:paraId="10F16EEB">
      <w:pPr>
        <w:ind w:firstLine="420"/>
        <w:rPr>
          <w:rFonts w:ascii="宋体" w:hAnsi="宋体"/>
          <w:color w:val="auto"/>
          <w:szCs w:val="21"/>
          <w:highlight w:val="none"/>
        </w:rPr>
      </w:pPr>
      <w:r>
        <w:rPr>
          <w:rFonts w:ascii="宋体" w:hAnsi="宋体"/>
          <w:color w:val="auto"/>
          <w:szCs w:val="21"/>
          <w:highlight w:val="none"/>
        </w:rPr>
        <w:t>5.2.8开标结束。</w:t>
      </w:r>
    </w:p>
    <w:p w14:paraId="1938D742">
      <w:pPr>
        <w:pStyle w:val="344"/>
        <w:widowControl w:val="0"/>
        <w:autoSpaceDE w:val="0"/>
        <w:autoSpaceDN w:val="0"/>
        <w:adjustRightInd w:val="0"/>
        <w:snapToGrid w:val="0"/>
        <w:ind w:firstLine="0" w:firstLineChars="0"/>
        <w:rPr>
          <w:rFonts w:ascii="宋体" w:hAnsi="宋体"/>
          <w:color w:val="auto"/>
          <w:szCs w:val="21"/>
          <w:highlight w:val="none"/>
        </w:rPr>
      </w:pPr>
    </w:p>
    <w:p w14:paraId="34A6C70F">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bookmarkStart w:id="202" w:name="_Toc152042338"/>
      <w:bookmarkStart w:id="203" w:name="_Toc144974530"/>
      <w:bookmarkStart w:id="204" w:name="_Toc152045562"/>
      <w:r>
        <w:rPr>
          <w:rFonts w:hint="eastAsia" w:ascii="宋体" w:hAnsi="宋体"/>
          <w:b/>
          <w:color w:val="auto"/>
          <w:szCs w:val="21"/>
          <w:highlight w:val="none"/>
        </w:rPr>
        <w:t>评标</w:t>
      </w:r>
      <w:bookmarkEnd w:id="202"/>
      <w:bookmarkEnd w:id="203"/>
      <w:bookmarkEnd w:id="204"/>
    </w:p>
    <w:p w14:paraId="7D2F5A3F">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05" w:name="_Toc152042339"/>
      <w:bookmarkStart w:id="206" w:name="_Toc330213978"/>
      <w:bookmarkStart w:id="207" w:name="_Toc403513525"/>
      <w:bookmarkStart w:id="208" w:name="_Toc152045563"/>
      <w:bookmarkStart w:id="209" w:name="_Toc332121746"/>
      <w:bookmarkStart w:id="210" w:name="_Toc144974531"/>
      <w:r>
        <w:rPr>
          <w:rFonts w:hint="eastAsia" w:ascii="宋体" w:hAnsi="宋体"/>
          <w:b/>
          <w:color w:val="auto"/>
          <w:szCs w:val="21"/>
          <w:highlight w:val="none"/>
        </w:rPr>
        <w:t>评标委员会</w:t>
      </w:r>
      <w:bookmarkEnd w:id="205"/>
      <w:bookmarkEnd w:id="206"/>
      <w:bookmarkEnd w:id="207"/>
      <w:bookmarkEnd w:id="208"/>
      <w:bookmarkEnd w:id="209"/>
      <w:bookmarkEnd w:id="210"/>
    </w:p>
    <w:p w14:paraId="1CA60DE3">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招标人</w:t>
      </w:r>
      <w:r>
        <w:rPr>
          <w:rFonts w:hint="eastAsia" w:ascii="宋体" w:hAnsi="宋体"/>
          <w:color w:val="auto"/>
          <w:szCs w:val="21"/>
          <w:highlight w:val="none"/>
        </w:rPr>
        <w:t>将</w:t>
      </w:r>
      <w:r>
        <w:rPr>
          <w:rFonts w:ascii="宋体" w:hAnsi="宋体"/>
          <w:color w:val="auto"/>
          <w:szCs w:val="21"/>
          <w:highlight w:val="none"/>
        </w:rPr>
        <w:t>依法组</w:t>
      </w:r>
      <w:r>
        <w:rPr>
          <w:rFonts w:hint="eastAsia" w:ascii="宋体" w:hAnsi="宋体"/>
          <w:color w:val="auto"/>
          <w:szCs w:val="21"/>
          <w:highlight w:val="none"/>
        </w:rPr>
        <w:t>建</w:t>
      </w:r>
      <w:r>
        <w:rPr>
          <w:rFonts w:ascii="宋体" w:hAnsi="宋体"/>
          <w:color w:val="auto"/>
          <w:szCs w:val="21"/>
          <w:highlight w:val="none"/>
        </w:rPr>
        <w:t>评标委员会，</w:t>
      </w:r>
      <w:r>
        <w:rPr>
          <w:rFonts w:hint="eastAsia" w:ascii="宋体" w:hAnsi="宋体"/>
          <w:color w:val="auto"/>
          <w:szCs w:val="21"/>
          <w:highlight w:val="none"/>
        </w:rPr>
        <w:t>通常情况下，</w:t>
      </w:r>
      <w:r>
        <w:rPr>
          <w:rFonts w:ascii="宋体" w:hAnsi="宋体"/>
          <w:color w:val="auto"/>
          <w:szCs w:val="21"/>
          <w:highlight w:val="none"/>
        </w:rPr>
        <w:t>评标委员会为</w:t>
      </w:r>
      <w:r>
        <w:rPr>
          <w:rFonts w:hint="eastAsia" w:ascii="宋体" w:hAnsi="宋体"/>
          <w:color w:val="auto"/>
          <w:szCs w:val="21"/>
          <w:highlight w:val="none"/>
        </w:rPr>
        <w:t>五</w:t>
      </w:r>
      <w:r>
        <w:rPr>
          <w:rFonts w:ascii="宋体" w:hAnsi="宋体"/>
          <w:color w:val="auto"/>
          <w:szCs w:val="21"/>
          <w:highlight w:val="none"/>
        </w:rPr>
        <w:t>人</w:t>
      </w:r>
      <w:r>
        <w:rPr>
          <w:rFonts w:hint="eastAsia" w:ascii="宋体" w:hAnsi="宋体"/>
          <w:color w:val="auto"/>
          <w:szCs w:val="21"/>
          <w:highlight w:val="none"/>
        </w:rPr>
        <w:t>（含）以上单数。</w:t>
      </w:r>
      <w:r>
        <w:rPr>
          <w:rFonts w:ascii="宋体" w:hAnsi="宋体"/>
          <w:color w:val="auto"/>
          <w:szCs w:val="21"/>
          <w:highlight w:val="none"/>
        </w:rPr>
        <w:t>与投标人有利害关系的</w:t>
      </w:r>
      <w:r>
        <w:rPr>
          <w:rFonts w:hint="eastAsia" w:ascii="宋体" w:hAnsi="宋体"/>
          <w:color w:val="auto"/>
          <w:szCs w:val="21"/>
          <w:highlight w:val="none"/>
        </w:rPr>
        <w:t>成员应当回避</w:t>
      </w:r>
      <w:r>
        <w:rPr>
          <w:rFonts w:ascii="宋体" w:hAnsi="宋体"/>
          <w:color w:val="auto"/>
          <w:szCs w:val="21"/>
          <w:highlight w:val="none"/>
        </w:rPr>
        <w:t>。</w:t>
      </w:r>
    </w:p>
    <w:p w14:paraId="296F7FA1">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评标委员会成员有下列情形之一的，应当回避：</w:t>
      </w:r>
    </w:p>
    <w:p w14:paraId="358005E0">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招标人或投标人的主要负责人的近亲属；</w:t>
      </w:r>
    </w:p>
    <w:p w14:paraId="0B6E39AC">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项目主管部门或者行政监督部门的人员；</w:t>
      </w:r>
    </w:p>
    <w:p w14:paraId="1EA7200D">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与投标人有经济利益关系，可能影响对投标公正评审的；</w:t>
      </w:r>
    </w:p>
    <w:p w14:paraId="0C855EC7">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曾因在招标、评标以及其他与招标投标有关活动中从事违法行为而受过行政处罚或刑事处罚的；</w:t>
      </w:r>
    </w:p>
    <w:p w14:paraId="7391B9C7">
      <w:pPr>
        <w:pStyle w:val="344"/>
        <w:widowControl w:val="0"/>
        <w:numPr>
          <w:ilvl w:val="3"/>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与投标人有其他利害关系。</w:t>
      </w:r>
    </w:p>
    <w:p w14:paraId="3890FE0E">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pacing w:val="-4"/>
          <w:szCs w:val="21"/>
          <w:highlight w:val="none"/>
        </w:rPr>
        <w:t>评标过程中，评标委员会成员有回避事由、擅离职守或者因健康等原因不能继续评标</w:t>
      </w:r>
      <w:r>
        <w:rPr>
          <w:rFonts w:ascii="宋体" w:hAnsi="宋体"/>
          <w:color w:val="auto"/>
          <w:spacing w:val="-1"/>
          <w:szCs w:val="21"/>
          <w:highlight w:val="none"/>
        </w:rPr>
        <w:t>的，招标人有权更换。被更换的评标委员会成员作出的评审结论无效，由更换后的评标委员会</w:t>
      </w:r>
      <w:r>
        <w:rPr>
          <w:rFonts w:ascii="宋体" w:hAnsi="宋体"/>
          <w:color w:val="auto"/>
          <w:szCs w:val="21"/>
          <w:highlight w:val="none"/>
        </w:rPr>
        <w:t>成员重新进行评审。</w:t>
      </w:r>
    </w:p>
    <w:p w14:paraId="2D6F352E">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11" w:name="_Toc403513526"/>
      <w:bookmarkStart w:id="212" w:name="_Toc330213979"/>
      <w:bookmarkStart w:id="213" w:name="_Toc332121747"/>
      <w:bookmarkStart w:id="214" w:name="_Toc152045564"/>
      <w:bookmarkStart w:id="215" w:name="_Toc144974532"/>
      <w:bookmarkStart w:id="216" w:name="_Toc152042340"/>
      <w:r>
        <w:rPr>
          <w:rFonts w:hint="eastAsia" w:ascii="宋体" w:hAnsi="宋体"/>
          <w:b/>
          <w:color w:val="auto"/>
          <w:szCs w:val="21"/>
          <w:highlight w:val="none"/>
        </w:rPr>
        <w:t>评标原则</w:t>
      </w:r>
      <w:bookmarkEnd w:id="211"/>
      <w:bookmarkEnd w:id="212"/>
      <w:bookmarkEnd w:id="213"/>
      <w:bookmarkEnd w:id="214"/>
      <w:bookmarkEnd w:id="215"/>
      <w:bookmarkEnd w:id="216"/>
      <w:r>
        <w:rPr>
          <w:rFonts w:ascii="宋体" w:hAnsi="宋体"/>
          <w:b/>
          <w:color w:val="auto"/>
          <w:szCs w:val="21"/>
          <w:highlight w:val="none"/>
        </w:rPr>
        <w:tab/>
      </w:r>
    </w:p>
    <w:p w14:paraId="1E57F43D">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评标活动遵循公平、公正、科学和择优的原则。</w:t>
      </w:r>
    </w:p>
    <w:p w14:paraId="2F41896D">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17" w:name="_Toc152045565"/>
      <w:bookmarkStart w:id="218" w:name="_Toc403513527"/>
      <w:bookmarkStart w:id="219" w:name="_Toc332121748"/>
      <w:bookmarkStart w:id="220" w:name="_Toc152042341"/>
      <w:bookmarkStart w:id="221" w:name="_Toc144974533"/>
      <w:bookmarkStart w:id="222" w:name="_Toc330213980"/>
      <w:r>
        <w:rPr>
          <w:rFonts w:hint="eastAsia" w:ascii="宋体" w:hAnsi="宋体"/>
          <w:b/>
          <w:color w:val="auto"/>
          <w:szCs w:val="21"/>
          <w:highlight w:val="none"/>
        </w:rPr>
        <w:t>评标</w:t>
      </w:r>
      <w:bookmarkEnd w:id="217"/>
      <w:bookmarkEnd w:id="218"/>
      <w:bookmarkEnd w:id="219"/>
      <w:bookmarkEnd w:id="220"/>
      <w:bookmarkEnd w:id="221"/>
      <w:bookmarkEnd w:id="222"/>
    </w:p>
    <w:p w14:paraId="0041D618">
      <w:pPr>
        <w:pStyle w:val="344"/>
        <w:widowControl w:val="0"/>
        <w:numPr>
          <w:ilvl w:val="2"/>
          <w:numId w:val="4"/>
        </w:numPr>
        <w:autoSpaceDE w:val="0"/>
        <w:autoSpaceDN w:val="0"/>
        <w:adjustRightInd w:val="0"/>
        <w:snapToGrid w:val="0"/>
        <w:ind w:firstLineChars="0"/>
        <w:rPr>
          <w:rFonts w:ascii="宋体" w:hAnsi="宋体"/>
          <w:color w:val="auto"/>
          <w:spacing w:val="-2"/>
          <w:szCs w:val="21"/>
          <w:highlight w:val="none"/>
        </w:rPr>
      </w:pPr>
      <w:bookmarkStart w:id="223" w:name="_Toc152045566"/>
      <w:bookmarkStart w:id="224" w:name="_Toc144974534"/>
      <w:bookmarkStart w:id="225" w:name="_Toc152042342"/>
      <w:r>
        <w:rPr>
          <w:rFonts w:ascii="宋体" w:hAnsi="宋体"/>
          <w:color w:val="auto"/>
          <w:szCs w:val="21"/>
          <w:highlight w:val="none"/>
        </w:rPr>
        <w:t>评标委员会按照投标人须知前附表</w:t>
      </w:r>
      <w:r>
        <w:rPr>
          <w:rFonts w:hint="eastAsia" w:ascii="宋体" w:hAnsi="宋体"/>
          <w:color w:val="auto"/>
          <w:szCs w:val="21"/>
          <w:highlight w:val="none"/>
        </w:rPr>
        <w:t>和</w:t>
      </w:r>
      <w:r>
        <w:rPr>
          <w:rFonts w:ascii="宋体" w:hAnsi="宋体"/>
          <w:color w:val="auto"/>
          <w:szCs w:val="21"/>
          <w:highlight w:val="none"/>
        </w:rPr>
        <w:t>第</w:t>
      </w:r>
      <w:r>
        <w:rPr>
          <w:rFonts w:hint="eastAsia" w:ascii="宋体" w:hAnsi="宋体"/>
          <w:color w:val="auto"/>
          <w:szCs w:val="21"/>
          <w:highlight w:val="none"/>
        </w:rPr>
        <w:t>二</w:t>
      </w:r>
      <w:r>
        <w:rPr>
          <w:rFonts w:ascii="宋体" w:hAnsi="宋体"/>
          <w:color w:val="auto"/>
          <w:szCs w:val="21"/>
          <w:highlight w:val="none"/>
        </w:rPr>
        <w:t>章“评</w:t>
      </w:r>
      <w:r>
        <w:rPr>
          <w:rFonts w:hint="eastAsia" w:ascii="宋体" w:hAnsi="宋体"/>
          <w:color w:val="auto"/>
          <w:szCs w:val="21"/>
          <w:highlight w:val="none"/>
        </w:rPr>
        <w:t>定</w:t>
      </w:r>
      <w:r>
        <w:rPr>
          <w:rFonts w:ascii="宋体" w:hAnsi="宋体"/>
          <w:color w:val="auto"/>
          <w:szCs w:val="21"/>
          <w:highlight w:val="none"/>
        </w:rPr>
        <w:t>标办法”规定的方法、评审因素、标准和程序对投标文</w:t>
      </w:r>
      <w:r>
        <w:rPr>
          <w:rFonts w:ascii="宋体" w:hAnsi="宋体"/>
          <w:color w:val="auto"/>
          <w:spacing w:val="-2"/>
          <w:szCs w:val="21"/>
          <w:highlight w:val="none"/>
        </w:rPr>
        <w:t>件进行评审。第</w:t>
      </w:r>
      <w:r>
        <w:rPr>
          <w:rFonts w:hint="eastAsia" w:ascii="宋体" w:hAnsi="宋体"/>
          <w:color w:val="auto"/>
          <w:spacing w:val="-2"/>
          <w:szCs w:val="21"/>
          <w:highlight w:val="none"/>
        </w:rPr>
        <w:t>二</w:t>
      </w:r>
      <w:r>
        <w:rPr>
          <w:rFonts w:ascii="宋体" w:hAnsi="宋体"/>
          <w:color w:val="auto"/>
          <w:spacing w:val="-2"/>
          <w:szCs w:val="21"/>
          <w:highlight w:val="none"/>
        </w:rPr>
        <w:t>章“评</w:t>
      </w:r>
      <w:r>
        <w:rPr>
          <w:rFonts w:hint="eastAsia" w:ascii="宋体" w:hAnsi="宋体"/>
          <w:color w:val="auto"/>
          <w:spacing w:val="-2"/>
          <w:szCs w:val="21"/>
          <w:highlight w:val="none"/>
        </w:rPr>
        <w:t>定</w:t>
      </w:r>
      <w:r>
        <w:rPr>
          <w:rFonts w:ascii="宋体" w:hAnsi="宋体"/>
          <w:color w:val="auto"/>
          <w:spacing w:val="-2"/>
          <w:szCs w:val="21"/>
          <w:highlight w:val="none"/>
        </w:rPr>
        <w:t>标办法”没有规定的方法、评审因素和标准，不作为评标依据。</w:t>
      </w:r>
    </w:p>
    <w:p w14:paraId="78BF12BC">
      <w:pPr>
        <w:pStyle w:val="344"/>
        <w:widowControl w:val="0"/>
        <w:numPr>
          <w:ilvl w:val="2"/>
          <w:numId w:val="4"/>
        </w:numPr>
        <w:autoSpaceDE w:val="0"/>
        <w:autoSpaceDN w:val="0"/>
        <w:adjustRightInd w:val="0"/>
        <w:snapToGrid w:val="0"/>
        <w:ind w:firstLineChars="0"/>
        <w:rPr>
          <w:rFonts w:ascii="宋体" w:hAnsi="宋体"/>
          <w:color w:val="auto"/>
          <w:spacing w:val="-2"/>
          <w:szCs w:val="21"/>
          <w:highlight w:val="none"/>
        </w:rPr>
      </w:pPr>
      <w:r>
        <w:rPr>
          <w:rFonts w:ascii="宋体" w:hAnsi="宋体"/>
          <w:color w:val="auto"/>
          <w:szCs w:val="21"/>
          <w:highlight w:val="none"/>
        </w:rPr>
        <w:t>评标完成后，评标委员会评标报告和中标候选人名单。评标</w:t>
      </w:r>
      <w:r>
        <w:rPr>
          <w:rFonts w:ascii="宋体" w:hAnsi="宋体"/>
          <w:color w:val="auto"/>
          <w:spacing w:val="-2"/>
          <w:szCs w:val="21"/>
          <w:highlight w:val="none"/>
        </w:rPr>
        <w:t>委员会推荐中标候选人的人数见投标人须知前附表。</w:t>
      </w:r>
    </w:p>
    <w:p w14:paraId="553EA318">
      <w:pPr>
        <w:pStyle w:val="344"/>
        <w:widowControl w:val="0"/>
        <w:autoSpaceDE w:val="0"/>
        <w:autoSpaceDN w:val="0"/>
        <w:adjustRightInd w:val="0"/>
        <w:snapToGrid w:val="0"/>
        <w:ind w:firstLine="0" w:firstLineChars="0"/>
        <w:rPr>
          <w:rFonts w:ascii="宋体" w:hAnsi="宋体"/>
          <w:color w:val="auto"/>
          <w:spacing w:val="-2"/>
          <w:szCs w:val="21"/>
          <w:highlight w:val="none"/>
        </w:rPr>
      </w:pPr>
    </w:p>
    <w:bookmarkEnd w:id="223"/>
    <w:bookmarkEnd w:id="224"/>
    <w:bookmarkEnd w:id="225"/>
    <w:p w14:paraId="5F03AE0D">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定标</w:t>
      </w:r>
    </w:p>
    <w:p w14:paraId="2B391CDD">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26" w:name="_Toc330213982"/>
      <w:bookmarkStart w:id="227" w:name="_Toc332121750"/>
      <w:bookmarkStart w:id="228" w:name="_Toc152042343"/>
      <w:bookmarkStart w:id="229" w:name="_Toc144974535"/>
      <w:bookmarkStart w:id="230" w:name="_Toc152045567"/>
      <w:bookmarkStart w:id="231" w:name="_Toc403513529"/>
      <w:r>
        <w:rPr>
          <w:rFonts w:hint="eastAsia" w:ascii="宋体" w:hAnsi="宋体"/>
          <w:b/>
          <w:color w:val="auto"/>
          <w:szCs w:val="21"/>
          <w:highlight w:val="none"/>
        </w:rPr>
        <w:t>定标方式</w:t>
      </w:r>
      <w:bookmarkEnd w:id="226"/>
      <w:bookmarkEnd w:id="227"/>
      <w:bookmarkEnd w:id="228"/>
      <w:bookmarkEnd w:id="229"/>
      <w:bookmarkEnd w:id="230"/>
      <w:bookmarkEnd w:id="231"/>
    </w:p>
    <w:p w14:paraId="49151297">
      <w:pPr>
        <w:pStyle w:val="344"/>
        <w:widowControl w:val="0"/>
        <w:numPr>
          <w:ilvl w:val="2"/>
          <w:numId w:val="4"/>
        </w:numPr>
        <w:autoSpaceDE w:val="0"/>
        <w:autoSpaceDN w:val="0"/>
        <w:adjustRightInd w:val="0"/>
        <w:snapToGrid w:val="0"/>
        <w:ind w:firstLineChars="0"/>
        <w:rPr>
          <w:rFonts w:ascii="宋体" w:hAnsi="宋体"/>
          <w:b/>
          <w:color w:val="auto"/>
          <w:szCs w:val="21"/>
          <w:highlight w:val="none"/>
        </w:rPr>
      </w:pPr>
      <w:r>
        <w:rPr>
          <w:rFonts w:hint="eastAsia" w:ascii="宋体" w:hAnsi="宋体"/>
          <w:color w:val="auto"/>
          <w:szCs w:val="21"/>
          <w:highlight w:val="none"/>
        </w:rPr>
        <w:t>除投标人须知前附表规定评标委员会直接确定中标人外，招标人依据评标委员会推荐的中标候选人确定中标人。定标方法及定标程序详见投标人须知前附表。</w:t>
      </w:r>
    </w:p>
    <w:p w14:paraId="48770F8F">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中标公示</w:t>
      </w:r>
    </w:p>
    <w:p w14:paraId="1A9CBF96">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bookmarkStart w:id="232" w:name="_Hlk46483503"/>
      <w:r>
        <w:rPr>
          <w:rFonts w:hint="eastAsia" w:ascii="宋体" w:hAnsi="宋体"/>
          <w:color w:val="auto"/>
          <w:szCs w:val="21"/>
          <w:highlight w:val="none"/>
        </w:rPr>
        <w:t>招标人在确定中标结果后，按照投标人须知前附表规定的媒介公示中标候选人，公示期不得少于3天。</w:t>
      </w:r>
    </w:p>
    <w:p w14:paraId="0A6EA0C8">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中标候选人公示期满且无异议，按照投标人须知前附表规定的媒介公告中标结果。</w:t>
      </w:r>
      <w:bookmarkEnd w:id="232"/>
    </w:p>
    <w:p w14:paraId="511AD07A">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33" w:name="_Toc152042344"/>
      <w:bookmarkStart w:id="234" w:name="_Toc152045568"/>
      <w:bookmarkStart w:id="235" w:name="_Toc144974536"/>
      <w:r>
        <w:rPr>
          <w:rFonts w:ascii="宋体" w:hAnsi="宋体"/>
          <w:b/>
          <w:color w:val="auto"/>
          <w:szCs w:val="21"/>
          <w:highlight w:val="none"/>
        </w:rPr>
        <w:t>评标结果异议</w:t>
      </w:r>
    </w:p>
    <w:p w14:paraId="0CBCBE87">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投标人或者其他利害关系人对</w:t>
      </w:r>
      <w:bookmarkStart w:id="236" w:name="_Hlk46483513"/>
      <w:r>
        <w:rPr>
          <w:rFonts w:ascii="宋体" w:hAnsi="宋体"/>
          <w:color w:val="auto"/>
          <w:szCs w:val="21"/>
          <w:highlight w:val="none"/>
        </w:rPr>
        <w:t>评</w:t>
      </w:r>
      <w:r>
        <w:rPr>
          <w:rFonts w:hint="eastAsia" w:ascii="宋体" w:hAnsi="宋体"/>
          <w:color w:val="auto"/>
          <w:szCs w:val="21"/>
          <w:highlight w:val="none"/>
        </w:rPr>
        <w:t>标或定</w:t>
      </w:r>
      <w:r>
        <w:rPr>
          <w:rFonts w:ascii="宋体" w:hAnsi="宋体"/>
          <w:color w:val="auto"/>
          <w:szCs w:val="21"/>
          <w:highlight w:val="none"/>
        </w:rPr>
        <w:t>标</w:t>
      </w:r>
      <w:bookmarkEnd w:id="236"/>
      <w:r>
        <w:rPr>
          <w:rFonts w:ascii="宋体" w:hAnsi="宋体"/>
          <w:color w:val="auto"/>
          <w:szCs w:val="21"/>
          <w:highlight w:val="none"/>
        </w:rPr>
        <w:t>结果有异议的，应当在中标候选人公示期间提出。</w:t>
      </w:r>
    </w:p>
    <w:p w14:paraId="3FE5EB3A">
      <w:pPr>
        <w:pStyle w:val="344"/>
        <w:widowControl w:val="0"/>
        <w:autoSpaceDE w:val="0"/>
        <w:autoSpaceDN w:val="0"/>
        <w:adjustRightInd w:val="0"/>
        <w:snapToGrid w:val="0"/>
        <w:ind w:firstLine="0" w:firstLineChars="0"/>
        <w:rPr>
          <w:rFonts w:ascii="宋体" w:hAnsi="宋体"/>
          <w:color w:val="auto"/>
          <w:szCs w:val="21"/>
          <w:highlight w:val="none"/>
        </w:rPr>
      </w:pPr>
    </w:p>
    <w:p w14:paraId="727DF406">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合同授予</w:t>
      </w:r>
      <w:bookmarkStart w:id="237" w:name="_Toc332121751"/>
      <w:bookmarkStart w:id="238" w:name="_Toc330213983"/>
      <w:bookmarkStart w:id="239" w:name="_Toc403513530"/>
    </w:p>
    <w:p w14:paraId="65076FDB">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履约能力的审查</w:t>
      </w:r>
      <w:bookmarkEnd w:id="237"/>
      <w:bookmarkEnd w:id="238"/>
      <w:bookmarkEnd w:id="239"/>
    </w:p>
    <w:p w14:paraId="695B1121">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人在发出中标通知书之前的任何时候，均有对中标候选人履约能力进行审查的权利，包括审查中标候选人资信情况的有关原件、经营状况、服务能力等招标人认为可能影响投标人履约的相关材料，投标人须无条件配合招标人的相关审查工作。审查不合格的或不配合审查的，原评标委员会将重新审查其中标候选人资格。</w:t>
      </w:r>
    </w:p>
    <w:p w14:paraId="65AD0065">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40" w:name="_Toc403513531"/>
      <w:bookmarkStart w:id="241" w:name="_Toc330213984"/>
      <w:bookmarkStart w:id="242" w:name="_Toc332121752"/>
      <w:r>
        <w:rPr>
          <w:rFonts w:hint="eastAsia" w:ascii="宋体" w:hAnsi="宋体"/>
          <w:b/>
          <w:color w:val="auto"/>
          <w:szCs w:val="21"/>
          <w:highlight w:val="none"/>
        </w:rPr>
        <w:t>中标通知</w:t>
      </w:r>
      <w:bookmarkEnd w:id="233"/>
      <w:bookmarkEnd w:id="234"/>
      <w:bookmarkEnd w:id="235"/>
      <w:bookmarkEnd w:id="240"/>
      <w:bookmarkEnd w:id="241"/>
      <w:bookmarkEnd w:id="242"/>
    </w:p>
    <w:p w14:paraId="38F501A0">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在投标有效期内，招标人向中标人发出中标通知书，同时将中标结果通知未中标的投标人。</w:t>
      </w:r>
    </w:p>
    <w:p w14:paraId="2A4C3649">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43" w:name="_Toc152042345"/>
      <w:bookmarkStart w:id="244" w:name="_Toc403513532"/>
      <w:bookmarkStart w:id="245" w:name="_Toc152045569"/>
      <w:bookmarkStart w:id="246" w:name="_Toc144974537"/>
      <w:bookmarkStart w:id="247" w:name="_Toc330213985"/>
      <w:bookmarkStart w:id="248" w:name="_Toc332121753"/>
      <w:r>
        <w:rPr>
          <w:rFonts w:hint="eastAsia" w:ascii="宋体" w:hAnsi="宋体"/>
          <w:b/>
          <w:color w:val="auto"/>
          <w:szCs w:val="21"/>
          <w:highlight w:val="none"/>
        </w:rPr>
        <w:t>履约担保</w:t>
      </w:r>
      <w:bookmarkEnd w:id="243"/>
      <w:bookmarkEnd w:id="244"/>
      <w:bookmarkEnd w:id="245"/>
      <w:bookmarkEnd w:id="246"/>
      <w:bookmarkEnd w:id="247"/>
      <w:bookmarkEnd w:id="248"/>
    </w:p>
    <w:p w14:paraId="48CB5C38">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在签订合同前，中标人应按投标人须知前附表规定的金额、担保形式和招标文件第三章“合同条款及格式”规定的履约担保格式向招标人提交履约担保。联合体中标的，其履约担保由牵头人递交，并应符合投标人须知前附表规定的金额、担保形式和招标文件第三章“合同条款及格式”规定的履约担保格式要求。</w:t>
      </w:r>
    </w:p>
    <w:p w14:paraId="3C9DB80C">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中标人不能按本章第8.3.1项要求提交履约担保的，视为放弃中标，其投标保证金不予退还，给招标人造成的损失超过投标保证金数额的，中标人还应当对超过部分予以赔偿。</w:t>
      </w:r>
    </w:p>
    <w:p w14:paraId="09AA66D3">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49" w:name="_Toc524169011"/>
      <w:bookmarkStart w:id="250" w:name="_Toc525476150"/>
      <w:bookmarkStart w:id="251" w:name="_Toc11464"/>
      <w:bookmarkStart w:id="252" w:name="_Toc144974538"/>
      <w:bookmarkStart w:id="253" w:name="_Toc152042346"/>
      <w:bookmarkStart w:id="254" w:name="_Toc332121754"/>
      <w:bookmarkStart w:id="255" w:name="_Toc330213986"/>
      <w:bookmarkStart w:id="256" w:name="_Toc403513533"/>
      <w:bookmarkStart w:id="257" w:name="_Toc152045570"/>
      <w:r>
        <w:rPr>
          <w:rFonts w:hint="eastAsia" w:ascii="宋体" w:hAnsi="宋体"/>
          <w:b/>
          <w:color w:val="auto"/>
          <w:szCs w:val="21"/>
          <w:highlight w:val="none"/>
        </w:rPr>
        <w:t>签订合同</w:t>
      </w:r>
      <w:bookmarkEnd w:id="249"/>
      <w:bookmarkEnd w:id="250"/>
      <w:bookmarkEnd w:id="251"/>
      <w:bookmarkEnd w:id="252"/>
      <w:bookmarkEnd w:id="253"/>
      <w:bookmarkEnd w:id="254"/>
      <w:bookmarkEnd w:id="255"/>
      <w:bookmarkEnd w:id="256"/>
      <w:bookmarkEnd w:id="257"/>
    </w:p>
    <w:p w14:paraId="6937648C">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招标人和中标人应当在中标通知书发出之日起30日内，根据招标文件和中标人的投标文件订立书面合同。中标人无正当理由</w:t>
      </w:r>
      <w:r>
        <w:rPr>
          <w:rFonts w:hint="eastAsia" w:ascii="宋体" w:hAnsi="宋体"/>
          <w:color w:val="auto"/>
          <w:szCs w:val="21"/>
          <w:highlight w:val="none"/>
        </w:rPr>
        <w:t>不与招标人订立</w:t>
      </w:r>
      <w:r>
        <w:rPr>
          <w:rFonts w:ascii="宋体" w:hAnsi="宋体"/>
          <w:color w:val="auto"/>
          <w:szCs w:val="21"/>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14:paraId="0D193C09">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联合体中标的，联合体各方应当共同与招标人签订合同，就中标项目向招标人承担连带责任。</w:t>
      </w:r>
    </w:p>
    <w:p w14:paraId="1C20CB56">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招标失败的情形</w:t>
      </w:r>
    </w:p>
    <w:p w14:paraId="31256036">
      <w:pPr>
        <w:pStyle w:val="344"/>
        <w:widowControl w:val="0"/>
        <w:autoSpaceDE w:val="0"/>
        <w:autoSpaceDN w:val="0"/>
        <w:adjustRightInd w:val="0"/>
        <w:snapToGrid w:val="0"/>
        <w:ind w:firstLine="0" w:firstLineChars="0"/>
        <w:rPr>
          <w:rFonts w:ascii="宋体" w:hAnsi="宋体"/>
          <w:color w:val="auto"/>
          <w:szCs w:val="21"/>
          <w:highlight w:val="none"/>
        </w:rPr>
      </w:pPr>
      <w:bookmarkStart w:id="258" w:name="_Toc152042350"/>
      <w:bookmarkStart w:id="259" w:name="_Toc152045574"/>
      <w:bookmarkStart w:id="260" w:name="_Toc144974542"/>
      <w:r>
        <w:rPr>
          <w:rFonts w:hint="eastAsia" w:ascii="宋体" w:hAnsi="宋体"/>
          <w:color w:val="auto"/>
          <w:szCs w:val="21"/>
          <w:highlight w:val="none"/>
        </w:rPr>
        <w:t>除非本招标文件另有说明，发生以下情形的，招标人应当宣布本次招标失败：</w:t>
      </w:r>
    </w:p>
    <w:p w14:paraId="01E8B36A">
      <w:pPr>
        <w:pStyle w:val="344"/>
        <w:widowControl w:val="0"/>
        <w:numPr>
          <w:ilvl w:val="1"/>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因投标人数量不足三家未能达到开标条件的；</w:t>
      </w:r>
    </w:p>
    <w:p w14:paraId="57379B09">
      <w:pPr>
        <w:pStyle w:val="344"/>
        <w:widowControl w:val="0"/>
        <w:numPr>
          <w:ilvl w:val="1"/>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评标委员会否决所有投标的；</w:t>
      </w:r>
    </w:p>
    <w:p w14:paraId="0B438496">
      <w:pPr>
        <w:pStyle w:val="344"/>
        <w:widowControl w:val="0"/>
        <w:numPr>
          <w:ilvl w:val="1"/>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评标委员会否决一部分投标后其他有效投标不足三个使得投标明显缺乏竞争而否决所有投标的；</w:t>
      </w:r>
    </w:p>
    <w:p w14:paraId="38423094">
      <w:pPr>
        <w:pStyle w:val="344"/>
        <w:widowControl w:val="0"/>
        <w:numPr>
          <w:ilvl w:val="1"/>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招标项目发生重大变化，招标人取消采购任务；</w:t>
      </w:r>
    </w:p>
    <w:p w14:paraId="5E4E7F8C">
      <w:pPr>
        <w:pStyle w:val="344"/>
        <w:widowControl w:val="0"/>
        <w:numPr>
          <w:ilvl w:val="1"/>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投标人须知前附表规定的其他情形。</w:t>
      </w:r>
    </w:p>
    <w:p w14:paraId="047FF947">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纪律和监督</w:t>
      </w:r>
      <w:bookmarkEnd w:id="258"/>
      <w:bookmarkEnd w:id="259"/>
      <w:bookmarkEnd w:id="260"/>
    </w:p>
    <w:p w14:paraId="3C8ABCFC">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61" w:name="_Toc332121759"/>
      <w:bookmarkStart w:id="262" w:name="_Toc330213991"/>
      <w:bookmarkStart w:id="263" w:name="_Toc144974543"/>
      <w:bookmarkStart w:id="264" w:name="_Toc152045575"/>
      <w:bookmarkStart w:id="265" w:name="_Toc152042351"/>
      <w:bookmarkStart w:id="266" w:name="_Toc403513538"/>
      <w:r>
        <w:rPr>
          <w:rFonts w:hint="eastAsia" w:ascii="宋体" w:hAnsi="宋体"/>
          <w:b/>
          <w:color w:val="auto"/>
          <w:szCs w:val="21"/>
          <w:highlight w:val="none"/>
        </w:rPr>
        <w:t>对招标人的纪律要求</w:t>
      </w:r>
      <w:bookmarkEnd w:id="261"/>
      <w:bookmarkEnd w:id="262"/>
      <w:bookmarkEnd w:id="263"/>
      <w:bookmarkEnd w:id="264"/>
      <w:bookmarkEnd w:id="265"/>
      <w:bookmarkEnd w:id="266"/>
    </w:p>
    <w:p w14:paraId="3180DF1F">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招标人不得泄漏招标投标活动中应当保密的情况和资料，不得与投标人串通损害国家利益、社会公共利益或者他人合法权益。</w:t>
      </w:r>
    </w:p>
    <w:p w14:paraId="37FC7E5B">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67" w:name="_Toc332121760"/>
      <w:bookmarkStart w:id="268" w:name="_Toc403513539"/>
      <w:bookmarkStart w:id="269" w:name="_Toc144974544"/>
      <w:bookmarkStart w:id="270" w:name="_Toc152042352"/>
      <w:bookmarkStart w:id="271" w:name="_Toc152045576"/>
      <w:bookmarkStart w:id="272" w:name="_Toc330213992"/>
      <w:r>
        <w:rPr>
          <w:rFonts w:hint="eastAsia" w:ascii="宋体" w:hAnsi="宋体"/>
          <w:b/>
          <w:color w:val="auto"/>
          <w:szCs w:val="21"/>
          <w:highlight w:val="none"/>
        </w:rPr>
        <w:t>对投标人的纪律要求</w:t>
      </w:r>
      <w:bookmarkEnd w:id="267"/>
      <w:bookmarkEnd w:id="268"/>
      <w:bookmarkEnd w:id="269"/>
      <w:bookmarkEnd w:id="270"/>
      <w:bookmarkEnd w:id="271"/>
      <w:bookmarkEnd w:id="272"/>
    </w:p>
    <w:p w14:paraId="6C883795">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40C936C1">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73" w:name="_Toc152045577"/>
      <w:bookmarkStart w:id="274" w:name="_Toc152042353"/>
      <w:bookmarkStart w:id="275" w:name="_Toc330213993"/>
      <w:bookmarkStart w:id="276" w:name="_Toc332121761"/>
      <w:bookmarkStart w:id="277" w:name="_Toc403513540"/>
      <w:bookmarkStart w:id="278" w:name="_Toc144974545"/>
      <w:r>
        <w:rPr>
          <w:rFonts w:hint="eastAsia" w:ascii="宋体" w:hAnsi="宋体"/>
          <w:b/>
          <w:color w:val="auto"/>
          <w:szCs w:val="21"/>
          <w:highlight w:val="none"/>
        </w:rPr>
        <w:t>对评标委员会成员的纪律要求</w:t>
      </w:r>
      <w:bookmarkEnd w:id="273"/>
      <w:bookmarkEnd w:id="274"/>
      <w:bookmarkEnd w:id="275"/>
      <w:bookmarkEnd w:id="276"/>
      <w:bookmarkEnd w:id="277"/>
      <w:bookmarkEnd w:id="278"/>
    </w:p>
    <w:p w14:paraId="02466C0C">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评标委员会成员不得收受他人的财物或者其他好处，不得向他人透露对投标文件的评审和比较、中标候选人的推荐情况以及与评标有关的其他情况。在评标活动中，评标委员会成员不得擅离职守，影响评标程序正常进行，不得使用第二章“评定标办法”没有规定的评审因素和标准进行评标。</w:t>
      </w:r>
    </w:p>
    <w:p w14:paraId="62ABCB58">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bookmarkStart w:id="279" w:name="_Toc330213994"/>
      <w:bookmarkStart w:id="280" w:name="_Toc152045578"/>
      <w:bookmarkStart w:id="281" w:name="_Toc152042354"/>
      <w:bookmarkStart w:id="282" w:name="_Toc332121762"/>
      <w:bookmarkStart w:id="283" w:name="_Toc403513541"/>
      <w:bookmarkStart w:id="284" w:name="_Toc144974546"/>
      <w:r>
        <w:rPr>
          <w:rFonts w:hint="eastAsia" w:ascii="宋体" w:hAnsi="宋体"/>
          <w:b/>
          <w:color w:val="auto"/>
          <w:szCs w:val="21"/>
          <w:highlight w:val="none"/>
        </w:rPr>
        <w:t>对与评标活动有关的工作人员的纪律要求</w:t>
      </w:r>
      <w:bookmarkEnd w:id="279"/>
      <w:bookmarkEnd w:id="280"/>
      <w:bookmarkEnd w:id="281"/>
      <w:bookmarkEnd w:id="282"/>
      <w:bookmarkEnd w:id="283"/>
    </w:p>
    <w:p w14:paraId="73A4D7A5">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bookmarkStart w:id="285" w:name="_Toc152042355"/>
      <w:r>
        <w:rPr>
          <w:rFonts w:hint="eastAsia" w:ascii="宋体" w:hAnsi="宋体"/>
          <w:color w:val="auto"/>
          <w:szCs w:val="21"/>
          <w:highlight w:val="none"/>
        </w:rPr>
        <w:t>与评标活动有关的工作人员不得收受他人的财物或者其他好处，不得向他人透露对投标文件的评审和比较、中标候选人的推荐情况以及与评标有关的其他情况。在评标活动中，与评标活动有关的工作人员不得擅离职守，影响评标程序正常进行。</w:t>
      </w:r>
      <w:bookmarkEnd w:id="285"/>
    </w:p>
    <w:p w14:paraId="15F1BC45">
      <w:pPr>
        <w:pStyle w:val="344"/>
        <w:widowControl w:val="0"/>
        <w:numPr>
          <w:ilvl w:val="1"/>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投诉</w:t>
      </w:r>
    </w:p>
    <w:p w14:paraId="75D0691F">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投标人或者其他利害关系人认为招标投标活动不符合法律、行政法规规定的，可以自知道或者应当知道</w:t>
      </w:r>
      <w:r>
        <w:rPr>
          <w:rFonts w:hint="eastAsia" w:ascii="宋体" w:hAnsi="宋体"/>
          <w:color w:val="auto"/>
          <w:szCs w:val="21"/>
          <w:highlight w:val="none"/>
        </w:rPr>
        <w:t>之日起</w:t>
      </w:r>
      <w:r>
        <w:rPr>
          <w:rFonts w:ascii="宋体" w:hAnsi="宋体"/>
          <w:color w:val="auto"/>
          <w:szCs w:val="21"/>
          <w:highlight w:val="none"/>
        </w:rPr>
        <w:t>10</w:t>
      </w:r>
      <w:r>
        <w:rPr>
          <w:rFonts w:hint="eastAsia" w:ascii="宋体" w:hAnsi="宋体"/>
          <w:color w:val="auto"/>
          <w:szCs w:val="21"/>
          <w:highlight w:val="none"/>
        </w:rPr>
        <w:t>日内向</w:t>
      </w:r>
      <w:r>
        <w:rPr>
          <w:rFonts w:ascii="宋体" w:hAnsi="宋体"/>
          <w:color w:val="auto"/>
          <w:szCs w:val="21"/>
          <w:highlight w:val="none"/>
        </w:rPr>
        <w:t>投诉</w:t>
      </w:r>
      <w:r>
        <w:rPr>
          <w:rFonts w:hint="eastAsia" w:ascii="宋体" w:hAnsi="宋体"/>
          <w:color w:val="auto"/>
          <w:szCs w:val="21"/>
          <w:highlight w:val="none"/>
        </w:rPr>
        <w:t>受理部门提出</w:t>
      </w:r>
      <w:r>
        <w:rPr>
          <w:rFonts w:ascii="宋体" w:hAnsi="宋体"/>
          <w:color w:val="auto"/>
          <w:szCs w:val="21"/>
          <w:highlight w:val="none"/>
        </w:rPr>
        <w:t>。投诉应当有明确的请求和必要的证明材料。</w:t>
      </w:r>
    </w:p>
    <w:p w14:paraId="575DC418">
      <w:pPr>
        <w:pStyle w:val="344"/>
        <w:widowControl w:val="0"/>
        <w:numPr>
          <w:ilvl w:val="2"/>
          <w:numId w:val="4"/>
        </w:numPr>
        <w:autoSpaceDE w:val="0"/>
        <w:autoSpaceDN w:val="0"/>
        <w:adjustRightInd w:val="0"/>
        <w:snapToGrid w:val="0"/>
        <w:ind w:firstLineChars="0"/>
        <w:rPr>
          <w:rFonts w:ascii="宋体" w:hAnsi="宋体"/>
          <w:color w:val="auto"/>
          <w:szCs w:val="21"/>
          <w:highlight w:val="none"/>
        </w:rPr>
      </w:pPr>
      <w:r>
        <w:rPr>
          <w:rFonts w:ascii="宋体" w:hAnsi="宋体"/>
          <w:color w:val="auto"/>
          <w:szCs w:val="21"/>
          <w:highlight w:val="none"/>
        </w:rPr>
        <w:t>投标人或者其他利害关系人对招标文件、开标和评标结果提出投诉的，应当按照投标人须</w:t>
      </w:r>
      <w:r>
        <w:rPr>
          <w:rFonts w:ascii="宋体" w:hAnsi="宋体"/>
          <w:color w:val="auto"/>
          <w:spacing w:val="-3"/>
          <w:szCs w:val="21"/>
          <w:highlight w:val="none"/>
        </w:rPr>
        <w:t>知</w:t>
      </w:r>
      <w:r>
        <w:rPr>
          <w:rFonts w:ascii="宋体" w:hAnsi="宋体"/>
          <w:color w:val="auto"/>
          <w:szCs w:val="21"/>
          <w:highlight w:val="none"/>
        </w:rPr>
        <w:t>的</w:t>
      </w:r>
      <w:r>
        <w:rPr>
          <w:rFonts w:ascii="宋体" w:hAnsi="宋体"/>
          <w:color w:val="auto"/>
          <w:spacing w:val="-3"/>
          <w:szCs w:val="21"/>
          <w:highlight w:val="none"/>
        </w:rPr>
        <w:t>规</w:t>
      </w:r>
      <w:r>
        <w:rPr>
          <w:rFonts w:ascii="宋体" w:hAnsi="宋体"/>
          <w:color w:val="auto"/>
          <w:szCs w:val="21"/>
          <w:highlight w:val="none"/>
        </w:rPr>
        <w:t>定</w:t>
      </w:r>
      <w:r>
        <w:rPr>
          <w:rFonts w:ascii="宋体" w:hAnsi="宋体"/>
          <w:color w:val="auto"/>
          <w:spacing w:val="-3"/>
          <w:szCs w:val="21"/>
          <w:highlight w:val="none"/>
        </w:rPr>
        <w:t>先</w:t>
      </w:r>
      <w:r>
        <w:rPr>
          <w:rFonts w:ascii="宋体" w:hAnsi="宋体"/>
          <w:color w:val="auto"/>
          <w:szCs w:val="21"/>
          <w:highlight w:val="none"/>
        </w:rPr>
        <w:t>向</w:t>
      </w:r>
      <w:r>
        <w:rPr>
          <w:rFonts w:ascii="宋体" w:hAnsi="宋体"/>
          <w:color w:val="auto"/>
          <w:spacing w:val="-3"/>
          <w:szCs w:val="21"/>
          <w:highlight w:val="none"/>
        </w:rPr>
        <w:t>招标</w:t>
      </w:r>
      <w:r>
        <w:rPr>
          <w:rFonts w:ascii="宋体" w:hAnsi="宋体"/>
          <w:color w:val="auto"/>
          <w:szCs w:val="21"/>
          <w:highlight w:val="none"/>
        </w:rPr>
        <w:t>人提</w:t>
      </w:r>
      <w:r>
        <w:rPr>
          <w:rFonts w:ascii="宋体" w:hAnsi="宋体"/>
          <w:color w:val="auto"/>
          <w:spacing w:val="-3"/>
          <w:szCs w:val="21"/>
          <w:highlight w:val="none"/>
        </w:rPr>
        <w:t>出</w:t>
      </w:r>
      <w:r>
        <w:rPr>
          <w:rFonts w:ascii="宋体" w:hAnsi="宋体"/>
          <w:color w:val="auto"/>
          <w:szCs w:val="21"/>
          <w:highlight w:val="none"/>
        </w:rPr>
        <w:t>异</w:t>
      </w:r>
      <w:r>
        <w:rPr>
          <w:rFonts w:ascii="宋体" w:hAnsi="宋体"/>
          <w:color w:val="auto"/>
          <w:spacing w:val="-3"/>
          <w:szCs w:val="21"/>
          <w:highlight w:val="none"/>
        </w:rPr>
        <w:t>议</w:t>
      </w:r>
      <w:r>
        <w:rPr>
          <w:rFonts w:ascii="宋体" w:hAnsi="宋体"/>
          <w:color w:val="auto"/>
          <w:spacing w:val="-106"/>
          <w:szCs w:val="21"/>
          <w:highlight w:val="none"/>
        </w:rPr>
        <w:t>。</w:t>
      </w:r>
      <w:bookmarkEnd w:id="284"/>
    </w:p>
    <w:p w14:paraId="4338B40C">
      <w:pPr>
        <w:pStyle w:val="344"/>
        <w:widowControl w:val="0"/>
        <w:numPr>
          <w:ilvl w:val="0"/>
          <w:numId w:val="4"/>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需要补充的其他内容</w:t>
      </w:r>
    </w:p>
    <w:p w14:paraId="715FF657">
      <w:pPr>
        <w:pStyle w:val="344"/>
        <w:widowControl w:val="0"/>
        <w:numPr>
          <w:ilvl w:val="1"/>
          <w:numId w:val="4"/>
        </w:numPr>
        <w:autoSpaceDE w:val="0"/>
        <w:autoSpaceDN w:val="0"/>
        <w:adjustRightInd w:val="0"/>
        <w:snapToGrid w:val="0"/>
        <w:ind w:firstLineChars="0"/>
        <w:rPr>
          <w:rFonts w:ascii="宋体" w:hAnsi="宋体"/>
          <w:color w:val="auto"/>
          <w:szCs w:val="21"/>
          <w:highlight w:val="none"/>
          <w:shd w:val="clear" w:color="auto" w:fill="FFFF00"/>
        </w:rPr>
      </w:pPr>
      <w:r>
        <w:rPr>
          <w:rFonts w:hint="eastAsia" w:ascii="宋体" w:hAnsi="宋体"/>
          <w:color w:val="auto"/>
          <w:szCs w:val="21"/>
          <w:highlight w:val="none"/>
        </w:rPr>
        <w:t>其他内容见投标人须知前附表。</w:t>
      </w:r>
    </w:p>
    <w:bookmarkEnd w:id="57"/>
    <w:bookmarkEnd w:id="154"/>
    <w:bookmarkEnd w:id="155"/>
    <w:bookmarkEnd w:id="156"/>
    <w:bookmarkEnd w:id="157"/>
    <w:bookmarkEnd w:id="158"/>
    <w:bookmarkEnd w:id="159"/>
    <w:p w14:paraId="097A5A79">
      <w:pPr>
        <w:widowControl w:val="0"/>
        <w:autoSpaceDE w:val="0"/>
        <w:autoSpaceDN w:val="0"/>
        <w:adjustRightInd w:val="0"/>
        <w:snapToGrid w:val="0"/>
        <w:ind w:firstLine="0" w:firstLineChars="0"/>
        <w:jc w:val="center"/>
        <w:rPr>
          <w:rFonts w:ascii="宋体" w:hAnsi="宋体"/>
          <w:b/>
          <w:color w:val="auto"/>
          <w:sz w:val="32"/>
          <w:szCs w:val="32"/>
          <w:highlight w:val="none"/>
        </w:rPr>
      </w:pPr>
      <w:bookmarkStart w:id="286" w:name="_Hlk532141743"/>
      <w:r>
        <w:rPr>
          <w:rFonts w:hint="eastAsia" w:ascii="宋体" w:hAnsi="宋体"/>
          <w:b/>
          <w:color w:val="auto"/>
          <w:sz w:val="32"/>
          <w:szCs w:val="32"/>
          <w:highlight w:val="none"/>
        </w:rPr>
        <w:t>附件一 特别说明</w:t>
      </w:r>
    </w:p>
    <w:p w14:paraId="35ED98F8">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招标投标分段限时异议的规定：</w:t>
      </w:r>
    </w:p>
    <w:p w14:paraId="771220BB">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1）为提高招标投标活动效率，本次招标投标各阶段的异议处理按“分段限时异议”原则进行。异议人在知道或者应当知道其权益受到侵害之日起10日内未提出书面异议或超过本规定要求投诉时效的，可以不受理该异议。</w:t>
      </w:r>
    </w:p>
    <w:p w14:paraId="0D7EA072">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（2）对招标公告内容的质疑时限：公告发布首日起五日内。</w:t>
      </w:r>
    </w:p>
    <w:p w14:paraId="4DDDE84A">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（3）对招标文件内容的质疑时限：提交投标文件截止五日前提出；补遗或答疑文件发出后的下一个工作日内。</w:t>
      </w:r>
    </w:p>
    <w:p w14:paraId="55254589">
      <w:pPr>
        <w:widowControl w:val="0"/>
        <w:autoSpaceDE w:val="0"/>
        <w:autoSpaceDN w:val="0"/>
        <w:adjustRightInd w:val="0"/>
        <w:snapToGrid w:val="0"/>
        <w:ind w:firstLine="0" w:firstLineChars="0"/>
        <w:jc w:val="left"/>
        <w:rPr>
          <w:rFonts w:ascii="宋体" w:hAnsi="宋体"/>
          <w:color w:val="auto"/>
          <w:highlight w:val="none"/>
        </w:rPr>
      </w:pPr>
      <w:r>
        <w:rPr>
          <w:rFonts w:hint="eastAsia" w:ascii="宋体" w:hAnsi="宋体"/>
          <w:color w:val="auto"/>
          <w:highlight w:val="none"/>
        </w:rPr>
        <w:t>（4）对开标过程的异议时限：开标结束前提出。</w:t>
      </w:r>
    </w:p>
    <w:p w14:paraId="11E96CC4">
      <w:pPr>
        <w:widowControl w:val="0"/>
        <w:autoSpaceDE w:val="0"/>
        <w:autoSpaceDN w:val="0"/>
        <w:adjustRightInd w:val="0"/>
        <w:snapToGrid w:val="0"/>
        <w:ind w:firstLine="0" w:firstLineChars="0"/>
        <w:jc w:val="left"/>
        <w:rPr>
          <w:rFonts w:ascii="宋体" w:hAnsi="宋体"/>
          <w:color w:val="auto"/>
          <w:highlight w:val="none"/>
        </w:rPr>
      </w:pPr>
      <w:bookmarkStart w:id="287" w:name="_Hlk46484013"/>
      <w:r>
        <w:rPr>
          <w:rFonts w:hint="eastAsia" w:ascii="宋体" w:hAnsi="宋体"/>
          <w:color w:val="auto"/>
          <w:highlight w:val="none"/>
        </w:rPr>
        <w:t>（5）对评标或定标结果异议时限：</w:t>
      </w:r>
      <w:r>
        <w:rPr>
          <w:rFonts w:hint="eastAsia" w:ascii="宋体" w:hAnsi="宋体"/>
          <w:color w:val="auto"/>
          <w:szCs w:val="21"/>
          <w:highlight w:val="none"/>
        </w:rPr>
        <w:t>中标候选人公示</w:t>
      </w:r>
      <w:r>
        <w:rPr>
          <w:rFonts w:hint="eastAsia" w:ascii="宋体" w:hAnsi="宋体"/>
          <w:color w:val="auto"/>
          <w:highlight w:val="none"/>
        </w:rPr>
        <w:t>期间。</w:t>
      </w:r>
      <w:bookmarkEnd w:id="287"/>
    </w:p>
    <w:bookmarkEnd w:id="286"/>
    <w:p w14:paraId="42FE666E">
      <w:pPr>
        <w:widowControl w:val="0"/>
        <w:autoSpaceDE w:val="0"/>
        <w:autoSpaceDN w:val="0"/>
        <w:adjustRightInd w:val="0"/>
        <w:snapToGrid w:val="0"/>
        <w:ind w:firstLine="0" w:firstLineChars="0"/>
        <w:jc w:val="left"/>
        <w:rPr>
          <w:rFonts w:ascii="宋体" w:hAnsi="宋体"/>
          <w:color w:val="auto"/>
          <w:sz w:val="84"/>
          <w:szCs w:val="84"/>
          <w:highlight w:val="none"/>
        </w:rPr>
      </w:pPr>
      <w:r>
        <w:rPr>
          <w:rFonts w:ascii="宋体" w:hAnsi="宋体"/>
          <w:color w:val="auto"/>
          <w:highlight w:val="none"/>
        </w:rPr>
        <w:br w:type="page"/>
      </w:r>
      <w:bookmarkStart w:id="288" w:name="_Toc144974565"/>
      <w:bookmarkStart w:id="289" w:name="_Toc152042375"/>
      <w:bookmarkStart w:id="290" w:name="_Toc152045598"/>
      <w:bookmarkStart w:id="291" w:name="_Hlk532142035"/>
    </w:p>
    <w:p w14:paraId="34AC71E3">
      <w:pPr>
        <w:widowControl w:val="0"/>
        <w:autoSpaceDE w:val="0"/>
        <w:autoSpaceDN w:val="0"/>
        <w:adjustRightInd w:val="0"/>
        <w:snapToGrid w:val="0"/>
        <w:ind w:firstLine="0" w:firstLineChars="0"/>
        <w:jc w:val="left"/>
        <w:rPr>
          <w:rFonts w:ascii="宋体" w:hAnsi="宋体"/>
          <w:color w:val="auto"/>
          <w:sz w:val="84"/>
          <w:szCs w:val="84"/>
          <w:highlight w:val="none"/>
        </w:rPr>
      </w:pPr>
    </w:p>
    <w:p w14:paraId="5699E8D5">
      <w:pPr>
        <w:widowControl w:val="0"/>
        <w:autoSpaceDE w:val="0"/>
        <w:autoSpaceDN w:val="0"/>
        <w:adjustRightInd w:val="0"/>
        <w:snapToGrid w:val="0"/>
        <w:ind w:firstLine="0" w:firstLineChars="0"/>
        <w:jc w:val="left"/>
        <w:rPr>
          <w:rFonts w:ascii="宋体" w:hAnsi="宋体"/>
          <w:color w:val="auto"/>
          <w:sz w:val="84"/>
          <w:szCs w:val="84"/>
          <w:highlight w:val="none"/>
        </w:rPr>
      </w:pPr>
    </w:p>
    <w:p w14:paraId="69860546">
      <w:pPr>
        <w:widowControl w:val="0"/>
        <w:autoSpaceDE w:val="0"/>
        <w:autoSpaceDN w:val="0"/>
        <w:adjustRightInd w:val="0"/>
        <w:snapToGrid w:val="0"/>
        <w:ind w:firstLine="0" w:firstLineChars="0"/>
        <w:jc w:val="left"/>
        <w:rPr>
          <w:rFonts w:ascii="宋体" w:hAnsi="宋体"/>
          <w:color w:val="auto"/>
          <w:sz w:val="84"/>
          <w:szCs w:val="84"/>
          <w:highlight w:val="none"/>
        </w:rPr>
      </w:pPr>
    </w:p>
    <w:p w14:paraId="55853CB9">
      <w:pPr>
        <w:widowControl w:val="0"/>
        <w:autoSpaceDE w:val="0"/>
        <w:autoSpaceDN w:val="0"/>
        <w:adjustRightInd w:val="0"/>
        <w:snapToGrid w:val="0"/>
        <w:ind w:firstLine="0" w:firstLineChars="0"/>
        <w:jc w:val="center"/>
        <w:outlineLvl w:val="0"/>
        <w:rPr>
          <w:rFonts w:ascii="宋体" w:hAnsi="宋体"/>
          <w:b/>
          <w:bCs/>
          <w:color w:val="auto"/>
          <w:sz w:val="48"/>
          <w:szCs w:val="48"/>
          <w:highlight w:val="none"/>
        </w:rPr>
      </w:pPr>
      <w:bookmarkStart w:id="292" w:name="_Toc18651"/>
      <w:bookmarkStart w:id="293" w:name="_Toc28019"/>
      <w:bookmarkStart w:id="294" w:name="_Toc1941246739"/>
      <w:bookmarkStart w:id="295" w:name="_Toc4157"/>
      <w:bookmarkStart w:id="296" w:name="_Toc4473"/>
      <w:bookmarkStart w:id="297" w:name="_Toc23212"/>
      <w:bookmarkStart w:id="298" w:name="_Toc14196"/>
      <w:bookmarkStart w:id="299" w:name="_Toc7734"/>
      <w:bookmarkStart w:id="300" w:name="_Toc12297"/>
      <w:r>
        <w:rPr>
          <w:rFonts w:hint="eastAsia" w:ascii="宋体" w:hAnsi="宋体"/>
          <w:b/>
          <w:bCs/>
          <w:color w:val="auto"/>
          <w:sz w:val="48"/>
          <w:szCs w:val="48"/>
          <w:highlight w:val="none"/>
        </w:rPr>
        <w:t>第二章 评定标办法</w:t>
      </w:r>
      <w:bookmarkEnd w:id="292"/>
      <w:bookmarkEnd w:id="293"/>
      <w:bookmarkEnd w:id="294"/>
    </w:p>
    <w:p w14:paraId="73776D6E">
      <w:pPr>
        <w:widowControl w:val="0"/>
        <w:autoSpaceDE w:val="0"/>
        <w:autoSpaceDN w:val="0"/>
        <w:adjustRightInd w:val="0"/>
        <w:snapToGrid w:val="0"/>
        <w:ind w:firstLine="0" w:firstLineChars="0"/>
        <w:jc w:val="center"/>
        <w:rPr>
          <w:rFonts w:ascii="宋体" w:hAnsi="宋体"/>
          <w:color w:val="auto"/>
          <w:highlight w:val="none"/>
        </w:rPr>
      </w:pPr>
      <w:r>
        <w:rPr>
          <w:rFonts w:hint="eastAsia" w:ascii="宋体" w:hAnsi="宋体"/>
          <w:b/>
          <w:bCs/>
          <w:color w:val="auto"/>
          <w:sz w:val="48"/>
          <w:szCs w:val="48"/>
          <w:highlight w:val="none"/>
        </w:rPr>
        <w:t>（</w:t>
      </w:r>
      <w:r>
        <w:rPr>
          <w:rFonts w:hint="eastAsia" w:ascii="宋体" w:hAnsi="宋体"/>
          <w:b/>
          <w:bCs/>
          <w:color w:val="auto"/>
          <w:sz w:val="48"/>
          <w:szCs w:val="48"/>
          <w:highlight w:val="none"/>
          <w:lang w:eastAsia="zh-Hans"/>
        </w:rPr>
        <w:t>综合评估</w:t>
      </w:r>
      <w:r>
        <w:rPr>
          <w:rFonts w:hint="eastAsia" w:ascii="宋体" w:hAnsi="宋体"/>
          <w:b/>
          <w:bCs/>
          <w:color w:val="auto"/>
          <w:sz w:val="48"/>
          <w:szCs w:val="48"/>
          <w:highlight w:val="none"/>
        </w:rPr>
        <w:t>法）</w:t>
      </w:r>
      <w:bookmarkEnd w:id="288"/>
      <w:bookmarkEnd w:id="289"/>
      <w:bookmarkEnd w:id="290"/>
      <w:bookmarkEnd w:id="295"/>
      <w:bookmarkEnd w:id="296"/>
      <w:bookmarkEnd w:id="297"/>
      <w:bookmarkEnd w:id="298"/>
      <w:bookmarkEnd w:id="299"/>
      <w:bookmarkEnd w:id="300"/>
      <w:bookmarkStart w:id="301" w:name="_Toc152045600"/>
      <w:bookmarkStart w:id="302" w:name="_Toc144974567"/>
      <w:bookmarkStart w:id="303" w:name="_Toc330213998"/>
      <w:bookmarkStart w:id="304" w:name="_Toc379581361"/>
      <w:bookmarkStart w:id="305" w:name="_Toc152042377"/>
    </w:p>
    <w:p w14:paraId="47AE0833">
      <w:pPr>
        <w:widowControl w:val="0"/>
        <w:autoSpaceDE w:val="0"/>
        <w:autoSpaceDN w:val="0"/>
        <w:adjustRightInd w:val="0"/>
        <w:snapToGrid w:val="0"/>
        <w:ind w:firstLine="0" w:firstLineChars="0"/>
        <w:jc w:val="center"/>
        <w:outlineLvl w:val="1"/>
        <w:rPr>
          <w:rFonts w:ascii="宋体" w:hAnsi="宋体"/>
          <w:b/>
          <w:color w:val="auto"/>
          <w:sz w:val="32"/>
          <w:szCs w:val="32"/>
          <w:highlight w:val="none"/>
        </w:rPr>
      </w:pPr>
      <w:r>
        <w:rPr>
          <w:rFonts w:ascii="宋体" w:hAnsi="宋体"/>
          <w:color w:val="auto"/>
          <w:highlight w:val="none"/>
        </w:rPr>
        <w:br w:type="page"/>
      </w:r>
      <w:bookmarkStart w:id="306" w:name="_Toc23289"/>
      <w:bookmarkStart w:id="307" w:name="_Toc8431"/>
      <w:bookmarkStart w:id="308" w:name="_Toc21837"/>
      <w:bookmarkStart w:id="309" w:name="_Toc2068716857"/>
      <w:bookmarkStart w:id="310" w:name="_Toc32699"/>
      <w:bookmarkStart w:id="311" w:name="_Toc14525"/>
      <w:bookmarkStart w:id="312" w:name="_Toc13474"/>
      <w:r>
        <w:rPr>
          <w:rFonts w:hint="eastAsia" w:ascii="宋体" w:hAnsi="宋体"/>
          <w:b/>
          <w:color w:val="auto"/>
          <w:sz w:val="32"/>
          <w:szCs w:val="32"/>
          <w:highlight w:val="none"/>
        </w:rPr>
        <w:t>一、评标须知</w:t>
      </w:r>
      <w:bookmarkEnd w:id="306"/>
      <w:bookmarkEnd w:id="307"/>
      <w:bookmarkEnd w:id="308"/>
      <w:bookmarkEnd w:id="309"/>
      <w:bookmarkEnd w:id="310"/>
      <w:bookmarkEnd w:id="311"/>
      <w:bookmarkEnd w:id="312"/>
    </w:p>
    <w:p w14:paraId="7A7D7473">
      <w:pPr>
        <w:widowControl w:val="0"/>
        <w:numPr>
          <w:ilvl w:val="0"/>
          <w:numId w:val="5"/>
        </w:numPr>
        <w:autoSpaceDE w:val="0"/>
        <w:autoSpaceDN w:val="0"/>
        <w:adjustRightInd w:val="0"/>
        <w:snapToGrid w:val="0"/>
        <w:ind w:firstLineChars="0"/>
        <w:jc w:val="left"/>
        <w:rPr>
          <w:rFonts w:ascii="宋体" w:hAnsi="宋体"/>
          <w:b/>
          <w:color w:val="auto"/>
          <w:highlight w:val="none"/>
        </w:rPr>
      </w:pPr>
      <w:bookmarkStart w:id="313" w:name="_Toc523252723"/>
      <w:bookmarkStart w:id="314" w:name="_Toc361737576"/>
      <w:bookmarkStart w:id="315" w:name="_Toc290992891"/>
      <w:bookmarkStart w:id="316" w:name="_Toc350872399"/>
      <w:bookmarkStart w:id="317" w:name="_Toc351032831"/>
      <w:bookmarkStart w:id="318" w:name="_Toc291178115"/>
      <w:r>
        <w:rPr>
          <w:rFonts w:hint="eastAsia" w:ascii="宋体" w:hAnsi="宋体"/>
          <w:b/>
          <w:color w:val="auto"/>
          <w:highlight w:val="none"/>
        </w:rPr>
        <w:t>评标人员守则</w:t>
      </w:r>
      <w:bookmarkEnd w:id="313"/>
      <w:bookmarkEnd w:id="314"/>
      <w:bookmarkEnd w:id="315"/>
      <w:bookmarkEnd w:id="316"/>
      <w:bookmarkEnd w:id="317"/>
      <w:bookmarkEnd w:id="318"/>
    </w:p>
    <w:p w14:paraId="39E95D82">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所有参加评标人员必须遵守国家及有关地方制定的有关招标投标的法则、规定，遵守有关采购招标投标的保密制度；如果发现评委徇私，违反纪律，则招标人有权取消其评标资格，并报直管部门或有关监督部门备案；情节严重，构成犯罪的，由司法机关依法追究其刑事责任。</w:t>
      </w:r>
    </w:p>
    <w:p w14:paraId="48B51646">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全体参与评标人员：</w:t>
      </w:r>
    </w:p>
    <w:p w14:paraId="6624514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必须遵守评标纪律、不得泄密；</w:t>
      </w:r>
    </w:p>
    <w:p w14:paraId="1A4FB09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必须公正、不得</w:t>
      </w:r>
      <w:r>
        <w:rPr>
          <w:rFonts w:hint="eastAsia" w:ascii="宋体" w:hAnsi="宋体"/>
          <w:color w:val="auto"/>
          <w:highlight w:val="none"/>
        </w:rPr>
        <w:t>徇</w:t>
      </w:r>
      <w:r>
        <w:rPr>
          <w:rFonts w:hint="eastAsia" w:ascii="宋体" w:hAnsi="宋体"/>
          <w:color w:val="auto"/>
          <w:szCs w:val="21"/>
          <w:highlight w:val="none"/>
        </w:rPr>
        <w:t>私；</w:t>
      </w:r>
    </w:p>
    <w:p w14:paraId="7E3684D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必须科学、不得草率；</w:t>
      </w:r>
    </w:p>
    <w:p w14:paraId="0C93333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必须客观、不得带有成见；</w:t>
      </w:r>
    </w:p>
    <w:p w14:paraId="0620188D">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必须平等、不得强加于人；</w:t>
      </w:r>
    </w:p>
    <w:p w14:paraId="185A97B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必须严谨、不得随意马虎。</w:t>
      </w:r>
    </w:p>
    <w:p w14:paraId="667B0DB0">
      <w:pPr>
        <w:widowControl w:val="0"/>
        <w:autoSpaceDE w:val="0"/>
        <w:autoSpaceDN w:val="0"/>
        <w:adjustRightInd w:val="0"/>
        <w:snapToGrid w:val="0"/>
        <w:ind w:firstLine="0" w:firstLineChars="0"/>
        <w:jc w:val="left"/>
        <w:rPr>
          <w:rFonts w:ascii="宋体" w:hAnsi="宋体"/>
          <w:color w:val="auto"/>
          <w:szCs w:val="21"/>
          <w:highlight w:val="none"/>
        </w:rPr>
      </w:pPr>
    </w:p>
    <w:p w14:paraId="19C8FA59">
      <w:pPr>
        <w:widowControl w:val="0"/>
        <w:numPr>
          <w:ilvl w:val="0"/>
          <w:numId w:val="5"/>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评标步骤</w:t>
      </w:r>
    </w:p>
    <w:p w14:paraId="4E38E0E7">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全部评标过程将按以下步骤进行：</w:t>
      </w:r>
    </w:p>
    <w:p w14:paraId="7718DD13">
      <w:pPr>
        <w:widowControl w:val="0"/>
        <w:numPr>
          <w:ilvl w:val="2"/>
          <w:numId w:val="5"/>
        </w:numPr>
        <w:autoSpaceDE w:val="0"/>
        <w:autoSpaceDN w:val="0"/>
        <w:adjustRightInd w:val="0"/>
        <w:snapToGrid w:val="0"/>
        <w:ind w:firstLineChars="0"/>
        <w:jc w:val="left"/>
        <w:rPr>
          <w:rFonts w:ascii="宋体" w:hAnsi="宋体"/>
          <w:color w:val="auto"/>
          <w:szCs w:val="21"/>
          <w:highlight w:val="none"/>
        </w:rPr>
      </w:pPr>
      <w:r>
        <w:rPr>
          <w:rFonts w:ascii="宋体" w:hAnsi="宋体"/>
          <w:color w:val="auto"/>
          <w:szCs w:val="21"/>
          <w:highlight w:val="none"/>
        </w:rPr>
        <w:t>评标准备</w:t>
      </w:r>
      <w:r>
        <w:rPr>
          <w:rFonts w:hint="eastAsia" w:ascii="宋体" w:hAnsi="宋体"/>
          <w:color w:val="auto"/>
          <w:szCs w:val="21"/>
          <w:highlight w:val="none"/>
        </w:rPr>
        <w:t>；</w:t>
      </w:r>
    </w:p>
    <w:p w14:paraId="0FE615F8">
      <w:pPr>
        <w:widowControl w:val="0"/>
        <w:numPr>
          <w:ilvl w:val="2"/>
          <w:numId w:val="5"/>
        </w:numPr>
        <w:autoSpaceDE w:val="0"/>
        <w:autoSpaceDN w:val="0"/>
        <w:adjustRightInd w:val="0"/>
        <w:snapToGrid w:val="0"/>
        <w:ind w:firstLineChars="0"/>
        <w:jc w:val="left"/>
        <w:rPr>
          <w:rFonts w:ascii="宋体" w:hAnsi="宋体"/>
          <w:bCs/>
          <w:color w:val="auto"/>
          <w:highlight w:val="none"/>
        </w:rPr>
      </w:pPr>
      <w:r>
        <w:rPr>
          <w:rFonts w:hint="eastAsia" w:ascii="宋体" w:hAnsi="宋体"/>
          <w:bCs/>
          <w:color w:val="auto"/>
          <w:highlight w:val="none"/>
        </w:rPr>
        <w:t>否决性评审</w:t>
      </w:r>
      <w:r>
        <w:rPr>
          <w:rFonts w:ascii="宋体" w:hAnsi="宋体"/>
          <w:bCs/>
          <w:color w:val="auto"/>
          <w:highlight w:val="none"/>
        </w:rPr>
        <w:t>；</w:t>
      </w:r>
    </w:p>
    <w:p w14:paraId="08E58C83">
      <w:pPr>
        <w:widowControl w:val="0"/>
        <w:numPr>
          <w:ilvl w:val="2"/>
          <w:numId w:val="5"/>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初步评审；</w:t>
      </w:r>
    </w:p>
    <w:p w14:paraId="694C20A7">
      <w:pPr>
        <w:widowControl w:val="0"/>
        <w:numPr>
          <w:ilvl w:val="2"/>
          <w:numId w:val="5"/>
        </w:numPr>
        <w:autoSpaceDE w:val="0"/>
        <w:autoSpaceDN w:val="0"/>
        <w:adjustRightInd w:val="0"/>
        <w:snapToGrid w:val="0"/>
        <w:ind w:firstLineChars="0"/>
        <w:jc w:val="left"/>
        <w:rPr>
          <w:rFonts w:ascii="宋体" w:hAnsi="宋体"/>
          <w:color w:val="auto"/>
          <w:szCs w:val="21"/>
          <w:highlight w:val="none"/>
        </w:rPr>
      </w:pPr>
      <w:r>
        <w:rPr>
          <w:rFonts w:hint="eastAsia" w:ascii="宋体" w:hAnsi="宋体"/>
          <w:color w:val="auto"/>
          <w:szCs w:val="21"/>
          <w:highlight w:val="none"/>
        </w:rPr>
        <w:t>详细评审；</w:t>
      </w:r>
    </w:p>
    <w:p w14:paraId="288DA72C">
      <w:pPr>
        <w:widowControl w:val="0"/>
        <w:numPr>
          <w:ilvl w:val="2"/>
          <w:numId w:val="5"/>
        </w:numPr>
        <w:autoSpaceDE w:val="0"/>
        <w:autoSpaceDN w:val="0"/>
        <w:adjustRightInd w:val="0"/>
        <w:snapToGrid w:val="0"/>
        <w:ind w:firstLineChars="0"/>
        <w:jc w:val="left"/>
        <w:rPr>
          <w:rFonts w:ascii="宋体" w:hAnsi="宋体"/>
          <w:color w:val="auto"/>
          <w:szCs w:val="21"/>
          <w:highlight w:val="none"/>
        </w:rPr>
      </w:pPr>
      <w:r>
        <w:rPr>
          <w:rFonts w:ascii="宋体" w:hAnsi="宋体"/>
          <w:color w:val="auto"/>
          <w:szCs w:val="21"/>
          <w:highlight w:val="none"/>
        </w:rPr>
        <w:t>评标报告</w:t>
      </w:r>
      <w:r>
        <w:rPr>
          <w:rFonts w:hint="eastAsia" w:ascii="宋体" w:hAnsi="宋体"/>
          <w:color w:val="auto"/>
          <w:szCs w:val="21"/>
          <w:highlight w:val="none"/>
        </w:rPr>
        <w:t>。</w:t>
      </w:r>
    </w:p>
    <w:p w14:paraId="5D530A2A">
      <w:pPr>
        <w:widowControl w:val="0"/>
        <w:autoSpaceDE w:val="0"/>
        <w:autoSpaceDN w:val="0"/>
        <w:adjustRightInd w:val="0"/>
        <w:snapToGrid w:val="0"/>
        <w:ind w:firstLine="0" w:firstLineChars="0"/>
        <w:jc w:val="left"/>
        <w:rPr>
          <w:rFonts w:ascii="宋体" w:hAnsi="宋体"/>
          <w:color w:val="auto"/>
          <w:szCs w:val="21"/>
          <w:highlight w:val="none"/>
        </w:rPr>
      </w:pPr>
    </w:p>
    <w:p w14:paraId="55B9DC86">
      <w:pPr>
        <w:widowControl w:val="0"/>
        <w:numPr>
          <w:ilvl w:val="0"/>
          <w:numId w:val="5"/>
        </w:numPr>
        <w:autoSpaceDE w:val="0"/>
        <w:autoSpaceDN w:val="0"/>
        <w:adjustRightInd w:val="0"/>
        <w:snapToGrid w:val="0"/>
        <w:ind w:firstLineChars="0"/>
        <w:jc w:val="left"/>
        <w:rPr>
          <w:rFonts w:ascii="宋体" w:hAnsi="宋体"/>
          <w:b/>
          <w:color w:val="auto"/>
          <w:highlight w:val="none"/>
        </w:rPr>
      </w:pPr>
      <w:bookmarkStart w:id="319" w:name="_Toc523252725"/>
      <w:r>
        <w:rPr>
          <w:rFonts w:ascii="宋体" w:hAnsi="宋体"/>
          <w:b/>
          <w:color w:val="auto"/>
          <w:highlight w:val="none"/>
        </w:rPr>
        <w:t>评标准备</w:t>
      </w:r>
      <w:bookmarkEnd w:id="319"/>
    </w:p>
    <w:p w14:paraId="564DF6C4">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ascii="宋体" w:hAnsi="宋体"/>
          <w:color w:val="auto"/>
          <w:highlight w:val="none"/>
        </w:rPr>
        <w:t>评标委员会</w:t>
      </w:r>
      <w:r>
        <w:rPr>
          <w:rFonts w:hint="eastAsia" w:ascii="宋体" w:hAnsi="宋体"/>
          <w:color w:val="auto"/>
          <w:highlight w:val="none"/>
        </w:rPr>
        <w:t>人员</w:t>
      </w:r>
      <w:r>
        <w:rPr>
          <w:rFonts w:ascii="宋体" w:hAnsi="宋体"/>
          <w:color w:val="auto"/>
          <w:highlight w:val="none"/>
        </w:rPr>
        <w:t>进入评标室后，首先推选</w:t>
      </w:r>
      <w:r>
        <w:rPr>
          <w:rFonts w:hint="eastAsia" w:ascii="宋体" w:hAnsi="宋体"/>
          <w:color w:val="auto"/>
          <w:highlight w:val="none"/>
        </w:rPr>
        <w:t>一名专家担任</w:t>
      </w:r>
      <w:r>
        <w:rPr>
          <w:rFonts w:ascii="宋体" w:hAnsi="宋体"/>
          <w:color w:val="auto"/>
          <w:highlight w:val="none"/>
        </w:rPr>
        <w:t>评标委员会</w:t>
      </w:r>
      <w:r>
        <w:rPr>
          <w:rFonts w:hint="eastAsia" w:ascii="宋体" w:hAnsi="宋体"/>
          <w:color w:val="auto"/>
          <w:highlight w:val="none"/>
        </w:rPr>
        <w:t>组长</w:t>
      </w:r>
      <w:r>
        <w:rPr>
          <w:rFonts w:ascii="宋体" w:hAnsi="宋体"/>
          <w:color w:val="auto"/>
          <w:highlight w:val="none"/>
        </w:rPr>
        <w:t>。评标委员会</w:t>
      </w:r>
      <w:r>
        <w:rPr>
          <w:rFonts w:hint="eastAsia" w:ascii="宋体" w:hAnsi="宋体"/>
          <w:color w:val="auto"/>
          <w:highlight w:val="none"/>
        </w:rPr>
        <w:t>组长</w:t>
      </w:r>
      <w:r>
        <w:rPr>
          <w:rFonts w:ascii="宋体" w:hAnsi="宋体"/>
          <w:color w:val="auto"/>
          <w:highlight w:val="none"/>
        </w:rPr>
        <w:t>负责评标过程中的组织工作，引导评标委员会按约定的程序</w:t>
      </w:r>
      <w:r>
        <w:rPr>
          <w:rFonts w:hint="eastAsia" w:ascii="宋体" w:hAnsi="宋体"/>
          <w:color w:val="auto"/>
          <w:highlight w:val="none"/>
        </w:rPr>
        <w:t>进行</w:t>
      </w:r>
      <w:r>
        <w:rPr>
          <w:rFonts w:ascii="宋体" w:hAnsi="宋体"/>
          <w:color w:val="auto"/>
          <w:highlight w:val="none"/>
        </w:rPr>
        <w:t>评标。</w:t>
      </w:r>
    </w:p>
    <w:p w14:paraId="0800A13C">
      <w:pPr>
        <w:widowControl w:val="0"/>
        <w:numPr>
          <w:ilvl w:val="1"/>
          <w:numId w:val="5"/>
        </w:numPr>
        <w:autoSpaceDE w:val="0"/>
        <w:autoSpaceDN w:val="0"/>
        <w:adjustRightInd w:val="0"/>
        <w:snapToGrid w:val="0"/>
        <w:ind w:firstLineChars="0"/>
        <w:rPr>
          <w:rFonts w:ascii="宋体" w:hAnsi="宋体"/>
          <w:b/>
          <w:color w:val="auto"/>
          <w:highlight w:val="none"/>
        </w:rPr>
      </w:pPr>
      <w:r>
        <w:rPr>
          <w:rFonts w:ascii="宋体" w:hAnsi="宋体"/>
          <w:color w:val="auto"/>
          <w:highlight w:val="none"/>
        </w:rPr>
        <w:t>评标委员会</w:t>
      </w:r>
      <w:r>
        <w:rPr>
          <w:rFonts w:hint="eastAsia" w:ascii="宋体" w:hAnsi="宋体"/>
          <w:color w:val="auto"/>
          <w:highlight w:val="none"/>
        </w:rPr>
        <w:t>人员应当</w:t>
      </w:r>
      <w:r>
        <w:rPr>
          <w:rFonts w:ascii="宋体" w:hAnsi="宋体"/>
          <w:color w:val="auto"/>
          <w:highlight w:val="none"/>
        </w:rPr>
        <w:t>熟悉</w:t>
      </w:r>
      <w:r>
        <w:rPr>
          <w:rFonts w:hint="eastAsia" w:ascii="宋体" w:hAnsi="宋体"/>
          <w:color w:val="auto"/>
          <w:highlight w:val="none"/>
        </w:rPr>
        <w:t>招标文件、评标方法等有关文件，</w:t>
      </w:r>
      <w:r>
        <w:rPr>
          <w:rFonts w:ascii="宋体" w:hAnsi="宋体"/>
          <w:color w:val="auto"/>
          <w:highlight w:val="none"/>
        </w:rPr>
        <w:t>包括</w:t>
      </w:r>
      <w:r>
        <w:rPr>
          <w:rFonts w:hint="eastAsia" w:ascii="宋体" w:hAnsi="宋体"/>
          <w:color w:val="auto"/>
          <w:highlight w:val="none"/>
        </w:rPr>
        <w:t>项目概</w:t>
      </w:r>
      <w:r>
        <w:rPr>
          <w:rFonts w:ascii="宋体" w:hAnsi="宋体"/>
          <w:color w:val="auto"/>
          <w:highlight w:val="none"/>
        </w:rPr>
        <w:t>况</w:t>
      </w:r>
      <w:r>
        <w:rPr>
          <w:rFonts w:hint="eastAsia" w:ascii="宋体" w:hAnsi="宋体"/>
          <w:color w:val="auto"/>
          <w:highlight w:val="none"/>
        </w:rPr>
        <w:t>、</w:t>
      </w:r>
      <w:r>
        <w:rPr>
          <w:rFonts w:ascii="宋体" w:hAnsi="宋体"/>
          <w:color w:val="auto"/>
          <w:highlight w:val="none"/>
        </w:rPr>
        <w:t>招标范围</w:t>
      </w:r>
      <w:r>
        <w:rPr>
          <w:rFonts w:hint="eastAsia" w:ascii="宋体" w:hAnsi="宋体"/>
          <w:color w:val="auto"/>
          <w:highlight w:val="none"/>
        </w:rPr>
        <w:t>、</w:t>
      </w:r>
      <w:r>
        <w:rPr>
          <w:rFonts w:ascii="宋体" w:hAnsi="宋体"/>
          <w:color w:val="auto"/>
          <w:highlight w:val="none"/>
        </w:rPr>
        <w:t>招标目的</w:t>
      </w:r>
      <w:r>
        <w:rPr>
          <w:rFonts w:hint="eastAsia" w:ascii="宋体" w:hAnsi="宋体"/>
          <w:color w:val="auto"/>
          <w:highlight w:val="none"/>
        </w:rPr>
        <w:t>、</w:t>
      </w:r>
      <w:r>
        <w:rPr>
          <w:rFonts w:ascii="宋体" w:hAnsi="宋体"/>
          <w:color w:val="auto"/>
          <w:highlight w:val="none"/>
        </w:rPr>
        <w:t>评标方法</w:t>
      </w:r>
      <w:r>
        <w:rPr>
          <w:rFonts w:hint="eastAsia" w:ascii="宋体" w:hAnsi="宋体"/>
          <w:color w:val="auto"/>
          <w:highlight w:val="none"/>
        </w:rPr>
        <w:t>、</w:t>
      </w:r>
      <w:r>
        <w:rPr>
          <w:rFonts w:ascii="宋体" w:hAnsi="宋体"/>
          <w:color w:val="auto"/>
          <w:highlight w:val="none"/>
        </w:rPr>
        <w:t>评标</w:t>
      </w:r>
      <w:r>
        <w:rPr>
          <w:rFonts w:hint="eastAsia" w:ascii="宋体" w:hAnsi="宋体"/>
          <w:color w:val="auto"/>
          <w:highlight w:val="none"/>
        </w:rPr>
        <w:t>所</w:t>
      </w:r>
      <w:r>
        <w:rPr>
          <w:rFonts w:ascii="宋体" w:hAnsi="宋体"/>
          <w:color w:val="auto"/>
          <w:highlight w:val="none"/>
        </w:rPr>
        <w:t>用表格等。</w:t>
      </w:r>
    </w:p>
    <w:p w14:paraId="1B364115">
      <w:pPr>
        <w:pStyle w:val="19"/>
        <w:ind w:firstLine="420"/>
        <w:rPr>
          <w:color w:val="auto"/>
          <w:highlight w:val="none"/>
        </w:rPr>
      </w:pPr>
    </w:p>
    <w:p w14:paraId="0B6B84A5">
      <w:pPr>
        <w:widowControl w:val="0"/>
        <w:numPr>
          <w:ilvl w:val="0"/>
          <w:numId w:val="5"/>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否决性评审</w:t>
      </w:r>
    </w:p>
    <w:p w14:paraId="36CC6264">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highlight w:val="none"/>
        </w:rPr>
        <w:t>投标人的投标文件是否由同一单位或者个人编制；</w:t>
      </w:r>
    </w:p>
    <w:p w14:paraId="59E775DC">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hint="eastAsia" w:ascii="宋体" w:hAnsi="宋体"/>
          <w:snapToGrid w:val="0"/>
          <w:color w:val="auto"/>
          <w:kern w:val="0"/>
          <w:highlight w:val="none"/>
        </w:rPr>
        <w:t>投标人的投标文件是否由同一家投标单位编制</w:t>
      </w:r>
      <w:r>
        <w:rPr>
          <w:rFonts w:hint="eastAsia" w:ascii="宋体" w:hAnsi="宋体"/>
          <w:color w:val="auto"/>
          <w:highlight w:val="none"/>
        </w:rPr>
        <w:t>。</w:t>
      </w:r>
    </w:p>
    <w:p w14:paraId="1FA16977">
      <w:pPr>
        <w:widowControl w:val="0"/>
        <w:numPr>
          <w:ilvl w:val="0"/>
          <w:numId w:val="5"/>
        </w:numPr>
        <w:autoSpaceDE w:val="0"/>
        <w:autoSpaceDN w:val="0"/>
        <w:adjustRightInd w:val="0"/>
        <w:snapToGrid w:val="0"/>
        <w:ind w:firstLineChars="0"/>
        <w:jc w:val="left"/>
        <w:rPr>
          <w:rFonts w:ascii="宋体" w:hAnsi="宋体"/>
          <w:b/>
          <w:color w:val="auto"/>
          <w:highlight w:val="none"/>
        </w:rPr>
      </w:pPr>
      <w:r>
        <w:rPr>
          <w:rFonts w:ascii="宋体" w:hAnsi="宋体"/>
          <w:b/>
          <w:color w:val="auto"/>
          <w:highlight w:val="none"/>
        </w:rPr>
        <w:t>废标条件</w:t>
      </w:r>
    </w:p>
    <w:p w14:paraId="0E57CD54">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hint="eastAsia" w:ascii="宋体" w:hAnsi="宋体"/>
          <w:color w:val="auto"/>
          <w:szCs w:val="21"/>
          <w:highlight w:val="none"/>
        </w:rPr>
        <w:t>详见投标人须知：否决性条款摘要。</w:t>
      </w:r>
    </w:p>
    <w:p w14:paraId="596CD3D9">
      <w:pPr>
        <w:widowControl w:val="0"/>
        <w:numPr>
          <w:ilvl w:val="0"/>
          <w:numId w:val="5"/>
        </w:numPr>
        <w:autoSpaceDE w:val="0"/>
        <w:autoSpaceDN w:val="0"/>
        <w:adjustRightInd w:val="0"/>
        <w:snapToGrid w:val="0"/>
        <w:ind w:firstLineChars="0"/>
        <w:jc w:val="left"/>
        <w:rPr>
          <w:rFonts w:ascii="宋体" w:hAnsi="宋体"/>
          <w:b/>
          <w:color w:val="auto"/>
          <w:highlight w:val="none"/>
        </w:rPr>
      </w:pPr>
      <w:bookmarkStart w:id="320" w:name="_Toc523252730"/>
      <w:bookmarkStart w:id="321" w:name="_Toc361737578"/>
      <w:bookmarkStart w:id="322" w:name="_Toc351032833"/>
      <w:bookmarkStart w:id="323" w:name="_Toc291178117"/>
      <w:bookmarkStart w:id="324" w:name="_Toc290992893"/>
      <w:bookmarkStart w:id="325" w:name="_Toc350872401"/>
      <w:r>
        <w:rPr>
          <w:rFonts w:hint="eastAsia" w:ascii="宋体" w:hAnsi="宋体"/>
          <w:b/>
          <w:color w:val="auto"/>
          <w:highlight w:val="none"/>
        </w:rPr>
        <w:t>附则</w:t>
      </w:r>
      <w:bookmarkEnd w:id="320"/>
      <w:bookmarkEnd w:id="321"/>
      <w:bookmarkEnd w:id="322"/>
      <w:bookmarkEnd w:id="323"/>
      <w:bookmarkEnd w:id="324"/>
      <w:bookmarkEnd w:id="325"/>
    </w:p>
    <w:p w14:paraId="3F081ED9">
      <w:pPr>
        <w:widowControl w:val="0"/>
        <w:numPr>
          <w:ilvl w:val="1"/>
          <w:numId w:val="5"/>
        </w:numPr>
        <w:autoSpaceDE w:val="0"/>
        <w:autoSpaceDN w:val="0"/>
        <w:adjustRightInd w:val="0"/>
        <w:snapToGrid w:val="0"/>
        <w:ind w:firstLineChars="0"/>
        <w:jc w:val="left"/>
        <w:rPr>
          <w:rFonts w:ascii="宋体" w:hAnsi="宋体"/>
          <w:b/>
          <w:color w:val="auto"/>
          <w:highlight w:val="none"/>
        </w:rPr>
      </w:pPr>
      <w:r>
        <w:rPr>
          <w:rFonts w:ascii="宋体" w:hAnsi="宋体"/>
          <w:color w:val="auto"/>
          <w:szCs w:val="21"/>
          <w:highlight w:val="none"/>
        </w:rPr>
        <w:t>本评</w:t>
      </w:r>
      <w:r>
        <w:rPr>
          <w:rFonts w:hint="eastAsia" w:ascii="宋体" w:hAnsi="宋体"/>
          <w:color w:val="auto"/>
          <w:szCs w:val="21"/>
          <w:highlight w:val="none"/>
        </w:rPr>
        <w:t>定</w:t>
      </w:r>
      <w:r>
        <w:rPr>
          <w:rFonts w:ascii="宋体" w:hAnsi="宋体"/>
          <w:color w:val="auto"/>
          <w:szCs w:val="21"/>
          <w:highlight w:val="none"/>
        </w:rPr>
        <w:t>标办法由</w:t>
      </w:r>
      <w:r>
        <w:rPr>
          <w:rFonts w:hint="eastAsia" w:ascii="宋体" w:hAnsi="宋体"/>
          <w:color w:val="auto"/>
          <w:szCs w:val="21"/>
          <w:highlight w:val="none"/>
        </w:rPr>
        <w:t>招标人</w:t>
      </w:r>
      <w:r>
        <w:rPr>
          <w:rFonts w:ascii="宋体" w:hAnsi="宋体"/>
          <w:color w:val="auto"/>
          <w:szCs w:val="21"/>
          <w:highlight w:val="none"/>
        </w:rPr>
        <w:t>负责解释。</w:t>
      </w:r>
    </w:p>
    <w:p w14:paraId="35943DB4">
      <w:pPr>
        <w:widowControl w:val="0"/>
        <w:numPr>
          <w:ilvl w:val="0"/>
          <w:numId w:val="5"/>
        </w:numPr>
        <w:autoSpaceDE w:val="0"/>
        <w:autoSpaceDN w:val="0"/>
        <w:adjustRightInd w:val="0"/>
        <w:snapToGrid w:val="0"/>
        <w:ind w:firstLineChars="0"/>
        <w:jc w:val="left"/>
        <w:rPr>
          <w:rFonts w:ascii="宋体" w:hAnsi="宋体"/>
          <w:b/>
          <w:color w:val="auto"/>
          <w:highlight w:val="none"/>
        </w:rPr>
      </w:pPr>
      <w:r>
        <w:rPr>
          <w:rFonts w:hint="eastAsia" w:ascii="宋体" w:hAnsi="宋体"/>
          <w:b/>
          <w:color w:val="auto"/>
          <w:highlight w:val="none"/>
        </w:rPr>
        <w:t>附件一</w:t>
      </w:r>
    </w:p>
    <w:p w14:paraId="130FF830">
      <w:pPr>
        <w:keepNext/>
        <w:keepLines/>
        <w:widowControl w:val="0"/>
        <w:numPr>
          <w:ilvl w:val="255"/>
          <w:numId w:val="0"/>
        </w:numPr>
        <w:spacing w:before="340" w:after="330"/>
        <w:jc w:val="center"/>
        <w:outlineLvl w:val="2"/>
        <w:rPr>
          <w:rFonts w:ascii="宋体" w:hAnsi="宋体"/>
          <w:b/>
          <w:color w:val="auto"/>
          <w:highlight w:val="none"/>
        </w:rPr>
      </w:pPr>
      <w:bookmarkStart w:id="326" w:name="_Toc8570"/>
      <w:bookmarkStart w:id="327" w:name="_Toc628552624"/>
      <w:bookmarkStart w:id="328" w:name="_Toc30276"/>
      <w:r>
        <w:rPr>
          <w:b/>
          <w:color w:val="auto"/>
          <w:kern w:val="44"/>
          <w:sz w:val="36"/>
          <w:szCs w:val="36"/>
          <w:highlight w:val="none"/>
        </w:rPr>
        <w:t>投标文件初审表</w:t>
      </w:r>
      <w:bookmarkEnd w:id="326"/>
      <w:bookmarkEnd w:id="327"/>
      <w:bookmarkEnd w:id="328"/>
    </w:p>
    <w:tbl>
      <w:tblPr>
        <w:tblStyle w:val="5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577"/>
      </w:tblGrid>
      <w:tr w14:paraId="2EC3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vAlign w:val="center"/>
          </w:tcPr>
          <w:p w14:paraId="66B0FC16">
            <w:pPr>
              <w:widowControl w:val="0"/>
              <w:spacing w:line="360" w:lineRule="exact"/>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资格性审查表</w:t>
            </w:r>
          </w:p>
        </w:tc>
      </w:tr>
      <w:tr w14:paraId="65EB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91355CE">
            <w:pPr>
              <w:widowControl w:val="0"/>
              <w:spacing w:line="360" w:lineRule="exact"/>
              <w:ind w:firstLine="0" w:firstLineChars="0"/>
              <w:jc w:val="center"/>
              <w:rPr>
                <w:color w:val="auto"/>
                <w:sz w:val="22"/>
                <w:szCs w:val="22"/>
                <w:highlight w:val="none"/>
              </w:rPr>
            </w:pPr>
            <w:r>
              <w:rPr>
                <w:rFonts w:hint="eastAsia"/>
                <w:color w:val="auto"/>
                <w:sz w:val="22"/>
                <w:szCs w:val="22"/>
                <w:highlight w:val="none"/>
              </w:rPr>
              <w:t>1</w:t>
            </w:r>
          </w:p>
        </w:tc>
        <w:tc>
          <w:tcPr>
            <w:tcW w:w="4599" w:type="pct"/>
            <w:vAlign w:val="center"/>
          </w:tcPr>
          <w:p w14:paraId="65CF89F0">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投标人不符合资格要求，或未提交相应的资格证明资料（详见招标公告投标人资格要求，即申请人的资格要求）</w:t>
            </w:r>
          </w:p>
        </w:tc>
      </w:tr>
      <w:tr w14:paraId="1447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2"/>
            <w:vAlign w:val="center"/>
          </w:tcPr>
          <w:p w14:paraId="1D9911AB">
            <w:pPr>
              <w:widowControl w:val="0"/>
              <w:spacing w:line="360" w:lineRule="exact"/>
              <w:ind w:firstLine="0" w:firstLineChars="0"/>
              <w:jc w:val="center"/>
              <w:rPr>
                <w:b/>
                <w:color w:val="auto"/>
                <w:sz w:val="22"/>
                <w:szCs w:val="22"/>
                <w:highlight w:val="none"/>
              </w:rPr>
            </w:pPr>
            <w:r>
              <w:rPr>
                <w:b/>
                <w:color w:val="auto"/>
                <w:sz w:val="22"/>
                <w:szCs w:val="22"/>
                <w:highlight w:val="none"/>
              </w:rPr>
              <w:t>符合性审查表</w:t>
            </w:r>
          </w:p>
        </w:tc>
      </w:tr>
      <w:tr w14:paraId="05D0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19D4B473">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101B63D1">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将一个包或一个标段的内容拆开投标；</w:t>
            </w:r>
          </w:p>
        </w:tc>
      </w:tr>
      <w:tr w14:paraId="1E9C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D0851BF">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0334E0AF">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对同一项目投标时，提供两套以上的投标方案（招标文件另有规定的除外）；</w:t>
            </w:r>
          </w:p>
        </w:tc>
      </w:tr>
      <w:tr w14:paraId="7459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6F418681">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3FD1F2BB">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分项报价或投标总价高于相应采购预算金额（或设定的采购预算金额下的最高限价）；</w:t>
            </w:r>
          </w:p>
        </w:tc>
      </w:tr>
      <w:tr w14:paraId="1AF9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34B835EE">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19F9B09F">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14:paraId="3658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73232581">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2662C624">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所投货物、服务在技术、商务等方面没有实质性满足招标文件要求的（是否实质性满足招标文件要求，由评审委员会根据《实质性条款响应情况表》做出评判）；</w:t>
            </w:r>
          </w:p>
        </w:tc>
      </w:tr>
      <w:tr w14:paraId="1DE9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6F92071C">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5027B222">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未按招标文件所提供的样式填写《投标函》；未按招标文件所提供的《采购投标及履约承诺函》进行承诺；未按招标文件对投标文件组成的要求提供投标文件；</w:t>
            </w:r>
          </w:p>
        </w:tc>
      </w:tr>
      <w:tr w14:paraId="0B05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2938F186">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089659F4">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投标文件电子文档带病毒；</w:t>
            </w:r>
          </w:p>
        </w:tc>
      </w:tr>
      <w:tr w14:paraId="4088C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0" w:type="pct"/>
            <w:vAlign w:val="center"/>
          </w:tcPr>
          <w:p w14:paraId="732E6A48">
            <w:pPr>
              <w:widowControl w:val="0"/>
              <w:numPr>
                <w:ilvl w:val="0"/>
                <w:numId w:val="6"/>
              </w:numPr>
              <w:spacing w:line="360" w:lineRule="exact"/>
              <w:ind w:left="0" w:firstLine="0" w:firstLineChars="0"/>
              <w:jc w:val="center"/>
              <w:rPr>
                <w:color w:val="auto"/>
                <w:sz w:val="22"/>
                <w:szCs w:val="22"/>
                <w:highlight w:val="none"/>
              </w:rPr>
            </w:pPr>
          </w:p>
        </w:tc>
        <w:tc>
          <w:tcPr>
            <w:tcW w:w="4599" w:type="pct"/>
          </w:tcPr>
          <w:p w14:paraId="56B0325B">
            <w:pPr>
              <w:widowControl w:val="0"/>
              <w:spacing w:line="360" w:lineRule="exact"/>
              <w:ind w:firstLine="0" w:firstLineChars="0"/>
              <w:rPr>
                <w:rFonts w:ascii="宋体" w:hAnsi="Calibri" w:cs="宋体"/>
                <w:color w:val="auto"/>
                <w:sz w:val="22"/>
                <w:szCs w:val="22"/>
                <w:highlight w:val="none"/>
              </w:rPr>
            </w:pPr>
            <w:r>
              <w:rPr>
                <w:rFonts w:hint="eastAsia" w:ascii="宋体" w:hAnsi="Calibri" w:cs="宋体"/>
                <w:color w:val="auto"/>
                <w:sz w:val="22"/>
                <w:szCs w:val="22"/>
                <w:highlight w:val="none"/>
              </w:rPr>
              <w:t>法律、法规、规章、规范性文件规定的其他情形。</w:t>
            </w:r>
          </w:p>
        </w:tc>
      </w:tr>
    </w:tbl>
    <w:p w14:paraId="59D2E50C">
      <w:pPr>
        <w:widowControl w:val="0"/>
        <w:spacing w:line="240" w:lineRule="auto"/>
        <w:ind w:firstLine="0" w:firstLineChars="0"/>
        <w:rPr>
          <w:b/>
          <w:color w:val="auto"/>
          <w:highlight w:val="none"/>
        </w:rPr>
      </w:pPr>
    </w:p>
    <w:p w14:paraId="0AA9E30A">
      <w:pPr>
        <w:widowControl w:val="0"/>
        <w:spacing w:line="240" w:lineRule="auto"/>
        <w:ind w:firstLine="0" w:firstLineChars="0"/>
        <w:rPr>
          <w:b/>
          <w:color w:val="auto"/>
          <w:sz w:val="22"/>
          <w:szCs w:val="22"/>
          <w:highlight w:val="none"/>
        </w:rPr>
      </w:pPr>
      <w:r>
        <w:rPr>
          <w:rFonts w:hint="eastAsia"/>
          <w:b/>
          <w:color w:val="auto"/>
          <w:sz w:val="22"/>
          <w:szCs w:val="22"/>
          <w:highlight w:val="none"/>
        </w:rPr>
        <w:t>备注：《资格性审查表》和《符合性审查表》初审不通过，按投标无效处理。</w:t>
      </w:r>
    </w:p>
    <w:p w14:paraId="3277BCC4">
      <w:pPr>
        <w:widowControl w:val="0"/>
        <w:autoSpaceDE w:val="0"/>
        <w:autoSpaceDN w:val="0"/>
        <w:adjustRightInd w:val="0"/>
        <w:snapToGrid w:val="0"/>
        <w:ind w:firstLine="0" w:firstLineChars="0"/>
        <w:jc w:val="center"/>
        <w:outlineLvl w:val="1"/>
        <w:rPr>
          <w:rFonts w:ascii="宋体" w:hAnsi="宋体"/>
          <w:b/>
          <w:color w:val="auto"/>
          <w:sz w:val="32"/>
          <w:highlight w:val="none"/>
        </w:rPr>
      </w:pPr>
      <w:r>
        <w:rPr>
          <w:rFonts w:ascii="宋体" w:hAnsi="宋体"/>
          <w:b/>
          <w:color w:val="auto"/>
          <w:sz w:val="32"/>
          <w:szCs w:val="32"/>
          <w:highlight w:val="none"/>
        </w:rPr>
        <w:br w:type="page"/>
      </w:r>
      <w:bookmarkStart w:id="329" w:name="_Toc29323"/>
      <w:bookmarkStart w:id="330" w:name="_Toc12706"/>
      <w:bookmarkStart w:id="331" w:name="_Toc10870"/>
      <w:bookmarkStart w:id="332" w:name="_Toc9603"/>
      <w:bookmarkStart w:id="333" w:name="_Toc6782"/>
      <w:bookmarkStart w:id="334" w:name="_Toc19976"/>
      <w:bookmarkStart w:id="335" w:name="_Toc980573554"/>
      <w:r>
        <w:rPr>
          <w:rFonts w:hint="eastAsia" w:ascii="宋体" w:hAnsi="宋体"/>
          <w:b/>
          <w:color w:val="auto"/>
          <w:sz w:val="32"/>
          <w:szCs w:val="32"/>
          <w:highlight w:val="none"/>
        </w:rPr>
        <w:t>二、</w:t>
      </w:r>
      <w:bookmarkEnd w:id="329"/>
      <w:bookmarkEnd w:id="330"/>
      <w:bookmarkEnd w:id="331"/>
      <w:bookmarkEnd w:id="332"/>
      <w:r>
        <w:rPr>
          <w:rFonts w:hint="eastAsia" w:ascii="宋体" w:hAnsi="宋体"/>
          <w:b/>
          <w:color w:val="auto"/>
          <w:sz w:val="32"/>
          <w:szCs w:val="32"/>
          <w:highlight w:val="none"/>
        </w:rPr>
        <w:t>综合评审法</w:t>
      </w:r>
      <w:bookmarkEnd w:id="333"/>
      <w:bookmarkEnd w:id="334"/>
      <w:bookmarkEnd w:id="335"/>
    </w:p>
    <w:p w14:paraId="369185A4">
      <w:pPr>
        <w:widowControl w:val="0"/>
        <w:autoSpaceDE w:val="0"/>
        <w:autoSpaceDN w:val="0"/>
        <w:adjustRightInd w:val="0"/>
        <w:snapToGrid w:val="0"/>
        <w:ind w:firstLine="0" w:firstLineChars="0"/>
        <w:rPr>
          <w:rFonts w:ascii="宋体" w:hAnsi="宋体"/>
          <w:color w:val="auto"/>
          <w:highlight w:val="none"/>
        </w:rPr>
      </w:pPr>
      <w:r>
        <w:rPr>
          <w:rFonts w:hint="eastAsia" w:ascii="宋体" w:hAnsi="宋体"/>
          <w:color w:val="auto"/>
          <w:highlight w:val="none"/>
        </w:rPr>
        <w:t>本项目采用综合评估法</w:t>
      </w:r>
      <w:r>
        <w:rPr>
          <w:rFonts w:hint="eastAsia" w:ascii="宋体" w:hAnsi="宋体"/>
          <w:color w:val="auto"/>
          <w:highlight w:val="none"/>
          <w:lang w:eastAsia="zh-CN"/>
        </w:rPr>
        <w:t>（</w:t>
      </w:r>
      <w:r>
        <w:rPr>
          <w:rFonts w:hint="eastAsia" w:ascii="宋体" w:hAnsi="宋体"/>
          <w:color w:val="auto"/>
          <w:highlight w:val="none"/>
          <w:lang w:val="en-US" w:eastAsia="zh-CN"/>
        </w:rPr>
        <w:t>即综合评分法</w:t>
      </w:r>
      <w:r>
        <w:rPr>
          <w:rFonts w:hint="eastAsia" w:ascii="宋体" w:hAnsi="宋体"/>
          <w:color w:val="auto"/>
          <w:highlight w:val="none"/>
          <w:lang w:eastAsia="zh-CN"/>
        </w:rPr>
        <w:t>）</w:t>
      </w:r>
      <w:r>
        <w:rPr>
          <w:rFonts w:hint="eastAsia" w:ascii="宋体" w:hAnsi="宋体"/>
          <w:color w:val="auto"/>
          <w:highlight w:val="none"/>
        </w:rPr>
        <w:t>，是指在最大限度地满足招标文件实质性要求前提下，按照招标文件规定的评审标准进行评审，按评审因素的量化指标评审，排序靠前的推荐为中标候选人。</w:t>
      </w:r>
    </w:p>
    <w:p w14:paraId="07C0C7A3">
      <w:pPr>
        <w:widowControl w:val="0"/>
        <w:numPr>
          <w:ilvl w:val="0"/>
          <w:numId w:val="7"/>
        </w:numPr>
        <w:autoSpaceDE w:val="0"/>
        <w:autoSpaceDN w:val="0"/>
        <w:adjustRightInd w:val="0"/>
        <w:snapToGrid w:val="0"/>
        <w:ind w:firstLineChars="0"/>
        <w:rPr>
          <w:rFonts w:ascii="宋体" w:hAnsi="宋体"/>
          <w:b/>
          <w:color w:val="auto"/>
          <w:highlight w:val="none"/>
        </w:rPr>
      </w:pPr>
      <w:bookmarkStart w:id="336" w:name="_Toc523252726"/>
      <w:r>
        <w:rPr>
          <w:rFonts w:hint="eastAsia" w:ascii="宋体" w:hAnsi="宋体"/>
          <w:b/>
          <w:color w:val="auto"/>
          <w:highlight w:val="none"/>
        </w:rPr>
        <w:t>评标程序</w:t>
      </w:r>
      <w:bookmarkEnd w:id="336"/>
    </w:p>
    <w:p w14:paraId="09B770A4">
      <w:pPr>
        <w:widowControl w:val="0"/>
        <w:numPr>
          <w:ilvl w:val="1"/>
          <w:numId w:val="7"/>
        </w:numPr>
        <w:autoSpaceDE w:val="0"/>
        <w:autoSpaceDN w:val="0"/>
        <w:adjustRightInd w:val="0"/>
        <w:snapToGrid w:val="0"/>
        <w:ind w:firstLineChars="0"/>
        <w:rPr>
          <w:rFonts w:ascii="宋体" w:hAnsi="宋体"/>
          <w:b/>
          <w:color w:val="auto"/>
          <w:highlight w:val="none"/>
        </w:rPr>
      </w:pPr>
      <w:r>
        <w:rPr>
          <w:rFonts w:ascii="宋体" w:hAnsi="宋体"/>
          <w:color w:val="auto"/>
          <w:highlight w:val="none"/>
        </w:rPr>
        <w:t>初步评审</w:t>
      </w:r>
    </w:p>
    <w:p w14:paraId="5D68EE70">
      <w:pPr>
        <w:widowControl w:val="0"/>
        <w:numPr>
          <w:ilvl w:val="2"/>
          <w:numId w:val="7"/>
        </w:numPr>
        <w:autoSpaceDE w:val="0"/>
        <w:autoSpaceDN w:val="0"/>
        <w:adjustRightInd w:val="0"/>
        <w:snapToGrid w:val="0"/>
        <w:ind w:firstLineChars="0"/>
        <w:rPr>
          <w:rFonts w:ascii="宋体" w:hAnsi="宋体"/>
          <w:b/>
          <w:color w:val="auto"/>
          <w:highlight w:val="none"/>
        </w:rPr>
      </w:pPr>
      <w:r>
        <w:rPr>
          <w:rFonts w:ascii="宋体" w:hAnsi="宋体"/>
          <w:color w:val="auto"/>
          <w:highlight w:val="none"/>
        </w:rPr>
        <w:t>评标委员会可以要求投标人提交第</w:t>
      </w:r>
      <w:r>
        <w:rPr>
          <w:rFonts w:hint="eastAsia" w:ascii="宋体" w:hAnsi="宋体"/>
          <w:color w:val="auto"/>
          <w:highlight w:val="none"/>
        </w:rPr>
        <w:t>一</w:t>
      </w:r>
      <w:r>
        <w:rPr>
          <w:rFonts w:ascii="宋体" w:hAnsi="宋体"/>
          <w:color w:val="auto"/>
          <w:highlight w:val="none"/>
        </w:rPr>
        <w:t>章“投标人须知”规定的有关证明和证件的原件，以便核验。评标委员会依据本章规定的标准对投标文件进行初步评审</w:t>
      </w:r>
      <w:r>
        <w:rPr>
          <w:rFonts w:hint="eastAsia" w:ascii="宋体" w:hAnsi="宋体"/>
          <w:color w:val="auto"/>
          <w:highlight w:val="none"/>
        </w:rPr>
        <w:t>，</w:t>
      </w:r>
      <w:r>
        <w:rPr>
          <w:rFonts w:ascii="宋体" w:hAnsi="宋体"/>
          <w:color w:val="auto"/>
          <w:highlight w:val="none"/>
        </w:rPr>
        <w:t>有一项不符合评审标准的，评标委员会应当否决其投标。初步评审的结论是“通过”或“不通过”，只有</w:t>
      </w:r>
      <w:r>
        <w:rPr>
          <w:rFonts w:hint="eastAsia" w:ascii="宋体" w:hAnsi="宋体"/>
          <w:color w:val="auto"/>
          <w:highlight w:val="none"/>
        </w:rPr>
        <w:t>结论为</w:t>
      </w:r>
      <w:r>
        <w:rPr>
          <w:rFonts w:ascii="宋体" w:hAnsi="宋体"/>
          <w:color w:val="auto"/>
          <w:highlight w:val="none"/>
        </w:rPr>
        <w:t>“通过”的投标方能进入下一阶段的评标，否则其投标将按</w:t>
      </w:r>
      <w:r>
        <w:rPr>
          <w:rFonts w:hint="eastAsia" w:ascii="宋体" w:hAnsi="宋体"/>
          <w:color w:val="auto"/>
          <w:highlight w:val="none"/>
        </w:rPr>
        <w:t>废</w:t>
      </w:r>
      <w:r>
        <w:rPr>
          <w:rFonts w:ascii="宋体" w:hAnsi="宋体"/>
          <w:color w:val="auto"/>
          <w:highlight w:val="none"/>
        </w:rPr>
        <w:t>标处理。</w:t>
      </w:r>
    </w:p>
    <w:p w14:paraId="1D9014A2">
      <w:pPr>
        <w:widowControl w:val="0"/>
        <w:numPr>
          <w:ilvl w:val="1"/>
          <w:numId w:val="7"/>
        </w:numPr>
        <w:autoSpaceDE w:val="0"/>
        <w:autoSpaceDN w:val="0"/>
        <w:adjustRightInd w:val="0"/>
        <w:snapToGrid w:val="0"/>
        <w:ind w:firstLineChars="0"/>
        <w:rPr>
          <w:rFonts w:ascii="宋体" w:hAnsi="宋体"/>
          <w:color w:val="auto"/>
          <w:highlight w:val="none"/>
        </w:rPr>
      </w:pPr>
      <w:bookmarkStart w:id="337" w:name="_bookmark89"/>
      <w:bookmarkEnd w:id="337"/>
      <w:r>
        <w:rPr>
          <w:rFonts w:ascii="宋体" w:hAnsi="宋体"/>
          <w:color w:val="auto"/>
          <w:highlight w:val="none"/>
        </w:rPr>
        <w:t>详细评审</w:t>
      </w:r>
    </w:p>
    <w:p w14:paraId="3B744B71">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评</w:t>
      </w:r>
      <w:r>
        <w:rPr>
          <w:rFonts w:ascii="宋体" w:hAnsi="宋体"/>
          <w:color w:val="auto"/>
          <w:spacing w:val="-3"/>
          <w:highlight w:val="none"/>
        </w:rPr>
        <w:t>标</w:t>
      </w:r>
      <w:r>
        <w:rPr>
          <w:rFonts w:ascii="宋体" w:hAnsi="宋体"/>
          <w:color w:val="auto"/>
          <w:highlight w:val="none"/>
        </w:rPr>
        <w:t>委</w:t>
      </w:r>
      <w:r>
        <w:rPr>
          <w:rFonts w:ascii="宋体" w:hAnsi="宋体"/>
          <w:color w:val="auto"/>
          <w:spacing w:val="-3"/>
          <w:highlight w:val="none"/>
        </w:rPr>
        <w:t>员</w:t>
      </w:r>
      <w:r>
        <w:rPr>
          <w:rFonts w:ascii="宋体" w:hAnsi="宋体"/>
          <w:color w:val="auto"/>
          <w:highlight w:val="none"/>
        </w:rPr>
        <w:t>会</w:t>
      </w:r>
      <w:r>
        <w:rPr>
          <w:rFonts w:ascii="宋体" w:hAnsi="宋体"/>
          <w:color w:val="auto"/>
          <w:spacing w:val="-3"/>
          <w:highlight w:val="none"/>
        </w:rPr>
        <w:t>按</w:t>
      </w:r>
      <w:r>
        <w:rPr>
          <w:rFonts w:ascii="宋体" w:hAnsi="宋体"/>
          <w:color w:val="auto"/>
          <w:highlight w:val="none"/>
        </w:rPr>
        <w:t>本</w:t>
      </w:r>
      <w:r>
        <w:rPr>
          <w:rFonts w:ascii="宋体" w:hAnsi="宋体"/>
          <w:color w:val="auto"/>
          <w:spacing w:val="-3"/>
          <w:highlight w:val="none"/>
        </w:rPr>
        <w:t>章</w:t>
      </w:r>
      <w:r>
        <w:rPr>
          <w:rFonts w:ascii="宋体" w:hAnsi="宋体"/>
          <w:color w:val="auto"/>
          <w:highlight w:val="none"/>
        </w:rPr>
        <w:t>规</w:t>
      </w:r>
      <w:r>
        <w:rPr>
          <w:rFonts w:ascii="宋体" w:hAnsi="宋体"/>
          <w:color w:val="auto"/>
          <w:spacing w:val="-3"/>
          <w:highlight w:val="none"/>
        </w:rPr>
        <w:t>定</w:t>
      </w:r>
      <w:r>
        <w:rPr>
          <w:rFonts w:ascii="宋体" w:hAnsi="宋体"/>
          <w:color w:val="auto"/>
          <w:highlight w:val="none"/>
        </w:rPr>
        <w:t>的</w:t>
      </w:r>
      <w:r>
        <w:rPr>
          <w:rFonts w:ascii="宋体" w:hAnsi="宋体"/>
          <w:color w:val="auto"/>
          <w:spacing w:val="-3"/>
          <w:highlight w:val="none"/>
        </w:rPr>
        <w:t>量</w:t>
      </w:r>
      <w:r>
        <w:rPr>
          <w:rFonts w:ascii="宋体" w:hAnsi="宋体"/>
          <w:color w:val="auto"/>
          <w:highlight w:val="none"/>
        </w:rPr>
        <w:t>化</w:t>
      </w:r>
      <w:r>
        <w:rPr>
          <w:rFonts w:ascii="宋体" w:hAnsi="宋体"/>
          <w:color w:val="auto"/>
          <w:spacing w:val="-3"/>
          <w:highlight w:val="none"/>
        </w:rPr>
        <w:t>因</w:t>
      </w:r>
      <w:r>
        <w:rPr>
          <w:rFonts w:ascii="宋体" w:hAnsi="宋体"/>
          <w:color w:val="auto"/>
          <w:highlight w:val="none"/>
        </w:rPr>
        <w:t>素</w:t>
      </w:r>
      <w:r>
        <w:rPr>
          <w:rFonts w:ascii="宋体" w:hAnsi="宋体"/>
          <w:color w:val="auto"/>
          <w:spacing w:val="-3"/>
          <w:highlight w:val="none"/>
        </w:rPr>
        <w:t>和</w:t>
      </w:r>
      <w:r>
        <w:rPr>
          <w:rFonts w:ascii="宋体" w:hAnsi="宋体"/>
          <w:color w:val="auto"/>
          <w:highlight w:val="none"/>
        </w:rPr>
        <w:t>分值</w:t>
      </w:r>
      <w:r>
        <w:rPr>
          <w:rFonts w:ascii="宋体" w:hAnsi="宋体"/>
          <w:color w:val="auto"/>
          <w:spacing w:val="-3"/>
          <w:highlight w:val="none"/>
        </w:rPr>
        <w:t>进</w:t>
      </w:r>
      <w:r>
        <w:rPr>
          <w:rFonts w:ascii="宋体" w:hAnsi="宋体"/>
          <w:color w:val="auto"/>
          <w:highlight w:val="none"/>
        </w:rPr>
        <w:t>行</w:t>
      </w:r>
      <w:r>
        <w:rPr>
          <w:rFonts w:ascii="宋体" w:hAnsi="宋体"/>
          <w:color w:val="auto"/>
          <w:spacing w:val="-3"/>
          <w:highlight w:val="none"/>
        </w:rPr>
        <w:t>打</w:t>
      </w:r>
      <w:r>
        <w:rPr>
          <w:rFonts w:ascii="宋体" w:hAnsi="宋体"/>
          <w:color w:val="auto"/>
          <w:highlight w:val="none"/>
        </w:rPr>
        <w:t>分</w:t>
      </w:r>
      <w:r>
        <w:rPr>
          <w:rFonts w:hint="eastAsia" w:ascii="宋体" w:hAnsi="宋体"/>
          <w:color w:val="auto"/>
          <w:highlight w:val="none"/>
        </w:rPr>
        <w:t>，</w:t>
      </w:r>
      <w:r>
        <w:rPr>
          <w:rFonts w:ascii="宋体" w:hAnsi="宋体"/>
          <w:color w:val="auto"/>
          <w:highlight w:val="none"/>
        </w:rPr>
        <w:t>并</w:t>
      </w:r>
      <w:r>
        <w:rPr>
          <w:rFonts w:ascii="宋体" w:hAnsi="宋体"/>
          <w:color w:val="auto"/>
          <w:spacing w:val="-3"/>
          <w:highlight w:val="none"/>
        </w:rPr>
        <w:t>计</w:t>
      </w:r>
      <w:r>
        <w:rPr>
          <w:rFonts w:ascii="宋体" w:hAnsi="宋体"/>
          <w:color w:val="auto"/>
          <w:highlight w:val="none"/>
        </w:rPr>
        <w:t>算</w:t>
      </w:r>
      <w:r>
        <w:rPr>
          <w:rFonts w:ascii="宋体" w:hAnsi="宋体"/>
          <w:color w:val="auto"/>
          <w:spacing w:val="-3"/>
          <w:highlight w:val="none"/>
        </w:rPr>
        <w:t>出综</w:t>
      </w:r>
      <w:r>
        <w:rPr>
          <w:rFonts w:ascii="宋体" w:hAnsi="宋体"/>
          <w:color w:val="auto"/>
          <w:highlight w:val="none"/>
        </w:rPr>
        <w:t>合评</w:t>
      </w:r>
      <w:r>
        <w:rPr>
          <w:rFonts w:ascii="宋体" w:hAnsi="宋体"/>
          <w:color w:val="auto"/>
          <w:spacing w:val="-3"/>
          <w:highlight w:val="none"/>
        </w:rPr>
        <w:t>估</w:t>
      </w:r>
      <w:r>
        <w:rPr>
          <w:rFonts w:ascii="宋体" w:hAnsi="宋体"/>
          <w:color w:val="auto"/>
          <w:highlight w:val="none"/>
        </w:rPr>
        <w:t>得</w:t>
      </w:r>
      <w:r>
        <w:rPr>
          <w:rFonts w:ascii="宋体" w:hAnsi="宋体"/>
          <w:color w:val="auto"/>
          <w:spacing w:val="-3"/>
          <w:highlight w:val="none"/>
        </w:rPr>
        <w:t>分</w:t>
      </w:r>
      <w:r>
        <w:rPr>
          <w:rFonts w:ascii="宋体" w:hAnsi="宋体"/>
          <w:color w:val="auto"/>
          <w:highlight w:val="none"/>
        </w:rPr>
        <w:t>。</w:t>
      </w:r>
    </w:p>
    <w:p w14:paraId="777EF78D">
      <w:pPr>
        <w:widowControl w:val="0"/>
        <w:numPr>
          <w:ilvl w:val="3"/>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按本章商务</w:t>
      </w:r>
      <w:r>
        <w:rPr>
          <w:rFonts w:hint="eastAsia" w:ascii="宋体" w:hAnsi="宋体"/>
          <w:color w:val="auto"/>
          <w:highlight w:val="none"/>
        </w:rPr>
        <w:t>标评审标准</w:t>
      </w:r>
      <w:r>
        <w:rPr>
          <w:rFonts w:ascii="宋体" w:hAnsi="宋体"/>
          <w:color w:val="auto"/>
          <w:highlight w:val="none"/>
        </w:rPr>
        <w:t>规定的评审因素和分值对商务部分计算出得分A；</w:t>
      </w:r>
    </w:p>
    <w:p w14:paraId="5CEBE3B1">
      <w:pPr>
        <w:widowControl w:val="0"/>
        <w:numPr>
          <w:ilvl w:val="3"/>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按本章技术</w:t>
      </w:r>
      <w:r>
        <w:rPr>
          <w:rFonts w:hint="eastAsia" w:ascii="宋体" w:hAnsi="宋体"/>
          <w:color w:val="auto"/>
          <w:highlight w:val="none"/>
        </w:rPr>
        <w:t>标评审标准</w:t>
      </w:r>
      <w:r>
        <w:rPr>
          <w:rFonts w:ascii="宋体" w:hAnsi="宋体"/>
          <w:color w:val="auto"/>
          <w:highlight w:val="none"/>
        </w:rPr>
        <w:t>规定的评审因素和分值对技术部分计算出得分B；</w:t>
      </w:r>
    </w:p>
    <w:p w14:paraId="608AE6B9">
      <w:pPr>
        <w:widowControl w:val="0"/>
        <w:numPr>
          <w:ilvl w:val="3"/>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按本章</w:t>
      </w:r>
      <w:r>
        <w:rPr>
          <w:rFonts w:hint="eastAsia" w:ascii="宋体" w:hAnsi="宋体"/>
          <w:color w:val="auto"/>
          <w:highlight w:val="none"/>
        </w:rPr>
        <w:t>价格标评审方法</w:t>
      </w:r>
      <w:r>
        <w:rPr>
          <w:rFonts w:ascii="宋体" w:hAnsi="宋体"/>
          <w:color w:val="auto"/>
          <w:highlight w:val="none"/>
        </w:rPr>
        <w:t>规定的评审因素和分值对投标报价计算出得分C；</w:t>
      </w:r>
    </w:p>
    <w:p w14:paraId="4BC236DA">
      <w:pPr>
        <w:widowControl w:val="0"/>
        <w:numPr>
          <w:ilvl w:val="3"/>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评分分值计算保留小数点后两位，小数点后第三位“四舍五入”。</w:t>
      </w:r>
    </w:p>
    <w:p w14:paraId="74BF1565">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投标人得分=A+B+C。</w:t>
      </w:r>
    </w:p>
    <w:p w14:paraId="61A4B97A">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spacing w:val="-4"/>
          <w:highlight w:val="none"/>
        </w:rPr>
        <w:t>评标委员会发现投标人的报价明显低于其他投标报价，使得其投标报价可能低于其</w:t>
      </w:r>
      <w:r>
        <w:rPr>
          <w:rFonts w:ascii="宋体" w:hAnsi="宋体"/>
          <w:color w:val="auto"/>
          <w:spacing w:val="-1"/>
          <w:highlight w:val="none"/>
        </w:rPr>
        <w:t>成本的，应当要求该投标人作出书面说明并提供相应的证明材料。投标人不能合理说明或者</w:t>
      </w:r>
      <w:r>
        <w:rPr>
          <w:rFonts w:ascii="宋体" w:hAnsi="宋体"/>
          <w:color w:val="auto"/>
          <w:spacing w:val="-6"/>
          <w:highlight w:val="none"/>
        </w:rPr>
        <w:t>不能提供相应证明材料的，</w:t>
      </w:r>
      <w:r>
        <w:rPr>
          <w:rFonts w:hint="eastAsia" w:ascii="宋体" w:hAnsi="宋体"/>
          <w:color w:val="auto"/>
          <w:spacing w:val="-6"/>
          <w:highlight w:val="none"/>
        </w:rPr>
        <w:t>由</w:t>
      </w:r>
      <w:r>
        <w:rPr>
          <w:rFonts w:ascii="宋体" w:hAnsi="宋体"/>
          <w:color w:val="auto"/>
          <w:spacing w:val="-6"/>
          <w:highlight w:val="none"/>
        </w:rPr>
        <w:t>评标委员会认定该投标人以低于成本报价竞标，并否决其投标。</w:t>
      </w:r>
    </w:p>
    <w:p w14:paraId="076C6BD8">
      <w:pPr>
        <w:widowControl w:val="0"/>
        <w:numPr>
          <w:ilvl w:val="1"/>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投标文件的澄清</w:t>
      </w:r>
    </w:p>
    <w:p w14:paraId="6571EDDF">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spacing w:val="-4"/>
          <w:highlight w:val="none"/>
        </w:rPr>
        <w:t>在评标过程中，评标委员会可以书面形式要求投标人对投标文件中含义不明确、对同</w:t>
      </w:r>
      <w:r>
        <w:rPr>
          <w:rFonts w:ascii="宋体" w:hAnsi="宋体"/>
          <w:color w:val="auto"/>
          <w:spacing w:val="-1"/>
          <w:highlight w:val="none"/>
        </w:rPr>
        <w:t>类问题表述不一致或者有明显文字和计算错误的内容作必要的澄清、说明或补正。澄清、说明</w:t>
      </w:r>
      <w:r>
        <w:rPr>
          <w:rFonts w:ascii="宋体" w:hAnsi="宋体"/>
          <w:color w:val="auto"/>
          <w:highlight w:val="none"/>
        </w:rPr>
        <w:t>或补正应以</w:t>
      </w:r>
      <w:r>
        <w:rPr>
          <w:rFonts w:hint="eastAsia" w:ascii="宋体" w:hAnsi="宋体"/>
          <w:color w:val="auto"/>
          <w:highlight w:val="none"/>
        </w:rPr>
        <w:t>数据电文（或书面方式）</w:t>
      </w:r>
      <w:r>
        <w:rPr>
          <w:rFonts w:ascii="宋体" w:hAnsi="宋体"/>
          <w:color w:val="auto"/>
          <w:highlight w:val="none"/>
        </w:rPr>
        <w:t>进行。评标委员会不接受投标人主动提出的澄清、说明或补正。</w:t>
      </w:r>
    </w:p>
    <w:p w14:paraId="5EBF6AE3">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spacing w:val="-4"/>
          <w:highlight w:val="none"/>
        </w:rPr>
        <w:t>澄清、说明或补正不得超出投标文件的范围且不得改变投标文件的实质性内容，并构</w:t>
      </w:r>
      <w:r>
        <w:rPr>
          <w:rFonts w:ascii="宋体" w:hAnsi="宋体"/>
          <w:color w:val="auto"/>
          <w:highlight w:val="none"/>
        </w:rPr>
        <w:t>成投标文件的组成部分。</w:t>
      </w:r>
    </w:p>
    <w:p w14:paraId="70746F5D">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spacing w:val="-7"/>
          <w:highlight w:val="none"/>
        </w:rPr>
        <w:t>评标委员会对投标人提交的澄清、说明或补正有疑问的，可以要求投标人进一步澄清、</w:t>
      </w:r>
      <w:r>
        <w:rPr>
          <w:rFonts w:ascii="宋体" w:hAnsi="宋体"/>
          <w:color w:val="auto"/>
          <w:highlight w:val="none"/>
        </w:rPr>
        <w:t>说明或补正，直至满足评标委员会的要求。</w:t>
      </w:r>
    </w:p>
    <w:p w14:paraId="3DE12804">
      <w:pPr>
        <w:widowControl w:val="0"/>
        <w:numPr>
          <w:ilvl w:val="2"/>
          <w:numId w:val="7"/>
        </w:numPr>
        <w:autoSpaceDE w:val="0"/>
        <w:autoSpaceDN w:val="0"/>
        <w:adjustRightInd w:val="0"/>
        <w:snapToGrid w:val="0"/>
        <w:ind w:firstLineChars="0"/>
        <w:rPr>
          <w:rFonts w:ascii="宋体" w:hAnsi="宋体"/>
          <w:color w:val="auto"/>
          <w:highlight w:val="none"/>
        </w:rPr>
      </w:pPr>
      <w:r>
        <w:rPr>
          <w:rFonts w:hint="eastAsia" w:ascii="宋体" w:hAnsi="宋体"/>
          <w:color w:val="auto"/>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01C8E438">
      <w:pPr>
        <w:widowControl w:val="0"/>
        <w:numPr>
          <w:ilvl w:val="1"/>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评标结果</w:t>
      </w:r>
    </w:p>
    <w:p w14:paraId="12E7E5C1">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除第</w:t>
      </w:r>
      <w:r>
        <w:rPr>
          <w:rFonts w:hint="eastAsia" w:ascii="宋体" w:hAnsi="宋体"/>
          <w:color w:val="auto"/>
          <w:highlight w:val="none"/>
        </w:rPr>
        <w:t>一</w:t>
      </w:r>
      <w:r>
        <w:rPr>
          <w:rFonts w:ascii="宋体" w:hAnsi="宋体"/>
          <w:color w:val="auto"/>
          <w:highlight w:val="none"/>
        </w:rPr>
        <w:t>章</w:t>
      </w:r>
      <w:r>
        <w:rPr>
          <w:rFonts w:ascii="宋体" w:hAnsi="宋体"/>
          <w:iCs/>
          <w:color w:val="auto"/>
          <w:highlight w:val="none"/>
        </w:rPr>
        <w:t>“投标人须知”</w:t>
      </w:r>
      <w:r>
        <w:rPr>
          <w:rFonts w:ascii="宋体" w:hAnsi="宋体"/>
          <w:color w:val="auto"/>
          <w:highlight w:val="none"/>
        </w:rPr>
        <w:t>前附表授权直接确定中标人外，评标委员会按照得分由高到低的顺序推荐中标候选人，并标明排序。</w:t>
      </w:r>
    </w:p>
    <w:p w14:paraId="6565D370">
      <w:pPr>
        <w:widowControl w:val="0"/>
        <w:numPr>
          <w:ilvl w:val="2"/>
          <w:numId w:val="7"/>
        </w:numPr>
        <w:autoSpaceDE w:val="0"/>
        <w:autoSpaceDN w:val="0"/>
        <w:adjustRightInd w:val="0"/>
        <w:snapToGrid w:val="0"/>
        <w:ind w:firstLineChars="0"/>
        <w:rPr>
          <w:rFonts w:ascii="宋体" w:hAnsi="宋体"/>
          <w:color w:val="auto"/>
          <w:highlight w:val="none"/>
        </w:rPr>
      </w:pPr>
      <w:r>
        <w:rPr>
          <w:rFonts w:ascii="宋体" w:hAnsi="宋体"/>
          <w:color w:val="auto"/>
          <w:highlight w:val="none"/>
        </w:rPr>
        <w:t>评标委员会完成评标后，应当向招标人提交书面评标报告和中标候选人名单。</w:t>
      </w:r>
    </w:p>
    <w:p w14:paraId="0E6D549F">
      <w:pPr>
        <w:widowControl w:val="0"/>
        <w:autoSpaceDE w:val="0"/>
        <w:autoSpaceDN w:val="0"/>
        <w:adjustRightInd w:val="0"/>
        <w:snapToGrid w:val="0"/>
        <w:ind w:firstLine="0" w:firstLineChars="0"/>
        <w:rPr>
          <w:rFonts w:ascii="宋体" w:hAnsi="宋体"/>
          <w:color w:val="auto"/>
          <w:highlight w:val="none"/>
        </w:rPr>
      </w:pPr>
    </w:p>
    <w:p w14:paraId="1353FE94">
      <w:pPr>
        <w:widowControl w:val="0"/>
        <w:numPr>
          <w:ilvl w:val="0"/>
          <w:numId w:val="7"/>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中标候选人的推荐</w:t>
      </w:r>
    </w:p>
    <w:p w14:paraId="185A2AB1">
      <w:pPr>
        <w:widowControl w:val="0"/>
        <w:numPr>
          <w:ilvl w:val="1"/>
          <w:numId w:val="7"/>
        </w:numPr>
        <w:autoSpaceDE w:val="0"/>
        <w:autoSpaceDN w:val="0"/>
        <w:adjustRightInd w:val="0"/>
        <w:snapToGrid w:val="0"/>
        <w:ind w:firstLineChars="0"/>
        <w:rPr>
          <w:rFonts w:ascii="宋体" w:hAnsi="宋体"/>
          <w:b/>
          <w:color w:val="auto"/>
          <w:szCs w:val="21"/>
          <w:highlight w:val="none"/>
        </w:rPr>
      </w:pPr>
      <w:r>
        <w:rPr>
          <w:rFonts w:hint="eastAsia" w:ascii="宋体" w:hAnsi="宋体"/>
          <w:color w:val="auto"/>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5624813F">
      <w:pPr>
        <w:widowControl w:val="0"/>
        <w:numPr>
          <w:ilvl w:val="1"/>
          <w:numId w:val="7"/>
        </w:numPr>
        <w:autoSpaceDE w:val="0"/>
        <w:autoSpaceDN w:val="0"/>
        <w:adjustRightInd w:val="0"/>
        <w:snapToGrid w:val="0"/>
        <w:ind w:firstLineChars="0"/>
        <w:rPr>
          <w:rFonts w:ascii="宋体" w:hAnsi="宋体"/>
          <w:color w:val="auto"/>
          <w:szCs w:val="21"/>
          <w:highlight w:val="none"/>
        </w:rPr>
      </w:pPr>
      <w:r>
        <w:rPr>
          <w:rFonts w:hint="eastAsia" w:ascii="宋体" w:hAnsi="宋体"/>
          <w:color w:val="auto"/>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517F2986">
      <w:pPr>
        <w:widowControl w:val="0"/>
        <w:autoSpaceDE w:val="0"/>
        <w:autoSpaceDN w:val="0"/>
        <w:adjustRightInd w:val="0"/>
        <w:snapToGrid w:val="0"/>
        <w:ind w:firstLine="0" w:firstLineChars="0"/>
        <w:rPr>
          <w:rFonts w:ascii="宋体" w:hAnsi="宋体"/>
          <w:color w:val="auto"/>
          <w:szCs w:val="21"/>
          <w:highlight w:val="none"/>
        </w:rPr>
      </w:pPr>
    </w:p>
    <w:p w14:paraId="1668D924">
      <w:pPr>
        <w:widowControl w:val="0"/>
        <w:numPr>
          <w:ilvl w:val="0"/>
          <w:numId w:val="7"/>
        </w:numPr>
        <w:autoSpaceDE w:val="0"/>
        <w:autoSpaceDN w:val="0"/>
        <w:adjustRightInd w:val="0"/>
        <w:snapToGrid w:val="0"/>
        <w:ind w:firstLineChars="0"/>
        <w:rPr>
          <w:rFonts w:ascii="宋体" w:hAnsi="宋体"/>
          <w:b/>
          <w:color w:val="auto"/>
          <w:szCs w:val="21"/>
          <w:highlight w:val="none"/>
        </w:rPr>
      </w:pPr>
      <w:r>
        <w:rPr>
          <w:rFonts w:hint="eastAsia" w:ascii="宋体" w:hAnsi="宋体"/>
          <w:b/>
          <w:color w:val="auto"/>
          <w:szCs w:val="21"/>
          <w:highlight w:val="none"/>
        </w:rPr>
        <w:t>附表</w:t>
      </w:r>
    </w:p>
    <w:p w14:paraId="4F5EFD4A">
      <w:pPr>
        <w:widowControl w:val="0"/>
        <w:autoSpaceDE w:val="0"/>
        <w:autoSpaceDN w:val="0"/>
        <w:adjustRightInd w:val="0"/>
        <w:snapToGrid w:val="0"/>
        <w:ind w:firstLine="0" w:firstLineChars="0"/>
        <w:rPr>
          <w:rFonts w:ascii="宋体" w:hAnsi="宋体"/>
          <w:color w:val="auto"/>
          <w:szCs w:val="21"/>
          <w:highlight w:val="none"/>
        </w:rPr>
      </w:pPr>
    </w:p>
    <w:p w14:paraId="0A27D71A">
      <w:pPr>
        <w:ind w:firstLine="562"/>
        <w:jc w:val="center"/>
        <w:outlineLvl w:val="2"/>
        <w:rPr>
          <w:rFonts w:ascii="宋体" w:hAnsi="宋体" w:cs="宋体"/>
          <w:b/>
          <w:bCs/>
          <w:color w:val="auto"/>
          <w:kern w:val="44"/>
          <w:sz w:val="28"/>
          <w:szCs w:val="28"/>
          <w:highlight w:val="none"/>
        </w:rPr>
      </w:pPr>
      <w:bookmarkStart w:id="338" w:name="_Toc9276"/>
      <w:bookmarkStart w:id="339" w:name="_Toc9840"/>
      <w:bookmarkStart w:id="340" w:name="_Toc852383561"/>
      <w:r>
        <w:rPr>
          <w:rFonts w:hint="eastAsia" w:ascii="宋体" w:hAnsi="宋体" w:cs="宋体"/>
          <w:b/>
          <w:bCs/>
          <w:color w:val="auto"/>
          <w:kern w:val="44"/>
          <w:sz w:val="28"/>
          <w:szCs w:val="28"/>
          <w:highlight w:val="none"/>
        </w:rPr>
        <w:t>评标信息</w:t>
      </w:r>
      <w:bookmarkEnd w:id="338"/>
      <w:bookmarkEnd w:id="339"/>
      <w:bookmarkEnd w:id="340"/>
    </w:p>
    <w:p w14:paraId="3573C468">
      <w:pPr>
        <w:pStyle w:val="19"/>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评标方法：综合评分法。是指在最大限度地满足招标文件实质性要求前提下</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按照招标文件中规定的各项因素进行量化打分，以评标总得分最高的投标人为中标候选供应商；采购人根据评标委员会评审结果确定中标候选供应商为中标人。</w:t>
      </w:r>
    </w:p>
    <w:p w14:paraId="354299F5">
      <w:pPr>
        <w:pStyle w:val="19"/>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综合评分法中的价格分统一采用低价优先法计算。即满足采购文件要求且投标价格最低的投标报价为评标基准价，其价格分为满分。其他投标人的价格分统一按照下列公式计算：投标报价得分=(评标基准价/投标报价)×分值。</w:t>
      </w:r>
      <w:r>
        <w:rPr>
          <w:rFonts w:hint="eastAsia" w:ascii="宋体" w:hAnsi="宋体" w:cs="Segoe UI Symbol"/>
          <w:b/>
          <w:bCs/>
          <w:color w:val="auto"/>
          <w:kern w:val="0"/>
          <w:sz w:val="22"/>
          <w:szCs w:val="22"/>
          <w:highlight w:val="none"/>
        </w:rPr>
        <w:t>本项目投标人的评标价格为投标含税总价扣除增值税费后的价格，如投标人不能提供增值税专用发票，则增值税费视为0计算。</w:t>
      </w:r>
    </w:p>
    <w:tbl>
      <w:tblPr>
        <w:tblStyle w:val="52"/>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842"/>
        <w:gridCol w:w="548"/>
        <w:gridCol w:w="6117"/>
      </w:tblGrid>
      <w:tr w14:paraId="16E7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3378" w:type="dxa"/>
            <w:gridSpan w:val="3"/>
            <w:vAlign w:val="center"/>
          </w:tcPr>
          <w:p w14:paraId="57190D1E">
            <w:pPr>
              <w:widowControl w:val="0"/>
              <w:spacing w:line="360" w:lineRule="exact"/>
              <w:ind w:firstLine="0" w:firstLineChars="0"/>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评分项</w:t>
            </w:r>
          </w:p>
        </w:tc>
        <w:tc>
          <w:tcPr>
            <w:tcW w:w="6117" w:type="dxa"/>
            <w:vAlign w:val="center"/>
          </w:tcPr>
          <w:p w14:paraId="77190BD1">
            <w:pPr>
              <w:widowControl w:val="0"/>
              <w:spacing w:line="360" w:lineRule="exact"/>
              <w:ind w:firstLine="0" w:firstLineChars="0"/>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分值</w:t>
            </w:r>
          </w:p>
        </w:tc>
      </w:tr>
      <w:tr w14:paraId="22B2C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3378" w:type="dxa"/>
            <w:gridSpan w:val="3"/>
            <w:vAlign w:val="center"/>
          </w:tcPr>
          <w:p w14:paraId="3FE455FB">
            <w:pPr>
              <w:widowControl w:val="0"/>
              <w:spacing w:line="360" w:lineRule="exact"/>
              <w:ind w:firstLine="0" w:firstLineChars="0"/>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价格</w:t>
            </w:r>
          </w:p>
        </w:tc>
        <w:tc>
          <w:tcPr>
            <w:tcW w:w="6117" w:type="dxa"/>
            <w:vAlign w:val="center"/>
          </w:tcPr>
          <w:p w14:paraId="35C35C25">
            <w:pPr>
              <w:widowControl w:val="0"/>
              <w:spacing w:line="360" w:lineRule="exact"/>
              <w:ind w:firstLine="0" w:firstLineChars="0"/>
              <w:jc w:val="center"/>
              <w:rPr>
                <w:rFonts w:hint="default" w:ascii="宋体" w:hAnsi="宋体" w:eastAsia="宋体" w:cs="宋体"/>
                <w:b/>
                <w:bCs/>
                <w:color w:val="auto"/>
                <w:sz w:val="22"/>
                <w:szCs w:val="22"/>
                <w:highlight w:val="none"/>
                <w:lang w:val="en-US" w:eastAsia="zh-CN"/>
              </w:rPr>
            </w:pPr>
            <w:r>
              <w:rPr>
                <w:rFonts w:hint="eastAsia"/>
                <w:b/>
                <w:bCs/>
                <w:color w:val="auto"/>
                <w:sz w:val="22"/>
                <w:szCs w:val="22"/>
                <w:highlight w:val="none"/>
                <w:lang w:val="en-US" w:eastAsia="zh-CN"/>
              </w:rPr>
              <w:t>30</w:t>
            </w:r>
          </w:p>
        </w:tc>
      </w:tr>
      <w:tr w14:paraId="1D87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3378" w:type="dxa"/>
            <w:gridSpan w:val="3"/>
            <w:vAlign w:val="center"/>
          </w:tcPr>
          <w:p w14:paraId="3FCBD792">
            <w:pPr>
              <w:widowControl w:val="0"/>
              <w:spacing w:line="360" w:lineRule="exact"/>
              <w:ind w:firstLine="0" w:firstLineChars="0"/>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技术部分</w:t>
            </w:r>
          </w:p>
        </w:tc>
        <w:tc>
          <w:tcPr>
            <w:tcW w:w="6117" w:type="dxa"/>
            <w:vAlign w:val="center"/>
          </w:tcPr>
          <w:p w14:paraId="0A19DEE0">
            <w:pPr>
              <w:widowControl w:val="0"/>
              <w:spacing w:line="360" w:lineRule="exact"/>
              <w:ind w:firstLine="0" w:firstLineChars="0"/>
              <w:jc w:val="center"/>
              <w:rPr>
                <w:rFonts w:ascii="宋体" w:hAnsi="宋体" w:cs="宋体"/>
                <w:b/>
                <w:bCs/>
                <w:color w:val="auto"/>
                <w:sz w:val="22"/>
                <w:szCs w:val="22"/>
                <w:highlight w:val="none"/>
              </w:rPr>
            </w:pPr>
            <w:r>
              <w:rPr>
                <w:color w:val="auto"/>
                <w:sz w:val="22"/>
                <w:szCs w:val="22"/>
                <w:highlight w:val="none"/>
              </w:rPr>
              <w:t>4</w:t>
            </w:r>
            <w:r>
              <w:rPr>
                <w:rFonts w:hint="eastAsia"/>
                <w:color w:val="auto"/>
                <w:sz w:val="22"/>
                <w:szCs w:val="22"/>
                <w:highlight w:val="none"/>
              </w:rPr>
              <w:t>0</w:t>
            </w:r>
          </w:p>
        </w:tc>
      </w:tr>
      <w:tr w14:paraId="41BE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88" w:type="dxa"/>
            <w:shd w:val="clear" w:color="auto" w:fill="BDD6EE"/>
            <w:vAlign w:val="center"/>
          </w:tcPr>
          <w:p w14:paraId="7FE53A69">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842" w:type="dxa"/>
            <w:shd w:val="clear" w:color="auto" w:fill="BDD6EE"/>
            <w:vAlign w:val="center"/>
          </w:tcPr>
          <w:p w14:paraId="17FEC954">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评分因素</w:t>
            </w:r>
          </w:p>
        </w:tc>
        <w:tc>
          <w:tcPr>
            <w:tcW w:w="548" w:type="dxa"/>
            <w:shd w:val="clear" w:color="auto" w:fill="BDD6EE"/>
            <w:vAlign w:val="center"/>
          </w:tcPr>
          <w:p w14:paraId="247E66AC">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分值</w:t>
            </w:r>
          </w:p>
        </w:tc>
        <w:tc>
          <w:tcPr>
            <w:tcW w:w="6117" w:type="dxa"/>
            <w:shd w:val="clear" w:color="auto" w:fill="BDD6EE"/>
            <w:vAlign w:val="center"/>
          </w:tcPr>
          <w:p w14:paraId="20358F15">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评分准则</w:t>
            </w:r>
          </w:p>
        </w:tc>
      </w:tr>
      <w:tr w14:paraId="4D42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988" w:type="dxa"/>
            <w:vAlign w:val="center"/>
          </w:tcPr>
          <w:p w14:paraId="4FE836A2">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842" w:type="dxa"/>
            <w:vAlign w:val="center"/>
          </w:tcPr>
          <w:p w14:paraId="1A84D6AC">
            <w:pPr>
              <w:widowControl w:val="0"/>
              <w:spacing w:line="360" w:lineRule="exact"/>
              <w:ind w:firstLine="0" w:firstLineChars="0"/>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七氟丙烷气体灭火钢瓶检测方案</w:t>
            </w:r>
          </w:p>
        </w:tc>
        <w:tc>
          <w:tcPr>
            <w:tcW w:w="548" w:type="dxa"/>
            <w:vAlign w:val="center"/>
          </w:tcPr>
          <w:p w14:paraId="752C3496">
            <w:pPr>
              <w:widowControl w:val="0"/>
              <w:spacing w:line="360" w:lineRule="exact"/>
              <w:ind w:firstLine="0" w:firstLineChars="0"/>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6117" w:type="dxa"/>
          </w:tcPr>
          <w:p w14:paraId="2249EF1E">
            <w:pPr>
              <w:widowControl w:val="0"/>
              <w:spacing w:line="240" w:lineRule="auto"/>
              <w:ind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评分内容：</w:t>
            </w:r>
          </w:p>
          <w:p w14:paraId="6BB1828B">
            <w:pPr>
              <w:widowControl w:val="0"/>
              <w:snapToGrid/>
              <w:spacing w:line="240" w:lineRule="auto"/>
              <w:ind w:firstLine="0" w:firstLineChars="0"/>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根据</w:t>
            </w:r>
            <w:r>
              <w:rPr>
                <w:rFonts w:hint="eastAsia" w:ascii="宋体" w:hAnsi="宋体" w:cs="宋体"/>
                <w:color w:val="auto"/>
                <w:sz w:val="22"/>
                <w:szCs w:val="22"/>
                <w:highlight w:val="none"/>
              </w:rPr>
              <w:t>投标</w:t>
            </w:r>
            <w:r>
              <w:rPr>
                <w:rFonts w:hint="eastAsia" w:ascii="宋体" w:hAnsi="宋体" w:cs="宋体"/>
                <w:color w:val="auto"/>
                <w:sz w:val="22"/>
                <w:szCs w:val="22"/>
                <w:highlight w:val="none"/>
                <w:lang w:val="en-US" w:eastAsia="zh-CN"/>
              </w:rPr>
              <w:t>人提供七氟丙烷气体灭火钢瓶检测方案进行评审。</w:t>
            </w:r>
          </w:p>
          <w:p w14:paraId="4C07DF19">
            <w:pPr>
              <w:widowControl w:val="0"/>
              <w:spacing w:line="360" w:lineRule="exact"/>
              <w:ind w:firstLine="0" w:firstLineChars="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评分标准：</w:t>
            </w:r>
          </w:p>
          <w:p w14:paraId="137C19BD">
            <w:pPr>
              <w:widowControl w:val="0"/>
              <w:numPr>
                <w:ilvl w:val="0"/>
                <w:numId w:val="8"/>
              </w:numPr>
              <w:spacing w:line="240" w:lineRule="auto"/>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方案全面合理、可执行性强、有很强的针对性，评为优得</w:t>
            </w:r>
            <w:r>
              <w:rPr>
                <w:rFonts w:hint="eastAsia" w:ascii="宋体" w:hAnsi="宋体" w:cs="宋体"/>
                <w:color w:val="auto"/>
                <w:sz w:val="22"/>
                <w:szCs w:val="22"/>
                <w:highlight w:val="none"/>
                <w:lang w:val="en-US" w:eastAsia="zh-CN"/>
              </w:rPr>
              <w:t>12-15</w:t>
            </w:r>
            <w:r>
              <w:rPr>
                <w:rFonts w:hint="eastAsia" w:ascii="宋体" w:hAnsi="宋体" w:cs="宋体"/>
                <w:color w:val="auto"/>
                <w:sz w:val="22"/>
                <w:szCs w:val="22"/>
                <w:highlight w:val="none"/>
              </w:rPr>
              <w:t>分；</w:t>
            </w:r>
          </w:p>
          <w:p w14:paraId="7EA068DD">
            <w:pPr>
              <w:widowControl w:val="0"/>
              <w:numPr>
                <w:ilvl w:val="0"/>
                <w:numId w:val="8"/>
              </w:numPr>
              <w:spacing w:line="240" w:lineRule="auto"/>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方案较全面合理、可执行性较强、有较强的针对性，评价为良好，得</w:t>
            </w:r>
            <w:r>
              <w:rPr>
                <w:rFonts w:hint="eastAsia" w:ascii="宋体" w:hAnsi="宋体" w:cs="宋体"/>
                <w:color w:val="auto"/>
                <w:sz w:val="22"/>
                <w:szCs w:val="22"/>
                <w:highlight w:val="none"/>
                <w:lang w:val="en-US" w:eastAsia="zh-CN"/>
              </w:rPr>
              <w:t>7-11</w:t>
            </w:r>
            <w:r>
              <w:rPr>
                <w:rFonts w:hint="eastAsia" w:ascii="宋体" w:hAnsi="宋体" w:cs="宋体"/>
                <w:color w:val="auto"/>
                <w:sz w:val="22"/>
                <w:szCs w:val="22"/>
                <w:highlight w:val="none"/>
              </w:rPr>
              <w:t>分；</w:t>
            </w:r>
          </w:p>
          <w:p w14:paraId="39713138">
            <w:pPr>
              <w:widowControl w:val="0"/>
              <w:numPr>
                <w:ilvl w:val="0"/>
                <w:numId w:val="8"/>
              </w:numPr>
              <w:spacing w:line="240" w:lineRule="auto"/>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方案全面合理一般、可执行性一般、针对性一般的，评价为一般得</w:t>
            </w:r>
            <w:r>
              <w:rPr>
                <w:rFonts w:hint="eastAsia" w:ascii="宋体" w:hAnsi="宋体" w:cs="宋体"/>
                <w:color w:val="auto"/>
                <w:sz w:val="22"/>
                <w:szCs w:val="22"/>
                <w:highlight w:val="none"/>
                <w:lang w:val="en-US" w:eastAsia="zh-CN"/>
              </w:rPr>
              <w:t>1-6</w:t>
            </w:r>
            <w:bookmarkStart w:id="563" w:name="_GoBack"/>
            <w:bookmarkEnd w:id="563"/>
            <w:r>
              <w:rPr>
                <w:rFonts w:hint="eastAsia" w:ascii="宋体" w:hAnsi="宋体" w:cs="宋体"/>
                <w:color w:val="auto"/>
                <w:sz w:val="22"/>
                <w:szCs w:val="22"/>
                <w:highlight w:val="none"/>
              </w:rPr>
              <w:t>分；</w:t>
            </w:r>
          </w:p>
          <w:p w14:paraId="4837A798">
            <w:pPr>
              <w:widowControl w:val="0"/>
              <w:spacing w:line="240" w:lineRule="auto"/>
              <w:ind w:firstLine="0" w:firstLineChars="0"/>
              <w:rPr>
                <w:rFonts w:ascii="宋体" w:hAnsi="宋体" w:cs="宋体"/>
                <w:bCs/>
                <w:color w:val="auto"/>
                <w:sz w:val="22"/>
                <w:szCs w:val="22"/>
                <w:highlight w:val="none"/>
              </w:rPr>
            </w:pPr>
            <w:r>
              <w:rPr>
                <w:rFonts w:hint="eastAsia" w:ascii="宋体" w:hAnsi="宋体" w:cs="宋体"/>
                <w:color w:val="auto"/>
                <w:sz w:val="22"/>
                <w:szCs w:val="22"/>
                <w:highlight w:val="none"/>
              </w:rPr>
              <w:t>4.方案不完整、缺乏合理性、可执行性较差、针对性不强，评价为差，得0分。</w:t>
            </w:r>
          </w:p>
        </w:tc>
      </w:tr>
      <w:tr w14:paraId="3FEA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988" w:type="dxa"/>
            <w:vAlign w:val="center"/>
          </w:tcPr>
          <w:p w14:paraId="7FE16137">
            <w:pPr>
              <w:widowControl w:val="0"/>
              <w:spacing w:line="360" w:lineRule="exact"/>
              <w:ind w:firstLine="0" w:firstLineChars="0"/>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p>
        </w:tc>
        <w:tc>
          <w:tcPr>
            <w:tcW w:w="1842" w:type="dxa"/>
            <w:shd w:val="clear" w:color="auto" w:fill="auto"/>
            <w:vAlign w:val="center"/>
          </w:tcPr>
          <w:p w14:paraId="5E7C2CB6">
            <w:pPr>
              <w:spacing w:line="360" w:lineRule="exact"/>
              <w:ind w:firstLine="0" w:firstLineChars="0"/>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项目质量</w:t>
            </w:r>
            <w:r>
              <w:rPr>
                <w:rFonts w:hint="eastAsia" w:ascii="宋体" w:hAnsi="宋体" w:cs="宋体"/>
                <w:color w:val="auto"/>
                <w:sz w:val="22"/>
                <w:szCs w:val="22"/>
                <w:highlight w:val="none"/>
                <w:lang w:val="en-US" w:eastAsia="zh-CN"/>
              </w:rPr>
              <w:t>保障</w:t>
            </w:r>
            <w:r>
              <w:rPr>
                <w:rFonts w:hint="eastAsia" w:ascii="宋体" w:hAnsi="宋体" w:cs="宋体"/>
                <w:color w:val="auto"/>
                <w:sz w:val="22"/>
                <w:szCs w:val="22"/>
                <w:highlight w:val="none"/>
              </w:rPr>
              <w:t>措施及方案</w:t>
            </w:r>
          </w:p>
        </w:tc>
        <w:tc>
          <w:tcPr>
            <w:tcW w:w="548" w:type="dxa"/>
            <w:shd w:val="clear" w:color="auto" w:fill="auto"/>
            <w:vAlign w:val="center"/>
          </w:tcPr>
          <w:p w14:paraId="29329676">
            <w:pPr>
              <w:spacing w:line="360" w:lineRule="exact"/>
              <w:ind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val="en-US" w:eastAsia="zh-CN"/>
              </w:rPr>
              <w:t>5</w:t>
            </w:r>
          </w:p>
        </w:tc>
        <w:tc>
          <w:tcPr>
            <w:tcW w:w="6117" w:type="dxa"/>
            <w:shd w:val="clear" w:color="auto" w:fill="auto"/>
            <w:vAlign w:val="top"/>
          </w:tcPr>
          <w:p w14:paraId="108186FD">
            <w:pPr>
              <w:spacing w:line="360" w:lineRule="exact"/>
              <w:ind w:firstLine="0" w:firstLineChars="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评分内容：</w:t>
            </w:r>
          </w:p>
          <w:p w14:paraId="0EC00A72">
            <w:pPr>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针对本项目的实际情况，提供项目质量</w:t>
            </w:r>
            <w:r>
              <w:rPr>
                <w:rFonts w:hint="eastAsia" w:ascii="宋体" w:hAnsi="宋体" w:cs="宋体"/>
                <w:color w:val="auto"/>
                <w:sz w:val="22"/>
                <w:szCs w:val="22"/>
                <w:highlight w:val="none"/>
                <w:lang w:val="en-US" w:eastAsia="zh-CN"/>
              </w:rPr>
              <w:t>保障方案，</w:t>
            </w:r>
            <w:r>
              <w:rPr>
                <w:rFonts w:hint="eastAsia" w:ascii="宋体" w:hAnsi="宋体" w:cs="宋体"/>
                <w:color w:val="auto"/>
                <w:sz w:val="22"/>
                <w:szCs w:val="22"/>
                <w:highlight w:val="none"/>
              </w:rPr>
              <w:t>内容包括：</w:t>
            </w:r>
          </w:p>
          <w:p w14:paraId="0607F81F">
            <w:pPr>
              <w:numPr>
                <w:ilvl w:val="0"/>
                <w:numId w:val="9"/>
              </w:numPr>
              <w:spacing w:line="360" w:lineRule="exact"/>
              <w:ind w:firstLine="0" w:firstLineChars="0"/>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项目质量保障方案；</w:t>
            </w:r>
          </w:p>
          <w:p w14:paraId="5C0FD8B4">
            <w:pPr>
              <w:spacing w:line="360" w:lineRule="exact"/>
              <w:ind w:firstLine="0" w:firstLineChars="0"/>
              <w:rPr>
                <w:rFonts w:hint="eastAsia" w:ascii="宋体" w:hAnsi="宋体" w:cs="宋体"/>
                <w:color w:val="auto"/>
                <w:sz w:val="22"/>
                <w:szCs w:val="22"/>
                <w:highlight w:val="yellow"/>
              </w:rPr>
            </w:pPr>
            <w:r>
              <w:rPr>
                <w:rFonts w:hint="eastAsia" w:ascii="宋体" w:hAnsi="宋体" w:cs="宋体"/>
                <w:color w:val="auto"/>
                <w:sz w:val="22"/>
                <w:szCs w:val="22"/>
                <w:highlight w:val="none"/>
              </w:rPr>
              <w:t>（2）</w:t>
            </w:r>
            <w:r>
              <w:rPr>
                <w:rFonts w:hint="eastAsia" w:ascii="宋体" w:hAnsi="宋体" w:cs="宋体"/>
                <w:color w:val="auto"/>
                <w:sz w:val="22"/>
                <w:szCs w:val="22"/>
                <w:highlight w:val="none"/>
                <w:lang w:val="en-US" w:eastAsia="zh-CN"/>
              </w:rPr>
              <w:t>质量保障期间保障措施及方案，内容包括质保内容及</w:t>
            </w:r>
            <w:r>
              <w:rPr>
                <w:rFonts w:hint="eastAsia" w:ascii="宋体" w:hAnsi="宋体" w:cs="宋体"/>
                <w:color w:val="auto"/>
                <w:sz w:val="22"/>
                <w:szCs w:val="22"/>
                <w:highlight w:val="none"/>
              </w:rPr>
              <w:t>质量标准、响应时效等。</w:t>
            </w:r>
          </w:p>
          <w:p w14:paraId="6F81473D">
            <w:pPr>
              <w:wordWrap w:val="0"/>
              <w:spacing w:line="360" w:lineRule="exact"/>
              <w:ind w:firstLine="0" w:firstLineChars="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评分标准：</w:t>
            </w:r>
          </w:p>
          <w:p w14:paraId="313545D4">
            <w:pPr>
              <w:wordWrap w:val="0"/>
              <w:spacing w:line="360" w:lineRule="exac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提供的方案满足以上二点的得4分，满足任意一点的得2分，不提供的不得分。</w:t>
            </w:r>
          </w:p>
          <w:p w14:paraId="52C731BE">
            <w:pPr>
              <w:spacing w:line="360" w:lineRule="exac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在此基础上，根据各投标人的具体响应内容进一步评审:</w:t>
            </w:r>
          </w:p>
          <w:p w14:paraId="2897A58B">
            <w:pPr>
              <w:spacing w:line="360" w:lineRule="exac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1.内容全面、科学性、合理性、针对性、可操作性强的评价为优，得</w:t>
            </w:r>
            <w:r>
              <w:rPr>
                <w:rFonts w:hint="eastAsia" w:ascii="宋体" w:hAnsi="宋体" w:cs="宋体"/>
                <w:color w:val="auto"/>
                <w:sz w:val="22"/>
                <w:szCs w:val="22"/>
                <w:highlight w:val="none"/>
                <w:lang w:val="en-US" w:eastAsia="zh-CN"/>
              </w:rPr>
              <w:t>9-11</w:t>
            </w:r>
            <w:r>
              <w:rPr>
                <w:rFonts w:hint="eastAsia" w:ascii="宋体" w:hAnsi="宋体" w:cs="宋体"/>
                <w:color w:val="auto"/>
                <w:sz w:val="22"/>
                <w:szCs w:val="22"/>
                <w:highlight w:val="none"/>
              </w:rPr>
              <w:t>分</w:t>
            </w:r>
          </w:p>
          <w:p w14:paraId="3737D15D">
            <w:pPr>
              <w:spacing w:line="360" w:lineRule="exac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2.内容比较全面、科学性、合理性、针对性、可操作性比较强的评价为良，得</w:t>
            </w:r>
            <w:r>
              <w:rPr>
                <w:rFonts w:hint="eastAsia" w:ascii="宋体" w:hAnsi="宋体" w:cs="宋体"/>
                <w:color w:val="auto"/>
                <w:sz w:val="22"/>
                <w:szCs w:val="22"/>
                <w:highlight w:val="none"/>
                <w:lang w:val="en-US" w:eastAsia="zh-CN"/>
              </w:rPr>
              <w:t>5-8</w:t>
            </w:r>
            <w:r>
              <w:rPr>
                <w:rFonts w:hint="eastAsia" w:ascii="宋体" w:hAnsi="宋体" w:cs="宋体"/>
                <w:color w:val="auto"/>
                <w:sz w:val="22"/>
                <w:szCs w:val="22"/>
                <w:highlight w:val="none"/>
              </w:rPr>
              <w:t>分；</w:t>
            </w:r>
          </w:p>
          <w:p w14:paraId="1945236F">
            <w:pPr>
              <w:spacing w:line="360" w:lineRule="exact"/>
              <w:ind w:firstLine="440"/>
              <w:rPr>
                <w:rFonts w:hint="eastAsia" w:ascii="宋体" w:hAnsi="宋体" w:cs="宋体"/>
                <w:color w:val="auto"/>
                <w:sz w:val="22"/>
                <w:szCs w:val="22"/>
                <w:highlight w:val="none"/>
              </w:rPr>
            </w:pPr>
            <w:r>
              <w:rPr>
                <w:rFonts w:hint="eastAsia" w:ascii="宋体" w:hAnsi="宋体" w:cs="宋体"/>
                <w:color w:val="auto"/>
                <w:sz w:val="22"/>
                <w:szCs w:val="22"/>
                <w:highlight w:val="none"/>
              </w:rPr>
              <w:t>3.内容一般、科学性、合理性、针对性、可操作性一般的评价为一般，得</w:t>
            </w:r>
            <w:r>
              <w:rPr>
                <w:rFonts w:hint="eastAsia" w:ascii="宋体" w:hAnsi="宋体" w:cs="宋体"/>
                <w:color w:val="auto"/>
                <w:sz w:val="22"/>
                <w:szCs w:val="22"/>
                <w:highlight w:val="none"/>
                <w:lang w:val="en-US" w:eastAsia="zh-CN"/>
              </w:rPr>
              <w:t>1-4</w:t>
            </w:r>
            <w:r>
              <w:rPr>
                <w:rFonts w:hint="eastAsia" w:ascii="宋体" w:hAnsi="宋体" w:cs="宋体"/>
                <w:color w:val="auto"/>
                <w:sz w:val="22"/>
                <w:szCs w:val="22"/>
                <w:highlight w:val="none"/>
              </w:rPr>
              <w:t>分；</w:t>
            </w:r>
          </w:p>
          <w:p w14:paraId="7F1C100B">
            <w:pPr>
              <w:spacing w:line="360" w:lineRule="exact"/>
              <w:ind w:firstLine="440" w:firstLineChars="200"/>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宋体"/>
                <w:color w:val="auto"/>
                <w:sz w:val="22"/>
                <w:szCs w:val="22"/>
                <w:highlight w:val="none"/>
              </w:rPr>
              <w:t>4.内容不全、科学性、合理性、针对性、可操作性较差或未提供的评价为差不得分。</w:t>
            </w:r>
          </w:p>
        </w:tc>
      </w:tr>
      <w:tr w14:paraId="7DD6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31C158C">
            <w:pPr>
              <w:widowControl w:val="0"/>
              <w:spacing w:line="360" w:lineRule="exact"/>
              <w:ind w:firstLine="0" w:firstLineChars="0"/>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lang w:val="en-US" w:eastAsia="zh-CN"/>
              </w:rPr>
              <w:t>3</w:t>
            </w:r>
          </w:p>
        </w:tc>
        <w:tc>
          <w:tcPr>
            <w:tcW w:w="1842" w:type="dxa"/>
            <w:shd w:val="clear" w:color="auto" w:fill="auto"/>
            <w:vAlign w:val="center"/>
          </w:tcPr>
          <w:p w14:paraId="37734465">
            <w:pPr>
              <w:widowControl w:val="0"/>
              <w:spacing w:line="360" w:lineRule="exact"/>
              <w:ind w:firstLine="0" w:firstLineChars="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突发事件</w:t>
            </w:r>
            <w:r>
              <w:rPr>
                <w:rFonts w:hint="eastAsia" w:ascii="宋体" w:hAnsi="宋体" w:cs="宋体"/>
                <w:color w:val="auto"/>
                <w:sz w:val="22"/>
                <w:szCs w:val="22"/>
                <w:highlight w:val="none"/>
                <w:lang w:val="en-US" w:eastAsia="zh-CN"/>
              </w:rPr>
              <w:t>分析</w:t>
            </w:r>
            <w:r>
              <w:rPr>
                <w:rFonts w:hint="eastAsia" w:ascii="宋体" w:hAnsi="宋体" w:cs="宋体"/>
                <w:color w:val="auto"/>
                <w:sz w:val="22"/>
                <w:szCs w:val="22"/>
                <w:highlight w:val="none"/>
              </w:rPr>
              <w:t>、应急预案及措施、合理化建议</w:t>
            </w:r>
          </w:p>
        </w:tc>
        <w:tc>
          <w:tcPr>
            <w:tcW w:w="548" w:type="dxa"/>
            <w:shd w:val="clear" w:color="auto" w:fill="auto"/>
            <w:vAlign w:val="center"/>
          </w:tcPr>
          <w:p w14:paraId="5C13BACB">
            <w:pPr>
              <w:widowControl w:val="0"/>
              <w:spacing w:line="360" w:lineRule="exact"/>
              <w:ind w:firstLine="0" w:firstLineChars="0"/>
              <w:jc w:val="center"/>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val="en-US" w:eastAsia="zh-CN"/>
              </w:rPr>
              <w:t>0</w:t>
            </w:r>
          </w:p>
        </w:tc>
        <w:tc>
          <w:tcPr>
            <w:tcW w:w="6117" w:type="dxa"/>
            <w:shd w:val="clear" w:color="auto" w:fill="auto"/>
            <w:vAlign w:val="center"/>
          </w:tcPr>
          <w:p w14:paraId="4D1C10E1">
            <w:pPr>
              <w:widowControl w:val="0"/>
              <w:spacing w:line="360" w:lineRule="exact"/>
              <w:ind w:firstLine="0" w:firstLineChars="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评分内容：</w:t>
            </w:r>
          </w:p>
          <w:p w14:paraId="642BCB24">
            <w:pPr>
              <w:widowControl w:val="0"/>
              <w:snapToGrid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根据投标人提供的突发事件处理、应急预案及措施内容进行评审，包括但不限于以下内容：</w:t>
            </w:r>
          </w:p>
          <w:p w14:paraId="1F4865FC">
            <w:pPr>
              <w:widowControl w:val="0"/>
              <w:snapToGrid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（1）详细分析</w:t>
            </w:r>
            <w:r>
              <w:rPr>
                <w:rFonts w:hint="eastAsia" w:ascii="宋体" w:hAnsi="宋体" w:cs="宋体"/>
                <w:color w:val="auto"/>
                <w:sz w:val="22"/>
                <w:szCs w:val="22"/>
                <w:highlight w:val="none"/>
                <w:lang w:val="en-US" w:eastAsia="zh-CN"/>
              </w:rPr>
              <w:t>钢瓶检测</w:t>
            </w:r>
            <w:r>
              <w:rPr>
                <w:rFonts w:hint="eastAsia" w:ascii="宋体" w:hAnsi="宋体" w:cs="宋体"/>
                <w:color w:val="auto"/>
                <w:sz w:val="22"/>
                <w:szCs w:val="22"/>
                <w:highlight w:val="none"/>
              </w:rPr>
              <w:t xml:space="preserve">服务过程中有可能出现的突发事件； </w:t>
            </w:r>
          </w:p>
          <w:p w14:paraId="1BB3A5BE">
            <w:pPr>
              <w:widowControl w:val="0"/>
              <w:snapToGrid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（2）针对突发事件的应急预案及措施。 </w:t>
            </w:r>
          </w:p>
          <w:p w14:paraId="46771D80">
            <w:pPr>
              <w:widowControl w:val="0"/>
              <w:snapToGrid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（3）其他合理化建议。 </w:t>
            </w:r>
          </w:p>
          <w:p w14:paraId="7BBB480E">
            <w:pPr>
              <w:widowControl w:val="0"/>
              <w:spacing w:line="360" w:lineRule="exact"/>
              <w:ind w:firstLine="0" w:firstLineChars="0"/>
              <w:rPr>
                <w:rFonts w:hint="eastAsia" w:ascii="宋体" w:hAnsi="宋体" w:cs="宋体"/>
                <w:b/>
                <w:bCs/>
                <w:color w:val="auto"/>
                <w:sz w:val="22"/>
                <w:szCs w:val="22"/>
                <w:highlight w:val="none"/>
              </w:rPr>
            </w:pPr>
            <w:r>
              <w:rPr>
                <w:rFonts w:hint="eastAsia" w:ascii="宋体" w:hAnsi="宋体" w:cs="宋体"/>
                <w:b/>
                <w:bCs/>
                <w:color w:val="auto"/>
                <w:sz w:val="22"/>
                <w:szCs w:val="22"/>
                <w:highlight w:val="none"/>
              </w:rPr>
              <w:t>评分标准:</w:t>
            </w:r>
          </w:p>
          <w:p w14:paraId="1173ADA7">
            <w:pPr>
              <w:widowControl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按满足内容项目数量计算基础分：提供的方案满足以上三点得</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分；满足任意一点得</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分；未提供不得分。</w:t>
            </w:r>
          </w:p>
          <w:p w14:paraId="022A9C58">
            <w:pPr>
              <w:widowControl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在此基础上，按照下列要求进行评审：</w:t>
            </w:r>
          </w:p>
          <w:p w14:paraId="6681CD09">
            <w:pPr>
              <w:widowControl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1.方案全面合理、可执行性强、有很强的针对性，评为优得</w:t>
            </w:r>
            <w:r>
              <w:rPr>
                <w:rFonts w:hint="eastAsia" w:ascii="宋体" w:hAnsi="宋体" w:cs="宋体"/>
                <w:color w:val="auto"/>
                <w:sz w:val="22"/>
                <w:szCs w:val="22"/>
                <w:highlight w:val="none"/>
                <w:lang w:val="en-US" w:eastAsia="zh-CN"/>
              </w:rPr>
              <w:t>6-7</w:t>
            </w:r>
            <w:r>
              <w:rPr>
                <w:rFonts w:hint="eastAsia" w:ascii="宋体" w:hAnsi="宋体" w:cs="宋体"/>
                <w:color w:val="auto"/>
                <w:sz w:val="22"/>
                <w:szCs w:val="22"/>
                <w:highlight w:val="none"/>
              </w:rPr>
              <w:t>分；</w:t>
            </w:r>
          </w:p>
          <w:p w14:paraId="5DA50314">
            <w:pPr>
              <w:widowControl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2.方案较全面合理、可执行性较强、有较强的针对性，评价为良好，得</w:t>
            </w:r>
            <w:r>
              <w:rPr>
                <w:rFonts w:hint="eastAsia" w:ascii="宋体" w:hAnsi="宋体" w:cs="宋体"/>
                <w:color w:val="auto"/>
                <w:sz w:val="22"/>
                <w:szCs w:val="22"/>
                <w:highlight w:val="none"/>
                <w:lang w:val="en-US" w:eastAsia="zh-CN"/>
              </w:rPr>
              <w:t>4-5</w:t>
            </w:r>
            <w:r>
              <w:rPr>
                <w:rFonts w:hint="eastAsia" w:ascii="宋体" w:hAnsi="宋体" w:cs="宋体"/>
                <w:color w:val="auto"/>
                <w:sz w:val="22"/>
                <w:szCs w:val="22"/>
                <w:highlight w:val="none"/>
              </w:rPr>
              <w:t>分；</w:t>
            </w:r>
          </w:p>
          <w:p w14:paraId="77037BB8">
            <w:pPr>
              <w:widowControl w:val="0"/>
              <w:spacing w:line="360" w:lineRule="exact"/>
              <w:ind w:firstLine="0" w:firstLineChars="0"/>
              <w:rPr>
                <w:rFonts w:hint="eastAsia" w:ascii="宋体" w:hAnsi="宋体" w:cs="宋体"/>
                <w:color w:val="auto"/>
                <w:sz w:val="22"/>
                <w:szCs w:val="22"/>
                <w:highlight w:val="none"/>
              </w:rPr>
            </w:pPr>
            <w:r>
              <w:rPr>
                <w:rFonts w:hint="eastAsia" w:ascii="宋体" w:hAnsi="宋体" w:cs="宋体"/>
                <w:color w:val="auto"/>
                <w:sz w:val="22"/>
                <w:szCs w:val="22"/>
                <w:highlight w:val="none"/>
              </w:rPr>
              <w:t>3.方案全面合理一般、可执行性一般、针对性一般的，评价为一般得</w:t>
            </w:r>
            <w:r>
              <w:rPr>
                <w:rFonts w:hint="eastAsia" w:ascii="宋体" w:hAnsi="宋体" w:cs="宋体"/>
                <w:color w:val="auto"/>
                <w:sz w:val="22"/>
                <w:szCs w:val="22"/>
                <w:highlight w:val="none"/>
                <w:lang w:val="en-US" w:eastAsia="zh-CN"/>
              </w:rPr>
              <w:t>1-3</w:t>
            </w:r>
            <w:r>
              <w:rPr>
                <w:rFonts w:hint="eastAsia" w:ascii="宋体" w:hAnsi="宋体" w:cs="宋体"/>
                <w:color w:val="auto"/>
                <w:sz w:val="22"/>
                <w:szCs w:val="22"/>
                <w:highlight w:val="none"/>
              </w:rPr>
              <w:t>分；</w:t>
            </w:r>
          </w:p>
          <w:p w14:paraId="7AB49C1E">
            <w:pPr>
              <w:spacing w:line="360" w:lineRule="exact"/>
              <w:ind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4.方案不完整、缺乏合理性、可执行性较差、针对性不强，评价为差，得0分。</w:t>
            </w:r>
          </w:p>
        </w:tc>
      </w:tr>
      <w:tr w14:paraId="0E91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78" w:type="dxa"/>
            <w:gridSpan w:val="3"/>
            <w:vAlign w:val="center"/>
          </w:tcPr>
          <w:p w14:paraId="45C2EC41">
            <w:pPr>
              <w:widowControl w:val="0"/>
              <w:spacing w:line="360" w:lineRule="exact"/>
              <w:ind w:firstLine="0" w:firstLineChars="0"/>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商务部分</w:t>
            </w:r>
          </w:p>
        </w:tc>
        <w:tc>
          <w:tcPr>
            <w:tcW w:w="6117" w:type="dxa"/>
            <w:vAlign w:val="center"/>
          </w:tcPr>
          <w:p w14:paraId="61EE5074">
            <w:pPr>
              <w:widowControl w:val="0"/>
              <w:spacing w:line="360" w:lineRule="exact"/>
              <w:ind w:firstLine="0" w:firstLineChars="0"/>
              <w:jc w:val="center"/>
              <w:rPr>
                <w:rFonts w:ascii="宋体" w:hAnsi="宋体" w:cs="宋体"/>
                <w:b/>
                <w:bCs/>
                <w:color w:val="auto"/>
                <w:sz w:val="22"/>
                <w:szCs w:val="22"/>
                <w:highlight w:val="none"/>
              </w:rPr>
            </w:pPr>
            <w:r>
              <w:rPr>
                <w:rFonts w:hint="eastAsia" w:ascii="宋体" w:hAnsi="宋体" w:cs="宋体"/>
                <w:b/>
                <w:bCs/>
                <w:color w:val="auto"/>
                <w:sz w:val="22"/>
                <w:szCs w:val="22"/>
                <w:highlight w:val="none"/>
              </w:rPr>
              <w:t>30</w:t>
            </w:r>
          </w:p>
        </w:tc>
      </w:tr>
      <w:tr w14:paraId="6FED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988" w:type="dxa"/>
            <w:shd w:val="clear" w:color="auto" w:fill="BDD6EE"/>
            <w:vAlign w:val="center"/>
          </w:tcPr>
          <w:p w14:paraId="7A1C2B52">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1842" w:type="dxa"/>
            <w:shd w:val="clear" w:color="auto" w:fill="BDD6EE"/>
            <w:vAlign w:val="center"/>
          </w:tcPr>
          <w:p w14:paraId="25B6F4C2">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评分因素</w:t>
            </w:r>
          </w:p>
        </w:tc>
        <w:tc>
          <w:tcPr>
            <w:tcW w:w="548" w:type="dxa"/>
            <w:shd w:val="clear" w:color="auto" w:fill="BDD6EE"/>
            <w:vAlign w:val="center"/>
          </w:tcPr>
          <w:p w14:paraId="76D875A3">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分值</w:t>
            </w:r>
          </w:p>
        </w:tc>
        <w:tc>
          <w:tcPr>
            <w:tcW w:w="6117" w:type="dxa"/>
            <w:shd w:val="clear" w:color="auto" w:fill="BDD6EE"/>
            <w:vAlign w:val="center"/>
          </w:tcPr>
          <w:p w14:paraId="6925F323">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评分准则</w:t>
            </w:r>
          </w:p>
        </w:tc>
      </w:tr>
      <w:tr w14:paraId="5D5B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8" w:type="dxa"/>
            <w:vAlign w:val="center"/>
          </w:tcPr>
          <w:p w14:paraId="01D08CBE">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1842" w:type="dxa"/>
            <w:shd w:val="clear" w:color="auto" w:fill="auto"/>
            <w:vAlign w:val="center"/>
          </w:tcPr>
          <w:p w14:paraId="38B40C65">
            <w:pPr>
              <w:wordWrap w:val="0"/>
              <w:spacing w:line="360" w:lineRule="exact"/>
              <w:ind w:firstLine="0" w:firstLineChars="0"/>
              <w:jc w:val="center"/>
              <w:textAlignment w:val="top"/>
              <w:rPr>
                <w:rFonts w:ascii="宋体" w:hAnsi="宋体" w:cs="宋体"/>
                <w:color w:val="auto"/>
                <w:sz w:val="22"/>
                <w:szCs w:val="22"/>
                <w:highlight w:val="none"/>
              </w:rPr>
            </w:pPr>
            <w:r>
              <w:rPr>
                <w:rFonts w:hint="eastAsia" w:ascii="宋体" w:hAnsi="宋体" w:cs="宋体"/>
                <w:color w:val="auto"/>
                <w:sz w:val="22"/>
                <w:szCs w:val="22"/>
                <w:highlight w:val="none"/>
              </w:rPr>
              <w:t>投标人同类项目业绩情况</w:t>
            </w:r>
          </w:p>
        </w:tc>
        <w:tc>
          <w:tcPr>
            <w:tcW w:w="548" w:type="dxa"/>
            <w:shd w:val="clear" w:color="auto" w:fill="auto"/>
            <w:vAlign w:val="center"/>
          </w:tcPr>
          <w:p w14:paraId="6E4C6172">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20</w:t>
            </w:r>
          </w:p>
        </w:tc>
        <w:tc>
          <w:tcPr>
            <w:tcW w:w="6117" w:type="dxa"/>
            <w:shd w:val="clear" w:color="auto" w:fill="auto"/>
            <w:vAlign w:val="center"/>
          </w:tcPr>
          <w:p w14:paraId="034352B2">
            <w:pPr>
              <w:widowControl w:val="0"/>
              <w:spacing w:line="360" w:lineRule="exact"/>
              <w:ind w:firstLine="0" w:firstLineChars="0"/>
              <w:jc w:val="left"/>
              <w:rPr>
                <w:rFonts w:ascii="宋体" w:hAnsi="宋体" w:cs="宋体"/>
                <w:b/>
                <w:bCs/>
                <w:color w:val="auto"/>
                <w:sz w:val="22"/>
                <w:szCs w:val="22"/>
                <w:highlight w:val="none"/>
              </w:rPr>
            </w:pPr>
            <w:r>
              <w:rPr>
                <w:rFonts w:hint="eastAsia" w:ascii="宋体" w:hAnsi="宋体" w:cs="宋体"/>
                <w:b/>
                <w:bCs/>
                <w:color w:val="auto"/>
                <w:sz w:val="22"/>
                <w:szCs w:val="22"/>
                <w:highlight w:val="none"/>
              </w:rPr>
              <w:t>评分内容：</w:t>
            </w:r>
          </w:p>
          <w:p w14:paraId="2CF2E42C">
            <w:pPr>
              <w:widowControl w:val="0"/>
              <w:spacing w:line="360" w:lineRule="exact"/>
              <w:ind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（1）202</w:t>
            </w:r>
            <w:r>
              <w:rPr>
                <w:rFonts w:ascii="宋体" w:hAnsi="宋体" w:cs="宋体"/>
                <w:color w:val="auto"/>
                <w:sz w:val="22"/>
                <w:szCs w:val="22"/>
                <w:highlight w:val="none"/>
              </w:rPr>
              <w:t>3</w:t>
            </w:r>
            <w:r>
              <w:rPr>
                <w:rFonts w:hint="eastAsia" w:ascii="宋体" w:hAnsi="宋体" w:cs="宋体"/>
                <w:color w:val="auto"/>
                <w:sz w:val="22"/>
                <w:szCs w:val="22"/>
                <w:highlight w:val="none"/>
              </w:rPr>
              <w:t>年</w:t>
            </w:r>
            <w:r>
              <w:rPr>
                <w:rFonts w:ascii="宋体" w:hAnsi="宋体" w:cs="宋体"/>
                <w:color w:val="auto"/>
                <w:sz w:val="22"/>
                <w:szCs w:val="22"/>
                <w:highlight w:val="none"/>
              </w:rPr>
              <w:t>1</w:t>
            </w:r>
            <w:r>
              <w:rPr>
                <w:rFonts w:hint="eastAsia" w:ascii="宋体" w:hAnsi="宋体" w:cs="宋体"/>
                <w:color w:val="auto"/>
                <w:sz w:val="22"/>
                <w:szCs w:val="22"/>
                <w:highlight w:val="none"/>
              </w:rPr>
              <w:t>月1日至本项目投标截止日（以合同签订日期为准），投标人具有</w:t>
            </w:r>
            <w:r>
              <w:rPr>
                <w:rFonts w:hint="eastAsia" w:ascii="宋体" w:hAnsi="宋体" w:cs="宋体"/>
                <w:color w:val="auto"/>
                <w:sz w:val="22"/>
                <w:szCs w:val="22"/>
                <w:highlight w:val="none"/>
                <w:lang w:val="en-US" w:eastAsia="zh-CN"/>
              </w:rPr>
              <w:t>购物中心</w:t>
            </w:r>
            <w:r>
              <w:rPr>
                <w:rFonts w:hint="eastAsia" w:ascii="宋体" w:hAnsi="宋体" w:cs="宋体"/>
                <w:color w:val="auto"/>
                <w:sz w:val="22"/>
                <w:szCs w:val="22"/>
                <w:highlight w:val="none"/>
              </w:rPr>
              <w:t>、文体中心、体育场馆</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学校、医院、商业综合体</w:t>
            </w:r>
            <w:r>
              <w:rPr>
                <w:rFonts w:hint="eastAsia" w:ascii="宋体" w:hAnsi="宋体" w:cs="宋体"/>
                <w:color w:val="auto"/>
                <w:sz w:val="22"/>
                <w:szCs w:val="22"/>
                <w:highlight w:val="none"/>
              </w:rPr>
              <w:t>类项目的</w:t>
            </w:r>
            <w:r>
              <w:rPr>
                <w:rFonts w:hint="eastAsia" w:ascii="宋体" w:hAnsi="宋体" w:cs="宋体"/>
                <w:color w:val="auto"/>
                <w:sz w:val="22"/>
                <w:szCs w:val="22"/>
                <w:highlight w:val="none"/>
                <w:lang w:val="en-US" w:eastAsia="zh-CN"/>
              </w:rPr>
              <w:t>七氟丙烷气体灭火钢瓶检测服务</w:t>
            </w:r>
            <w:r>
              <w:rPr>
                <w:rFonts w:hint="eastAsia" w:ascii="宋体" w:hAnsi="宋体" w:cs="宋体"/>
                <w:color w:val="auto"/>
                <w:sz w:val="22"/>
                <w:szCs w:val="22"/>
                <w:highlight w:val="none"/>
              </w:rPr>
              <w:t>的业绩，每提供1项业绩得 4分，最高20分。提供的业绩超过5项的，只计取前5项。</w:t>
            </w:r>
          </w:p>
          <w:p w14:paraId="41D77AD2">
            <w:pPr>
              <w:widowControl w:val="0"/>
              <w:spacing w:line="360" w:lineRule="exact"/>
              <w:ind w:firstLine="0" w:firstLineChars="0"/>
              <w:jc w:val="left"/>
              <w:rPr>
                <w:rFonts w:ascii="宋体" w:hAnsi="宋体" w:cs="宋体"/>
                <w:b/>
                <w:bCs/>
                <w:color w:val="auto"/>
                <w:sz w:val="22"/>
                <w:szCs w:val="22"/>
                <w:highlight w:val="none"/>
              </w:rPr>
            </w:pPr>
            <w:r>
              <w:rPr>
                <w:rFonts w:hint="eastAsia" w:ascii="宋体" w:hAnsi="宋体" w:cs="宋体"/>
                <w:b/>
                <w:bCs/>
                <w:color w:val="auto"/>
                <w:sz w:val="22"/>
                <w:szCs w:val="22"/>
                <w:highlight w:val="none"/>
              </w:rPr>
              <w:t>评分标准：</w:t>
            </w:r>
          </w:p>
          <w:p w14:paraId="028FAFE5">
            <w:pPr>
              <w:widowControl w:val="0"/>
              <w:spacing w:line="360" w:lineRule="exact"/>
              <w:ind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须提供合同首页、服务内容页、金额页、签字盖章页等合同关键页盖章扫描件(如不能提供，需说明理由并提供竣工验收报告或中标通知书等其他证明材料)，原件备查。如未按要求提供证明材料，或所提供的证明材料未能体现上述评分内容的，视为该证明材料无效</w:t>
            </w:r>
            <w:r>
              <w:rPr>
                <w:rFonts w:hint="eastAsia" w:ascii="宋体" w:hAnsi="宋体" w:cs="宋体"/>
                <w:color w:val="auto"/>
                <w:sz w:val="22"/>
                <w:szCs w:val="22"/>
                <w:highlight w:val="none"/>
                <w:lang w:val="zh-CN"/>
              </w:rPr>
              <w:t>。</w:t>
            </w:r>
          </w:p>
        </w:tc>
      </w:tr>
      <w:tr w14:paraId="788C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414ECA">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1842" w:type="dxa"/>
            <w:vAlign w:val="center"/>
          </w:tcPr>
          <w:p w14:paraId="5A789571">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投标人服务团队</w:t>
            </w:r>
            <w:r>
              <w:rPr>
                <w:rFonts w:hint="eastAsia" w:ascii="宋体" w:hAnsi="宋体" w:cs="宋体"/>
                <w:color w:val="auto"/>
                <w:sz w:val="22"/>
                <w:szCs w:val="22"/>
                <w:highlight w:val="none"/>
                <w:lang w:val="en-US" w:eastAsia="zh-CN"/>
              </w:rPr>
              <w:t>情况</w:t>
            </w:r>
          </w:p>
        </w:tc>
        <w:tc>
          <w:tcPr>
            <w:tcW w:w="548" w:type="dxa"/>
            <w:vAlign w:val="center"/>
          </w:tcPr>
          <w:p w14:paraId="5F09E5D8">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117" w:type="dxa"/>
            <w:vAlign w:val="center"/>
          </w:tcPr>
          <w:p w14:paraId="49BA983C">
            <w:pPr>
              <w:spacing w:line="360" w:lineRule="exact"/>
              <w:ind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评分内容：</w:t>
            </w:r>
          </w:p>
          <w:p w14:paraId="446AA287">
            <w:pPr>
              <w:spacing w:line="360" w:lineRule="exact"/>
              <w:ind w:firstLine="0" w:firstLineChars="0"/>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项目团队配置人数不少于</w:t>
            </w:r>
            <w:r>
              <w:rPr>
                <w:rFonts w:hint="eastAsia" w:ascii="宋体" w:hAnsi="宋体" w:cs="宋体"/>
                <w:color w:val="auto"/>
                <w:sz w:val="22"/>
                <w:szCs w:val="22"/>
                <w:highlight w:val="none"/>
                <w:lang w:val="en-US" w:eastAsia="zh-CN"/>
              </w:rPr>
              <w:t>3</w:t>
            </w:r>
            <w:r>
              <w:rPr>
                <w:rFonts w:ascii="宋体" w:hAnsi="宋体" w:cs="宋体"/>
                <w:color w:val="auto"/>
                <w:sz w:val="22"/>
                <w:szCs w:val="22"/>
                <w:highlight w:val="none"/>
              </w:rPr>
              <w:t>人，包含项目负责人、</w:t>
            </w:r>
            <w:r>
              <w:rPr>
                <w:rFonts w:hint="eastAsia" w:ascii="宋体" w:hAnsi="宋体" w:cs="宋体"/>
                <w:color w:val="auto"/>
                <w:sz w:val="22"/>
                <w:szCs w:val="22"/>
                <w:highlight w:val="none"/>
                <w:lang w:val="en-US" w:eastAsia="zh-CN"/>
              </w:rPr>
              <w:t>检验人员具备检测资格证书。得1分。否则不得分。</w:t>
            </w:r>
          </w:p>
          <w:p w14:paraId="43D07342">
            <w:pPr>
              <w:spacing w:line="360" w:lineRule="exact"/>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项目负责人工作年限</w:t>
            </w:r>
            <w:r>
              <w:rPr>
                <w:rFonts w:ascii="宋体" w:hAnsi="宋体" w:cs="宋体"/>
                <w:color w:val="auto"/>
                <w:sz w:val="22"/>
                <w:szCs w:val="22"/>
                <w:highlight w:val="none"/>
              </w:rPr>
              <w:t>5年及以上</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得1分。</w:t>
            </w:r>
          </w:p>
          <w:p w14:paraId="2EE27861">
            <w:pPr>
              <w:spacing w:line="360" w:lineRule="exact"/>
              <w:ind w:firstLine="0" w:firstLineChars="0"/>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3.项目负责人具有同类项目经验，提供合同关键页扫描件。得2分。</w:t>
            </w:r>
          </w:p>
          <w:p w14:paraId="793B9D62">
            <w:pPr>
              <w:spacing w:line="360" w:lineRule="exact"/>
              <w:ind w:firstLine="0" w:firstLineChars="0"/>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4.投标人提供承诺函，</w:t>
            </w:r>
            <w:r>
              <w:rPr>
                <w:rFonts w:ascii="宋体" w:hAnsi="宋体" w:cs="宋体"/>
                <w:color w:val="auto"/>
                <w:sz w:val="22"/>
                <w:szCs w:val="22"/>
                <w:highlight w:val="none"/>
              </w:rPr>
              <w:t>如突发情况处理，团队人员应于2小时内响应；如甲方有团队调整要求，团队人员应于2个工作日内完成替换</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lang w:val="en-US" w:eastAsia="zh-CN"/>
              </w:rPr>
              <w:t>得1分。</w:t>
            </w:r>
          </w:p>
          <w:p w14:paraId="59072D12">
            <w:pPr>
              <w:spacing w:line="360" w:lineRule="exact"/>
              <w:ind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评分标准：</w:t>
            </w:r>
          </w:p>
          <w:p w14:paraId="19C3687C">
            <w:pPr>
              <w:widowControl w:val="0"/>
              <w:spacing w:line="360" w:lineRule="exact"/>
              <w:ind w:firstLine="0" w:firstLineChars="0"/>
              <w:rPr>
                <w:b/>
                <w:bCs/>
                <w:color w:val="auto"/>
                <w:sz w:val="22"/>
                <w:szCs w:val="22"/>
                <w:highlight w:val="none"/>
              </w:rPr>
            </w:pPr>
            <w:r>
              <w:rPr>
                <w:rFonts w:hint="eastAsia" w:ascii="宋体" w:hAnsi="宋体" w:cs="宋体"/>
                <w:color w:val="auto"/>
                <w:sz w:val="22"/>
                <w:szCs w:val="22"/>
                <w:highlight w:val="none"/>
                <w:lang w:val="en-US" w:eastAsia="zh-CN"/>
              </w:rPr>
              <w:t>提供拟投入人员一览表，上述相应工作证明材料、业绩证明材料，承诺函等。</w:t>
            </w:r>
            <w:r>
              <w:rPr>
                <w:rFonts w:hint="eastAsia" w:ascii="宋体" w:hAnsi="宋体" w:cs="宋体"/>
                <w:color w:val="auto"/>
                <w:sz w:val="22"/>
                <w:szCs w:val="22"/>
                <w:highlight w:val="none"/>
              </w:rPr>
              <w:t>如未按要求提供证明材料，或所提供的证明材料未能体现上述评分内容的，视为该证明材料无效</w:t>
            </w:r>
            <w:r>
              <w:rPr>
                <w:rFonts w:hint="eastAsia" w:ascii="宋体" w:hAnsi="宋体" w:cs="宋体"/>
                <w:color w:val="auto"/>
                <w:sz w:val="22"/>
                <w:szCs w:val="22"/>
                <w:highlight w:val="none"/>
                <w:lang w:val="zh-CN"/>
              </w:rPr>
              <w:t>。</w:t>
            </w:r>
          </w:p>
        </w:tc>
      </w:tr>
      <w:tr w14:paraId="552F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96B89F">
            <w:pPr>
              <w:widowControl w:val="0"/>
              <w:spacing w:line="360" w:lineRule="exact"/>
              <w:ind w:firstLine="0" w:firstLineChars="0"/>
              <w:jc w:val="center"/>
              <w:rPr>
                <w:rFonts w:ascii="宋体" w:hAnsi="宋体" w:cs="宋体"/>
                <w:color w:val="auto"/>
                <w:sz w:val="22"/>
                <w:szCs w:val="22"/>
                <w:highlight w:val="none"/>
              </w:rPr>
            </w:pPr>
            <w:r>
              <w:rPr>
                <w:rFonts w:ascii="宋体" w:hAnsi="宋体" w:cs="宋体"/>
                <w:color w:val="auto"/>
                <w:sz w:val="22"/>
                <w:szCs w:val="22"/>
                <w:highlight w:val="none"/>
              </w:rPr>
              <w:t>3</w:t>
            </w:r>
          </w:p>
        </w:tc>
        <w:tc>
          <w:tcPr>
            <w:tcW w:w="1842" w:type="dxa"/>
            <w:vAlign w:val="center"/>
          </w:tcPr>
          <w:p w14:paraId="74357F14">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诚信</w:t>
            </w:r>
          </w:p>
        </w:tc>
        <w:tc>
          <w:tcPr>
            <w:tcW w:w="548" w:type="dxa"/>
            <w:vAlign w:val="center"/>
          </w:tcPr>
          <w:p w14:paraId="435921DE">
            <w:pPr>
              <w:widowControl w:val="0"/>
              <w:spacing w:line="360" w:lineRule="exact"/>
              <w:ind w:firstLine="0" w:firstLineChars="0"/>
              <w:jc w:val="center"/>
              <w:rPr>
                <w:rFonts w:ascii="宋体" w:hAnsi="宋体" w:cs="宋体"/>
                <w:color w:val="auto"/>
                <w:sz w:val="22"/>
                <w:szCs w:val="22"/>
                <w:highlight w:val="none"/>
              </w:rPr>
            </w:pPr>
            <w:r>
              <w:rPr>
                <w:rFonts w:hint="eastAsia" w:ascii="宋体" w:hAnsi="宋体" w:cs="宋体"/>
                <w:color w:val="auto"/>
                <w:sz w:val="22"/>
                <w:szCs w:val="22"/>
                <w:highlight w:val="none"/>
              </w:rPr>
              <w:t>5</w:t>
            </w:r>
          </w:p>
        </w:tc>
        <w:tc>
          <w:tcPr>
            <w:tcW w:w="6117" w:type="dxa"/>
            <w:vAlign w:val="center"/>
          </w:tcPr>
          <w:p w14:paraId="4D752860">
            <w:pPr>
              <w:widowControl w:val="0"/>
              <w:spacing w:line="360" w:lineRule="exact"/>
              <w:ind w:firstLine="0" w:firstLineChars="0"/>
              <w:rPr>
                <w:b/>
                <w:bCs/>
                <w:color w:val="auto"/>
                <w:sz w:val="22"/>
                <w:szCs w:val="22"/>
                <w:highlight w:val="none"/>
              </w:rPr>
            </w:pPr>
            <w:r>
              <w:rPr>
                <w:b/>
                <w:bCs/>
                <w:color w:val="auto"/>
                <w:sz w:val="22"/>
                <w:szCs w:val="22"/>
                <w:highlight w:val="none"/>
              </w:rPr>
              <w:t>评分内容：</w:t>
            </w:r>
          </w:p>
          <w:p w14:paraId="229AC5D7">
            <w:pPr>
              <w:widowControl w:val="0"/>
              <w:spacing w:line="360" w:lineRule="exact"/>
              <w:ind w:firstLine="0" w:firstLineChars="0"/>
              <w:rPr>
                <w:color w:val="auto"/>
                <w:sz w:val="22"/>
                <w:szCs w:val="22"/>
                <w:highlight w:val="none"/>
              </w:rPr>
            </w:pPr>
            <w:r>
              <w:rPr>
                <w:color w:val="auto"/>
                <w:sz w:val="22"/>
                <w:szCs w:val="22"/>
                <w:highlight w:val="none"/>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5分。</w:t>
            </w:r>
          </w:p>
          <w:p w14:paraId="26A49037">
            <w:pPr>
              <w:widowControl w:val="0"/>
              <w:spacing w:line="360" w:lineRule="exact"/>
              <w:ind w:firstLine="0" w:firstLineChars="0"/>
              <w:rPr>
                <w:b/>
                <w:bCs/>
                <w:color w:val="auto"/>
                <w:sz w:val="22"/>
                <w:szCs w:val="22"/>
                <w:highlight w:val="none"/>
              </w:rPr>
            </w:pPr>
            <w:r>
              <w:rPr>
                <w:b/>
                <w:bCs/>
                <w:color w:val="auto"/>
                <w:sz w:val="22"/>
                <w:szCs w:val="22"/>
                <w:highlight w:val="none"/>
              </w:rPr>
              <w:t>评分依据:</w:t>
            </w:r>
          </w:p>
          <w:p w14:paraId="123D4FEC">
            <w:pPr>
              <w:widowControl w:val="0"/>
              <w:spacing w:line="360" w:lineRule="exact"/>
              <w:ind w:firstLine="0" w:firstLineChars="0"/>
              <w:rPr>
                <w:rFonts w:ascii="宋体" w:hAnsi="宋体" w:cs="宋体"/>
                <w:color w:val="auto"/>
                <w:sz w:val="22"/>
                <w:szCs w:val="22"/>
                <w:highlight w:val="none"/>
              </w:rPr>
            </w:pPr>
            <w:r>
              <w:rPr>
                <w:rFonts w:hint="eastAsia"/>
                <w:color w:val="auto"/>
                <w:sz w:val="22"/>
                <w:szCs w:val="22"/>
                <w:highlight w:val="none"/>
              </w:rPr>
              <w:t>投标人提供至少在开标前1日，</w:t>
            </w:r>
            <w:r>
              <w:rPr>
                <w:color w:val="auto"/>
                <w:sz w:val="22"/>
                <w:szCs w:val="22"/>
                <w:highlight w:val="none"/>
              </w:rPr>
              <w:t>通过“信用中国”、“中国政府采购网”、“深圳市政府采购监管网”以及市、区财政部门认定的其他渠道查询供应商信用信息</w:t>
            </w:r>
            <w:r>
              <w:rPr>
                <w:rFonts w:hint="eastAsia"/>
                <w:color w:val="auto"/>
                <w:sz w:val="22"/>
                <w:szCs w:val="22"/>
                <w:highlight w:val="none"/>
              </w:rPr>
              <w:t>截图</w:t>
            </w:r>
            <w:r>
              <w:rPr>
                <w:color w:val="auto"/>
                <w:sz w:val="22"/>
                <w:szCs w:val="22"/>
                <w:highlight w:val="none"/>
              </w:rPr>
              <w:t>。</w:t>
            </w:r>
          </w:p>
        </w:tc>
      </w:tr>
      <w:bookmarkEnd w:id="291"/>
      <w:bookmarkEnd w:id="301"/>
      <w:bookmarkEnd w:id="302"/>
      <w:bookmarkEnd w:id="303"/>
      <w:bookmarkEnd w:id="304"/>
      <w:bookmarkEnd w:id="305"/>
    </w:tbl>
    <w:p w14:paraId="7A0DFB8C">
      <w:pPr>
        <w:ind w:firstLine="0" w:firstLineChars="0"/>
        <w:jc w:val="left"/>
        <w:rPr>
          <w:rFonts w:ascii="宋体" w:hAnsi="宋体"/>
          <w:b/>
          <w:color w:val="auto"/>
          <w:sz w:val="32"/>
          <w:highlight w:val="none"/>
        </w:rPr>
      </w:pPr>
      <w:bookmarkStart w:id="341" w:name="_Toc144974577"/>
      <w:bookmarkStart w:id="342" w:name="_Toc403513554"/>
      <w:bookmarkStart w:id="343" w:name="_Toc152045609"/>
      <w:bookmarkStart w:id="344" w:name="_Toc152042387"/>
      <w:r>
        <w:rPr>
          <w:rFonts w:hint="eastAsia" w:ascii="宋体" w:hAnsi="宋体"/>
          <w:b/>
          <w:color w:val="auto"/>
          <w:sz w:val="32"/>
          <w:highlight w:val="none"/>
        </w:rPr>
        <w:br w:type="page"/>
      </w:r>
    </w:p>
    <w:p w14:paraId="4FB47733">
      <w:pPr>
        <w:widowControl w:val="0"/>
        <w:autoSpaceDE w:val="0"/>
        <w:autoSpaceDN w:val="0"/>
        <w:adjustRightInd w:val="0"/>
        <w:snapToGrid w:val="0"/>
        <w:ind w:firstLine="0" w:firstLineChars="0"/>
        <w:jc w:val="center"/>
        <w:rPr>
          <w:rFonts w:ascii="宋体" w:hAnsi="宋体"/>
          <w:b/>
          <w:bCs/>
          <w:color w:val="auto"/>
          <w:sz w:val="52"/>
          <w:szCs w:val="52"/>
          <w:highlight w:val="none"/>
        </w:rPr>
      </w:pPr>
      <w:bookmarkStart w:id="345" w:name="_Toc17945"/>
      <w:bookmarkStart w:id="346" w:name="_Toc17461"/>
      <w:bookmarkStart w:id="347" w:name="_Toc20456"/>
      <w:bookmarkStart w:id="348" w:name="_Toc23775"/>
      <w:bookmarkStart w:id="349" w:name="_Toc19487"/>
      <w:bookmarkStart w:id="350" w:name="_Toc26859"/>
      <w:bookmarkStart w:id="351" w:name="_Toc21914"/>
      <w:bookmarkStart w:id="352" w:name="_Toc8919"/>
      <w:bookmarkStart w:id="353" w:name="_Toc410601523"/>
    </w:p>
    <w:p w14:paraId="71A09AB1">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71B639B5">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7C304238">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0E3E6373">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05781E14">
      <w:pPr>
        <w:widowControl w:val="0"/>
        <w:autoSpaceDE w:val="0"/>
        <w:autoSpaceDN w:val="0"/>
        <w:adjustRightInd w:val="0"/>
        <w:snapToGrid w:val="0"/>
        <w:ind w:firstLine="0" w:firstLineChars="0"/>
        <w:jc w:val="center"/>
        <w:outlineLvl w:val="0"/>
        <w:rPr>
          <w:color w:val="auto"/>
          <w:highlight w:val="none"/>
        </w:rPr>
      </w:pPr>
      <w:r>
        <w:rPr>
          <w:rFonts w:hint="eastAsia" w:ascii="宋体" w:hAnsi="宋体"/>
          <w:b/>
          <w:bCs/>
          <w:color w:val="auto"/>
          <w:sz w:val="52"/>
          <w:szCs w:val="52"/>
          <w:highlight w:val="none"/>
        </w:rPr>
        <w:t>第三章 合同</w:t>
      </w:r>
      <w:r>
        <w:rPr>
          <w:rFonts w:ascii="宋体" w:hAnsi="宋体"/>
          <w:b/>
          <w:bCs/>
          <w:color w:val="auto"/>
          <w:sz w:val="52"/>
          <w:szCs w:val="52"/>
          <w:highlight w:val="none"/>
        </w:rPr>
        <w:t>条款</w:t>
      </w:r>
      <w:bookmarkEnd w:id="341"/>
      <w:bookmarkEnd w:id="342"/>
      <w:bookmarkEnd w:id="343"/>
      <w:bookmarkEnd w:id="344"/>
      <w:bookmarkStart w:id="354" w:name="_Toc406669470"/>
      <w:bookmarkStart w:id="355" w:name="_Toc403513619"/>
      <w:r>
        <w:rPr>
          <w:rFonts w:ascii="宋体" w:hAnsi="宋体"/>
          <w:b/>
          <w:bCs/>
          <w:color w:val="auto"/>
          <w:sz w:val="52"/>
          <w:szCs w:val="52"/>
          <w:highlight w:val="none"/>
        </w:rPr>
        <w:t>及格式</w:t>
      </w:r>
      <w:bookmarkEnd w:id="345"/>
      <w:bookmarkEnd w:id="346"/>
      <w:bookmarkEnd w:id="347"/>
      <w:bookmarkEnd w:id="348"/>
      <w:bookmarkEnd w:id="349"/>
      <w:bookmarkEnd w:id="350"/>
      <w:bookmarkEnd w:id="351"/>
      <w:bookmarkEnd w:id="352"/>
      <w:bookmarkEnd w:id="353"/>
    </w:p>
    <w:p w14:paraId="6C268E40">
      <w:pPr>
        <w:ind w:firstLine="0" w:firstLineChars="0"/>
        <w:jc w:val="left"/>
        <w:rPr>
          <w:color w:val="auto"/>
          <w:highlight w:val="none"/>
        </w:rPr>
      </w:pPr>
      <w:r>
        <w:rPr>
          <w:rFonts w:hint="eastAsia"/>
          <w:color w:val="auto"/>
          <w:highlight w:val="none"/>
        </w:rPr>
        <w:br w:type="page"/>
      </w:r>
    </w:p>
    <w:p w14:paraId="1E2C14CE">
      <w:pPr>
        <w:tabs>
          <w:tab w:val="left" w:pos="1800"/>
        </w:tabs>
        <w:spacing w:line="480" w:lineRule="auto"/>
        <w:ind w:firstLine="1044"/>
        <w:rPr>
          <w:rFonts w:ascii="黑体" w:hAnsi="宋体" w:eastAsia="黑体"/>
          <w:b/>
          <w:bCs/>
          <w:color w:val="auto"/>
          <w:sz w:val="52"/>
          <w:szCs w:val="52"/>
          <w:highlight w:val="none"/>
        </w:rPr>
      </w:pPr>
    </w:p>
    <w:p w14:paraId="1C26D783">
      <w:pPr>
        <w:tabs>
          <w:tab w:val="left" w:pos="1800"/>
        </w:tabs>
        <w:spacing w:line="480" w:lineRule="auto"/>
        <w:ind w:firstLine="883"/>
        <w:jc w:val="center"/>
        <w:rPr>
          <w:rFonts w:ascii="宋体" w:hAnsi="宋体" w:cs="宋体"/>
          <w:b/>
          <w:color w:val="auto"/>
          <w:sz w:val="44"/>
          <w:szCs w:val="44"/>
          <w:highlight w:val="none"/>
        </w:rPr>
      </w:pPr>
      <w:r>
        <w:rPr>
          <w:rFonts w:hint="eastAsia" w:ascii="宋体" w:hAnsi="宋体" w:cs="宋体"/>
          <w:b/>
          <w:color w:val="auto"/>
          <w:sz w:val="44"/>
          <w:szCs w:val="44"/>
          <w:highlight w:val="none"/>
        </w:rPr>
        <w:t>深圳市体育中心运营管理有限公司</w:t>
      </w:r>
    </w:p>
    <w:p w14:paraId="39B98FF3">
      <w:pPr>
        <w:pStyle w:val="47"/>
        <w:ind w:firstLine="0"/>
        <w:jc w:val="center"/>
        <w:rPr>
          <w:rFonts w:hint="eastAsia" w:cs="宋体"/>
          <w:b/>
          <w:color w:val="auto"/>
          <w:sz w:val="44"/>
          <w:szCs w:val="44"/>
          <w:highlight w:val="none"/>
          <w:u w:val="single"/>
          <w:lang w:val="en-US" w:eastAsia="zh-CN"/>
        </w:rPr>
      </w:pPr>
      <w:r>
        <w:rPr>
          <w:rFonts w:hint="eastAsia" w:cs="宋体"/>
          <w:b/>
          <w:color w:val="auto"/>
          <w:sz w:val="44"/>
          <w:szCs w:val="44"/>
          <w:highlight w:val="none"/>
          <w:u w:val="single"/>
          <w:lang w:val="en-US" w:eastAsia="zh-CN"/>
        </w:rPr>
        <w:t>2026年七氟丙烷气体灭火钢瓶检测</w:t>
      </w:r>
    </w:p>
    <w:p w14:paraId="4647AB5B">
      <w:pPr>
        <w:pStyle w:val="47"/>
        <w:ind w:firstLine="0"/>
        <w:jc w:val="center"/>
        <w:rPr>
          <w:rFonts w:ascii="宋体" w:hAnsi="宋体" w:cs="宋体"/>
          <w:b/>
          <w:color w:val="auto"/>
          <w:sz w:val="44"/>
          <w:szCs w:val="44"/>
          <w:highlight w:val="none"/>
        </w:rPr>
      </w:pPr>
      <w:r>
        <w:rPr>
          <w:rFonts w:hint="eastAsia" w:ascii="宋体" w:hAnsi="宋体" w:cs="宋体"/>
          <w:b/>
          <w:color w:val="auto"/>
          <w:sz w:val="44"/>
          <w:szCs w:val="44"/>
          <w:highlight w:val="none"/>
        </w:rPr>
        <w:t>服务合同</w:t>
      </w:r>
    </w:p>
    <w:p w14:paraId="76A27FEF">
      <w:pPr>
        <w:ind w:firstLine="640"/>
        <w:jc w:val="center"/>
        <w:rPr>
          <w:rFonts w:ascii="宋体" w:hAnsi="宋体" w:cs="宋体"/>
          <w:color w:val="auto"/>
          <w:sz w:val="32"/>
          <w:szCs w:val="32"/>
          <w:highlight w:val="none"/>
        </w:rPr>
      </w:pPr>
    </w:p>
    <w:p w14:paraId="5312EE68">
      <w:pPr>
        <w:ind w:firstLine="640"/>
        <w:jc w:val="center"/>
        <w:rPr>
          <w:rFonts w:ascii="宋体" w:hAnsi="宋体" w:cs="宋体"/>
          <w:color w:val="auto"/>
          <w:sz w:val="32"/>
          <w:szCs w:val="32"/>
          <w:highlight w:val="none"/>
        </w:rPr>
      </w:pPr>
    </w:p>
    <w:p w14:paraId="1850EBEB">
      <w:pPr>
        <w:ind w:firstLine="640"/>
        <w:jc w:val="center"/>
        <w:rPr>
          <w:rFonts w:ascii="宋体" w:hAnsi="宋体" w:cs="宋体"/>
          <w:color w:val="auto"/>
          <w:sz w:val="32"/>
          <w:szCs w:val="32"/>
          <w:highlight w:val="none"/>
        </w:rPr>
      </w:pPr>
    </w:p>
    <w:p w14:paraId="73774B91">
      <w:pPr>
        <w:ind w:firstLine="640"/>
        <w:jc w:val="center"/>
        <w:rPr>
          <w:rFonts w:ascii="宋体" w:hAnsi="宋体" w:cs="宋体"/>
          <w:color w:val="auto"/>
          <w:sz w:val="32"/>
          <w:szCs w:val="32"/>
          <w:highlight w:val="none"/>
        </w:rPr>
      </w:pPr>
    </w:p>
    <w:tbl>
      <w:tblPr>
        <w:tblStyle w:val="52"/>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7546"/>
      </w:tblGrid>
      <w:tr w14:paraId="1EEC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1905" w:type="dxa"/>
            <w:tcBorders>
              <w:top w:val="nil"/>
              <w:left w:val="nil"/>
              <w:bottom w:val="nil"/>
              <w:right w:val="nil"/>
            </w:tcBorders>
            <w:vAlign w:val="center"/>
          </w:tcPr>
          <w:p w14:paraId="429AF888">
            <w:pPr>
              <w:ind w:firstLine="0" w:firstLineChars="0"/>
              <w:rPr>
                <w:rFonts w:ascii="宋体" w:hAnsi="宋体" w:cs="宋体"/>
                <w:b/>
                <w:color w:val="auto"/>
                <w:sz w:val="32"/>
                <w:szCs w:val="32"/>
                <w:highlight w:val="none"/>
              </w:rPr>
            </w:pPr>
            <w:r>
              <w:rPr>
                <w:rFonts w:hint="eastAsia" w:ascii="宋体" w:hAnsi="宋体" w:cs="宋体"/>
                <w:b/>
                <w:color w:val="auto"/>
                <w:sz w:val="32"/>
                <w:szCs w:val="32"/>
                <w:highlight w:val="none"/>
              </w:rPr>
              <w:t>委 托 人：</w:t>
            </w:r>
          </w:p>
        </w:tc>
        <w:tc>
          <w:tcPr>
            <w:tcW w:w="7546" w:type="dxa"/>
            <w:tcBorders>
              <w:top w:val="nil"/>
              <w:left w:val="nil"/>
              <w:right w:val="nil"/>
            </w:tcBorders>
            <w:vAlign w:val="center"/>
          </w:tcPr>
          <w:p w14:paraId="4E3D40D0">
            <w:pPr>
              <w:spacing w:line="440" w:lineRule="exact"/>
              <w:ind w:firstLine="643"/>
              <w:rPr>
                <w:rFonts w:ascii="宋体" w:hAnsi="宋体" w:cs="宋体"/>
                <w:b/>
                <w:color w:val="auto"/>
                <w:sz w:val="32"/>
                <w:szCs w:val="32"/>
                <w:highlight w:val="none"/>
              </w:rPr>
            </w:pPr>
            <w:r>
              <w:rPr>
                <w:rFonts w:hint="eastAsia" w:ascii="宋体" w:hAnsi="宋体" w:cs="宋体"/>
                <w:b/>
                <w:color w:val="auto"/>
                <w:sz w:val="32"/>
                <w:szCs w:val="32"/>
                <w:highlight w:val="none"/>
              </w:rPr>
              <w:t>深圳市体育中心运营管理有限公司</w:t>
            </w:r>
          </w:p>
        </w:tc>
      </w:tr>
      <w:tr w14:paraId="3DB4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1905" w:type="dxa"/>
            <w:tcBorders>
              <w:top w:val="nil"/>
              <w:left w:val="nil"/>
              <w:bottom w:val="nil"/>
              <w:right w:val="nil"/>
            </w:tcBorders>
            <w:vAlign w:val="center"/>
          </w:tcPr>
          <w:p w14:paraId="69C7AB3C">
            <w:pPr>
              <w:ind w:firstLine="0" w:firstLineChars="0"/>
              <w:rPr>
                <w:rFonts w:ascii="宋体" w:hAnsi="宋体" w:cs="宋体"/>
                <w:b/>
                <w:color w:val="auto"/>
                <w:sz w:val="32"/>
                <w:szCs w:val="32"/>
                <w:highlight w:val="none"/>
              </w:rPr>
            </w:pPr>
            <w:r>
              <w:rPr>
                <w:rFonts w:hint="eastAsia" w:ascii="宋体" w:hAnsi="宋体" w:cs="宋体"/>
                <w:b/>
                <w:color w:val="auto"/>
                <w:sz w:val="32"/>
                <w:szCs w:val="32"/>
                <w:highlight w:val="none"/>
              </w:rPr>
              <w:t>受 托 人：</w:t>
            </w:r>
          </w:p>
        </w:tc>
        <w:tc>
          <w:tcPr>
            <w:tcW w:w="7546" w:type="dxa"/>
            <w:tcBorders>
              <w:left w:val="nil"/>
              <w:right w:val="nil"/>
            </w:tcBorders>
            <w:vAlign w:val="center"/>
          </w:tcPr>
          <w:p w14:paraId="2C0101F4">
            <w:pPr>
              <w:spacing w:line="440" w:lineRule="exact"/>
              <w:ind w:firstLine="643"/>
              <w:rPr>
                <w:rFonts w:ascii="宋体" w:hAnsi="宋体" w:cs="宋体"/>
                <w:b/>
                <w:color w:val="auto"/>
                <w:sz w:val="32"/>
                <w:szCs w:val="32"/>
                <w:highlight w:val="none"/>
              </w:rPr>
            </w:pPr>
          </w:p>
        </w:tc>
      </w:tr>
      <w:tr w14:paraId="4718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1905" w:type="dxa"/>
            <w:tcBorders>
              <w:top w:val="nil"/>
              <w:left w:val="nil"/>
              <w:bottom w:val="nil"/>
              <w:right w:val="nil"/>
            </w:tcBorders>
            <w:vAlign w:val="center"/>
          </w:tcPr>
          <w:p w14:paraId="56D1FF58">
            <w:pPr>
              <w:ind w:firstLine="0" w:firstLineChars="0"/>
              <w:rPr>
                <w:rFonts w:ascii="宋体" w:hAnsi="宋体" w:cs="宋体"/>
                <w:b/>
                <w:color w:val="auto"/>
                <w:sz w:val="32"/>
                <w:szCs w:val="32"/>
                <w:highlight w:val="none"/>
              </w:rPr>
            </w:pPr>
            <w:r>
              <w:rPr>
                <w:rFonts w:hint="eastAsia" w:ascii="宋体" w:hAnsi="宋体" w:cs="宋体"/>
                <w:b/>
                <w:color w:val="auto"/>
                <w:sz w:val="32"/>
                <w:szCs w:val="32"/>
                <w:highlight w:val="none"/>
              </w:rPr>
              <w:t>签订地点：</w:t>
            </w:r>
          </w:p>
        </w:tc>
        <w:tc>
          <w:tcPr>
            <w:tcW w:w="7546" w:type="dxa"/>
            <w:tcBorders>
              <w:left w:val="nil"/>
              <w:right w:val="nil"/>
            </w:tcBorders>
            <w:vAlign w:val="center"/>
          </w:tcPr>
          <w:p w14:paraId="513DB367">
            <w:pPr>
              <w:spacing w:line="440" w:lineRule="exact"/>
              <w:ind w:firstLine="643"/>
              <w:jc w:val="left"/>
              <w:rPr>
                <w:rFonts w:ascii="宋体" w:hAnsi="宋体" w:cs="宋体"/>
                <w:b/>
                <w:color w:val="auto"/>
                <w:sz w:val="32"/>
                <w:szCs w:val="32"/>
                <w:highlight w:val="none"/>
              </w:rPr>
            </w:pPr>
            <w:r>
              <w:rPr>
                <w:rFonts w:hint="eastAsia" w:ascii="宋体" w:hAnsi="宋体" w:cs="宋体"/>
                <w:b/>
                <w:color w:val="auto"/>
                <w:sz w:val="32"/>
                <w:szCs w:val="32"/>
                <w:highlight w:val="none"/>
              </w:rPr>
              <w:t>广东省深圳市</w:t>
            </w:r>
          </w:p>
        </w:tc>
      </w:tr>
      <w:tr w14:paraId="74DF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1905" w:type="dxa"/>
            <w:tcBorders>
              <w:top w:val="nil"/>
              <w:left w:val="nil"/>
              <w:bottom w:val="nil"/>
              <w:right w:val="nil"/>
            </w:tcBorders>
            <w:vAlign w:val="center"/>
          </w:tcPr>
          <w:p w14:paraId="097B74C8">
            <w:pPr>
              <w:ind w:firstLine="0" w:firstLineChars="0"/>
              <w:rPr>
                <w:rFonts w:ascii="宋体" w:hAnsi="宋体" w:cs="宋体"/>
                <w:b/>
                <w:color w:val="auto"/>
                <w:sz w:val="32"/>
                <w:szCs w:val="32"/>
                <w:highlight w:val="none"/>
              </w:rPr>
            </w:pPr>
            <w:r>
              <w:rPr>
                <w:rFonts w:hint="eastAsia" w:ascii="宋体" w:hAnsi="宋体" w:cs="宋体"/>
                <w:b/>
                <w:color w:val="auto"/>
                <w:sz w:val="32"/>
                <w:szCs w:val="32"/>
                <w:highlight w:val="none"/>
              </w:rPr>
              <w:t>签订日期：</w:t>
            </w:r>
          </w:p>
        </w:tc>
        <w:tc>
          <w:tcPr>
            <w:tcW w:w="7546" w:type="dxa"/>
            <w:tcBorders>
              <w:left w:val="nil"/>
              <w:bottom w:val="single" w:color="auto" w:sz="4" w:space="0"/>
              <w:right w:val="nil"/>
            </w:tcBorders>
            <w:vAlign w:val="center"/>
          </w:tcPr>
          <w:p w14:paraId="603BE57C">
            <w:pPr>
              <w:spacing w:line="440" w:lineRule="exact"/>
              <w:ind w:firstLine="643"/>
              <w:rPr>
                <w:rFonts w:ascii="宋体" w:hAnsi="宋体" w:cs="宋体"/>
                <w:b/>
                <w:color w:val="auto"/>
                <w:sz w:val="32"/>
                <w:szCs w:val="32"/>
                <w:highlight w:val="none"/>
              </w:rPr>
            </w:pPr>
            <w:r>
              <w:rPr>
                <w:rFonts w:hint="eastAsia" w:ascii="宋体" w:hAnsi="宋体" w:cs="宋体"/>
                <w:b/>
                <w:color w:val="auto"/>
                <w:sz w:val="32"/>
                <w:szCs w:val="32"/>
                <w:highlight w:val="none"/>
              </w:rPr>
              <w:t>年  月  日</w:t>
            </w:r>
          </w:p>
        </w:tc>
      </w:tr>
    </w:tbl>
    <w:p w14:paraId="6F9ACAF5">
      <w:pPr>
        <w:ind w:firstLine="883"/>
        <w:rPr>
          <w:rFonts w:ascii="宋体" w:hAnsi="宋体" w:cs="宋体"/>
          <w:b/>
          <w:color w:val="auto"/>
          <w:sz w:val="44"/>
          <w:szCs w:val="44"/>
          <w:highlight w:val="none"/>
        </w:rPr>
        <w:sectPr>
          <w:headerReference r:id="rId11" w:type="default"/>
          <w:footerReference r:id="rId12" w:type="default"/>
          <w:footerReference r:id="rId13" w:type="even"/>
          <w:pgSz w:w="11906" w:h="16838"/>
          <w:pgMar w:top="1440" w:right="1133" w:bottom="1440" w:left="1440" w:header="850" w:footer="992" w:gutter="0"/>
          <w:cols w:space="720" w:num="1"/>
          <w:docGrid w:type="lines" w:linePitch="312" w:charSpace="0"/>
        </w:sectPr>
      </w:pPr>
    </w:p>
    <w:p w14:paraId="72CF7932">
      <w:pPr>
        <w:ind w:firstLine="0" w:firstLineChars="0"/>
        <w:jc w:val="center"/>
        <w:rPr>
          <w:rFonts w:ascii="宋体" w:cs="Helvetica"/>
          <w:color w:val="auto"/>
          <w:highlight w:val="none"/>
        </w:rPr>
      </w:pPr>
      <w:r>
        <w:rPr>
          <w:rFonts w:hint="eastAsia" w:ascii="宋体" w:cs="Helvetica"/>
          <w:color w:val="auto"/>
          <w:sz w:val="28"/>
          <w:szCs w:val="36"/>
          <w:highlight w:val="none"/>
        </w:rPr>
        <w:t>服务合同模板</w:t>
      </w:r>
    </w:p>
    <w:p w14:paraId="1C696B47">
      <w:pPr>
        <w:ind w:firstLine="420"/>
        <w:rPr>
          <w:rFonts w:ascii="宋体" w:cs="Helvetica"/>
          <w:color w:val="auto"/>
          <w:szCs w:val="21"/>
          <w:highlight w:val="none"/>
        </w:rPr>
      </w:pPr>
      <w:r>
        <w:rPr>
          <w:rFonts w:hint="eastAsia" w:ascii="宋体" w:cs="宋体"/>
          <w:color w:val="auto"/>
          <w:szCs w:val="21"/>
          <w:highlight w:val="none"/>
        </w:rPr>
        <w:t>甲方</w:t>
      </w:r>
      <w:r>
        <w:rPr>
          <w:rFonts w:ascii="宋体" w:cs="宋体"/>
          <w:color w:val="auto"/>
          <w:szCs w:val="21"/>
          <w:highlight w:val="none"/>
        </w:rPr>
        <w:t xml:space="preserve">     服务</w:t>
      </w:r>
      <w:r>
        <w:rPr>
          <w:rFonts w:hint="eastAsia" w:ascii="宋体" w:cs="宋体"/>
          <w:color w:val="auto"/>
          <w:szCs w:val="21"/>
          <w:highlight w:val="none"/>
        </w:rPr>
        <w:t>合同</w:t>
      </w:r>
      <w:r>
        <w:rPr>
          <w:rFonts w:hint="eastAsia" w:ascii="宋体" w:cs="Helvetica"/>
          <w:color w:val="auto"/>
          <w:szCs w:val="21"/>
          <w:highlight w:val="none"/>
        </w:rPr>
        <w:t>（以下简称“本合同”）由以下甲乙双方于</w:t>
      </w:r>
      <w:r>
        <w:rPr>
          <w:rFonts w:ascii="宋体" w:cs="Helvetica"/>
          <w:color w:val="auto"/>
          <w:szCs w:val="21"/>
          <w:highlight w:val="none"/>
        </w:rPr>
        <w:t xml:space="preserve">   </w:t>
      </w:r>
      <w:r>
        <w:rPr>
          <w:rFonts w:hint="eastAsia" w:ascii="宋体" w:cs="Helvetica"/>
          <w:color w:val="auto"/>
          <w:szCs w:val="21"/>
          <w:highlight w:val="none"/>
        </w:rPr>
        <w:t>年</w:t>
      </w:r>
      <w:r>
        <w:rPr>
          <w:rFonts w:ascii="宋体" w:cs="Helvetica"/>
          <w:color w:val="auto"/>
          <w:szCs w:val="21"/>
          <w:highlight w:val="none"/>
        </w:rPr>
        <w:t xml:space="preserve">  </w:t>
      </w:r>
      <w:r>
        <w:rPr>
          <w:rFonts w:hint="eastAsia" w:ascii="宋体" w:cs="Helvetica"/>
          <w:color w:val="auto"/>
          <w:szCs w:val="21"/>
          <w:highlight w:val="none"/>
        </w:rPr>
        <w:t>月</w:t>
      </w:r>
      <w:r>
        <w:rPr>
          <w:rFonts w:ascii="宋体" w:cs="Helvetica"/>
          <w:color w:val="auto"/>
          <w:szCs w:val="21"/>
          <w:highlight w:val="none"/>
        </w:rPr>
        <w:t xml:space="preserve">  </w:t>
      </w:r>
      <w:r>
        <w:rPr>
          <w:rFonts w:hint="eastAsia" w:ascii="宋体" w:cs="Helvetica"/>
          <w:color w:val="auto"/>
          <w:szCs w:val="21"/>
          <w:highlight w:val="none"/>
        </w:rPr>
        <w:t>日签订。</w:t>
      </w:r>
    </w:p>
    <w:p w14:paraId="13453CDE">
      <w:pPr>
        <w:ind w:firstLine="420"/>
        <w:rPr>
          <w:rFonts w:ascii="宋体" w:cs="Helvetica"/>
          <w:color w:val="auto"/>
          <w:highlight w:val="none"/>
        </w:rPr>
      </w:pPr>
    </w:p>
    <w:p w14:paraId="623CBB5B">
      <w:pPr>
        <w:ind w:firstLine="420"/>
        <w:rPr>
          <w:rFonts w:ascii="宋体" w:cs="Helvetica"/>
          <w:color w:val="auto"/>
          <w:highlight w:val="none"/>
        </w:rPr>
      </w:pPr>
      <w:r>
        <w:rPr>
          <w:rFonts w:hint="eastAsia" w:ascii="宋体" w:cs="Helvetica"/>
          <w:color w:val="auto"/>
          <w:highlight w:val="none"/>
        </w:rPr>
        <w:t>甲       方： 深圳市体育中心运营管理有限公司</w:t>
      </w:r>
    </w:p>
    <w:p w14:paraId="4EEC806D">
      <w:pPr>
        <w:ind w:firstLine="420"/>
        <w:rPr>
          <w:rFonts w:ascii="宋体" w:cs="Helvetica"/>
          <w:color w:val="auto"/>
          <w:highlight w:val="none"/>
        </w:rPr>
      </w:pPr>
      <w:r>
        <w:rPr>
          <w:rFonts w:hint="eastAsia" w:ascii="宋体" w:cs="Helvetica"/>
          <w:color w:val="auto"/>
          <w:highlight w:val="none"/>
        </w:rPr>
        <w:t xml:space="preserve">法定代表人： </w:t>
      </w:r>
    </w:p>
    <w:p w14:paraId="6207C4CA">
      <w:pPr>
        <w:ind w:firstLine="420"/>
        <w:rPr>
          <w:rFonts w:ascii="宋体" w:cs="Helvetica"/>
          <w:color w:val="auto"/>
          <w:highlight w:val="none"/>
        </w:rPr>
      </w:pPr>
      <w:r>
        <w:rPr>
          <w:rFonts w:hint="eastAsia" w:ascii="宋体" w:cs="Helvetica"/>
          <w:color w:val="auto"/>
          <w:highlight w:val="none"/>
        </w:rPr>
        <w:t xml:space="preserve">地       址：  </w:t>
      </w:r>
      <w:r>
        <w:rPr>
          <w:rFonts w:hint="eastAsia" w:ascii="宋体" w:cs="Helvetica"/>
          <w:color w:val="auto"/>
          <w:highlight w:val="none"/>
        </w:rPr>
        <w:tab/>
      </w:r>
    </w:p>
    <w:p w14:paraId="5F156880">
      <w:pPr>
        <w:ind w:firstLine="420"/>
        <w:rPr>
          <w:rFonts w:ascii="宋体" w:cs="Helvetica"/>
          <w:color w:val="auto"/>
          <w:highlight w:val="none"/>
        </w:rPr>
      </w:pPr>
      <w:r>
        <w:rPr>
          <w:rFonts w:hint="eastAsia" w:ascii="宋体" w:cs="Helvetica"/>
          <w:color w:val="auto"/>
          <w:highlight w:val="none"/>
        </w:rPr>
        <w:t>乙       方：</w:t>
      </w:r>
      <w:r>
        <w:rPr>
          <w:rFonts w:ascii="宋体" w:cs="Helvetica"/>
          <w:color w:val="auto"/>
          <w:highlight w:val="none"/>
        </w:rPr>
        <w:t xml:space="preserve"> </w:t>
      </w:r>
    </w:p>
    <w:p w14:paraId="5356DEA6">
      <w:pPr>
        <w:ind w:firstLine="420"/>
        <w:rPr>
          <w:rFonts w:ascii="宋体" w:cs="Helvetica"/>
          <w:color w:val="auto"/>
          <w:highlight w:val="none"/>
        </w:rPr>
      </w:pPr>
      <w:r>
        <w:rPr>
          <w:rFonts w:hint="eastAsia" w:ascii="宋体" w:cs="Helvetica"/>
          <w:color w:val="auto"/>
          <w:highlight w:val="none"/>
        </w:rPr>
        <w:t xml:space="preserve">法定代表人： </w:t>
      </w:r>
    </w:p>
    <w:p w14:paraId="46A87293">
      <w:pPr>
        <w:ind w:firstLine="525" w:firstLineChars="250"/>
        <w:rPr>
          <w:rFonts w:ascii="宋体" w:cs="Helvetica"/>
          <w:color w:val="auto"/>
          <w:highlight w:val="none"/>
        </w:rPr>
      </w:pPr>
      <w:r>
        <w:rPr>
          <w:rFonts w:hint="eastAsia" w:ascii="宋体" w:cs="Helvetica"/>
          <w:color w:val="auto"/>
          <w:highlight w:val="none"/>
        </w:rPr>
        <w:t>地       址：</w:t>
      </w:r>
    </w:p>
    <w:p w14:paraId="47405D4D">
      <w:pPr>
        <w:ind w:firstLine="420"/>
        <w:rPr>
          <w:rFonts w:ascii="宋体" w:cs="宋体"/>
          <w:color w:val="auto"/>
          <w:highlight w:val="none"/>
        </w:rPr>
      </w:pPr>
    </w:p>
    <w:p w14:paraId="0B481C08">
      <w:pPr>
        <w:ind w:firstLine="420"/>
        <w:outlineLvl w:val="1"/>
        <w:rPr>
          <w:rFonts w:ascii="宋体" w:cs="宋体"/>
          <w:color w:val="auto"/>
          <w:highlight w:val="none"/>
        </w:rPr>
      </w:pPr>
      <w:bookmarkStart w:id="356" w:name="_Toc2793"/>
      <w:bookmarkStart w:id="357" w:name="_Toc26905"/>
      <w:r>
        <w:rPr>
          <w:rFonts w:hint="eastAsia" w:ascii="宋体" w:cs="宋体"/>
          <w:color w:val="auto"/>
          <w:highlight w:val="none"/>
        </w:rPr>
        <w:t>一、总则</w:t>
      </w:r>
      <w:bookmarkEnd w:id="356"/>
      <w:bookmarkEnd w:id="357"/>
    </w:p>
    <w:p w14:paraId="2899067E">
      <w:pPr>
        <w:pStyle w:val="47"/>
        <w:ind w:left="0" w:firstLine="0"/>
        <w:rPr>
          <w:rFonts w:ascii="宋体" w:cs="宋体"/>
          <w:color w:val="auto"/>
          <w:sz w:val="21"/>
          <w:szCs w:val="21"/>
          <w:highlight w:val="none"/>
        </w:rPr>
      </w:pPr>
      <w:r>
        <w:rPr>
          <w:rFonts w:hint="eastAsia" w:cs="宋体"/>
          <w:color w:val="auto"/>
          <w:highlight w:val="none"/>
          <w:lang w:val="en-US" w:eastAsia="zh-CN"/>
        </w:rPr>
        <w:t>1、</w:t>
      </w:r>
      <w:r>
        <w:rPr>
          <w:rFonts w:hint="eastAsia" w:ascii="宋体" w:cs="宋体"/>
          <w:color w:val="auto"/>
          <w:sz w:val="21"/>
          <w:szCs w:val="21"/>
          <w:highlight w:val="none"/>
        </w:rPr>
        <w:t>甲方为依据中国法律注册成立并合法存续的公司法人，是</w:t>
      </w:r>
      <w:r>
        <w:rPr>
          <w:rFonts w:hint="eastAsia" w:ascii="宋体" w:hAnsi="宋体" w:eastAsia="宋体" w:cs="宋体"/>
          <w:color w:val="auto"/>
          <w:kern w:val="0"/>
          <w:sz w:val="21"/>
          <w:szCs w:val="21"/>
          <w:highlight w:val="none"/>
          <w:lang w:val="en-US" w:eastAsia="zh-CN" w:bidi="ar-SA"/>
        </w:rPr>
        <w:t>2026年七氟丙烷气体灭火钢瓶检测服务</w:t>
      </w:r>
      <w:r>
        <w:rPr>
          <w:rFonts w:hint="eastAsia" w:ascii="宋体" w:cs="宋体"/>
          <w:color w:val="auto"/>
          <w:sz w:val="21"/>
          <w:szCs w:val="21"/>
          <w:highlight w:val="none"/>
        </w:rPr>
        <w:t>合法主体、承办方或得到相应授权与乙方签署本合同的公司。</w:t>
      </w:r>
    </w:p>
    <w:p w14:paraId="7C28A4AD">
      <w:pPr>
        <w:numPr>
          <w:ilvl w:val="0"/>
          <w:numId w:val="0"/>
        </w:numPr>
        <w:ind w:left="420" w:leftChars="0"/>
        <w:rPr>
          <w:rFonts w:ascii="宋体" w:cs="宋体"/>
          <w:color w:val="auto"/>
          <w:highlight w:val="none"/>
        </w:rPr>
      </w:pPr>
      <w:r>
        <w:rPr>
          <w:rFonts w:hint="eastAsia" w:ascii="宋体" w:cs="宋体"/>
          <w:color w:val="auto"/>
          <w:highlight w:val="none"/>
          <w:lang w:val="en-US" w:eastAsia="zh-CN"/>
        </w:rPr>
        <w:t>2、</w:t>
      </w:r>
      <w:r>
        <w:rPr>
          <w:rFonts w:hint="eastAsia" w:ascii="宋体" w:cs="宋体"/>
          <w:color w:val="auto"/>
          <w:highlight w:val="none"/>
        </w:rPr>
        <w:t>乙方为依据中国法律注册成立合法存续并具有履行本合同资格的公司法人。</w:t>
      </w:r>
    </w:p>
    <w:p w14:paraId="3E426E3E">
      <w:pPr>
        <w:ind w:firstLine="420"/>
        <w:rPr>
          <w:rFonts w:ascii="宋体" w:cs="宋体"/>
          <w:color w:val="auto"/>
          <w:highlight w:val="none"/>
        </w:rPr>
      </w:pPr>
      <w:r>
        <w:rPr>
          <w:rFonts w:hint="eastAsia" w:ascii="宋体" w:cs="宋体"/>
          <w:color w:val="auto"/>
          <w:highlight w:val="none"/>
        </w:rPr>
        <w:t>现甲乙双方本着平等互惠的原则，明确双方权利和义务，经平等协商、友好共识，特达成如下合同：</w:t>
      </w:r>
    </w:p>
    <w:p w14:paraId="158C21DC">
      <w:pPr>
        <w:ind w:firstLine="420"/>
        <w:outlineLvl w:val="1"/>
        <w:rPr>
          <w:rFonts w:ascii="宋体" w:cs="宋体"/>
          <w:color w:val="auto"/>
          <w:highlight w:val="none"/>
        </w:rPr>
      </w:pPr>
      <w:bookmarkStart w:id="358" w:name="_Toc11068"/>
      <w:bookmarkStart w:id="359" w:name="_Toc27487"/>
      <w:r>
        <w:rPr>
          <w:rFonts w:hint="eastAsia" w:ascii="宋体" w:cs="宋体"/>
          <w:color w:val="auto"/>
          <w:highlight w:val="none"/>
        </w:rPr>
        <w:t>二、合作内容</w:t>
      </w:r>
      <w:bookmarkEnd w:id="358"/>
      <w:bookmarkEnd w:id="359"/>
    </w:p>
    <w:p w14:paraId="3BFBA686">
      <w:pPr>
        <w:ind w:firstLine="420"/>
        <w:rPr>
          <w:rFonts w:ascii="宋体" w:cs="宋体"/>
          <w:color w:val="auto"/>
          <w:highlight w:val="yellow"/>
        </w:rPr>
      </w:pPr>
      <w:r>
        <w:rPr>
          <w:rFonts w:hint="eastAsia" w:ascii="宋体" w:cs="宋体"/>
          <w:color w:val="auto"/>
          <w:highlight w:val="none"/>
        </w:rPr>
        <w:t>1、项目内容：服务工作（具体服务内容详见附件1）</w:t>
      </w:r>
    </w:p>
    <w:p w14:paraId="403045F6">
      <w:pPr>
        <w:ind w:firstLine="420"/>
        <w:rPr>
          <w:rFonts w:hint="eastAsia" w:ascii="宋体" w:eastAsia="宋体" w:cs="宋体"/>
          <w:color w:val="auto"/>
          <w:highlight w:val="none"/>
          <w:lang w:val="en-US" w:eastAsia="zh-CN"/>
        </w:rPr>
      </w:pPr>
      <w:r>
        <w:rPr>
          <w:rFonts w:hint="eastAsia" w:ascii="宋体" w:cs="宋体"/>
          <w:color w:val="auto"/>
          <w:highlight w:val="none"/>
        </w:rPr>
        <w:t xml:space="preserve">2、服务时间： </w:t>
      </w:r>
      <w:r>
        <w:rPr>
          <w:rFonts w:hint="eastAsia" w:ascii="宋体" w:hAnsi="宋体"/>
          <w:color w:val="auto"/>
          <w:szCs w:val="21"/>
          <w:highlight w:val="none"/>
          <w:lang w:eastAsia="zh-Hans"/>
        </w:rPr>
        <w:t>自合同签署生效之日起</w:t>
      </w:r>
      <w:r>
        <w:rPr>
          <w:rFonts w:hint="eastAsia" w:ascii="宋体" w:hAnsi="宋体"/>
          <w:color w:val="auto"/>
          <w:szCs w:val="21"/>
          <w:highlight w:val="none"/>
          <w:shd w:val="clear" w:color="auto" w:fill="FFFFFF"/>
          <w:lang w:val="en-US" w:eastAsia="zh-CN"/>
        </w:rPr>
        <w:t>30</w:t>
      </w:r>
      <w:r>
        <w:rPr>
          <w:rFonts w:hint="eastAsia" w:ascii="宋体" w:hAnsi="宋体"/>
          <w:color w:val="auto"/>
          <w:szCs w:val="21"/>
          <w:highlight w:val="none"/>
          <w:shd w:val="clear" w:color="auto" w:fill="FFFFFF"/>
        </w:rPr>
        <w:t>个</w:t>
      </w:r>
      <w:r>
        <w:rPr>
          <w:rFonts w:hint="eastAsia" w:ascii="宋体" w:hAnsi="宋体"/>
          <w:color w:val="auto"/>
          <w:szCs w:val="21"/>
          <w:highlight w:val="none"/>
          <w:shd w:val="clear" w:color="auto" w:fill="FFFFFF"/>
          <w:lang w:val="en-US" w:eastAsia="zh-CN"/>
        </w:rPr>
        <w:t>自然</w:t>
      </w:r>
      <w:r>
        <w:rPr>
          <w:rFonts w:hint="eastAsia" w:ascii="宋体" w:hAnsi="宋体"/>
          <w:color w:val="auto"/>
          <w:szCs w:val="21"/>
          <w:highlight w:val="none"/>
          <w:shd w:val="clear" w:color="auto" w:fill="FFFFFF"/>
        </w:rPr>
        <w:t>日</w:t>
      </w:r>
      <w:r>
        <w:rPr>
          <w:rFonts w:hint="eastAsia" w:ascii="宋体" w:hAnsi="宋体"/>
          <w:color w:val="auto"/>
          <w:szCs w:val="21"/>
          <w:highlight w:val="none"/>
          <w:shd w:val="clear" w:color="auto" w:fill="FFFFFF"/>
          <w:lang w:val="en-US" w:eastAsia="zh-CN"/>
        </w:rPr>
        <w:t>;乙方未按要求提供服务的，甲方有权参照合同期内违约责任标准要求乙方承担违约责任</w:t>
      </w:r>
      <w:r>
        <w:rPr>
          <w:rFonts w:hint="eastAsia" w:ascii="宋体" w:cs="宋体"/>
          <w:color w:val="auto"/>
          <w:highlight w:val="none"/>
          <w:lang w:val="en-US" w:eastAsia="zh-CN"/>
        </w:rPr>
        <w:t>。</w:t>
      </w:r>
    </w:p>
    <w:p w14:paraId="5F456086">
      <w:pPr>
        <w:ind w:firstLine="420"/>
        <w:rPr>
          <w:rFonts w:ascii="宋体" w:cs="宋体"/>
          <w:color w:val="auto"/>
          <w:highlight w:val="none"/>
        </w:rPr>
      </w:pPr>
      <w:r>
        <w:rPr>
          <w:rFonts w:hint="eastAsia" w:ascii="宋体" w:cs="宋体"/>
          <w:color w:val="auto"/>
          <w:highlight w:val="none"/>
        </w:rPr>
        <w:t>3、服务地点：</w:t>
      </w:r>
      <w:r>
        <w:rPr>
          <w:rFonts w:hint="eastAsia" w:ascii="宋体" w:cs="宋体"/>
          <w:color w:val="auto"/>
          <w:highlight w:val="none"/>
          <w:u w:val="single"/>
        </w:rPr>
        <w:t>深圳</w:t>
      </w:r>
    </w:p>
    <w:p w14:paraId="60413DE0">
      <w:pPr>
        <w:ind w:firstLine="420"/>
        <w:rPr>
          <w:rFonts w:hint="eastAsia" w:eastAsia="宋体"/>
          <w:color w:val="auto"/>
          <w:highlight w:val="none"/>
          <w:lang w:eastAsia="zh-CN"/>
        </w:rPr>
      </w:pPr>
      <w:r>
        <w:rPr>
          <w:rFonts w:hint="eastAsia" w:ascii="宋体" w:cs="宋体"/>
          <w:color w:val="auto"/>
          <w:highlight w:val="none"/>
          <w:lang w:eastAsia="zh-CN"/>
        </w:rPr>
        <w:t>4、服务费用：</w:t>
      </w:r>
      <w:r>
        <w:rPr>
          <w:rFonts w:hint="eastAsia" w:ascii="宋体" w:cs="宋体"/>
          <w:b/>
          <w:bCs/>
          <w:color w:val="auto"/>
          <w:highlight w:val="none"/>
        </w:rPr>
        <w:t>本合同为</w:t>
      </w:r>
      <w:r>
        <w:rPr>
          <w:rFonts w:hint="eastAsia" w:ascii="宋体" w:cs="宋体"/>
          <w:b/>
          <w:bCs/>
          <w:color w:val="auto"/>
          <w:highlight w:val="none"/>
          <w:lang w:val="en-US" w:eastAsia="zh-CN"/>
        </w:rPr>
        <w:t>固定</w:t>
      </w:r>
      <w:r>
        <w:rPr>
          <w:rFonts w:hint="eastAsia" w:ascii="宋体" w:cs="宋体"/>
          <w:b/>
          <w:bCs/>
          <w:color w:val="auto"/>
          <w:highlight w:val="none"/>
        </w:rPr>
        <w:t>总价</w:t>
      </w:r>
      <w:r>
        <w:rPr>
          <w:rFonts w:hint="eastAsia" w:ascii="宋体" w:cs="宋体"/>
          <w:b/>
          <w:bCs/>
          <w:color w:val="auto"/>
          <w:highlight w:val="none"/>
          <w:lang w:eastAsia="zh-CN"/>
        </w:rPr>
        <w:t>。</w:t>
      </w:r>
      <w:r>
        <w:rPr>
          <w:rFonts w:hint="eastAsia" w:ascii="宋体" w:cs="宋体"/>
          <w:color w:val="auto"/>
          <w:highlight w:val="none"/>
          <w:lang w:val="en-US" w:eastAsia="zh-CN"/>
        </w:rPr>
        <w:t>合同总含税费用为￥*元（大写：人民币*整），税率*%。本合同价款已包含乙方完成本合同项下全部服务所需的所有费用。</w:t>
      </w:r>
    </w:p>
    <w:p w14:paraId="40309658">
      <w:pPr>
        <w:ind w:firstLine="420"/>
        <w:rPr>
          <w:rFonts w:ascii="宋体" w:cs="宋体"/>
          <w:color w:val="auto"/>
          <w:highlight w:val="none"/>
        </w:rPr>
      </w:pPr>
      <w:r>
        <w:rPr>
          <w:rFonts w:hint="eastAsia" w:ascii="宋体" w:cs="宋体"/>
          <w:color w:val="auto"/>
          <w:highlight w:val="none"/>
        </w:rPr>
        <w:t>三、甲乙双方的权利和义务：</w:t>
      </w:r>
    </w:p>
    <w:p w14:paraId="230494B3">
      <w:pPr>
        <w:ind w:firstLine="420"/>
        <w:rPr>
          <w:rFonts w:ascii="宋体" w:cs="宋体"/>
          <w:color w:val="auto"/>
          <w:highlight w:val="none"/>
        </w:rPr>
      </w:pPr>
      <w:r>
        <w:rPr>
          <w:rFonts w:hint="eastAsia" w:ascii="宋体" w:cs="宋体"/>
          <w:color w:val="auto"/>
          <w:highlight w:val="none"/>
        </w:rPr>
        <w:t>1、甲方权利：</w:t>
      </w:r>
    </w:p>
    <w:p w14:paraId="01C94BA2">
      <w:pPr>
        <w:ind w:firstLine="420"/>
        <w:rPr>
          <w:rFonts w:ascii="宋体" w:cs="宋体"/>
          <w:color w:val="auto"/>
          <w:highlight w:val="none"/>
        </w:rPr>
      </w:pPr>
      <w:r>
        <w:rPr>
          <w:rFonts w:hint="eastAsia" w:ascii="宋体" w:cs="宋体"/>
          <w:color w:val="auto"/>
          <w:highlight w:val="none"/>
        </w:rPr>
        <w:t>（1）甲方可根据</w:t>
      </w:r>
      <w:r>
        <w:rPr>
          <w:rFonts w:hint="eastAsia" w:ascii="宋体" w:cs="宋体"/>
          <w:color w:val="auto"/>
          <w:highlight w:val="none"/>
          <w:lang w:val="en-US" w:eastAsia="zh-CN"/>
        </w:rPr>
        <w:t>体育中心</w:t>
      </w:r>
      <w:r>
        <w:rPr>
          <w:rFonts w:hint="eastAsia" w:cs="宋体"/>
          <w:color w:val="auto"/>
          <w:highlight w:val="none"/>
          <w:lang w:val="en-US" w:eastAsia="zh-CN"/>
        </w:rPr>
        <w:t>七氟丙烷气体灭火钢瓶检测</w:t>
      </w:r>
      <w:r>
        <w:rPr>
          <w:rFonts w:hint="eastAsia" w:ascii="宋体" w:cs="宋体"/>
          <w:color w:val="auto"/>
          <w:highlight w:val="none"/>
        </w:rPr>
        <w:t>服务的需要，审定乙方提交的</w:t>
      </w:r>
      <w:r>
        <w:rPr>
          <w:rFonts w:hint="eastAsia" w:cs="宋体"/>
          <w:color w:val="auto"/>
          <w:highlight w:val="none"/>
          <w:lang w:val="en-US" w:eastAsia="zh-CN"/>
        </w:rPr>
        <w:t>七氟丙烷气体灭火钢瓶检测</w:t>
      </w:r>
      <w:r>
        <w:rPr>
          <w:rFonts w:hint="eastAsia" w:ascii="宋体" w:cs="宋体"/>
          <w:color w:val="auto"/>
          <w:highlight w:val="none"/>
        </w:rPr>
        <w:t>服务，并组织和实施。乙方的</w:t>
      </w:r>
      <w:r>
        <w:rPr>
          <w:rFonts w:hint="eastAsia" w:ascii="宋体" w:cs="宋体"/>
          <w:color w:val="auto"/>
          <w:highlight w:val="none"/>
          <w:lang w:val="en-US" w:eastAsia="zh-CN"/>
        </w:rPr>
        <w:t>服务方案</w:t>
      </w:r>
      <w:r>
        <w:rPr>
          <w:rFonts w:hint="eastAsia" w:ascii="宋体" w:cs="宋体"/>
          <w:color w:val="auto"/>
          <w:highlight w:val="none"/>
        </w:rPr>
        <w:t>不符合甲方及主办单位要求的，乙方应及时修改至符合各方要求为止。</w:t>
      </w:r>
    </w:p>
    <w:p w14:paraId="22672699">
      <w:pPr>
        <w:ind w:firstLine="420"/>
        <w:rPr>
          <w:rFonts w:hint="eastAsia" w:ascii="宋体" w:hAnsi="Times New Roman" w:cs="宋体"/>
          <w:color w:val="auto"/>
          <w:highlight w:val="none"/>
        </w:rPr>
      </w:pPr>
      <w:r>
        <w:rPr>
          <w:rFonts w:hint="eastAsia" w:ascii="宋体" w:cs="宋体"/>
          <w:color w:val="auto"/>
          <w:highlight w:val="none"/>
        </w:rPr>
        <w:t>（2）甲方有权对乙方与</w:t>
      </w:r>
      <w:r>
        <w:rPr>
          <w:rFonts w:hint="eastAsia" w:ascii="宋体" w:cs="宋体"/>
          <w:color w:val="auto"/>
          <w:highlight w:val="none"/>
          <w:lang w:val="en-US" w:eastAsia="zh-CN"/>
        </w:rPr>
        <w:t>体育中心</w:t>
      </w:r>
      <w:r>
        <w:rPr>
          <w:rFonts w:hint="eastAsia" w:cs="宋体"/>
          <w:color w:val="auto"/>
          <w:highlight w:val="none"/>
          <w:lang w:val="en-US" w:eastAsia="zh-CN"/>
        </w:rPr>
        <w:t>七氟丙烷气体灭火钢瓶检测</w:t>
      </w:r>
      <w:r>
        <w:rPr>
          <w:rFonts w:hint="eastAsia" w:ascii="宋体" w:cs="宋体"/>
          <w:color w:val="auto"/>
          <w:highlight w:val="none"/>
        </w:rPr>
        <w:t>服务组织相关的一切工作进行监督，并给予指导。乙方提供服务质量不符合合同约定的（如提供的物品不符合约定的数量、质量，物品存在明显瑕疵破损；提供的服务不能使甲方满意的，具体服务质量由甲方根据实际情况</w:t>
      </w:r>
      <w:r>
        <w:rPr>
          <w:rFonts w:hint="eastAsia" w:ascii="宋体" w:cs="宋体"/>
          <w:color w:val="auto"/>
          <w:highlight w:val="none"/>
          <w:lang w:val="en-US" w:eastAsia="zh-CN"/>
        </w:rPr>
        <w:t>结合</w:t>
      </w:r>
      <w:r>
        <w:rPr>
          <w:rFonts w:hint="eastAsia" w:ascii="宋体" w:cs="宋体"/>
          <w:color w:val="auto"/>
          <w:highlight w:val="none"/>
        </w:rPr>
        <w:t>本合同附件《履约评价表》及</w:t>
      </w:r>
      <w:r>
        <w:rPr>
          <w:rFonts w:hint="eastAsia" w:ascii="宋体" w:cs="宋体"/>
          <w:color w:val="auto"/>
          <w:highlight w:val="none"/>
          <w:lang w:eastAsia="zh-CN"/>
        </w:rPr>
        <w:t>《</w:t>
      </w:r>
      <w:r>
        <w:rPr>
          <w:rFonts w:hint="eastAsia" w:ascii="宋体" w:cs="宋体"/>
          <w:color w:val="auto"/>
          <w:highlight w:val="none"/>
          <w:lang w:val="en-US" w:eastAsia="zh-CN"/>
        </w:rPr>
        <w:t>招标文件</w:t>
      </w:r>
      <w:r>
        <w:rPr>
          <w:rFonts w:hint="eastAsia" w:ascii="宋体" w:cs="宋体"/>
          <w:color w:val="auto"/>
          <w:highlight w:val="none"/>
          <w:lang w:eastAsia="zh-CN"/>
        </w:rPr>
        <w:t>》</w:t>
      </w:r>
      <w:r>
        <w:rPr>
          <w:rFonts w:hint="eastAsia" w:ascii="宋体" w:cs="宋体"/>
          <w:color w:val="auto"/>
          <w:highlight w:val="none"/>
        </w:rPr>
        <w:t>第四章项目需求约定的标准判</w:t>
      </w:r>
      <w:r>
        <w:rPr>
          <w:rFonts w:hint="eastAsia" w:ascii="宋体" w:hAnsi="Times New Roman" w:cs="宋体"/>
          <w:color w:val="auto"/>
          <w:highlight w:val="none"/>
        </w:rPr>
        <w:t>定），乙方应承担违约责任。</w:t>
      </w:r>
    </w:p>
    <w:p w14:paraId="0B92F0FA">
      <w:pPr>
        <w:ind w:firstLine="420"/>
        <w:rPr>
          <w:rFonts w:hint="default" w:ascii="宋体" w:hAnsi="Times New Roman" w:cs="宋体"/>
          <w:color w:val="auto"/>
          <w:highlight w:val="none"/>
          <w:lang w:val="en-US" w:eastAsia="zh-CN"/>
        </w:rPr>
      </w:pPr>
      <w:r>
        <w:rPr>
          <w:rFonts w:hint="eastAsia" w:ascii="宋体" w:hAnsi="Times New Roman" w:cs="宋体"/>
          <w:color w:val="auto"/>
          <w:highlight w:val="none"/>
          <w:lang w:val="en-US" w:eastAsia="zh-CN"/>
        </w:rPr>
        <w:t>（</w:t>
      </w:r>
      <w:r>
        <w:rPr>
          <w:rFonts w:hint="default" w:ascii="宋体" w:hAnsi="Times New Roman" w:cs="宋体"/>
          <w:color w:val="auto"/>
          <w:highlight w:val="none"/>
          <w:lang w:val="en-US" w:eastAsia="zh-CN"/>
        </w:rPr>
        <w:t>3）合同履行期间，甲方有权根据</w:t>
      </w:r>
      <w:r>
        <w:rPr>
          <w:rFonts w:hint="eastAsia" w:ascii="宋体" w:cs="宋体"/>
          <w:color w:val="auto"/>
          <w:highlight w:val="none"/>
          <w:lang w:val="en-US" w:eastAsia="zh-CN"/>
        </w:rPr>
        <w:t>体育中心</w:t>
      </w:r>
      <w:r>
        <w:rPr>
          <w:rFonts w:hint="default" w:ascii="宋体" w:hAnsi="Times New Roman" w:cs="宋体"/>
          <w:color w:val="auto"/>
          <w:highlight w:val="none"/>
          <w:lang w:val="en-US" w:eastAsia="zh-CN"/>
        </w:rPr>
        <w:t>的实际经营状况及现场需求，合理调整</w:t>
      </w:r>
      <w:r>
        <w:rPr>
          <w:rFonts w:hint="eastAsia" w:cs="宋体"/>
          <w:color w:val="auto"/>
          <w:highlight w:val="none"/>
          <w:lang w:val="en-US" w:eastAsia="zh-CN"/>
        </w:rPr>
        <w:t>七氟丙烷气体灭火钢瓶检测</w:t>
      </w:r>
      <w:r>
        <w:rPr>
          <w:rFonts w:hint="default" w:ascii="宋体" w:hAnsi="Times New Roman" w:cs="宋体"/>
          <w:color w:val="auto"/>
          <w:highlight w:val="none"/>
          <w:lang w:val="en-US" w:eastAsia="zh-CN"/>
        </w:rPr>
        <w:t>的服务内容，并相应增减</w:t>
      </w:r>
      <w:r>
        <w:rPr>
          <w:rFonts w:hint="eastAsia" w:ascii="宋体" w:cs="宋体"/>
          <w:color w:val="auto"/>
          <w:highlight w:val="none"/>
          <w:lang w:val="en-US" w:eastAsia="zh-CN"/>
        </w:rPr>
        <w:t>检测</w:t>
      </w:r>
      <w:r>
        <w:rPr>
          <w:rFonts w:hint="default" w:ascii="宋体" w:hAnsi="Times New Roman" w:cs="宋体"/>
          <w:color w:val="auto"/>
          <w:highlight w:val="none"/>
          <w:lang w:val="en-US" w:eastAsia="zh-CN"/>
        </w:rPr>
        <w:t>数量。</w:t>
      </w:r>
    </w:p>
    <w:p w14:paraId="6A407D85">
      <w:pPr>
        <w:ind w:firstLine="420"/>
        <w:rPr>
          <w:rFonts w:ascii="宋体" w:cs="宋体"/>
          <w:color w:val="auto"/>
          <w:highlight w:val="none"/>
        </w:rPr>
      </w:pPr>
      <w:r>
        <w:rPr>
          <w:rFonts w:hint="eastAsia" w:ascii="宋体" w:cs="宋体"/>
          <w:color w:val="auto"/>
          <w:highlight w:val="none"/>
        </w:rPr>
        <w:t>2.甲方义务</w:t>
      </w:r>
    </w:p>
    <w:p w14:paraId="471C422A">
      <w:pPr>
        <w:ind w:firstLine="420"/>
        <w:rPr>
          <w:rFonts w:ascii="宋体" w:cs="宋体"/>
          <w:color w:val="auto"/>
          <w:highlight w:val="none"/>
        </w:rPr>
      </w:pPr>
      <w:r>
        <w:rPr>
          <w:rFonts w:hint="eastAsia" w:ascii="宋体" w:cs="宋体"/>
          <w:color w:val="auto"/>
          <w:highlight w:val="none"/>
        </w:rPr>
        <w:t>（1）按本合同约定支付服务费用。如因甲方付款涉及上级单位审批或甲乙双方对应付款项金额存在分歧的导致甲方未在付款期限内向乙方支付款项的，乙方知悉上述风险并同意不因此追究甲方逾期付款责任。</w:t>
      </w:r>
    </w:p>
    <w:p w14:paraId="22231FD9">
      <w:pPr>
        <w:ind w:firstLine="420"/>
        <w:rPr>
          <w:rFonts w:ascii="宋体" w:cs="宋体"/>
          <w:color w:val="auto"/>
          <w:highlight w:val="none"/>
        </w:rPr>
      </w:pPr>
      <w:r>
        <w:rPr>
          <w:rFonts w:hint="eastAsia" w:ascii="宋体" w:cs="宋体"/>
          <w:color w:val="auto"/>
          <w:highlight w:val="none"/>
        </w:rPr>
        <w:t>（2）及时协助乙方进行相关协调工作。</w:t>
      </w:r>
    </w:p>
    <w:p w14:paraId="38899276">
      <w:pPr>
        <w:ind w:firstLine="420"/>
        <w:rPr>
          <w:rFonts w:ascii="宋体" w:cs="宋体"/>
          <w:color w:val="auto"/>
          <w:highlight w:val="none"/>
        </w:rPr>
      </w:pPr>
      <w:r>
        <w:rPr>
          <w:rFonts w:hint="eastAsia" w:ascii="宋体" w:cs="宋体"/>
          <w:color w:val="auto"/>
          <w:highlight w:val="none"/>
        </w:rPr>
        <w:t>3、乙方权利</w:t>
      </w:r>
    </w:p>
    <w:p w14:paraId="10C48F6A">
      <w:pPr>
        <w:ind w:firstLine="420"/>
        <w:rPr>
          <w:rFonts w:ascii="宋体" w:cs="宋体"/>
          <w:color w:val="auto"/>
          <w:highlight w:val="none"/>
        </w:rPr>
      </w:pPr>
      <w:r>
        <w:rPr>
          <w:rFonts w:hint="eastAsia" w:ascii="宋体" w:cs="宋体"/>
          <w:color w:val="auto"/>
          <w:highlight w:val="none"/>
        </w:rPr>
        <w:t>（1）乙方有权要求甲方按照本合同约定支付服务费用。</w:t>
      </w:r>
    </w:p>
    <w:p w14:paraId="5FBE811D">
      <w:pPr>
        <w:ind w:firstLine="420"/>
        <w:rPr>
          <w:rFonts w:ascii="宋体" w:cs="宋体"/>
          <w:color w:val="auto"/>
          <w:highlight w:val="none"/>
        </w:rPr>
      </w:pPr>
      <w:r>
        <w:rPr>
          <w:rFonts w:hint="eastAsia" w:ascii="宋体" w:cs="宋体"/>
          <w:color w:val="auto"/>
          <w:highlight w:val="none"/>
        </w:rPr>
        <w:t>（2）乙方有权根据需要在工作区域取得通行的权利。</w:t>
      </w:r>
    </w:p>
    <w:p w14:paraId="2A6C2ACD">
      <w:pPr>
        <w:ind w:firstLine="420"/>
        <w:rPr>
          <w:rFonts w:ascii="宋体" w:cs="宋体"/>
          <w:color w:val="auto"/>
          <w:highlight w:val="none"/>
        </w:rPr>
      </w:pPr>
      <w:r>
        <w:rPr>
          <w:rFonts w:hint="eastAsia" w:ascii="宋体" w:cs="宋体"/>
          <w:color w:val="auto"/>
          <w:highlight w:val="none"/>
        </w:rPr>
        <w:t>4、乙方义务：</w:t>
      </w:r>
    </w:p>
    <w:p w14:paraId="12B2B837">
      <w:pPr>
        <w:ind w:firstLine="420"/>
        <w:rPr>
          <w:rFonts w:ascii="宋体" w:cs="宋体"/>
          <w:color w:val="auto"/>
          <w:highlight w:val="none"/>
        </w:rPr>
      </w:pPr>
      <w:r>
        <w:rPr>
          <w:rFonts w:hint="eastAsia" w:ascii="宋体" w:cs="宋体"/>
          <w:color w:val="auto"/>
          <w:highlight w:val="none"/>
        </w:rPr>
        <w:t>（1）乙方应遵从由甲方提供的关于活动的具体要求、根据有关的要求制度，按时准备并完成服务工作。</w:t>
      </w:r>
    </w:p>
    <w:p w14:paraId="6D51E33B">
      <w:pPr>
        <w:ind w:firstLine="420"/>
        <w:rPr>
          <w:rFonts w:ascii="宋体" w:cs="宋体"/>
          <w:color w:val="auto"/>
          <w:highlight w:val="none"/>
        </w:rPr>
      </w:pPr>
      <w:r>
        <w:rPr>
          <w:rFonts w:hint="eastAsia" w:ascii="宋体" w:cs="宋体"/>
          <w:color w:val="auto"/>
          <w:highlight w:val="none"/>
        </w:rPr>
        <w:t>（2）在甲方的协助下，与甲方共同办妥一切有关手续及协调工作。</w:t>
      </w:r>
    </w:p>
    <w:p w14:paraId="798732AF">
      <w:pPr>
        <w:ind w:firstLine="420"/>
        <w:rPr>
          <w:rFonts w:ascii="宋体" w:cs="宋体"/>
          <w:color w:val="auto"/>
          <w:highlight w:val="none"/>
        </w:rPr>
      </w:pPr>
      <w:r>
        <w:rPr>
          <w:rFonts w:hint="eastAsia" w:ascii="宋体" w:cs="宋体"/>
          <w:color w:val="auto"/>
          <w:highlight w:val="none"/>
        </w:rPr>
        <w:t>（3）乙方应在活动结束后七个工作日内完成服务收尾工作并向甲方出具服务报告。</w:t>
      </w:r>
    </w:p>
    <w:p w14:paraId="52B06546">
      <w:pPr>
        <w:ind w:firstLine="420"/>
        <w:rPr>
          <w:rFonts w:ascii="宋体" w:cs="宋体"/>
          <w:color w:val="auto"/>
          <w:highlight w:val="none"/>
        </w:rPr>
      </w:pPr>
      <w:r>
        <w:rPr>
          <w:rFonts w:hint="eastAsia" w:ascii="宋体" w:cs="宋体"/>
          <w:color w:val="auto"/>
          <w:highlight w:val="none"/>
        </w:rPr>
        <w:t>（4）乙方服务期间所需的人员、车辆保险等均由乙方承担，</w:t>
      </w:r>
      <w:r>
        <w:rPr>
          <w:rFonts w:hint="eastAsia" w:ascii="宋体" w:cs="宋体"/>
          <w:color w:val="auto"/>
          <w:highlight w:val="none"/>
          <w:lang w:eastAsia="zh-Hans"/>
        </w:rPr>
        <w:t>乙方应当为其工作人员购买相应保险，并购买第三者责任险等相应保险</w:t>
      </w:r>
      <w:r>
        <w:rPr>
          <w:rFonts w:hint="eastAsia" w:ascii="宋体" w:cs="宋体"/>
          <w:color w:val="auto"/>
          <w:highlight w:val="none"/>
        </w:rPr>
        <w:t>，如因乙方违规操作造成财产和人员意外伤害均由乙方负责。</w:t>
      </w:r>
      <w:r>
        <w:rPr>
          <w:rFonts w:hint="eastAsia" w:ascii="宋体" w:cs="宋体"/>
          <w:color w:val="auto"/>
          <w:highlight w:val="none"/>
          <w:lang w:eastAsia="zh-Hans"/>
        </w:rPr>
        <w:t>甲方因此承担责任的，有权向乙方追偿。</w:t>
      </w:r>
    </w:p>
    <w:p w14:paraId="542A1874">
      <w:pPr>
        <w:ind w:firstLine="420"/>
        <w:rPr>
          <w:rFonts w:ascii="宋体" w:cs="宋体"/>
          <w:color w:val="auto"/>
          <w:highlight w:val="none"/>
        </w:rPr>
      </w:pPr>
      <w:r>
        <w:rPr>
          <w:rFonts w:hint="eastAsia" w:ascii="宋体" w:cs="宋体"/>
          <w:color w:val="auto"/>
          <w:highlight w:val="none"/>
        </w:rPr>
        <w:t>（5）乙方应加强对提供服务人员的管理，确保不发生任何安全事故。乙方负责派遣到现场工作人员的人身安全并承担相关责任；乙方提供的各项服务以及服务中所使用的各种产品，均应符合国家相关规定或行业相关规范确定的要求。因乙方提供的物品或者服务导致甲方雇员或者任何第三人人身财产损失的，乙方应承担全部责任。</w:t>
      </w:r>
      <w:r>
        <w:rPr>
          <w:rFonts w:hint="eastAsia" w:ascii="宋体" w:cs="宋体"/>
          <w:color w:val="auto"/>
          <w:highlight w:val="none"/>
          <w:lang w:eastAsia="zh-Hans"/>
        </w:rPr>
        <w:t>甲方因此承担责任的，有权向乙方追偿。</w:t>
      </w:r>
    </w:p>
    <w:p w14:paraId="6DF8F4CD">
      <w:pPr>
        <w:ind w:firstLine="420"/>
        <w:jc w:val="left"/>
        <w:rPr>
          <w:rFonts w:ascii="宋体" w:cs="宋体"/>
          <w:color w:val="auto"/>
          <w:highlight w:val="none"/>
        </w:rPr>
      </w:pPr>
      <w:r>
        <w:rPr>
          <w:rFonts w:hint="eastAsia" w:ascii="宋体" w:cs="宋体"/>
          <w:color w:val="auto"/>
          <w:highlight w:val="none"/>
        </w:rPr>
        <w:t>（6）乙方应遵从场地方相关场地使用及维护要求，如因乙方操作不当等原因导致场地损坏、场地方扣除甲方场地押金等情况，乙方应承担相关责任。</w:t>
      </w:r>
    </w:p>
    <w:p w14:paraId="02D45470">
      <w:pPr>
        <w:ind w:firstLine="420"/>
        <w:jc w:val="left"/>
        <w:rPr>
          <w:rFonts w:ascii="宋体" w:cs="宋体"/>
          <w:color w:val="auto"/>
          <w:highlight w:val="none"/>
        </w:rPr>
      </w:pPr>
      <w:r>
        <w:rPr>
          <w:rFonts w:hint="eastAsia" w:ascii="宋体" w:cs="宋体"/>
          <w:color w:val="auto"/>
          <w:highlight w:val="none"/>
        </w:rPr>
        <w:t>（7）乙方应确保能配备充足数量的具有专业资质的服务人员以及设备提供约定服务，如因乙方提供约定服务过程中被第三方投诉或造成第三方人身损害、财产损失等，由乙方负责。因此造成甲方损失的，乙方应赔偿甲方全部损失。</w:t>
      </w:r>
    </w:p>
    <w:p w14:paraId="26B7F8D2">
      <w:pPr>
        <w:adjustRightInd w:val="0"/>
        <w:spacing w:after="120" w:line="312" w:lineRule="atLeast"/>
        <w:ind w:firstLine="420"/>
        <w:jc w:val="left"/>
        <w:rPr>
          <w:color w:val="auto"/>
          <w:highlight w:val="none"/>
        </w:rPr>
      </w:pPr>
      <w:r>
        <w:rPr>
          <w:rFonts w:hint="eastAsia"/>
          <w:color w:val="auto"/>
          <w:highlight w:val="none"/>
        </w:rPr>
        <w:t>（8）乙方保证已与乙方服务人员签署劳动合同，参加社会保险，保证甲方不会因使用乙方服务卷入乙方与乙方服务人员的劳动争议。如因此给甲方带来损失的，还应当赔偿甲方损失。</w:t>
      </w:r>
    </w:p>
    <w:p w14:paraId="7AD1699A">
      <w:pPr>
        <w:adjustRightInd w:val="0"/>
        <w:spacing w:after="120" w:line="312" w:lineRule="atLeast"/>
        <w:ind w:firstLine="420"/>
        <w:jc w:val="left"/>
        <w:rPr>
          <w:color w:val="auto"/>
          <w:highlight w:val="none"/>
        </w:rPr>
      </w:pPr>
      <w:r>
        <w:rPr>
          <w:rFonts w:hint="eastAsia"/>
          <w:color w:val="auto"/>
          <w:highlight w:val="none"/>
        </w:rPr>
        <w:t>（9）不得侵犯他人知识产权。在进行</w:t>
      </w:r>
      <w:r>
        <w:rPr>
          <w:rFonts w:hint="eastAsia"/>
          <w:color w:val="auto"/>
          <w:highlight w:val="none"/>
          <w:lang w:val="en-US" w:eastAsia="zh-CN"/>
        </w:rPr>
        <w:t>七氟丙烷气体灭火钢瓶检测</w:t>
      </w:r>
      <w:r>
        <w:rPr>
          <w:rFonts w:hint="eastAsia"/>
          <w:color w:val="auto"/>
          <w:highlight w:val="none"/>
        </w:rPr>
        <w:t>服务商务权益落地工作时,必须尊重他人知识产权,不得抄袭、盗用、仿冒他人的作品或者品牌</w:t>
      </w:r>
      <w:r>
        <w:rPr>
          <w:rFonts w:hint="eastAsia"/>
          <w:color w:val="auto"/>
          <w:highlight w:val="none"/>
          <w:lang w:eastAsia="zh-CN"/>
        </w:rPr>
        <w:t>。乙方保证其交付的所有工作成果不存在任何侵犯第三方知识产权的情形，若需使用第三方素材的，乙方已事先取得合法有效授权，所有授权费用由乙方自行承担</w:t>
      </w:r>
      <w:r>
        <w:rPr>
          <w:rFonts w:hint="eastAsia"/>
          <w:color w:val="auto"/>
          <w:highlight w:val="none"/>
        </w:rPr>
        <w:t>。如因乙方提供约定服务过程中被第三方投诉或甲方因此承担责任的，甲方有权向乙方追偿。</w:t>
      </w:r>
    </w:p>
    <w:p w14:paraId="2E079520">
      <w:pPr>
        <w:adjustRightInd w:val="0"/>
        <w:spacing w:after="120" w:line="312" w:lineRule="atLeast"/>
        <w:ind w:firstLine="420"/>
        <w:jc w:val="left"/>
        <w:rPr>
          <w:rFonts w:hint="eastAsia"/>
          <w:color w:val="auto"/>
          <w:highlight w:val="none"/>
        </w:rPr>
      </w:pPr>
      <w:r>
        <w:rPr>
          <w:rFonts w:hint="eastAsia"/>
          <w:color w:val="auto"/>
          <w:highlight w:val="none"/>
        </w:rPr>
        <w:t>（10）乙方为履行本合同所产生的任何形式的成果，包括但不限于设计方案、草图、效果图、施工图、源文件（如AI、PSD、CDR等格式）、文字说明、创意概念、汇报文件及其他一切相关文件（以下统称“工作成果”），其全部知识产权（包括但不限于著作权、专利申请权、商标权等）自该成果产生之日起，即不可撤销地、无期限地、无偿地归属于甲方单独所有。甲方有权在世界范围内、以任何方式（包括但不限于复制、修改、改编、发表、许可、转让等）使用上述工作成果，无需另行征得乙方同意或向其支付任何费用。乙方有义务根据甲方的要求，提供所有必要的协助文件及签署相关文件，以帮助甲方完成相关知识产权的登记、备案或保护。乙方承诺放弃与工作成果相关的著作人身权（包括署名权等）。</w:t>
      </w:r>
    </w:p>
    <w:p w14:paraId="0163C4FD">
      <w:pPr>
        <w:adjustRightInd w:val="0"/>
        <w:spacing w:after="120" w:line="312" w:lineRule="atLeast"/>
        <w:ind w:firstLine="420"/>
        <w:jc w:val="left"/>
        <w:rPr>
          <w:rFonts w:hint="eastAsia"/>
          <w:color w:val="auto"/>
          <w:highlight w:val="none"/>
        </w:rPr>
      </w:pPr>
      <w:r>
        <w:rPr>
          <w:rFonts w:hint="eastAsia"/>
          <w:color w:val="auto"/>
          <w:highlight w:val="none"/>
          <w:lang w:eastAsia="zh-CN"/>
        </w:rPr>
        <w:t>（</w:t>
      </w:r>
      <w:r>
        <w:rPr>
          <w:rFonts w:hint="eastAsia"/>
          <w:color w:val="auto"/>
          <w:highlight w:val="none"/>
          <w:lang w:val="en-US" w:eastAsia="zh-CN"/>
        </w:rPr>
        <w:t>11</w:t>
      </w:r>
      <w:r>
        <w:rPr>
          <w:rFonts w:hint="eastAsia"/>
          <w:color w:val="auto"/>
          <w:highlight w:val="none"/>
          <w:lang w:eastAsia="zh-CN"/>
        </w:rPr>
        <w:t>）</w:t>
      </w:r>
      <w:r>
        <w:rPr>
          <w:rFonts w:hint="eastAsia"/>
          <w:color w:val="auto"/>
          <w:highlight w:val="none"/>
        </w:rPr>
        <w:t>乙方因履行本合同所知悉的甲方所有经营数据、商户信息、客流信息、用户信息等均属于甲方商业秘密，乙方仅可为本合同履行之目的在必要范围内使用，不得复制、泄露、提供给任何第三方，不得用于任何其他用途；本合同终止后，乙方应立即销毁全部持有的甲方相关数据资料。</w:t>
      </w:r>
    </w:p>
    <w:p w14:paraId="02791D3D">
      <w:pPr>
        <w:adjustRightInd w:val="0"/>
        <w:spacing w:after="120" w:line="312" w:lineRule="atLeast"/>
        <w:ind w:firstLine="420"/>
        <w:jc w:val="left"/>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12</w:t>
      </w:r>
      <w:r>
        <w:rPr>
          <w:rFonts w:hint="eastAsia"/>
          <w:color w:val="auto"/>
          <w:highlight w:val="none"/>
          <w:lang w:eastAsia="zh-CN"/>
        </w:rPr>
        <w:t>）乙方不得将本合同项下的任何供货、安装、售后服务等义务转包或分包给第三方。若乙方违反本约定，甲方有权立即解除合同，乙方应在甲方通知解除合同之日起五日内全额返还甲方已支付的全部款项，并按合同总价的</w:t>
      </w:r>
      <w:r>
        <w:rPr>
          <w:rFonts w:hint="eastAsia"/>
          <w:color w:val="auto"/>
          <w:highlight w:val="none"/>
          <w:lang w:val="en-US" w:eastAsia="zh-CN"/>
        </w:rPr>
        <w:t>3</w:t>
      </w:r>
      <w:r>
        <w:rPr>
          <w:rFonts w:hint="eastAsia"/>
          <w:color w:val="auto"/>
          <w:highlight w:val="none"/>
          <w:lang w:eastAsia="zh-CN"/>
        </w:rPr>
        <w:t>0%向甲方支付违约金;如甲方因此遭受损失超过违约金金额的，乙方还应就超出部分予以赔偿。</w:t>
      </w:r>
    </w:p>
    <w:p w14:paraId="7E8A5B24">
      <w:pPr>
        <w:keepNext w:val="0"/>
        <w:keepLines w:val="0"/>
        <w:widowControl/>
        <w:suppressLineNumbers w:val="0"/>
        <w:adjustRightInd w:val="0"/>
        <w:spacing w:before="0" w:beforeAutospacing="0" w:after="120" w:afterAutospacing="0" w:line="312" w:lineRule="atLeast"/>
        <w:ind w:left="0" w:right="0" w:firstLine="420" w:firstLineChars="200"/>
        <w:jc w:val="left"/>
        <w:rPr>
          <w:rFonts w:hint="eastAsia" w:ascii="Times New Roman" w:hAnsi="Times New Roman" w:eastAsia="宋体" w:cs="Times New Roman"/>
          <w:color w:val="FF0000"/>
          <w:kern w:val="2"/>
          <w:sz w:val="21"/>
          <w:szCs w:val="21"/>
        </w:rPr>
      </w:pPr>
      <w:r>
        <w:rPr>
          <w:rFonts w:hint="eastAsia" w:ascii="宋体" w:hAnsi="宋体" w:eastAsia="宋体" w:cs="宋体"/>
          <w:color w:val="FF0000"/>
          <w:kern w:val="2"/>
          <w:sz w:val="21"/>
          <w:szCs w:val="21"/>
          <w:lang w:val="en-US" w:eastAsia="zh-CN" w:bidi="ar"/>
        </w:rPr>
        <w:t>（13）质保期内，甲方发现钢瓶检测不合格、药剂不足、密封不严等问题的，乙方应当在</w:t>
      </w:r>
      <w:r>
        <w:rPr>
          <w:rFonts w:hint="default" w:ascii="Times New Roman" w:hAnsi="Times New Roman" w:eastAsia="宋体" w:cs="Times New Roman"/>
          <w:color w:val="FF0000"/>
          <w:kern w:val="2"/>
          <w:sz w:val="21"/>
          <w:szCs w:val="21"/>
          <w:lang w:val="en-US" w:eastAsia="zh-CN" w:bidi="ar"/>
        </w:rPr>
        <w:t>24</w:t>
      </w:r>
      <w:r>
        <w:rPr>
          <w:rFonts w:hint="eastAsia" w:ascii="宋体" w:hAnsi="宋体" w:eastAsia="宋体" w:cs="宋体"/>
          <w:color w:val="FF0000"/>
          <w:kern w:val="2"/>
          <w:sz w:val="21"/>
          <w:szCs w:val="21"/>
          <w:lang w:val="en-US" w:eastAsia="zh-CN" w:bidi="ar"/>
        </w:rPr>
        <w:t>小时内免费上门整改；乙方逾期未整改的，甲方有权委托第三方机构整改，产生的全部费用由乙方承担，甲方可直接从应付未付款项中扣除，不足部分有权向乙方追偿。</w:t>
      </w:r>
      <w:r>
        <w:rPr>
          <w:rFonts w:hint="eastAsia" w:ascii="Times New Roman" w:hAnsi="Times New Roman" w:eastAsia="宋体" w:cs="Times New Roman"/>
          <w:color w:val="FF0000"/>
          <w:kern w:val="2"/>
          <w:sz w:val="21"/>
          <w:szCs w:val="21"/>
          <w:lang w:val="en-US" w:eastAsia="zh-CN" w:bidi="ar"/>
        </w:rPr>
        <w:t xml:space="preserve"> </w:t>
      </w:r>
      <w:bookmarkStart w:id="360" w:name="auto_fouce_14"/>
      <w:bookmarkEnd w:id="360"/>
    </w:p>
    <w:p w14:paraId="24AF8A79">
      <w:pPr>
        <w:adjustRightInd w:val="0"/>
        <w:spacing w:after="120" w:line="312" w:lineRule="atLeast"/>
        <w:ind w:firstLine="420"/>
        <w:jc w:val="left"/>
        <w:rPr>
          <w:rFonts w:hint="eastAsia"/>
          <w:color w:val="auto"/>
          <w:highlight w:val="none"/>
          <w:lang w:eastAsia="zh-CN"/>
        </w:rPr>
      </w:pPr>
      <w:r>
        <w:rPr>
          <w:rFonts w:hint="eastAsia" w:ascii="宋体" w:hAnsi="宋体" w:eastAsia="宋体" w:cs="宋体"/>
          <w:color w:val="FF0000"/>
          <w:kern w:val="2"/>
          <w:sz w:val="21"/>
          <w:szCs w:val="21"/>
          <w:lang w:val="en-US" w:eastAsia="zh-CN" w:bidi="ar"/>
        </w:rPr>
        <w:t>（14）乙方提供的检测期间备用钢瓶必须符合安全使用标准，药剂充装量与原瓶一致且合格；如因备用瓶质量、充装问题导致消防功能失效或发生安全事故的，乙方承担全部责任，并赔偿甲方因此遭受的全部损失。</w:t>
      </w:r>
    </w:p>
    <w:p w14:paraId="62110D51">
      <w:pPr>
        <w:ind w:firstLine="420"/>
        <w:outlineLvl w:val="1"/>
        <w:rPr>
          <w:rFonts w:ascii="宋体" w:cs="宋体"/>
          <w:color w:val="auto"/>
          <w:highlight w:val="none"/>
        </w:rPr>
      </w:pPr>
      <w:bookmarkStart w:id="361" w:name="_Toc29646"/>
      <w:bookmarkStart w:id="362" w:name="_Toc7713"/>
      <w:r>
        <w:rPr>
          <w:rFonts w:hint="eastAsia" w:ascii="宋体" w:cs="宋体"/>
          <w:color w:val="auto"/>
          <w:highlight w:val="none"/>
        </w:rPr>
        <w:t>四、费用结算：</w:t>
      </w:r>
      <w:bookmarkEnd w:id="361"/>
      <w:bookmarkEnd w:id="362"/>
    </w:p>
    <w:p w14:paraId="5835B61F">
      <w:pPr>
        <w:ind w:firstLine="420"/>
        <w:rPr>
          <w:rFonts w:hint="eastAsia" w:ascii="宋体" w:cs="宋体"/>
          <w:color w:val="auto"/>
          <w:highlight w:val="none"/>
        </w:rPr>
      </w:pPr>
      <w:r>
        <w:rPr>
          <w:rFonts w:hint="eastAsia" w:ascii="宋体" w:cs="宋体"/>
          <w:color w:val="auto"/>
          <w:highlight w:val="none"/>
          <w:lang w:val="en-US" w:eastAsia="zh-CN"/>
        </w:rPr>
        <w:t>1、一次性</w:t>
      </w:r>
      <w:r>
        <w:rPr>
          <w:rFonts w:hint="eastAsia" w:ascii="宋体" w:cs="宋体"/>
          <w:color w:val="auto"/>
          <w:highlight w:val="none"/>
        </w:rPr>
        <w:t>支付：合同签署完并</w:t>
      </w:r>
      <w:r>
        <w:rPr>
          <w:rFonts w:hint="eastAsia" w:ascii="宋体" w:cs="宋体"/>
          <w:color w:val="auto"/>
          <w:highlight w:val="none"/>
          <w:lang w:val="en-US" w:eastAsia="zh-CN"/>
        </w:rPr>
        <w:t>完成七氟丙烷气体灭火钢瓶检测服务后，</w:t>
      </w:r>
      <w:r>
        <w:rPr>
          <w:rFonts w:hint="eastAsia" w:ascii="宋体" w:cs="宋体"/>
          <w:color w:val="auto"/>
          <w:highlight w:val="none"/>
        </w:rPr>
        <w:t>收到乙方提供的</w:t>
      </w:r>
      <w:r>
        <w:rPr>
          <w:rFonts w:hint="eastAsia" w:ascii="宋体" w:cs="宋体"/>
          <w:color w:val="auto"/>
          <w:highlight w:val="none"/>
          <w:lang w:val="en-US" w:eastAsia="zh-CN"/>
        </w:rPr>
        <w:t>符合合同约定及甲方要求的</w:t>
      </w:r>
      <w:r>
        <w:rPr>
          <w:rFonts w:hint="eastAsia" w:ascii="宋体" w:cs="宋体"/>
          <w:color w:val="auto"/>
          <w:highlight w:val="none"/>
        </w:rPr>
        <w:t>增值税专用发票</w:t>
      </w:r>
      <w:r>
        <w:rPr>
          <w:rFonts w:hint="eastAsia" w:ascii="宋体" w:cs="宋体"/>
          <w:color w:val="auto"/>
          <w:highlight w:val="none"/>
          <w:lang w:eastAsia="zh-CN"/>
        </w:rPr>
        <w:t>、</w:t>
      </w:r>
      <w:r>
        <w:rPr>
          <w:rFonts w:hint="eastAsia" w:ascii="宋体" w:cs="宋体"/>
          <w:color w:val="auto"/>
          <w:highlight w:val="none"/>
          <w:lang w:val="en-US" w:eastAsia="zh-CN"/>
        </w:rPr>
        <w:t>履约评价、药剂及钢瓶检测报告</w:t>
      </w:r>
      <w:r>
        <w:rPr>
          <w:rFonts w:hint="eastAsia" w:ascii="宋体" w:cs="宋体"/>
          <w:color w:val="auto"/>
          <w:highlight w:val="none"/>
        </w:rPr>
        <w:t>后的15个工作日内，</w:t>
      </w:r>
      <w:r>
        <w:rPr>
          <w:rFonts w:hint="eastAsia" w:ascii="宋体" w:cs="宋体"/>
          <w:color w:val="auto"/>
          <w:highlight w:val="none"/>
          <w:lang w:val="en-US" w:eastAsia="zh-CN"/>
        </w:rPr>
        <w:t>一次性支付全部检测费用</w:t>
      </w:r>
      <w:r>
        <w:rPr>
          <w:rFonts w:hint="eastAsia" w:ascii="宋体" w:cs="宋体"/>
          <w:color w:val="auto"/>
          <w:highlight w:val="none"/>
        </w:rPr>
        <w:t>，即：￥*元（大写：人民币*元整）。</w:t>
      </w:r>
      <w:r>
        <w:rPr>
          <w:rFonts w:hint="eastAsia" w:ascii="宋体" w:cs="宋体"/>
          <w:color w:val="auto"/>
          <w:highlight w:val="none"/>
          <w:lang w:val="en-US" w:eastAsia="zh-CN"/>
        </w:rPr>
        <w:t>若乙方提供的发票、检测报告、履约评价或其他结算资料不完整、不准确或不符合合同约定及甲方要求，甲方有权延迟付款，直至乙方补充或更正并提供符合要求的完整资料，且甲方不承担逾期付款责任。</w:t>
      </w:r>
    </w:p>
    <w:p w14:paraId="2F7C1345">
      <w:pPr>
        <w:ind w:firstLine="420"/>
        <w:rPr>
          <w:rFonts w:hint="eastAsia" w:ascii="宋体" w:cs="宋体"/>
          <w:color w:val="auto"/>
          <w:highlight w:val="none"/>
        </w:rPr>
      </w:pPr>
      <w:r>
        <w:rPr>
          <w:rFonts w:hint="eastAsia" w:ascii="宋体" w:cs="宋体"/>
          <w:color w:val="auto"/>
          <w:highlight w:val="none"/>
          <w:lang w:val="en-US" w:eastAsia="zh-CN"/>
        </w:rPr>
        <w:t>2、七氟丙烷气体灭火钢瓶检测服务</w:t>
      </w:r>
      <w:r>
        <w:rPr>
          <w:rFonts w:hint="eastAsia" w:ascii="宋体" w:cs="宋体"/>
          <w:color w:val="auto"/>
          <w:highlight w:val="none"/>
        </w:rPr>
        <w:t>款项由基本费用</w:t>
      </w:r>
      <w:r>
        <w:rPr>
          <w:rFonts w:ascii="宋体" w:cs="宋体"/>
          <w:color w:val="auto"/>
          <w:highlight w:val="none"/>
        </w:rPr>
        <w:t>(90%</w:t>
      </w:r>
      <w:r>
        <w:rPr>
          <w:rFonts w:hint="eastAsia" w:ascii="宋体" w:cs="宋体"/>
          <w:color w:val="auto"/>
          <w:highlight w:val="none"/>
        </w:rPr>
        <w:t>）和绩效费用</w:t>
      </w:r>
      <w:r>
        <w:rPr>
          <w:rFonts w:ascii="宋体" w:cs="宋体"/>
          <w:color w:val="auto"/>
          <w:highlight w:val="none"/>
        </w:rPr>
        <w:t>(10%)</w:t>
      </w:r>
      <w:r>
        <w:rPr>
          <w:rFonts w:hint="eastAsia" w:ascii="宋体" w:cs="宋体"/>
          <w:color w:val="auto"/>
          <w:highlight w:val="none"/>
        </w:rPr>
        <w:t>组成。乙方服务完成</w:t>
      </w:r>
      <w:r>
        <w:rPr>
          <w:rFonts w:hint="eastAsia" w:ascii="宋体" w:cs="宋体"/>
          <w:color w:val="auto"/>
          <w:highlight w:val="none"/>
          <w:lang w:val="en-US" w:eastAsia="zh-CN"/>
        </w:rPr>
        <w:t>后</w:t>
      </w:r>
      <w:r>
        <w:rPr>
          <w:rFonts w:hint="eastAsia" w:ascii="宋体" w:cs="宋体"/>
          <w:color w:val="auto"/>
          <w:highlight w:val="none"/>
        </w:rPr>
        <w:t>甲方对乙方</w:t>
      </w:r>
      <w:r>
        <w:rPr>
          <w:rFonts w:hint="eastAsia" w:ascii="宋体" w:cs="宋体"/>
          <w:color w:val="auto"/>
          <w:highlight w:val="none"/>
          <w:lang w:val="en-US" w:eastAsia="zh-CN"/>
        </w:rPr>
        <w:t>进行验收并对</w:t>
      </w:r>
      <w:r>
        <w:rPr>
          <w:rFonts w:hint="eastAsia" w:ascii="宋体" w:cs="宋体"/>
          <w:color w:val="auto"/>
          <w:highlight w:val="none"/>
        </w:rPr>
        <w:t>当</w:t>
      </w:r>
      <w:r>
        <w:rPr>
          <w:rFonts w:hint="eastAsia" w:ascii="宋体" w:cs="宋体"/>
          <w:color w:val="auto"/>
          <w:highlight w:val="none"/>
          <w:lang w:val="en-US" w:eastAsia="zh-CN"/>
        </w:rPr>
        <w:t>前</w:t>
      </w:r>
      <w:r>
        <w:rPr>
          <w:rFonts w:hint="eastAsia" w:ascii="宋体" w:cs="宋体"/>
          <w:color w:val="auto"/>
          <w:highlight w:val="none"/>
        </w:rPr>
        <w:t>的服务进行履约评价，根据履约评价结果计算对应的绩效费用。</w:t>
      </w:r>
    </w:p>
    <w:p w14:paraId="4D331DC9">
      <w:pPr>
        <w:widowControl w:val="0"/>
        <w:ind w:firstLine="420"/>
        <w:rPr>
          <w:rFonts w:ascii="宋体" w:cs="宋体"/>
          <w:color w:val="auto"/>
          <w:highlight w:val="none"/>
        </w:rPr>
      </w:pPr>
      <w:r>
        <w:rPr>
          <w:rFonts w:hint="eastAsia" w:ascii="宋体" w:cs="宋体"/>
          <w:color w:val="auto"/>
          <w:highlight w:val="none"/>
          <w:lang w:val="en-US" w:eastAsia="zh-CN"/>
        </w:rPr>
        <w:t>3</w:t>
      </w:r>
      <w:r>
        <w:rPr>
          <w:rFonts w:hint="eastAsia" w:ascii="宋体" w:cs="宋体"/>
          <w:color w:val="auto"/>
          <w:highlight w:val="none"/>
        </w:rPr>
        <w:t>、履约评价采用百分制，综合考评分为优秀(评分≥90分)、良好(80≤评分&lt;90)、</w:t>
      </w:r>
      <w:r>
        <w:rPr>
          <w:rFonts w:hint="eastAsia" w:ascii="宋体" w:cs="宋体"/>
          <w:color w:val="auto"/>
          <w:highlight w:val="none"/>
          <w:lang w:val="en-US" w:eastAsia="zh-CN"/>
        </w:rPr>
        <w:t>一般</w:t>
      </w:r>
      <w:r>
        <w:rPr>
          <w:rFonts w:hint="eastAsia" w:ascii="宋体" w:cs="宋体"/>
          <w:color w:val="auto"/>
          <w:highlight w:val="none"/>
        </w:rPr>
        <w:t>(70≤评分&lt;80)、</w:t>
      </w:r>
      <w:r>
        <w:rPr>
          <w:rFonts w:hint="eastAsia" w:ascii="宋体" w:cs="宋体"/>
          <w:color w:val="auto"/>
          <w:highlight w:val="none"/>
          <w:lang w:val="en-US" w:eastAsia="zh-CN"/>
        </w:rPr>
        <w:t>差</w:t>
      </w:r>
      <w:r>
        <w:rPr>
          <w:rFonts w:hint="eastAsia" w:ascii="宋体" w:cs="宋体"/>
          <w:color w:val="auto"/>
          <w:highlight w:val="none"/>
        </w:rPr>
        <w:t>(评分&lt;</w:t>
      </w:r>
      <w:r>
        <w:rPr>
          <w:rFonts w:hint="eastAsia" w:ascii="宋体" w:cs="宋体"/>
          <w:color w:val="auto"/>
          <w:highlight w:val="none"/>
          <w:lang w:val="en-US" w:eastAsia="zh-CN"/>
        </w:rPr>
        <w:t>7</w:t>
      </w:r>
      <w:r>
        <w:rPr>
          <w:rFonts w:hint="eastAsia" w:ascii="宋体" w:cs="宋体"/>
          <w:color w:val="auto"/>
          <w:highlight w:val="none"/>
        </w:rPr>
        <w:t>0)</w:t>
      </w:r>
      <w:r>
        <w:rPr>
          <w:rFonts w:hint="eastAsia" w:ascii="宋体" w:cs="宋体"/>
          <w:color w:val="auto"/>
          <w:highlight w:val="none"/>
          <w:lang w:val="en-US" w:eastAsia="zh-CN"/>
        </w:rPr>
        <w:t>四</w:t>
      </w:r>
      <w:r>
        <w:rPr>
          <w:rFonts w:hint="eastAsia" w:ascii="宋体" w:cs="宋体"/>
          <w:color w:val="auto"/>
          <w:highlight w:val="none"/>
        </w:rPr>
        <w:t>个等级</w:t>
      </w:r>
    </w:p>
    <w:p w14:paraId="266A595F">
      <w:pPr>
        <w:widowControl w:val="0"/>
        <w:ind w:firstLine="420"/>
        <w:rPr>
          <w:rFonts w:ascii="宋体" w:cs="宋体"/>
          <w:color w:val="auto"/>
          <w:highlight w:val="none"/>
        </w:rPr>
      </w:pPr>
      <w:r>
        <w:rPr>
          <w:rFonts w:hint="eastAsia" w:ascii="宋体" w:cs="宋体"/>
          <w:color w:val="auto"/>
          <w:highlight w:val="none"/>
        </w:rPr>
        <w:t>最终履约评价</w:t>
      </w:r>
      <w:r>
        <w:rPr>
          <w:rFonts w:hint="eastAsia" w:ascii="宋体" w:cs="宋体"/>
          <w:color w:val="auto"/>
          <w:highlight w:val="none"/>
          <w:lang w:val="en-US" w:eastAsia="zh-CN"/>
        </w:rPr>
        <w:t>良好及以上</w:t>
      </w:r>
      <w:r>
        <w:rPr>
          <w:rFonts w:hint="eastAsia" w:ascii="宋体" w:cs="宋体"/>
          <w:color w:val="auto"/>
          <w:highlight w:val="none"/>
        </w:rPr>
        <w:t>的，支付全部绩效费用</w:t>
      </w:r>
      <w:r>
        <w:rPr>
          <w:rFonts w:hint="eastAsia" w:ascii="宋体" w:cs="宋体"/>
          <w:color w:val="auto"/>
          <w:highlight w:val="none"/>
          <w:lang w:eastAsia="zh-CN"/>
        </w:rPr>
        <w:t>；</w:t>
      </w:r>
      <w:r>
        <w:rPr>
          <w:rFonts w:hint="eastAsia" w:ascii="宋体" w:cs="宋体"/>
          <w:color w:val="auto"/>
          <w:highlight w:val="none"/>
        </w:rPr>
        <w:t>履约评价为</w:t>
      </w:r>
      <w:r>
        <w:rPr>
          <w:rFonts w:hint="eastAsia" w:ascii="宋体" w:cs="宋体"/>
          <w:color w:val="auto"/>
          <w:highlight w:val="none"/>
          <w:lang w:val="en-US" w:eastAsia="zh-CN"/>
        </w:rPr>
        <w:t>一般</w:t>
      </w:r>
      <w:r>
        <w:rPr>
          <w:rFonts w:hint="eastAsia" w:ascii="宋体" w:cs="宋体"/>
          <w:color w:val="auto"/>
          <w:highlight w:val="none"/>
        </w:rPr>
        <w:t>的，支付绩效费用的70%，履约评价为</w:t>
      </w:r>
      <w:r>
        <w:rPr>
          <w:rFonts w:hint="eastAsia" w:ascii="宋体" w:cs="宋体"/>
          <w:color w:val="auto"/>
          <w:highlight w:val="none"/>
          <w:lang w:val="en-US" w:eastAsia="zh-CN"/>
        </w:rPr>
        <w:t>差</w:t>
      </w:r>
      <w:r>
        <w:rPr>
          <w:rFonts w:hint="eastAsia" w:ascii="宋体" w:cs="宋体"/>
          <w:color w:val="auto"/>
          <w:highlight w:val="none"/>
        </w:rPr>
        <w:t>的</w:t>
      </w:r>
      <w:r>
        <w:rPr>
          <w:rFonts w:hint="eastAsia" w:ascii="宋体" w:cs="宋体"/>
          <w:color w:val="auto"/>
          <w:highlight w:val="none"/>
          <w:lang w:eastAsia="zh-CN"/>
        </w:rPr>
        <w:t>；</w:t>
      </w:r>
      <w:r>
        <w:rPr>
          <w:rFonts w:hint="eastAsia" w:ascii="宋体" w:cs="宋体"/>
          <w:color w:val="auto"/>
          <w:highlight w:val="none"/>
        </w:rPr>
        <w:t>不支付绩效费用，甲方还有权按照违约条款追究乙方违约责任。</w:t>
      </w:r>
    </w:p>
    <w:p w14:paraId="7BC56CD3">
      <w:pPr>
        <w:widowControl w:val="0"/>
        <w:ind w:firstLine="420"/>
        <w:rPr>
          <w:rFonts w:ascii="宋体" w:hAnsi="宋体" w:cs="宋体"/>
          <w:color w:val="auto"/>
          <w:sz w:val="22"/>
          <w:szCs w:val="22"/>
          <w:highlight w:val="none"/>
        </w:rPr>
      </w:pPr>
      <w:r>
        <w:rPr>
          <w:rFonts w:hint="eastAsia" w:ascii="宋体" w:cs="宋体"/>
          <w:color w:val="auto"/>
          <w:highlight w:val="none"/>
        </w:rPr>
        <w:t>本合同为暂定总价合同，最终结算金额以甲方实际下达的活动指令及乙方实际完成的合格工作量为准。如无实际活动发生，结算金额为零。</w:t>
      </w:r>
    </w:p>
    <w:p w14:paraId="0BA9C18C">
      <w:pPr>
        <w:ind w:firstLine="420"/>
        <w:rPr>
          <w:rFonts w:ascii="宋体" w:cs="宋体"/>
          <w:color w:val="auto"/>
          <w:highlight w:val="none"/>
        </w:rPr>
      </w:pPr>
    </w:p>
    <w:p w14:paraId="5112153D">
      <w:pPr>
        <w:ind w:firstLine="420"/>
        <w:rPr>
          <w:rFonts w:ascii="宋体" w:cs="宋体"/>
          <w:color w:val="auto"/>
          <w:highlight w:val="none"/>
        </w:rPr>
      </w:pPr>
      <w:r>
        <w:rPr>
          <w:rFonts w:hint="eastAsia" w:ascii="宋体" w:cs="宋体"/>
          <w:color w:val="auto"/>
          <w:highlight w:val="none"/>
        </w:rPr>
        <w:t>乙方账号信息如下：</w:t>
      </w:r>
    </w:p>
    <w:p w14:paraId="3DC5B7E0">
      <w:pPr>
        <w:ind w:firstLine="420"/>
        <w:jc w:val="left"/>
        <w:rPr>
          <w:rFonts w:ascii="宋体" w:cs="宋体"/>
          <w:color w:val="auto"/>
          <w:highlight w:val="none"/>
        </w:rPr>
      </w:pPr>
      <w:r>
        <w:rPr>
          <w:rFonts w:hint="eastAsia" w:ascii="宋体" w:cs="宋体"/>
          <w:color w:val="auto"/>
          <w:highlight w:val="none"/>
        </w:rPr>
        <w:t>账户名称：*</w:t>
      </w:r>
    </w:p>
    <w:p w14:paraId="652BE9BC">
      <w:pPr>
        <w:ind w:firstLine="420"/>
        <w:jc w:val="left"/>
        <w:rPr>
          <w:rFonts w:ascii="宋体" w:cs="宋体"/>
          <w:color w:val="auto"/>
          <w:highlight w:val="none"/>
        </w:rPr>
      </w:pPr>
      <w:r>
        <w:rPr>
          <w:rFonts w:hint="eastAsia" w:ascii="宋体" w:cs="宋体"/>
          <w:color w:val="auto"/>
          <w:highlight w:val="none"/>
        </w:rPr>
        <w:t>账    号：*</w:t>
      </w:r>
    </w:p>
    <w:p w14:paraId="60B2B793">
      <w:pPr>
        <w:ind w:firstLine="420"/>
        <w:rPr>
          <w:rFonts w:ascii="宋体" w:cs="宋体"/>
          <w:color w:val="auto"/>
          <w:highlight w:val="none"/>
        </w:rPr>
      </w:pPr>
      <w:r>
        <w:rPr>
          <w:rFonts w:hint="eastAsia" w:ascii="宋体" w:cs="宋体"/>
          <w:color w:val="auto"/>
          <w:highlight w:val="none"/>
        </w:rPr>
        <w:t>开 户 行：*</w:t>
      </w:r>
    </w:p>
    <w:p w14:paraId="433959EB">
      <w:pPr>
        <w:ind w:firstLine="420"/>
        <w:outlineLvl w:val="1"/>
        <w:rPr>
          <w:rFonts w:ascii="宋体" w:cs="宋体"/>
          <w:color w:val="auto"/>
          <w:highlight w:val="none"/>
        </w:rPr>
      </w:pPr>
      <w:bookmarkStart w:id="363" w:name="_Toc6781"/>
      <w:bookmarkStart w:id="364" w:name="_Toc12856"/>
      <w:r>
        <w:rPr>
          <w:rFonts w:hint="eastAsia" w:ascii="宋体" w:cs="宋体"/>
          <w:color w:val="auto"/>
          <w:highlight w:val="none"/>
        </w:rPr>
        <w:t>五、违约责任：</w:t>
      </w:r>
      <w:bookmarkEnd w:id="363"/>
      <w:bookmarkEnd w:id="364"/>
    </w:p>
    <w:p w14:paraId="0A3B6C35">
      <w:pPr>
        <w:ind w:firstLine="420"/>
        <w:rPr>
          <w:rFonts w:ascii="宋体" w:cs="宋体"/>
          <w:color w:val="auto"/>
          <w:highlight w:val="none"/>
        </w:rPr>
      </w:pPr>
      <w:r>
        <w:rPr>
          <w:rFonts w:hint="eastAsia" w:ascii="宋体" w:cs="宋体"/>
          <w:color w:val="auto"/>
          <w:highlight w:val="none"/>
        </w:rPr>
        <w:t>1、甲方的违约责任：</w:t>
      </w:r>
    </w:p>
    <w:p w14:paraId="24B2ECF2">
      <w:pPr>
        <w:ind w:firstLine="420"/>
        <w:rPr>
          <w:rFonts w:ascii="宋体" w:cs="宋体"/>
          <w:color w:val="auto"/>
          <w:highlight w:val="none"/>
        </w:rPr>
      </w:pPr>
      <w:r>
        <w:rPr>
          <w:rFonts w:hint="eastAsia" w:ascii="宋体" w:cs="宋体"/>
          <w:color w:val="auto"/>
          <w:highlight w:val="none"/>
        </w:rPr>
        <w:t>（1）如因甲方付款涉及上级单位审批或甲乙双方对应付款项金额存在分歧的导致甲方未在付款期限内向乙方支付款项的，乙方知悉上述风险并同意不因此追究甲方逾期付款责任。</w:t>
      </w:r>
    </w:p>
    <w:p w14:paraId="344618B9">
      <w:pPr>
        <w:ind w:firstLine="420"/>
        <w:rPr>
          <w:rFonts w:ascii="宋体" w:cs="宋体"/>
          <w:color w:val="auto"/>
          <w:sz w:val="18"/>
          <w:szCs w:val="21"/>
          <w:highlight w:val="none"/>
        </w:rPr>
      </w:pPr>
      <w:r>
        <w:rPr>
          <w:rFonts w:hint="eastAsia" w:ascii="宋体" w:cs="宋体"/>
          <w:color w:val="auto"/>
          <w:highlight w:val="none"/>
        </w:rPr>
        <w:t>（2）</w:t>
      </w:r>
      <w:r>
        <w:rPr>
          <w:rFonts w:ascii="宋体" w:hAnsi="宋体" w:cs="宋体"/>
          <w:color w:val="auto"/>
          <w:szCs w:val="21"/>
          <w:highlight w:val="none"/>
        </w:rPr>
        <w:t>甲方的免责情形：甲方因</w:t>
      </w:r>
      <w:r>
        <w:rPr>
          <w:rFonts w:hint="eastAsia" w:ascii="宋体" w:hAnsi="宋体" w:cs="宋体"/>
          <w:color w:val="auto"/>
          <w:szCs w:val="21"/>
          <w:highlight w:val="none"/>
          <w:lang w:val="en-US" w:eastAsia="zh-CN"/>
        </w:rPr>
        <w:t>不可抗力因素</w:t>
      </w:r>
      <w:r>
        <w:rPr>
          <w:rFonts w:ascii="宋体" w:hAnsi="宋体" w:cs="宋体"/>
          <w:color w:val="auto"/>
          <w:szCs w:val="21"/>
          <w:highlight w:val="none"/>
        </w:rPr>
        <w:t>风险原因，决定取消或暂停本合同项下</w:t>
      </w:r>
      <w:r>
        <w:rPr>
          <w:rFonts w:hint="eastAsia" w:ascii="宋体" w:hAnsi="宋体" w:cs="宋体"/>
          <w:color w:val="auto"/>
          <w:szCs w:val="21"/>
          <w:highlight w:val="none"/>
        </w:rPr>
        <w:t>服务</w:t>
      </w:r>
      <w:r>
        <w:rPr>
          <w:rFonts w:ascii="宋体" w:hAnsi="宋体" w:cs="宋体"/>
          <w:color w:val="auto"/>
          <w:szCs w:val="21"/>
          <w:highlight w:val="none"/>
        </w:rPr>
        <w:t>的，应提前【</w:t>
      </w:r>
      <w:r>
        <w:rPr>
          <w:rFonts w:hint="eastAsia" w:ascii="宋体" w:hAnsi="宋体" w:cs="宋体"/>
          <w:color w:val="auto"/>
          <w:szCs w:val="21"/>
          <w:highlight w:val="none"/>
          <w:lang w:val="en-US" w:eastAsia="zh-CN"/>
        </w:rPr>
        <w:t>30</w:t>
      </w:r>
      <w:r>
        <w:rPr>
          <w:rFonts w:ascii="宋体" w:hAnsi="宋体" w:cs="宋体"/>
          <w:color w:val="auto"/>
          <w:szCs w:val="21"/>
          <w:highlight w:val="none"/>
        </w:rPr>
        <w:t>】日书面通知乙方。</w:t>
      </w:r>
      <w:r>
        <w:rPr>
          <w:rFonts w:hint="default" w:ascii="宋体" w:hAnsi="Times New Roman" w:cs="宋体"/>
          <w:color w:val="auto"/>
          <w:highlight w:val="none"/>
          <w:lang w:val="en-US" w:eastAsia="zh-CN"/>
        </w:rPr>
        <w:t>合同自通知载明的终止日起解除，甲方无须因此承担违约责任。</w:t>
      </w:r>
      <w:r>
        <w:rPr>
          <w:rFonts w:ascii="宋体" w:hAnsi="宋体" w:cs="宋体"/>
          <w:color w:val="auto"/>
          <w:szCs w:val="21"/>
          <w:highlight w:val="none"/>
        </w:rPr>
        <w:t>在此情况下，</w:t>
      </w:r>
      <w:r>
        <w:rPr>
          <w:rFonts w:hint="eastAsia" w:ascii="宋体" w:cs="宋体"/>
          <w:color w:val="auto"/>
          <w:highlight w:val="none"/>
        </w:rPr>
        <w:t>甲方仅对乙方“已实际投入、不可撤销、且在该投入发生前已获得甲方书面批准”的必要成本承担补偿责任，该补偿总额不超过合同暂定总价的【X】%。</w:t>
      </w:r>
      <w:r>
        <w:rPr>
          <w:rFonts w:hint="eastAsia" w:ascii="宋体" w:hAnsi="宋体" w:cs="宋体"/>
          <w:color w:val="auto"/>
          <w:szCs w:val="21"/>
          <w:highlight w:val="none"/>
        </w:rPr>
        <w:t>甲方</w:t>
      </w:r>
      <w:r>
        <w:rPr>
          <w:rFonts w:ascii="宋体" w:hAnsi="宋体" w:cs="宋体"/>
          <w:color w:val="auto"/>
          <w:szCs w:val="21"/>
          <w:highlight w:val="none"/>
        </w:rPr>
        <w:t>不承担任何违约金、预期利润损失或惩罚性赔偿</w:t>
      </w:r>
      <w:r>
        <w:rPr>
          <w:rFonts w:hint="eastAsia" w:ascii="宋体" w:hAnsi="宋体" w:cs="宋体"/>
          <w:color w:val="auto"/>
          <w:szCs w:val="21"/>
          <w:highlight w:val="none"/>
          <w:lang w:val="en-US" w:eastAsia="zh-CN"/>
        </w:rPr>
        <w:t>等违约责任</w:t>
      </w:r>
      <w:r>
        <w:rPr>
          <w:rFonts w:ascii="宋体" w:hAnsi="宋体" w:cs="宋体"/>
          <w:color w:val="auto"/>
          <w:szCs w:val="21"/>
          <w:highlight w:val="none"/>
        </w:rPr>
        <w:t>。</w:t>
      </w:r>
      <w:r>
        <w:rPr>
          <w:rFonts w:hint="eastAsia" w:ascii="宋体" w:hAnsi="宋体" w:cs="宋体"/>
          <w:color w:val="auto"/>
          <w:szCs w:val="21"/>
          <w:highlight w:val="none"/>
        </w:rPr>
        <w:t>乙方应在收到甲方取消通知后，立即停止一切活动筹备工作，并配合甲方进行现场清理及物料回收。</w:t>
      </w:r>
      <w:r>
        <w:rPr>
          <w:rFonts w:hint="default" w:ascii="宋体" w:hAnsi="Times New Roman" w:cs="宋体"/>
          <w:color w:val="auto"/>
          <w:highlight w:val="none"/>
          <w:lang w:val="en-US" w:eastAsia="zh-CN"/>
        </w:rPr>
        <w:t>乙方应当在终止通知载明的终止之日起3个工作日内完成现场清场交接，逾期未完成清场的，现场遗留物品视为乙方自动放弃，甲方有权自行处置。</w:t>
      </w:r>
    </w:p>
    <w:p w14:paraId="3F8B7AE0">
      <w:pPr>
        <w:ind w:firstLine="420"/>
        <w:rPr>
          <w:rFonts w:ascii="宋体" w:cs="宋体"/>
          <w:color w:val="auto"/>
          <w:highlight w:val="none"/>
        </w:rPr>
      </w:pPr>
      <w:r>
        <w:rPr>
          <w:rFonts w:hint="eastAsia" w:ascii="宋体" w:cs="宋体"/>
          <w:color w:val="auto"/>
          <w:highlight w:val="none"/>
        </w:rPr>
        <w:t>2、乙方的违约责任：</w:t>
      </w:r>
    </w:p>
    <w:p w14:paraId="64F5C84D">
      <w:pPr>
        <w:ind w:firstLine="420"/>
        <w:rPr>
          <w:rFonts w:ascii="宋体" w:cs="宋体"/>
          <w:color w:val="auto"/>
          <w:highlight w:val="none"/>
        </w:rPr>
      </w:pPr>
      <w:r>
        <w:rPr>
          <w:rFonts w:hint="eastAsia" w:ascii="宋体" w:cs="宋体"/>
          <w:color w:val="auto"/>
          <w:highlight w:val="none"/>
        </w:rPr>
        <w:t>（1）乙方提供服务质量不符合合同约定或甲方要求（包括经甲方依据本合同附件《履约评价表》评定为“不合格”等情形）的，甲方有权单方解除合同，并扣减或不予支付任何费用；已支付的，甲方有权要求乙方返还；乙方另须按照合同总额的30%支付违约金，给对方给甲方造成损失的，乙方还应当赔偿全部实际损失。</w:t>
      </w:r>
    </w:p>
    <w:p w14:paraId="44122583">
      <w:pPr>
        <w:ind w:firstLine="420"/>
        <w:rPr>
          <w:rFonts w:ascii="宋体" w:cs="宋体"/>
          <w:color w:val="auto"/>
          <w:highlight w:val="none"/>
        </w:rPr>
      </w:pPr>
      <w:r>
        <w:rPr>
          <w:rFonts w:hint="eastAsia" w:ascii="宋体" w:cs="宋体"/>
          <w:color w:val="auto"/>
          <w:highlight w:val="none"/>
        </w:rPr>
        <w:t>（2）乙方未按照本合同约定时间或甲方要求完成服务工作（包括全部或者部分）的，甲方有权单方解除合同，乙方另须按照合同总额的30%支付违约金，给甲方造成损失的，乙方还应当负责赔偿甲方全部损失。</w:t>
      </w:r>
    </w:p>
    <w:p w14:paraId="377B3551">
      <w:pPr>
        <w:ind w:firstLine="420"/>
        <w:rPr>
          <w:rFonts w:hint="eastAsia" w:ascii="宋体" w:cs="宋体"/>
          <w:color w:val="auto"/>
          <w:highlight w:val="yellow"/>
          <w:lang w:eastAsia="zh-CN"/>
        </w:rPr>
      </w:pPr>
      <w:r>
        <w:rPr>
          <w:rFonts w:hint="eastAsia" w:ascii="宋体" w:cs="宋体"/>
          <w:color w:val="auto"/>
          <w:highlight w:val="none"/>
        </w:rPr>
        <w:t>（3）</w:t>
      </w:r>
      <w:r>
        <w:rPr>
          <w:rFonts w:hint="eastAsia" w:ascii="宋体" w:cs="宋体"/>
          <w:color w:val="auto"/>
          <w:highlight w:val="none"/>
          <w:lang w:eastAsia="zh-Hans"/>
        </w:rPr>
        <w:t>因乙方违反本协议约定或由本协议引发的其他事宜导致甲方诉诸法律途径解决的，乙方应赔偿甲方相应损失并承担甲方为此产生的必要合理费用，合理费用包括但不限于诉讼费、保全费、保全担保费、鉴定费、评估费、律师费、差旅费</w:t>
      </w:r>
      <w:r>
        <w:rPr>
          <w:rFonts w:hint="eastAsia" w:ascii="宋体" w:cs="宋体"/>
          <w:color w:val="auto"/>
          <w:highlight w:val="none"/>
        </w:rPr>
        <w:t>、公证费</w:t>
      </w:r>
      <w:r>
        <w:rPr>
          <w:rFonts w:hint="eastAsia" w:ascii="宋体" w:cs="宋体"/>
          <w:color w:val="auto"/>
          <w:highlight w:val="none"/>
          <w:lang w:eastAsia="zh-CN"/>
        </w:rPr>
        <w:t>、执行费、公告费、保险费、拍卖费、保管费等费用</w:t>
      </w:r>
      <w:r>
        <w:rPr>
          <w:rFonts w:hint="eastAsia" w:ascii="宋体" w:cs="宋体"/>
          <w:color w:val="auto"/>
          <w:highlight w:val="none"/>
          <w:lang w:eastAsia="zh-Hans"/>
        </w:rPr>
        <w:t>等。</w:t>
      </w:r>
    </w:p>
    <w:p w14:paraId="66704441">
      <w:pPr>
        <w:ind w:firstLine="420"/>
        <w:rPr>
          <w:rFonts w:hint="eastAsia" w:ascii="宋体" w:cs="宋体"/>
          <w:color w:val="auto"/>
          <w:highlight w:val="none"/>
          <w:lang w:eastAsia="zh-CN"/>
        </w:rPr>
      </w:pPr>
      <w:r>
        <w:rPr>
          <w:rFonts w:hint="eastAsia" w:ascii="宋体" w:cs="宋体"/>
          <w:color w:val="auto"/>
          <w:highlight w:val="none"/>
          <w:lang w:eastAsia="zh-CN"/>
        </w:rPr>
        <w:t>（</w:t>
      </w:r>
      <w:r>
        <w:rPr>
          <w:rFonts w:hint="eastAsia" w:ascii="宋体" w:cs="宋体"/>
          <w:color w:val="auto"/>
          <w:highlight w:val="none"/>
          <w:lang w:val="en-US" w:eastAsia="zh-CN"/>
        </w:rPr>
        <w:t>4</w:t>
      </w:r>
      <w:r>
        <w:rPr>
          <w:rFonts w:hint="eastAsia" w:ascii="宋体" w:cs="宋体"/>
          <w:color w:val="auto"/>
          <w:highlight w:val="none"/>
          <w:lang w:eastAsia="zh-CN"/>
        </w:rPr>
        <w:t>）乙方违反本合同保密约定或侵犯第三方知识产权的，应向甲方支付合同总额30%的违约金；若违约金不足以弥补甲方损失的，乙方应予以全额赔偿。</w:t>
      </w:r>
    </w:p>
    <w:p w14:paraId="021C7E2F">
      <w:pPr>
        <w:ind w:firstLine="420"/>
        <w:rPr>
          <w:rFonts w:hint="eastAsia" w:ascii="宋体" w:cs="宋体"/>
          <w:color w:val="auto"/>
          <w:highlight w:val="none"/>
          <w:lang w:eastAsia="zh-CN"/>
        </w:rPr>
      </w:pPr>
      <w:r>
        <w:rPr>
          <w:rFonts w:hint="eastAsia" w:ascii="宋体" w:cs="宋体"/>
          <w:color w:val="auto"/>
          <w:highlight w:val="none"/>
          <w:lang w:eastAsia="zh-CN"/>
        </w:rPr>
        <w:t>（</w:t>
      </w:r>
      <w:r>
        <w:rPr>
          <w:rFonts w:hint="eastAsia" w:ascii="宋体" w:cs="宋体"/>
          <w:color w:val="auto"/>
          <w:highlight w:val="none"/>
          <w:lang w:val="en-US" w:eastAsia="zh-CN"/>
        </w:rPr>
        <w:t>5</w:t>
      </w:r>
      <w:r>
        <w:rPr>
          <w:rFonts w:hint="eastAsia" w:ascii="宋体" w:cs="宋体"/>
          <w:color w:val="auto"/>
          <w:highlight w:val="none"/>
          <w:lang w:eastAsia="zh-CN"/>
        </w:rPr>
        <w:t>）乙方非因不可抗力或甲方原因单方提前终止或解除合同的，应向甲方支付合同总额30%的违约金，并赔偿甲方因此遭受的全部损失及重新采购产生的差价。</w:t>
      </w:r>
    </w:p>
    <w:p w14:paraId="2D04E25F">
      <w:pPr>
        <w:ind w:firstLine="420"/>
        <w:rPr>
          <w:rFonts w:hint="eastAsia" w:ascii="宋体" w:cs="宋体"/>
          <w:color w:val="auto"/>
          <w:highlight w:val="none"/>
          <w:lang w:eastAsia="zh-CN"/>
        </w:rPr>
      </w:pPr>
      <w:r>
        <w:rPr>
          <w:rFonts w:hint="eastAsia" w:ascii="宋体" w:cs="宋体"/>
          <w:color w:val="auto"/>
          <w:highlight w:val="none"/>
          <w:lang w:eastAsia="zh-CN"/>
        </w:rPr>
        <w:t>甲方有权直接从应付乙方的任何款项中扣除乙方应支付的违约金及损失赔偿金额，不足部分甲方有权继续向乙方追偿。</w:t>
      </w:r>
    </w:p>
    <w:p w14:paraId="3B4043AF">
      <w:pPr>
        <w:ind w:firstLine="420"/>
        <w:outlineLvl w:val="1"/>
        <w:rPr>
          <w:rFonts w:ascii="宋体" w:cs="宋体"/>
          <w:color w:val="auto"/>
          <w:highlight w:val="none"/>
        </w:rPr>
      </w:pPr>
      <w:bookmarkStart w:id="365" w:name="_Toc28198"/>
      <w:bookmarkStart w:id="366" w:name="_Toc9620"/>
      <w:r>
        <w:rPr>
          <w:rFonts w:hint="eastAsia" w:ascii="宋体" w:cs="宋体"/>
          <w:color w:val="auto"/>
          <w:highlight w:val="none"/>
        </w:rPr>
        <w:t>六、不可抗因素：</w:t>
      </w:r>
      <w:bookmarkEnd w:id="365"/>
      <w:bookmarkEnd w:id="366"/>
    </w:p>
    <w:p w14:paraId="2B716C37">
      <w:pPr>
        <w:ind w:firstLine="420"/>
        <w:rPr>
          <w:rFonts w:ascii="宋体" w:cs="宋体"/>
          <w:color w:val="auto"/>
          <w:highlight w:val="none"/>
        </w:rPr>
      </w:pPr>
      <w:r>
        <w:rPr>
          <w:rFonts w:hint="eastAsia" w:ascii="宋体" w:cs="宋体"/>
          <w:color w:val="auto"/>
          <w:highlight w:val="none"/>
        </w:rPr>
        <w:t>1、本合同项下任何一方对于因不可抗力致使本合同不能履行或不能全部履行而给对方造成的任何损失不承担赔偿责任。</w:t>
      </w:r>
    </w:p>
    <w:p w14:paraId="39513314">
      <w:pPr>
        <w:ind w:firstLine="420"/>
        <w:rPr>
          <w:rFonts w:ascii="宋体" w:cs="宋体"/>
          <w:color w:val="auto"/>
          <w:highlight w:val="none"/>
        </w:rPr>
      </w:pPr>
      <w:r>
        <w:rPr>
          <w:rFonts w:hint="eastAsia" w:ascii="宋体" w:cs="宋体"/>
          <w:color w:val="auto"/>
          <w:highlight w:val="none"/>
        </w:rPr>
        <w:t>2、如果发生不可抗力，则受影响的一方应采取积极有效的措施以减少因本合同不能履行或不能全部履行而给对方造成的损失，并应以最为快捷的方式通知对方。</w:t>
      </w:r>
    </w:p>
    <w:p w14:paraId="470CA489">
      <w:pPr>
        <w:ind w:firstLine="422"/>
        <w:outlineLvl w:val="1"/>
        <w:rPr>
          <w:rFonts w:ascii="宋体" w:cs="宋体"/>
          <w:b/>
          <w:bCs/>
          <w:color w:val="auto"/>
          <w:highlight w:val="none"/>
        </w:rPr>
      </w:pPr>
      <w:bookmarkStart w:id="367" w:name="_Toc17661"/>
      <w:bookmarkStart w:id="368" w:name="_Toc6857"/>
      <w:r>
        <w:rPr>
          <w:rFonts w:hint="eastAsia" w:ascii="宋体" w:cs="宋体"/>
          <w:b/>
          <w:bCs/>
          <w:color w:val="auto"/>
          <w:highlight w:val="none"/>
        </w:rPr>
        <w:t>七、保密</w:t>
      </w:r>
      <w:bookmarkEnd w:id="367"/>
      <w:bookmarkEnd w:id="368"/>
    </w:p>
    <w:p w14:paraId="4B110618">
      <w:pPr>
        <w:ind w:firstLine="420"/>
        <w:rPr>
          <w:rFonts w:ascii="宋体" w:cs="宋体"/>
          <w:color w:val="auto"/>
          <w:highlight w:val="none"/>
        </w:rPr>
      </w:pPr>
      <w:r>
        <w:rPr>
          <w:rFonts w:hint="eastAsia" w:ascii="宋体" w:cs="宋体"/>
          <w:color w:val="auto"/>
          <w:highlight w:val="none"/>
        </w:rPr>
        <w:t>甲乙双方任一方在未经另一方书面许可的情况下，不得将对方的所有资料信息及本合同有关信息透露给第三方，否则将承担有关赔偿责任。</w:t>
      </w:r>
    </w:p>
    <w:p w14:paraId="672396E4">
      <w:pPr>
        <w:ind w:firstLine="422"/>
        <w:outlineLvl w:val="1"/>
        <w:rPr>
          <w:rFonts w:ascii="宋体" w:cs="宋体"/>
          <w:b/>
          <w:bCs/>
          <w:color w:val="auto"/>
          <w:highlight w:val="none"/>
        </w:rPr>
      </w:pPr>
      <w:bookmarkStart w:id="369" w:name="_Toc29372"/>
      <w:bookmarkStart w:id="370" w:name="_Toc4153"/>
      <w:r>
        <w:rPr>
          <w:rFonts w:hint="eastAsia" w:ascii="宋体" w:cs="宋体"/>
          <w:b/>
          <w:bCs/>
          <w:color w:val="auto"/>
          <w:highlight w:val="none"/>
        </w:rPr>
        <w:t>八、争议的解决：</w:t>
      </w:r>
      <w:bookmarkEnd w:id="369"/>
      <w:bookmarkEnd w:id="370"/>
    </w:p>
    <w:p w14:paraId="5B60904E">
      <w:pPr>
        <w:ind w:firstLine="420"/>
        <w:rPr>
          <w:rFonts w:ascii="宋体" w:cs="宋体"/>
          <w:color w:val="auto"/>
          <w:highlight w:val="none"/>
        </w:rPr>
      </w:pPr>
      <w:r>
        <w:rPr>
          <w:rFonts w:hint="eastAsia" w:ascii="宋体" w:cs="宋体"/>
          <w:color w:val="auto"/>
          <w:highlight w:val="none"/>
        </w:rPr>
        <w:t>1、凡因本合同所引起的或与本合同有关的任何争议，可由双方友好协商解决，协商不成的，</w:t>
      </w:r>
      <w:r>
        <w:rPr>
          <w:rFonts w:hint="eastAsia" w:ascii="宋体" w:cs="宋体"/>
          <w:color w:val="auto"/>
          <w:highlight w:val="none"/>
          <w:lang w:bidi="ar"/>
        </w:rPr>
        <w:t>则双方均有权向甲方所在地人民法院提起诉讼。</w:t>
      </w:r>
    </w:p>
    <w:p w14:paraId="228CD442">
      <w:pPr>
        <w:ind w:firstLine="420"/>
        <w:rPr>
          <w:rFonts w:ascii="宋体" w:cs="宋体"/>
          <w:color w:val="auto"/>
          <w:highlight w:val="none"/>
        </w:rPr>
      </w:pPr>
      <w:r>
        <w:rPr>
          <w:rFonts w:hint="eastAsia" w:ascii="宋体" w:cs="宋体"/>
          <w:color w:val="auto"/>
          <w:highlight w:val="none"/>
        </w:rPr>
        <w:t>2、本合同的订立、执行、解释及争议的解决均应适用中国法律。</w:t>
      </w:r>
    </w:p>
    <w:p w14:paraId="0FB7AC3D">
      <w:pPr>
        <w:ind w:firstLine="420"/>
        <w:outlineLvl w:val="1"/>
        <w:rPr>
          <w:rFonts w:ascii="宋体" w:cs="宋体"/>
          <w:color w:val="auto"/>
          <w:highlight w:val="none"/>
        </w:rPr>
      </w:pPr>
      <w:bookmarkStart w:id="371" w:name="_Toc12207"/>
      <w:bookmarkStart w:id="372" w:name="_Toc5090"/>
      <w:r>
        <w:rPr>
          <w:rFonts w:hint="eastAsia" w:ascii="宋体" w:cs="宋体"/>
          <w:color w:val="auto"/>
          <w:highlight w:val="none"/>
        </w:rPr>
        <w:t>九、合同生效与终止：</w:t>
      </w:r>
      <w:bookmarkEnd w:id="371"/>
      <w:bookmarkEnd w:id="372"/>
    </w:p>
    <w:p w14:paraId="145765D9">
      <w:pPr>
        <w:ind w:firstLine="420"/>
        <w:rPr>
          <w:rFonts w:ascii="宋体" w:cs="宋体"/>
          <w:color w:val="auto"/>
          <w:highlight w:val="none"/>
        </w:rPr>
      </w:pPr>
      <w:r>
        <w:rPr>
          <w:rFonts w:hint="eastAsia" w:ascii="宋体" w:cs="宋体"/>
          <w:color w:val="auto"/>
          <w:highlight w:val="none"/>
        </w:rPr>
        <w:t>本合同自甲乙双方法定代表人或授权代表签字并加盖单位公章（或者合同专用章）之日起，即时生效。</w:t>
      </w:r>
      <w:bookmarkStart w:id="373" w:name="_Toc15481"/>
      <w:bookmarkStart w:id="374" w:name="_Toc1632"/>
    </w:p>
    <w:p w14:paraId="77EAE675">
      <w:pPr>
        <w:ind w:firstLine="420"/>
        <w:outlineLvl w:val="1"/>
        <w:rPr>
          <w:rFonts w:ascii="宋体" w:cs="宋体"/>
          <w:color w:val="auto"/>
          <w:highlight w:val="none"/>
        </w:rPr>
      </w:pPr>
      <w:r>
        <w:rPr>
          <w:rFonts w:hint="eastAsia" w:ascii="宋体" w:cs="宋体"/>
          <w:color w:val="auto"/>
          <w:highlight w:val="none"/>
        </w:rPr>
        <w:t>十、合同份数：</w:t>
      </w:r>
      <w:bookmarkEnd w:id="373"/>
      <w:bookmarkEnd w:id="374"/>
    </w:p>
    <w:p w14:paraId="0998124A">
      <w:pPr>
        <w:ind w:firstLine="420"/>
        <w:rPr>
          <w:rFonts w:ascii="宋体" w:cs="宋体"/>
          <w:color w:val="auto"/>
          <w:highlight w:val="none"/>
        </w:rPr>
      </w:pPr>
      <w:r>
        <w:rPr>
          <w:rFonts w:hint="eastAsia" w:ascii="宋体" w:cs="宋体"/>
          <w:color w:val="auto"/>
          <w:highlight w:val="none"/>
        </w:rPr>
        <w:t>1、本合同一式陆份，具有同等法律效力，甲、乙双方各执叁份分别保存。</w:t>
      </w:r>
    </w:p>
    <w:p w14:paraId="2A02570F">
      <w:pPr>
        <w:ind w:firstLine="420"/>
        <w:rPr>
          <w:rFonts w:ascii="宋体" w:cs="宋体"/>
          <w:color w:val="auto"/>
          <w:highlight w:val="none"/>
        </w:rPr>
      </w:pPr>
    </w:p>
    <w:p w14:paraId="36D29A70">
      <w:pPr>
        <w:ind w:firstLine="0" w:firstLineChars="0"/>
        <w:jc w:val="center"/>
        <w:rPr>
          <w:rFonts w:ascii="宋体" w:cs="宋体"/>
          <w:color w:val="auto"/>
          <w:highlight w:val="none"/>
        </w:rPr>
      </w:pPr>
      <w:r>
        <w:rPr>
          <w:rFonts w:hint="eastAsia" w:ascii="宋体" w:cs="宋体"/>
          <w:color w:val="auto"/>
          <w:highlight w:val="none"/>
        </w:rPr>
        <w:t>（以下无正文，为本   服务合同签章页）</w:t>
      </w:r>
    </w:p>
    <w:tbl>
      <w:tblPr>
        <w:tblStyle w:val="52"/>
        <w:tblW w:w="8411"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211"/>
        <w:gridCol w:w="4200"/>
      </w:tblGrid>
      <w:tr w14:paraId="1D4F0AC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2555" w:hRule="atLeast"/>
        </w:trPr>
        <w:tc>
          <w:tcPr>
            <w:tcW w:w="4211" w:type="dxa"/>
            <w:tcMar>
              <w:top w:w="80" w:type="dxa"/>
              <w:left w:w="80" w:type="dxa"/>
              <w:bottom w:w="80" w:type="dxa"/>
              <w:right w:w="80" w:type="dxa"/>
            </w:tcMar>
          </w:tcPr>
          <w:p w14:paraId="487B992C">
            <w:pPr>
              <w:ind w:firstLine="0" w:firstLineChars="0"/>
              <w:rPr>
                <w:rFonts w:ascii="宋体" w:cs="宋体"/>
                <w:color w:val="auto"/>
                <w:highlight w:val="none"/>
              </w:rPr>
            </w:pPr>
            <w:r>
              <w:rPr>
                <w:rFonts w:hint="eastAsia" w:ascii="宋体" w:cs="宋体"/>
                <w:color w:val="auto"/>
                <w:highlight w:val="none"/>
              </w:rPr>
              <w:t>甲方（盖章）：</w:t>
            </w:r>
          </w:p>
          <w:p w14:paraId="48B008B2">
            <w:pPr>
              <w:ind w:firstLine="420"/>
              <w:rPr>
                <w:rFonts w:ascii="宋体" w:cs="宋体"/>
                <w:color w:val="auto"/>
                <w:highlight w:val="none"/>
              </w:rPr>
            </w:pPr>
          </w:p>
        </w:tc>
        <w:tc>
          <w:tcPr>
            <w:tcW w:w="4200" w:type="dxa"/>
            <w:tcMar>
              <w:top w:w="80" w:type="dxa"/>
              <w:left w:w="80" w:type="dxa"/>
              <w:bottom w:w="80" w:type="dxa"/>
              <w:right w:w="80" w:type="dxa"/>
            </w:tcMar>
          </w:tcPr>
          <w:p w14:paraId="244A7B18">
            <w:pPr>
              <w:ind w:firstLine="0" w:firstLineChars="0"/>
              <w:rPr>
                <w:rFonts w:ascii="宋体" w:cs="宋体"/>
                <w:color w:val="auto"/>
                <w:highlight w:val="none"/>
              </w:rPr>
            </w:pPr>
            <w:r>
              <w:rPr>
                <w:rFonts w:hint="eastAsia" w:ascii="宋体" w:cs="宋体"/>
                <w:color w:val="auto"/>
                <w:highlight w:val="none"/>
              </w:rPr>
              <w:t xml:space="preserve">乙方（盖章）： </w:t>
            </w:r>
          </w:p>
          <w:p w14:paraId="586106CF">
            <w:pPr>
              <w:ind w:firstLine="420"/>
              <w:rPr>
                <w:rFonts w:ascii="宋体" w:cs="宋体"/>
                <w:color w:val="auto"/>
                <w:highlight w:val="none"/>
              </w:rPr>
            </w:pPr>
          </w:p>
        </w:tc>
      </w:tr>
      <w:tr w14:paraId="7F34E6C9">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689" w:hRule="atLeast"/>
        </w:trPr>
        <w:tc>
          <w:tcPr>
            <w:tcW w:w="4211" w:type="dxa"/>
            <w:tcMar>
              <w:top w:w="80" w:type="dxa"/>
              <w:left w:w="80" w:type="dxa"/>
              <w:bottom w:w="80" w:type="dxa"/>
              <w:right w:w="80" w:type="dxa"/>
            </w:tcMar>
          </w:tcPr>
          <w:p w14:paraId="7C5DCE2E">
            <w:pPr>
              <w:ind w:firstLine="0" w:firstLineChars="0"/>
              <w:rPr>
                <w:rFonts w:ascii="宋体" w:cs="宋体"/>
                <w:color w:val="auto"/>
                <w:highlight w:val="none"/>
              </w:rPr>
            </w:pPr>
            <w:r>
              <w:rPr>
                <w:rFonts w:hint="eastAsia" w:ascii="宋体" w:cs="宋体"/>
                <w:color w:val="auto"/>
                <w:highlight w:val="none"/>
              </w:rPr>
              <w:t>法定代表人或授权代表（签名）：</w:t>
            </w:r>
          </w:p>
        </w:tc>
        <w:tc>
          <w:tcPr>
            <w:tcW w:w="4200" w:type="dxa"/>
            <w:tcMar>
              <w:top w:w="80" w:type="dxa"/>
              <w:left w:w="80" w:type="dxa"/>
              <w:bottom w:w="80" w:type="dxa"/>
              <w:right w:w="80" w:type="dxa"/>
            </w:tcMar>
          </w:tcPr>
          <w:p w14:paraId="35BBC302">
            <w:pPr>
              <w:ind w:firstLine="0" w:firstLineChars="0"/>
              <w:rPr>
                <w:rFonts w:ascii="宋体" w:cs="宋体"/>
                <w:color w:val="auto"/>
                <w:highlight w:val="none"/>
              </w:rPr>
            </w:pPr>
            <w:r>
              <w:rPr>
                <w:rFonts w:hint="eastAsia" w:ascii="宋体" w:cs="宋体"/>
                <w:color w:val="auto"/>
                <w:highlight w:val="none"/>
              </w:rPr>
              <w:t>法定代表人或授权代表（签名）：</w:t>
            </w:r>
          </w:p>
        </w:tc>
      </w:tr>
      <w:tr w14:paraId="1838F989">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cantSplit/>
          <w:trHeight w:val="472" w:hRule="atLeast"/>
        </w:trPr>
        <w:tc>
          <w:tcPr>
            <w:tcW w:w="4211" w:type="dxa"/>
            <w:tcMar>
              <w:top w:w="80" w:type="dxa"/>
              <w:left w:w="80" w:type="dxa"/>
              <w:bottom w:w="80" w:type="dxa"/>
              <w:right w:w="80" w:type="dxa"/>
            </w:tcMar>
          </w:tcPr>
          <w:p w14:paraId="2B869CAA">
            <w:pPr>
              <w:ind w:firstLine="0" w:firstLineChars="0"/>
              <w:rPr>
                <w:rFonts w:ascii="宋体" w:cs="宋体"/>
                <w:color w:val="auto"/>
                <w:highlight w:val="none"/>
              </w:rPr>
            </w:pPr>
            <w:r>
              <w:rPr>
                <w:rFonts w:hint="eastAsia" w:ascii="宋体" w:cs="宋体"/>
                <w:color w:val="auto"/>
                <w:highlight w:val="none"/>
              </w:rPr>
              <w:t>日期：</w:t>
            </w:r>
          </w:p>
        </w:tc>
        <w:tc>
          <w:tcPr>
            <w:tcW w:w="4200" w:type="dxa"/>
            <w:tcMar>
              <w:top w:w="80" w:type="dxa"/>
              <w:left w:w="80" w:type="dxa"/>
              <w:bottom w:w="80" w:type="dxa"/>
              <w:right w:w="80" w:type="dxa"/>
            </w:tcMar>
          </w:tcPr>
          <w:p w14:paraId="6634F21C">
            <w:pPr>
              <w:ind w:firstLine="0" w:firstLineChars="0"/>
              <w:rPr>
                <w:rFonts w:ascii="宋体" w:cs="宋体"/>
                <w:color w:val="auto"/>
                <w:highlight w:val="none"/>
              </w:rPr>
            </w:pPr>
            <w:r>
              <w:rPr>
                <w:rFonts w:hint="eastAsia" w:ascii="宋体" w:cs="宋体"/>
                <w:color w:val="auto"/>
                <w:highlight w:val="none"/>
              </w:rPr>
              <w:t>日期：</w:t>
            </w:r>
          </w:p>
        </w:tc>
      </w:tr>
    </w:tbl>
    <w:p w14:paraId="5CC9BCAF">
      <w:pPr>
        <w:keepNext/>
        <w:keepLines/>
        <w:pageBreakBefore/>
        <w:widowControl w:val="0"/>
        <w:spacing w:line="400" w:lineRule="exact"/>
        <w:ind w:firstLine="0" w:firstLineChars="0"/>
        <w:outlineLvl w:val="0"/>
        <w:rPr>
          <w:rFonts w:ascii="黑体" w:hAnsi="黑体" w:eastAsia="黑体" w:cs="黑体"/>
          <w:color w:val="auto"/>
          <w:sz w:val="32"/>
          <w:szCs w:val="32"/>
          <w:highlight w:val="none"/>
        </w:rPr>
      </w:pPr>
      <w:bookmarkStart w:id="375" w:name="_Toc18566"/>
      <w:bookmarkStart w:id="376" w:name="_Toc31300"/>
      <w:r>
        <w:rPr>
          <w:rFonts w:hint="eastAsia" w:ascii="黑体" w:hAnsi="黑体" w:eastAsia="黑体" w:cs="黑体"/>
          <w:color w:val="auto"/>
          <w:sz w:val="32"/>
          <w:szCs w:val="32"/>
          <w:highlight w:val="none"/>
        </w:rPr>
        <w:t>附件1</w:t>
      </w:r>
      <w:bookmarkEnd w:id="375"/>
      <w:bookmarkEnd w:id="376"/>
    </w:p>
    <w:p w14:paraId="42585D17">
      <w:pPr>
        <w:keepNext/>
        <w:keepLines/>
        <w:widowControl w:val="0"/>
        <w:spacing w:line="400" w:lineRule="exact"/>
        <w:ind w:firstLine="0" w:firstLineChars="0"/>
        <w:jc w:val="center"/>
        <w:outlineLvl w:val="0"/>
        <w:rPr>
          <w:rFonts w:ascii="宋体" w:cs="宋体"/>
          <w:b/>
          <w:bCs/>
          <w:color w:val="auto"/>
          <w:kern w:val="44"/>
          <w:sz w:val="32"/>
          <w:szCs w:val="40"/>
          <w:highlight w:val="none"/>
        </w:rPr>
      </w:pPr>
      <w:bookmarkStart w:id="377" w:name="_Toc29006"/>
      <w:bookmarkStart w:id="378" w:name="_Toc5365"/>
      <w:r>
        <w:rPr>
          <w:rFonts w:hint="eastAsia" w:ascii="宋体" w:cs="宋体"/>
          <w:b/>
          <w:bCs/>
          <w:color w:val="auto"/>
          <w:kern w:val="44"/>
          <w:sz w:val="32"/>
          <w:szCs w:val="40"/>
          <w:highlight w:val="none"/>
        </w:rPr>
        <w:t>服务清单</w:t>
      </w:r>
      <w:bookmarkEnd w:id="377"/>
      <w:bookmarkEnd w:id="378"/>
    </w:p>
    <w:tbl>
      <w:tblPr>
        <w:tblStyle w:val="52"/>
        <w:tblpPr w:leftFromText="180" w:rightFromText="180" w:vertAnchor="text" w:horzAnchor="page" w:tblpX="1875" w:tblpY="188"/>
        <w:tblOverlap w:val="never"/>
        <w:tblW w:w="52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1682"/>
        <w:gridCol w:w="597"/>
        <w:gridCol w:w="644"/>
        <w:gridCol w:w="1905"/>
        <w:gridCol w:w="827"/>
        <w:gridCol w:w="1095"/>
        <w:gridCol w:w="1463"/>
      </w:tblGrid>
      <w:tr w14:paraId="5B37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252" w:type="pct"/>
            <w:shd w:val="clear" w:color="auto" w:fill="C7DAF1"/>
            <w:vAlign w:val="center"/>
          </w:tcPr>
          <w:p w14:paraId="24BA676B">
            <w:pPr>
              <w:widowControl w:val="0"/>
              <w:spacing w:line="360" w:lineRule="exact"/>
              <w:ind w:firstLine="0" w:firstLineChars="0"/>
              <w:jc w:val="center"/>
              <w:rPr>
                <w:b/>
                <w:bCs/>
                <w:color w:val="auto"/>
                <w:sz w:val="22"/>
                <w:szCs w:val="22"/>
                <w:highlight w:val="none"/>
              </w:rPr>
            </w:pPr>
            <w:r>
              <w:rPr>
                <w:b/>
                <w:bCs/>
                <w:color w:val="auto"/>
                <w:sz w:val="22"/>
                <w:szCs w:val="22"/>
                <w:highlight w:val="none"/>
              </w:rPr>
              <w:t>序号</w:t>
            </w:r>
          </w:p>
        </w:tc>
        <w:tc>
          <w:tcPr>
            <w:tcW w:w="972" w:type="pct"/>
            <w:shd w:val="clear" w:color="auto" w:fill="C7DAF1"/>
            <w:vAlign w:val="center"/>
          </w:tcPr>
          <w:p w14:paraId="32D097B2">
            <w:pPr>
              <w:widowControl w:val="0"/>
              <w:spacing w:line="360" w:lineRule="exact"/>
              <w:ind w:firstLine="0" w:firstLineChars="0"/>
              <w:jc w:val="center"/>
              <w:rPr>
                <w:b/>
                <w:bCs/>
                <w:color w:val="auto"/>
                <w:sz w:val="22"/>
                <w:szCs w:val="22"/>
                <w:highlight w:val="none"/>
              </w:rPr>
            </w:pPr>
            <w:r>
              <w:rPr>
                <w:rFonts w:hint="eastAsia"/>
                <w:b/>
                <w:bCs/>
                <w:color w:val="auto"/>
                <w:sz w:val="22"/>
                <w:szCs w:val="22"/>
                <w:highlight w:val="none"/>
              </w:rPr>
              <w:t>项目</w:t>
            </w:r>
            <w:r>
              <w:rPr>
                <w:b/>
                <w:bCs/>
                <w:color w:val="auto"/>
                <w:sz w:val="22"/>
                <w:szCs w:val="22"/>
                <w:highlight w:val="none"/>
              </w:rPr>
              <w:t>名称</w:t>
            </w:r>
          </w:p>
        </w:tc>
        <w:tc>
          <w:tcPr>
            <w:tcW w:w="345" w:type="pct"/>
            <w:shd w:val="clear" w:color="auto" w:fill="C7DAF1"/>
            <w:vAlign w:val="center"/>
          </w:tcPr>
          <w:p w14:paraId="3767FF85">
            <w:pPr>
              <w:widowControl w:val="0"/>
              <w:spacing w:line="360" w:lineRule="exact"/>
              <w:ind w:firstLine="0" w:firstLineChars="0"/>
              <w:jc w:val="center"/>
              <w:rPr>
                <w:b/>
                <w:bCs/>
                <w:color w:val="auto"/>
                <w:sz w:val="22"/>
                <w:szCs w:val="22"/>
                <w:highlight w:val="none"/>
              </w:rPr>
            </w:pPr>
            <w:r>
              <w:rPr>
                <w:b/>
                <w:bCs/>
                <w:color w:val="auto"/>
                <w:sz w:val="22"/>
                <w:szCs w:val="22"/>
                <w:highlight w:val="none"/>
              </w:rPr>
              <w:t>数量</w:t>
            </w:r>
          </w:p>
        </w:tc>
        <w:tc>
          <w:tcPr>
            <w:tcW w:w="372" w:type="pct"/>
            <w:shd w:val="clear" w:color="auto" w:fill="C7DAF1"/>
            <w:vAlign w:val="center"/>
          </w:tcPr>
          <w:p w14:paraId="6C04EE8C">
            <w:pPr>
              <w:widowControl w:val="0"/>
              <w:spacing w:line="360" w:lineRule="exact"/>
              <w:ind w:firstLine="0" w:firstLineChars="0"/>
              <w:jc w:val="center"/>
              <w:rPr>
                <w:b/>
                <w:bCs/>
                <w:color w:val="auto"/>
                <w:sz w:val="22"/>
                <w:szCs w:val="22"/>
                <w:highlight w:val="none"/>
              </w:rPr>
            </w:pPr>
            <w:r>
              <w:rPr>
                <w:b/>
                <w:bCs/>
                <w:color w:val="auto"/>
                <w:sz w:val="22"/>
                <w:szCs w:val="22"/>
                <w:highlight w:val="none"/>
              </w:rPr>
              <w:t>单位</w:t>
            </w:r>
          </w:p>
        </w:tc>
        <w:tc>
          <w:tcPr>
            <w:tcW w:w="1101" w:type="pct"/>
            <w:shd w:val="clear" w:color="auto" w:fill="C7DAF1"/>
            <w:vAlign w:val="center"/>
          </w:tcPr>
          <w:p w14:paraId="4DB1C306">
            <w:pPr>
              <w:widowControl w:val="0"/>
              <w:spacing w:line="360" w:lineRule="exact"/>
              <w:ind w:firstLine="0" w:firstLineChars="0"/>
              <w:jc w:val="center"/>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药剂充装量</w:t>
            </w:r>
          </w:p>
        </w:tc>
        <w:tc>
          <w:tcPr>
            <w:tcW w:w="475" w:type="pct"/>
            <w:shd w:val="clear" w:color="auto" w:fill="C7DAF1"/>
            <w:vAlign w:val="center"/>
          </w:tcPr>
          <w:p w14:paraId="2F7F6F2D">
            <w:pPr>
              <w:widowControl w:val="0"/>
              <w:spacing w:line="360" w:lineRule="exact"/>
              <w:ind w:firstLine="0" w:firstLineChars="0"/>
              <w:jc w:val="center"/>
              <w:rPr>
                <w:rFonts w:hint="eastAsia" w:eastAsia="宋体"/>
                <w:b/>
                <w:bCs/>
                <w:color w:val="auto"/>
                <w:sz w:val="22"/>
                <w:szCs w:val="22"/>
                <w:highlight w:val="none"/>
                <w:lang w:val="en-US" w:eastAsia="zh-CN"/>
              </w:rPr>
            </w:pPr>
            <w:r>
              <w:rPr>
                <w:rFonts w:hint="eastAsia"/>
                <w:b/>
                <w:bCs/>
                <w:color w:val="auto"/>
                <w:sz w:val="22"/>
                <w:szCs w:val="22"/>
                <w:highlight w:val="none"/>
                <w:lang w:val="en-US" w:eastAsia="zh-CN"/>
              </w:rPr>
              <w:t>单价</w:t>
            </w:r>
          </w:p>
        </w:tc>
        <w:tc>
          <w:tcPr>
            <w:tcW w:w="633" w:type="pct"/>
            <w:shd w:val="clear" w:color="auto" w:fill="C7DAF1"/>
            <w:vAlign w:val="center"/>
          </w:tcPr>
          <w:p w14:paraId="40CF419F">
            <w:pPr>
              <w:widowControl w:val="0"/>
              <w:spacing w:line="360" w:lineRule="exact"/>
              <w:ind w:firstLine="0" w:firstLineChars="0"/>
              <w:jc w:val="center"/>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小计</w:t>
            </w:r>
          </w:p>
        </w:tc>
        <w:tc>
          <w:tcPr>
            <w:tcW w:w="845" w:type="pct"/>
            <w:shd w:val="clear" w:color="auto" w:fill="C7DAF1"/>
            <w:vAlign w:val="center"/>
          </w:tcPr>
          <w:p w14:paraId="67B535EF">
            <w:pPr>
              <w:widowControl w:val="0"/>
              <w:spacing w:line="360" w:lineRule="exact"/>
              <w:ind w:firstLine="0" w:firstLineChars="0"/>
              <w:jc w:val="center"/>
              <w:rPr>
                <w:rFonts w:hint="eastAsia" w:eastAsia="宋体"/>
                <w:b/>
                <w:bCs/>
                <w:color w:val="auto"/>
                <w:sz w:val="22"/>
                <w:szCs w:val="22"/>
                <w:highlight w:val="none"/>
                <w:lang w:val="en-US" w:eastAsia="zh-CN"/>
              </w:rPr>
            </w:pPr>
            <w:r>
              <w:rPr>
                <w:rFonts w:hint="eastAsia"/>
                <w:b/>
                <w:bCs/>
                <w:color w:val="auto"/>
                <w:sz w:val="22"/>
                <w:szCs w:val="22"/>
                <w:highlight w:val="none"/>
                <w:lang w:val="en-US" w:eastAsia="zh-CN"/>
              </w:rPr>
              <w:t>备注</w:t>
            </w:r>
          </w:p>
        </w:tc>
      </w:tr>
      <w:tr w14:paraId="0173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1F55E969">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972" w:type="pct"/>
            <w:vAlign w:val="center"/>
          </w:tcPr>
          <w:p w14:paraId="0F7FFDEC">
            <w:pPr>
              <w:spacing w:line="240" w:lineRule="auto"/>
              <w:ind w:firstLine="0" w:firstLineChars="0"/>
              <w:jc w:val="center"/>
              <w:textAlignment w:val="center"/>
              <w:rPr>
                <w:rFonts w:hint="default" w:ascii="宋体" w:hAnsi="宋体" w:eastAsia="宋体" w:cs="宋体"/>
                <w:color w:val="auto"/>
                <w:szCs w:val="21"/>
                <w:highlight w:val="yellow"/>
                <w:lang w:val="en-US" w:eastAsia="zh-CN"/>
              </w:rPr>
            </w:pPr>
            <w:r>
              <w:rPr>
                <w:rFonts w:hint="eastAsia" w:ascii="宋体" w:hAnsi="宋体" w:cs="宋体"/>
                <w:color w:val="auto"/>
                <w:szCs w:val="21"/>
                <w:highlight w:val="none"/>
                <w:lang w:val="en-US" w:eastAsia="zh-CN"/>
              </w:rPr>
              <w:t>7L驱动氮气瓶</w:t>
            </w:r>
          </w:p>
        </w:tc>
        <w:tc>
          <w:tcPr>
            <w:tcW w:w="345" w:type="pct"/>
            <w:vAlign w:val="center"/>
          </w:tcPr>
          <w:p w14:paraId="02083EC3">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3</w:t>
            </w:r>
          </w:p>
        </w:tc>
        <w:tc>
          <w:tcPr>
            <w:tcW w:w="372" w:type="pct"/>
            <w:vAlign w:val="center"/>
          </w:tcPr>
          <w:p w14:paraId="56A185EF">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瓶</w:t>
            </w:r>
          </w:p>
        </w:tc>
        <w:tc>
          <w:tcPr>
            <w:tcW w:w="1101" w:type="pct"/>
            <w:vAlign w:val="center"/>
          </w:tcPr>
          <w:p w14:paraId="6518B197">
            <w:pPr>
              <w:spacing w:line="360" w:lineRule="exact"/>
              <w:ind w:firstLine="0" w:firstLineChars="0"/>
              <w:jc w:val="center"/>
              <w:textAlignment w:val="top"/>
              <w:rPr>
                <w:rFonts w:hint="eastAsia" w:eastAsia="宋体"/>
                <w:color w:val="auto"/>
                <w:sz w:val="22"/>
                <w:szCs w:val="22"/>
                <w:highlight w:val="none"/>
                <w:lang w:val="en-US" w:eastAsia="zh-CN"/>
              </w:rPr>
            </w:pPr>
            <w:r>
              <w:rPr>
                <w:rFonts w:hint="eastAsia"/>
                <w:color w:val="auto"/>
                <w:sz w:val="22"/>
                <w:szCs w:val="22"/>
                <w:highlight w:val="none"/>
                <w:lang w:val="en-US" w:eastAsia="zh-CN"/>
              </w:rPr>
              <w:t>——</w:t>
            </w:r>
          </w:p>
        </w:tc>
        <w:tc>
          <w:tcPr>
            <w:tcW w:w="475" w:type="pct"/>
            <w:vAlign w:val="center"/>
          </w:tcPr>
          <w:p w14:paraId="2B3FB199">
            <w:pPr>
              <w:spacing w:line="360" w:lineRule="exact"/>
              <w:ind w:firstLine="0" w:firstLineChars="0"/>
              <w:textAlignment w:val="top"/>
              <w:rPr>
                <w:color w:val="auto"/>
                <w:sz w:val="22"/>
                <w:szCs w:val="22"/>
                <w:highlight w:val="none"/>
              </w:rPr>
            </w:pPr>
          </w:p>
        </w:tc>
        <w:tc>
          <w:tcPr>
            <w:tcW w:w="633" w:type="pct"/>
            <w:vAlign w:val="center"/>
          </w:tcPr>
          <w:p w14:paraId="496ED2EB">
            <w:pPr>
              <w:spacing w:line="360" w:lineRule="exact"/>
              <w:ind w:firstLine="0" w:firstLineChars="0"/>
              <w:textAlignment w:val="top"/>
              <w:rPr>
                <w:color w:val="auto"/>
                <w:sz w:val="22"/>
                <w:szCs w:val="22"/>
                <w:highlight w:val="none"/>
              </w:rPr>
            </w:pPr>
          </w:p>
        </w:tc>
        <w:tc>
          <w:tcPr>
            <w:tcW w:w="845" w:type="pct"/>
            <w:vAlign w:val="center"/>
          </w:tcPr>
          <w:p w14:paraId="2C2BCE4E">
            <w:pPr>
              <w:spacing w:line="360" w:lineRule="exact"/>
              <w:ind w:firstLine="0" w:firstLineChars="0"/>
              <w:textAlignment w:val="top"/>
              <w:rPr>
                <w:color w:val="auto"/>
                <w:sz w:val="22"/>
                <w:szCs w:val="22"/>
                <w:highlight w:val="none"/>
              </w:rPr>
            </w:pPr>
          </w:p>
        </w:tc>
      </w:tr>
      <w:tr w14:paraId="416A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30F7D2C9">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972" w:type="pct"/>
            <w:vAlign w:val="center"/>
          </w:tcPr>
          <w:p w14:paraId="00DA876F">
            <w:pPr>
              <w:spacing w:line="240" w:lineRule="auto"/>
              <w:ind w:firstLine="0" w:firstLineChars="0"/>
              <w:jc w:val="center"/>
              <w:textAlignment w:val="center"/>
              <w:rPr>
                <w:rFonts w:hint="default" w:ascii="宋体" w:hAnsi="宋体" w:eastAsia="宋体" w:cs="宋体"/>
                <w:color w:val="auto"/>
                <w:szCs w:val="21"/>
                <w:highlight w:val="yellow"/>
                <w:lang w:val="en-US" w:eastAsia="zh-CN"/>
              </w:rPr>
            </w:pPr>
            <w:r>
              <w:rPr>
                <w:rFonts w:hint="eastAsia" w:ascii="宋体" w:hAnsi="宋体" w:cs="宋体"/>
                <w:color w:val="auto"/>
                <w:szCs w:val="21"/>
                <w:highlight w:val="none"/>
                <w:lang w:val="en-US" w:eastAsia="zh-CN"/>
              </w:rPr>
              <w:t>70L氮气动力瓶</w:t>
            </w:r>
          </w:p>
        </w:tc>
        <w:tc>
          <w:tcPr>
            <w:tcW w:w="345" w:type="pct"/>
            <w:vAlign w:val="center"/>
          </w:tcPr>
          <w:p w14:paraId="25D52F33">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372" w:type="pct"/>
            <w:vAlign w:val="center"/>
          </w:tcPr>
          <w:p w14:paraId="32C55406">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bidi="ar"/>
              </w:rPr>
              <w:t>瓶</w:t>
            </w:r>
          </w:p>
        </w:tc>
        <w:tc>
          <w:tcPr>
            <w:tcW w:w="1101" w:type="pct"/>
            <w:vAlign w:val="center"/>
          </w:tcPr>
          <w:p w14:paraId="4456B781">
            <w:pPr>
              <w:spacing w:line="360" w:lineRule="exact"/>
              <w:ind w:firstLine="0" w:firstLineChars="0"/>
              <w:jc w:val="center"/>
              <w:textAlignment w:val="top"/>
              <w:rPr>
                <w:rFonts w:hint="eastAsia" w:eastAsia="宋体"/>
                <w:color w:val="auto"/>
                <w:sz w:val="22"/>
                <w:szCs w:val="22"/>
                <w:highlight w:val="none"/>
                <w:lang w:eastAsia="zh-CN"/>
              </w:rPr>
            </w:pPr>
            <w:r>
              <w:rPr>
                <w:rFonts w:hint="eastAsia"/>
                <w:color w:val="auto"/>
                <w:sz w:val="22"/>
                <w:szCs w:val="22"/>
                <w:highlight w:val="none"/>
                <w:lang w:eastAsia="zh-CN"/>
              </w:rPr>
              <w:t>——</w:t>
            </w:r>
          </w:p>
        </w:tc>
        <w:tc>
          <w:tcPr>
            <w:tcW w:w="475" w:type="pct"/>
            <w:vAlign w:val="center"/>
          </w:tcPr>
          <w:p w14:paraId="30D1FB98">
            <w:pPr>
              <w:spacing w:line="360" w:lineRule="exact"/>
              <w:ind w:firstLine="0" w:firstLineChars="0"/>
              <w:textAlignment w:val="top"/>
              <w:rPr>
                <w:color w:val="auto"/>
                <w:sz w:val="22"/>
                <w:szCs w:val="22"/>
                <w:highlight w:val="none"/>
              </w:rPr>
            </w:pPr>
          </w:p>
        </w:tc>
        <w:tc>
          <w:tcPr>
            <w:tcW w:w="633" w:type="pct"/>
            <w:vAlign w:val="center"/>
          </w:tcPr>
          <w:p w14:paraId="706C8042">
            <w:pPr>
              <w:spacing w:line="360" w:lineRule="exact"/>
              <w:ind w:firstLine="0" w:firstLineChars="0"/>
              <w:textAlignment w:val="top"/>
              <w:rPr>
                <w:color w:val="auto"/>
                <w:sz w:val="22"/>
                <w:szCs w:val="22"/>
                <w:highlight w:val="none"/>
              </w:rPr>
            </w:pPr>
          </w:p>
        </w:tc>
        <w:tc>
          <w:tcPr>
            <w:tcW w:w="845" w:type="pct"/>
            <w:vAlign w:val="center"/>
          </w:tcPr>
          <w:p w14:paraId="79BA4303">
            <w:pPr>
              <w:spacing w:line="360" w:lineRule="exact"/>
              <w:ind w:firstLine="0" w:firstLineChars="0"/>
              <w:textAlignment w:val="top"/>
              <w:rPr>
                <w:color w:val="auto"/>
                <w:sz w:val="22"/>
                <w:szCs w:val="22"/>
                <w:highlight w:val="none"/>
              </w:rPr>
            </w:pPr>
          </w:p>
        </w:tc>
      </w:tr>
      <w:tr w14:paraId="43E1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71F684A3">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72" w:type="pct"/>
            <w:vAlign w:val="center"/>
          </w:tcPr>
          <w:p w14:paraId="25173452">
            <w:pPr>
              <w:spacing w:line="240" w:lineRule="auto"/>
              <w:ind w:firstLine="0" w:firstLineChars="0"/>
              <w:jc w:val="center"/>
              <w:textAlignment w:val="center"/>
              <w:rPr>
                <w:rFonts w:hint="default" w:ascii="宋体" w:hAnsi="宋体" w:eastAsia="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34071774">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w:t>
            </w:r>
          </w:p>
        </w:tc>
        <w:tc>
          <w:tcPr>
            <w:tcW w:w="372" w:type="pct"/>
            <w:vAlign w:val="center"/>
          </w:tcPr>
          <w:p w14:paraId="033A2921">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瓶</w:t>
            </w:r>
          </w:p>
        </w:tc>
        <w:tc>
          <w:tcPr>
            <w:tcW w:w="1101" w:type="pct"/>
            <w:vAlign w:val="center"/>
          </w:tcPr>
          <w:p w14:paraId="32717637">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药剂充装量74KG</w:t>
            </w:r>
          </w:p>
        </w:tc>
        <w:tc>
          <w:tcPr>
            <w:tcW w:w="475" w:type="pct"/>
            <w:vAlign w:val="center"/>
          </w:tcPr>
          <w:p w14:paraId="27A2987C">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7EC86EDA">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56DED0F9">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4A14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66F254C9">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p>
        </w:tc>
        <w:tc>
          <w:tcPr>
            <w:tcW w:w="972" w:type="pct"/>
            <w:vAlign w:val="center"/>
          </w:tcPr>
          <w:p w14:paraId="35000010">
            <w:pPr>
              <w:spacing w:line="240" w:lineRule="auto"/>
              <w:ind w:firstLine="0" w:firstLineChars="0"/>
              <w:jc w:val="center"/>
              <w:textAlignment w:val="center"/>
              <w:rPr>
                <w:rFonts w:hint="default" w:ascii="宋体" w:hAnsi="宋体" w:eastAsia="宋体" w:cs="宋体"/>
                <w:color w:val="auto"/>
                <w:kern w:val="0"/>
                <w:szCs w:val="21"/>
                <w:highlight w:val="yellow"/>
                <w:lang w:val="en-US" w:eastAsia="zh-CN" w:bidi="ar"/>
              </w:rPr>
            </w:pPr>
            <w:r>
              <w:rPr>
                <w:rFonts w:hint="eastAsia" w:ascii="宋体" w:hAnsi="宋体" w:cs="宋体"/>
                <w:color w:val="auto"/>
                <w:szCs w:val="21"/>
                <w:highlight w:val="none"/>
                <w:lang w:val="en-US" w:eastAsia="zh-CN"/>
              </w:rPr>
              <w:t>90L灭火剂瓶</w:t>
            </w:r>
          </w:p>
        </w:tc>
        <w:tc>
          <w:tcPr>
            <w:tcW w:w="345" w:type="pct"/>
            <w:vAlign w:val="center"/>
          </w:tcPr>
          <w:p w14:paraId="7D0C1BED">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w:t>
            </w:r>
          </w:p>
        </w:tc>
        <w:tc>
          <w:tcPr>
            <w:tcW w:w="372" w:type="pct"/>
            <w:shd w:val="clear" w:color="auto" w:fill="auto"/>
            <w:vAlign w:val="center"/>
          </w:tcPr>
          <w:p w14:paraId="509BDEAE">
            <w:pPr>
              <w:spacing w:line="240" w:lineRule="auto"/>
              <w:ind w:firstLine="0" w:firstLineChars="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val="en-US" w:eastAsia="zh-CN" w:bidi="ar"/>
              </w:rPr>
              <w:t>瓶</w:t>
            </w:r>
          </w:p>
        </w:tc>
        <w:tc>
          <w:tcPr>
            <w:tcW w:w="1101" w:type="pct"/>
            <w:vAlign w:val="center"/>
          </w:tcPr>
          <w:p w14:paraId="0B5DD223">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药剂充装量90KG</w:t>
            </w:r>
          </w:p>
        </w:tc>
        <w:tc>
          <w:tcPr>
            <w:tcW w:w="475" w:type="pct"/>
            <w:vAlign w:val="center"/>
          </w:tcPr>
          <w:p w14:paraId="25675070">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2406E8AB">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2CE4E681">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18F8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4DBB5854">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p>
        </w:tc>
        <w:tc>
          <w:tcPr>
            <w:tcW w:w="972" w:type="pct"/>
            <w:vAlign w:val="center"/>
          </w:tcPr>
          <w:p w14:paraId="3A2DB3ED">
            <w:pPr>
              <w:spacing w:line="240" w:lineRule="auto"/>
              <w:ind w:firstLine="0" w:firstLineChars="0"/>
              <w:jc w:val="center"/>
              <w:textAlignment w:val="center"/>
              <w:rPr>
                <w:rFonts w:hint="eastAsia" w:ascii="宋体" w:hAnsi="宋体" w:cs="宋体"/>
                <w:color w:val="auto"/>
                <w:kern w:val="0"/>
                <w:szCs w:val="21"/>
                <w:highlight w:val="yellow"/>
                <w:lang w:bidi="ar"/>
              </w:rPr>
            </w:pPr>
            <w:r>
              <w:rPr>
                <w:rFonts w:hint="eastAsia" w:ascii="宋体" w:hAnsi="宋体" w:cs="宋体"/>
                <w:color w:val="auto"/>
                <w:szCs w:val="21"/>
                <w:highlight w:val="none"/>
                <w:lang w:val="en-US" w:eastAsia="zh-CN"/>
              </w:rPr>
              <w:t>120L灭火剂瓶</w:t>
            </w:r>
          </w:p>
        </w:tc>
        <w:tc>
          <w:tcPr>
            <w:tcW w:w="345" w:type="pct"/>
            <w:vAlign w:val="center"/>
          </w:tcPr>
          <w:p w14:paraId="15A56BEE">
            <w:pPr>
              <w:spacing w:line="240" w:lineRule="auto"/>
              <w:ind w:firstLine="0" w:firstLineChars="0"/>
              <w:jc w:val="center"/>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3</w:t>
            </w:r>
          </w:p>
        </w:tc>
        <w:tc>
          <w:tcPr>
            <w:tcW w:w="372" w:type="pct"/>
            <w:shd w:val="clear" w:color="auto" w:fill="auto"/>
            <w:vAlign w:val="center"/>
          </w:tcPr>
          <w:p w14:paraId="086B3DA9">
            <w:pPr>
              <w:spacing w:line="240" w:lineRule="auto"/>
              <w:ind w:firstLine="0" w:firstLineChars="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val="en-US" w:eastAsia="zh-CN" w:bidi="ar"/>
              </w:rPr>
              <w:t>瓶</w:t>
            </w:r>
          </w:p>
        </w:tc>
        <w:tc>
          <w:tcPr>
            <w:tcW w:w="1101" w:type="pct"/>
            <w:vAlign w:val="center"/>
          </w:tcPr>
          <w:p w14:paraId="1CA077C6">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药剂充装量122KG</w:t>
            </w:r>
          </w:p>
        </w:tc>
        <w:tc>
          <w:tcPr>
            <w:tcW w:w="475" w:type="pct"/>
            <w:vAlign w:val="center"/>
          </w:tcPr>
          <w:p w14:paraId="7EA50500">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08BD0EFD">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2252CE60">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2055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33B374F8">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6</w:t>
            </w:r>
          </w:p>
        </w:tc>
        <w:tc>
          <w:tcPr>
            <w:tcW w:w="972" w:type="pct"/>
            <w:vAlign w:val="center"/>
          </w:tcPr>
          <w:p w14:paraId="174E9765">
            <w:pPr>
              <w:spacing w:line="240" w:lineRule="auto"/>
              <w:ind w:firstLine="0" w:firstLineChars="0"/>
              <w:jc w:val="center"/>
              <w:textAlignment w:val="center"/>
              <w:rPr>
                <w:rFonts w:hint="eastAsia"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75CCBEC3">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10</w:t>
            </w:r>
          </w:p>
        </w:tc>
        <w:tc>
          <w:tcPr>
            <w:tcW w:w="372" w:type="pct"/>
            <w:shd w:val="clear" w:color="auto" w:fill="auto"/>
            <w:vAlign w:val="center"/>
          </w:tcPr>
          <w:p w14:paraId="475095DD">
            <w:pPr>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0AAE500D">
            <w:pPr>
              <w:spacing w:line="360" w:lineRule="exact"/>
              <w:ind w:firstLine="0" w:firstLineChars="0"/>
              <w:jc w:val="center"/>
              <w:textAlignment w:val="top"/>
              <w:rPr>
                <w:rFonts w:hint="default" w:ascii="宋体" w:hAnsi="宋体"/>
                <w:color w:val="auto"/>
                <w:sz w:val="21"/>
                <w:szCs w:val="21"/>
                <w:highlight w:val="none"/>
                <w:shd w:val="clear" w:color="auto" w:fill="FFFFFF"/>
                <w:lang w:val="en-US" w:eastAsia="zh-CN"/>
              </w:rPr>
            </w:pPr>
            <w:r>
              <w:rPr>
                <w:rFonts w:hint="eastAsia" w:ascii="宋体" w:hAnsi="宋体"/>
                <w:b w:val="0"/>
                <w:bCs w:val="0"/>
                <w:color w:val="auto"/>
                <w:sz w:val="21"/>
                <w:szCs w:val="21"/>
                <w:highlight w:val="none"/>
                <w:shd w:val="clear" w:color="auto" w:fill="FFFFFF"/>
                <w:lang w:val="en-US" w:eastAsia="zh-CN"/>
              </w:rPr>
              <w:t>药剂充装量92KG</w:t>
            </w:r>
          </w:p>
        </w:tc>
        <w:tc>
          <w:tcPr>
            <w:tcW w:w="475" w:type="pct"/>
            <w:vAlign w:val="center"/>
          </w:tcPr>
          <w:p w14:paraId="0BD4D4E0">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633" w:type="pct"/>
            <w:vAlign w:val="center"/>
          </w:tcPr>
          <w:p w14:paraId="5BF92274">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845" w:type="pct"/>
            <w:vAlign w:val="center"/>
          </w:tcPr>
          <w:p w14:paraId="664CF85A">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r>
      <w:tr w14:paraId="426D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512F7816">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7</w:t>
            </w:r>
          </w:p>
        </w:tc>
        <w:tc>
          <w:tcPr>
            <w:tcW w:w="972" w:type="pct"/>
            <w:vAlign w:val="center"/>
          </w:tcPr>
          <w:p w14:paraId="7855DA74">
            <w:pPr>
              <w:spacing w:line="240" w:lineRule="auto"/>
              <w:ind w:firstLine="0" w:firstLineChars="0"/>
              <w:jc w:val="center"/>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120L灭火剂瓶</w:t>
            </w:r>
          </w:p>
        </w:tc>
        <w:tc>
          <w:tcPr>
            <w:tcW w:w="345" w:type="pct"/>
            <w:vAlign w:val="center"/>
          </w:tcPr>
          <w:p w14:paraId="10BEBE49">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shd w:val="clear" w:color="auto" w:fill="auto"/>
            <w:vAlign w:val="center"/>
          </w:tcPr>
          <w:p w14:paraId="5017C049">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6D3C7397">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shd w:val="clear" w:color="auto" w:fill="FFFFFF"/>
                <w:lang w:val="en-US" w:eastAsia="zh-CN"/>
              </w:rPr>
              <w:t>药剂充装量92KG</w:t>
            </w:r>
          </w:p>
        </w:tc>
        <w:tc>
          <w:tcPr>
            <w:tcW w:w="475" w:type="pct"/>
            <w:vAlign w:val="center"/>
          </w:tcPr>
          <w:p w14:paraId="1E2C2919">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633" w:type="pct"/>
            <w:vAlign w:val="center"/>
          </w:tcPr>
          <w:p w14:paraId="5497ED10">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845" w:type="pct"/>
            <w:vAlign w:val="center"/>
          </w:tcPr>
          <w:p w14:paraId="2EADA926">
            <w:pPr>
              <w:spacing w:line="360" w:lineRule="exact"/>
              <w:ind w:firstLine="0" w:firstLineChars="0"/>
              <w:jc w:val="both"/>
              <w:textAlignment w:val="top"/>
              <w:rPr>
                <w:rFonts w:hint="default" w:eastAsia="宋体"/>
                <w:lang w:val="en-US" w:eastAsia="zh-CN"/>
              </w:rPr>
            </w:pPr>
            <w:r>
              <w:rPr>
                <w:rFonts w:hint="eastAsia"/>
                <w:lang w:val="en-US" w:eastAsia="zh-CN"/>
              </w:rPr>
              <w:t>全药剂瓶充装，膜片、先导阀更换。</w:t>
            </w:r>
          </w:p>
        </w:tc>
      </w:tr>
      <w:tr w14:paraId="2EBB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755061BD">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8</w:t>
            </w:r>
          </w:p>
        </w:tc>
        <w:tc>
          <w:tcPr>
            <w:tcW w:w="972" w:type="pct"/>
            <w:vAlign w:val="center"/>
          </w:tcPr>
          <w:p w14:paraId="00072259">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59A0C930">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511F2D99">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14B7C847">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药剂充装量104KG</w:t>
            </w:r>
          </w:p>
        </w:tc>
        <w:tc>
          <w:tcPr>
            <w:tcW w:w="475" w:type="pct"/>
            <w:vAlign w:val="center"/>
          </w:tcPr>
          <w:p w14:paraId="5D33919E">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6265DD5A">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78DE90BD">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7971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6C7BE805">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9</w:t>
            </w:r>
          </w:p>
        </w:tc>
        <w:tc>
          <w:tcPr>
            <w:tcW w:w="972" w:type="pct"/>
            <w:vAlign w:val="center"/>
          </w:tcPr>
          <w:p w14:paraId="510AB0BE">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6EB9FB4B">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6CF1EBBF">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3BD07960">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药剂充装量77KG</w:t>
            </w:r>
          </w:p>
        </w:tc>
        <w:tc>
          <w:tcPr>
            <w:tcW w:w="475" w:type="pct"/>
            <w:vAlign w:val="center"/>
          </w:tcPr>
          <w:p w14:paraId="7B372AB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4CB5EE47">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68F46CDB">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5C34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5C0473AB">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10</w:t>
            </w:r>
          </w:p>
        </w:tc>
        <w:tc>
          <w:tcPr>
            <w:tcW w:w="972" w:type="pct"/>
            <w:vAlign w:val="center"/>
          </w:tcPr>
          <w:p w14:paraId="35A7FE7D">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7E0751AF">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4</w:t>
            </w:r>
          </w:p>
        </w:tc>
        <w:tc>
          <w:tcPr>
            <w:tcW w:w="372" w:type="pct"/>
            <w:vAlign w:val="center"/>
          </w:tcPr>
          <w:p w14:paraId="43791E08">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209A3A52">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药剂充装量131KG</w:t>
            </w:r>
          </w:p>
        </w:tc>
        <w:tc>
          <w:tcPr>
            <w:tcW w:w="475" w:type="pct"/>
            <w:vAlign w:val="center"/>
          </w:tcPr>
          <w:p w14:paraId="7644A32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4904C912">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008D1B6C">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27A60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11702621">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11</w:t>
            </w:r>
          </w:p>
        </w:tc>
        <w:tc>
          <w:tcPr>
            <w:tcW w:w="972" w:type="pct"/>
            <w:vAlign w:val="center"/>
          </w:tcPr>
          <w:p w14:paraId="0542240B">
            <w:pPr>
              <w:spacing w:line="240" w:lineRule="auto"/>
              <w:ind w:firstLine="0" w:firstLineChars="0"/>
              <w:jc w:val="center"/>
              <w:textAlignment w:val="center"/>
              <w:rPr>
                <w:rFonts w:hint="eastAsia"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7D8F5502">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240556B7">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4022556B">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药剂充装量51KG</w:t>
            </w:r>
          </w:p>
        </w:tc>
        <w:tc>
          <w:tcPr>
            <w:tcW w:w="475" w:type="pct"/>
            <w:vAlign w:val="center"/>
          </w:tcPr>
          <w:p w14:paraId="75139BC6">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35B3AAAE">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30B601A0">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5805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7CD1B4B6">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12</w:t>
            </w:r>
          </w:p>
        </w:tc>
        <w:tc>
          <w:tcPr>
            <w:tcW w:w="972" w:type="pct"/>
            <w:vAlign w:val="center"/>
          </w:tcPr>
          <w:p w14:paraId="2AD93697">
            <w:pPr>
              <w:spacing w:line="240" w:lineRule="auto"/>
              <w:ind w:firstLine="0" w:firstLineChars="0"/>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气灭备用罐</w:t>
            </w:r>
          </w:p>
        </w:tc>
        <w:tc>
          <w:tcPr>
            <w:tcW w:w="345" w:type="pct"/>
            <w:vAlign w:val="center"/>
          </w:tcPr>
          <w:p w14:paraId="737ADCF7">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28</w:t>
            </w:r>
          </w:p>
        </w:tc>
        <w:tc>
          <w:tcPr>
            <w:tcW w:w="372" w:type="pct"/>
            <w:vAlign w:val="center"/>
          </w:tcPr>
          <w:p w14:paraId="489AE1DA">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57C97197">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同规格、同性能</w:t>
            </w:r>
          </w:p>
        </w:tc>
        <w:tc>
          <w:tcPr>
            <w:tcW w:w="475" w:type="pct"/>
            <w:vAlign w:val="center"/>
          </w:tcPr>
          <w:p w14:paraId="59E20D4E">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30E6690C">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66F9F14F">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含拆装费</w:t>
            </w:r>
          </w:p>
        </w:tc>
      </w:tr>
      <w:tr w14:paraId="2CB7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3520" w:type="pct"/>
            <w:gridSpan w:val="6"/>
            <w:vAlign w:val="center"/>
          </w:tcPr>
          <w:p w14:paraId="19CD71D3">
            <w:pPr>
              <w:spacing w:line="360" w:lineRule="exact"/>
              <w:ind w:firstLine="0" w:firstLineChars="0"/>
              <w:jc w:val="right"/>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总计：</w:t>
            </w:r>
          </w:p>
        </w:tc>
        <w:tc>
          <w:tcPr>
            <w:tcW w:w="633" w:type="pct"/>
            <w:vAlign w:val="center"/>
          </w:tcPr>
          <w:p w14:paraId="169C6AC2">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3BA2F144">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bl>
    <w:p w14:paraId="08C60564">
      <w:pPr>
        <w:widowControl w:val="0"/>
        <w:spacing w:line="240" w:lineRule="auto"/>
        <w:ind w:firstLine="0" w:firstLineChars="0"/>
        <w:rPr>
          <w:color w:val="auto"/>
          <w:highlight w:val="none"/>
        </w:rPr>
      </w:pPr>
    </w:p>
    <w:p w14:paraId="62923262">
      <w:pPr>
        <w:widowControl w:val="0"/>
        <w:spacing w:line="240" w:lineRule="auto"/>
        <w:ind w:firstLine="0" w:firstLineChars="0"/>
        <w:rPr>
          <w:rFonts w:hint="default" w:ascii="宋体" w:eastAsia="宋体" w:cs="宋体"/>
          <w:color w:val="auto"/>
          <w:highlight w:val="none"/>
          <w:lang w:val="en-US" w:eastAsia="zh-CN"/>
        </w:rPr>
      </w:pPr>
      <w:r>
        <w:rPr>
          <w:rFonts w:hint="eastAsia" w:ascii="宋体" w:cs="宋体"/>
          <w:color w:val="auto"/>
          <w:highlight w:val="none"/>
          <w:lang w:val="en-US" w:eastAsia="zh-CN"/>
        </w:rPr>
        <w:t>备注：上述需检测钢瓶在受检期间需提供规格型号性能一致备用瓶。</w:t>
      </w:r>
    </w:p>
    <w:p w14:paraId="1DA3C5CD">
      <w:pPr>
        <w:widowControl w:val="0"/>
        <w:spacing w:line="240" w:lineRule="auto"/>
        <w:ind w:firstLine="0" w:firstLineChars="0"/>
        <w:rPr>
          <w:rFonts w:ascii="宋体" w:cs="宋体"/>
          <w:color w:val="auto"/>
          <w:highlight w:val="none"/>
        </w:rPr>
      </w:pPr>
    </w:p>
    <w:p w14:paraId="2EE8080A">
      <w:pPr>
        <w:widowControl w:val="0"/>
        <w:spacing w:line="240" w:lineRule="auto"/>
        <w:ind w:firstLine="0" w:firstLineChars="0"/>
        <w:rPr>
          <w:rFonts w:ascii="宋体" w:cs="宋体"/>
          <w:color w:val="auto"/>
          <w:highlight w:val="none"/>
        </w:rPr>
      </w:pPr>
    </w:p>
    <w:p w14:paraId="168934D0">
      <w:pPr>
        <w:widowControl w:val="0"/>
        <w:spacing w:line="240" w:lineRule="auto"/>
        <w:ind w:firstLine="0" w:firstLineChars="0"/>
        <w:rPr>
          <w:rFonts w:ascii="宋体" w:cs="宋体"/>
          <w:color w:val="auto"/>
          <w:highlight w:val="none"/>
        </w:rPr>
      </w:pPr>
    </w:p>
    <w:p w14:paraId="28BBC67D">
      <w:pPr>
        <w:ind w:firstLine="420"/>
        <w:rPr>
          <w:rFonts w:ascii="宋体" w:cs="宋体"/>
          <w:color w:val="auto"/>
          <w:highlight w:val="none"/>
        </w:rPr>
      </w:pPr>
      <w:r>
        <w:rPr>
          <w:rFonts w:hint="eastAsia" w:ascii="宋体" w:cs="宋体"/>
          <w:color w:val="auto"/>
          <w:highlight w:val="none"/>
        </w:rPr>
        <w:br w:type="page"/>
      </w:r>
    </w:p>
    <w:p w14:paraId="46BA625B">
      <w:pPr>
        <w:widowControl w:val="0"/>
        <w:snapToGrid w:val="0"/>
        <w:spacing w:line="560" w:lineRule="exact"/>
        <w:ind w:right="-693" w:rightChars="-330" w:firstLine="0" w:firstLineChars="0"/>
        <w:jc w:val="left"/>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附件2</w:t>
      </w:r>
    </w:p>
    <w:p w14:paraId="775C18B1">
      <w:pPr>
        <w:widowControl w:val="0"/>
        <w:snapToGrid w:val="0"/>
        <w:spacing w:line="560" w:lineRule="exact"/>
        <w:ind w:right="-693" w:rightChars="-330" w:firstLine="0" w:firstLineChars="0"/>
        <w:jc w:val="center"/>
        <w:rPr>
          <w:rFonts w:ascii="微软雅黑" w:hAnsi="微软雅黑" w:eastAsia="微软雅黑" w:cs="微软雅黑"/>
          <w:bCs/>
          <w:color w:val="auto"/>
          <w:sz w:val="44"/>
          <w:szCs w:val="44"/>
          <w:highlight w:val="none"/>
        </w:rPr>
      </w:pPr>
      <w:r>
        <w:rPr>
          <w:rFonts w:hint="eastAsia" w:ascii="微软雅黑" w:hAnsi="微软雅黑" w:eastAsia="微软雅黑" w:cs="微软雅黑"/>
          <w:color w:val="auto"/>
          <w:sz w:val="44"/>
          <w:szCs w:val="44"/>
          <w:highlight w:val="none"/>
        </w:rPr>
        <w:t>履约</w:t>
      </w:r>
      <w:r>
        <w:rPr>
          <w:rFonts w:hint="eastAsia" w:ascii="微软雅黑" w:hAnsi="微软雅黑" w:eastAsia="微软雅黑" w:cs="微软雅黑"/>
          <w:bCs/>
          <w:color w:val="auto"/>
          <w:sz w:val="44"/>
          <w:szCs w:val="44"/>
          <w:highlight w:val="none"/>
        </w:rPr>
        <w:t>评价表</w:t>
      </w:r>
    </w:p>
    <w:p w14:paraId="232C4420">
      <w:pPr>
        <w:widowControl w:val="0"/>
        <w:snapToGrid w:val="0"/>
        <w:spacing w:line="560" w:lineRule="exact"/>
        <w:ind w:right="-693" w:rightChars="-330" w:firstLine="0" w:firstLineChars="0"/>
        <w:rPr>
          <w:rFonts w:ascii="黑体" w:hAnsi="黑体" w:eastAsia="黑体" w:cs="黑体"/>
          <w:bCs/>
          <w:color w:val="auto"/>
          <w:sz w:val="44"/>
          <w:szCs w:val="44"/>
          <w:highlight w:val="none"/>
        </w:rPr>
      </w:pPr>
      <w:r>
        <w:rPr>
          <w:rFonts w:hint="eastAsia" w:ascii="黑体" w:hAnsi="黑体" w:eastAsia="黑体" w:cs="黑体"/>
          <w:color w:val="auto"/>
          <w:sz w:val="24"/>
          <w:szCs w:val="22"/>
          <w:highlight w:val="none"/>
        </w:rPr>
        <w:t>评价部门：                                      评价日期：    年    月   日</w:t>
      </w:r>
    </w:p>
    <w:tbl>
      <w:tblPr>
        <w:tblStyle w:val="52"/>
        <w:tblW w:w="10065" w:type="dxa"/>
        <w:tblInd w:w="-459" w:type="dxa"/>
        <w:tblLayout w:type="autofit"/>
        <w:tblCellMar>
          <w:top w:w="0" w:type="dxa"/>
          <w:left w:w="108" w:type="dxa"/>
          <w:bottom w:w="0" w:type="dxa"/>
          <w:right w:w="108" w:type="dxa"/>
        </w:tblCellMar>
      </w:tblPr>
      <w:tblGrid>
        <w:gridCol w:w="709"/>
        <w:gridCol w:w="851"/>
        <w:gridCol w:w="230"/>
        <w:gridCol w:w="478"/>
        <w:gridCol w:w="1673"/>
        <w:gridCol w:w="2086"/>
        <w:gridCol w:w="777"/>
        <w:gridCol w:w="1223"/>
        <w:gridCol w:w="1186"/>
        <w:gridCol w:w="852"/>
      </w:tblGrid>
      <w:tr w14:paraId="139CA2B4">
        <w:tblPrEx>
          <w:tblCellMar>
            <w:top w:w="0" w:type="dxa"/>
            <w:left w:w="108" w:type="dxa"/>
            <w:bottom w:w="0" w:type="dxa"/>
            <w:right w:w="108" w:type="dxa"/>
          </w:tblCellMar>
        </w:tblPrEx>
        <w:trPr>
          <w:trHeight w:val="506" w:hRule="atLeast"/>
        </w:trPr>
        <w:tc>
          <w:tcPr>
            <w:tcW w:w="10065" w:type="dxa"/>
            <w:gridSpan w:val="10"/>
            <w:tcBorders>
              <w:top w:val="single" w:color="auto" w:sz="8" w:space="0"/>
              <w:left w:val="single" w:color="auto" w:sz="8" w:space="0"/>
              <w:bottom w:val="single" w:color="auto" w:sz="8" w:space="0"/>
              <w:right w:val="single" w:color="000000" w:sz="8" w:space="0"/>
            </w:tcBorders>
            <w:vAlign w:val="center"/>
          </w:tcPr>
          <w:p w14:paraId="743E42FC">
            <w:pPr>
              <w:widowControl w:val="0"/>
              <w:spacing w:line="560" w:lineRule="exact"/>
              <w:ind w:firstLine="360" w:firstLineChars="0"/>
              <w:rPr>
                <w:rFonts w:ascii="黑体" w:hAnsi="宋体" w:eastAsia="黑体" w:cs="宋体"/>
                <w:color w:val="auto"/>
                <w:sz w:val="24"/>
                <w:szCs w:val="22"/>
                <w:highlight w:val="none"/>
              </w:rPr>
            </w:pPr>
            <w:r>
              <w:rPr>
                <w:rFonts w:hint="eastAsia" w:ascii="黑体" w:hAnsi="宋体" w:eastAsia="黑体" w:cs="宋体"/>
                <w:color w:val="auto"/>
                <w:sz w:val="24"/>
                <w:szCs w:val="22"/>
                <w:highlight w:val="none"/>
              </w:rPr>
              <w:t>服务机构名称：</w:t>
            </w:r>
          </w:p>
        </w:tc>
      </w:tr>
      <w:tr w14:paraId="44F6B5D6">
        <w:tblPrEx>
          <w:tblCellMar>
            <w:top w:w="0" w:type="dxa"/>
            <w:left w:w="108" w:type="dxa"/>
            <w:bottom w:w="0" w:type="dxa"/>
            <w:right w:w="108" w:type="dxa"/>
          </w:tblCellMar>
        </w:tblPrEx>
        <w:trPr>
          <w:trHeight w:val="556" w:hRule="atLeast"/>
        </w:trPr>
        <w:tc>
          <w:tcPr>
            <w:tcW w:w="10065" w:type="dxa"/>
            <w:gridSpan w:val="10"/>
            <w:tcBorders>
              <w:top w:val="single" w:color="auto" w:sz="8" w:space="0"/>
              <w:left w:val="single" w:color="auto" w:sz="8" w:space="0"/>
              <w:bottom w:val="single" w:color="auto" w:sz="8" w:space="0"/>
              <w:right w:val="single" w:color="000000" w:sz="8" w:space="0"/>
            </w:tcBorders>
            <w:vAlign w:val="center"/>
          </w:tcPr>
          <w:p w14:paraId="7B1A8F41">
            <w:pPr>
              <w:widowControl w:val="0"/>
              <w:spacing w:line="560" w:lineRule="exact"/>
              <w:ind w:firstLine="360" w:firstLineChars="0"/>
              <w:rPr>
                <w:rFonts w:ascii="黑体" w:hAnsi="宋体" w:eastAsia="黑体" w:cs="宋体"/>
                <w:color w:val="auto"/>
                <w:sz w:val="24"/>
                <w:szCs w:val="22"/>
                <w:highlight w:val="none"/>
              </w:rPr>
            </w:pPr>
            <w:r>
              <w:rPr>
                <w:rFonts w:hint="eastAsia" w:ascii="黑体" w:hAnsi="宋体" w:eastAsia="黑体" w:cs="宋体"/>
                <w:color w:val="auto"/>
                <w:sz w:val="24"/>
                <w:szCs w:val="22"/>
                <w:highlight w:val="none"/>
              </w:rPr>
              <w:t>采购项目名称：</w:t>
            </w:r>
          </w:p>
        </w:tc>
      </w:tr>
      <w:tr w14:paraId="75AA56B4">
        <w:tblPrEx>
          <w:tblCellMar>
            <w:top w:w="0" w:type="dxa"/>
            <w:left w:w="108" w:type="dxa"/>
            <w:bottom w:w="0" w:type="dxa"/>
            <w:right w:w="108" w:type="dxa"/>
          </w:tblCellMar>
        </w:tblPrEx>
        <w:trPr>
          <w:trHeight w:val="441" w:hRule="atLeast"/>
        </w:trPr>
        <w:tc>
          <w:tcPr>
            <w:tcW w:w="2268" w:type="dxa"/>
            <w:gridSpan w:val="4"/>
            <w:tcBorders>
              <w:top w:val="single" w:color="auto" w:sz="8" w:space="0"/>
              <w:left w:val="single" w:color="auto" w:sz="8" w:space="0"/>
              <w:bottom w:val="single" w:color="auto" w:sz="4" w:space="0"/>
              <w:right w:val="single" w:color="auto" w:sz="4" w:space="0"/>
            </w:tcBorders>
            <w:vAlign w:val="center"/>
          </w:tcPr>
          <w:p w14:paraId="47AAAB15">
            <w:pPr>
              <w:widowControl w:val="0"/>
              <w:spacing w:line="56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评 价 指 标</w:t>
            </w:r>
          </w:p>
        </w:tc>
        <w:tc>
          <w:tcPr>
            <w:tcW w:w="4536" w:type="dxa"/>
            <w:gridSpan w:val="3"/>
            <w:tcBorders>
              <w:top w:val="single" w:color="auto" w:sz="8" w:space="0"/>
              <w:left w:val="nil"/>
              <w:bottom w:val="single" w:color="auto" w:sz="4" w:space="0"/>
              <w:right w:val="single" w:color="auto" w:sz="4" w:space="0"/>
            </w:tcBorders>
            <w:vAlign w:val="center"/>
          </w:tcPr>
          <w:p w14:paraId="79722462">
            <w:pPr>
              <w:widowControl w:val="0"/>
              <w:spacing w:line="56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评  分  内  容</w:t>
            </w:r>
          </w:p>
        </w:tc>
        <w:tc>
          <w:tcPr>
            <w:tcW w:w="1223" w:type="dxa"/>
            <w:tcBorders>
              <w:top w:val="nil"/>
              <w:left w:val="nil"/>
              <w:bottom w:val="single" w:color="auto" w:sz="4" w:space="0"/>
              <w:right w:val="single" w:color="auto" w:sz="4" w:space="0"/>
            </w:tcBorders>
            <w:vAlign w:val="center"/>
          </w:tcPr>
          <w:p w14:paraId="2AEAC90D">
            <w:pPr>
              <w:widowControl w:val="0"/>
              <w:spacing w:line="560" w:lineRule="exact"/>
              <w:ind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分值</w:t>
            </w:r>
          </w:p>
        </w:tc>
        <w:tc>
          <w:tcPr>
            <w:tcW w:w="1186" w:type="dxa"/>
            <w:tcBorders>
              <w:top w:val="single" w:color="auto" w:sz="8" w:space="0"/>
              <w:left w:val="nil"/>
              <w:bottom w:val="single" w:color="auto" w:sz="4" w:space="0"/>
              <w:right w:val="single" w:color="000000" w:sz="4" w:space="0"/>
            </w:tcBorders>
            <w:vAlign w:val="center"/>
          </w:tcPr>
          <w:p w14:paraId="0C2FBE89">
            <w:pPr>
              <w:widowControl w:val="0"/>
              <w:spacing w:line="56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8" w:space="0"/>
              <w:left w:val="nil"/>
              <w:bottom w:val="single" w:color="auto" w:sz="4" w:space="0"/>
              <w:right w:val="single" w:color="000000" w:sz="8" w:space="0"/>
            </w:tcBorders>
            <w:vAlign w:val="center"/>
          </w:tcPr>
          <w:p w14:paraId="1EAD33D6">
            <w:pPr>
              <w:widowControl w:val="0"/>
              <w:spacing w:line="56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备注</w:t>
            </w:r>
          </w:p>
        </w:tc>
      </w:tr>
      <w:tr w14:paraId="1782EF63">
        <w:tblPrEx>
          <w:tblCellMar>
            <w:top w:w="0" w:type="dxa"/>
            <w:left w:w="108" w:type="dxa"/>
            <w:bottom w:w="0" w:type="dxa"/>
            <w:right w:w="108" w:type="dxa"/>
          </w:tblCellMar>
        </w:tblPrEx>
        <w:trPr>
          <w:trHeight w:val="437" w:hRule="atLeast"/>
        </w:trPr>
        <w:tc>
          <w:tcPr>
            <w:tcW w:w="709" w:type="dxa"/>
            <w:vMerge w:val="restart"/>
            <w:tcBorders>
              <w:top w:val="nil"/>
              <w:left w:val="single" w:color="auto" w:sz="8" w:space="0"/>
              <w:bottom w:val="single" w:color="auto" w:sz="4" w:space="0"/>
              <w:right w:val="single" w:color="auto" w:sz="4" w:space="0"/>
            </w:tcBorders>
            <w:textDirection w:val="tbRlV"/>
            <w:vAlign w:val="center"/>
          </w:tcPr>
          <w:p w14:paraId="22CD3FE9">
            <w:pPr>
              <w:widowControl w:val="0"/>
              <w:spacing w:line="480" w:lineRule="exact"/>
              <w:ind w:firstLine="360" w:firstLineChars="0"/>
              <w:jc w:val="center"/>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服务过程（40分）</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3719A5B0">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工作</w:t>
            </w:r>
          </w:p>
          <w:p w14:paraId="6DF614D2">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能力</w:t>
            </w:r>
          </w:p>
        </w:tc>
        <w:tc>
          <w:tcPr>
            <w:tcW w:w="708" w:type="dxa"/>
            <w:gridSpan w:val="2"/>
            <w:vMerge w:val="restart"/>
            <w:tcBorders>
              <w:top w:val="nil"/>
              <w:left w:val="single" w:color="auto" w:sz="4" w:space="0"/>
              <w:bottom w:val="single" w:color="000000" w:sz="4" w:space="0"/>
              <w:right w:val="single" w:color="auto" w:sz="4" w:space="0"/>
            </w:tcBorders>
            <w:vAlign w:val="center"/>
          </w:tcPr>
          <w:p w14:paraId="1489ABDC">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工作</w:t>
            </w:r>
          </w:p>
          <w:p w14:paraId="0092DC3C">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效率</w:t>
            </w:r>
          </w:p>
        </w:tc>
        <w:tc>
          <w:tcPr>
            <w:tcW w:w="4536" w:type="dxa"/>
            <w:gridSpan w:val="3"/>
            <w:tcBorders>
              <w:top w:val="single" w:color="auto" w:sz="4" w:space="0"/>
              <w:left w:val="nil"/>
              <w:bottom w:val="single" w:color="auto" w:sz="4" w:space="0"/>
              <w:right w:val="single" w:color="auto" w:sz="4" w:space="0"/>
            </w:tcBorders>
            <w:vAlign w:val="center"/>
          </w:tcPr>
          <w:p w14:paraId="1D179DF3">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1.是否按时完成各项工作任务</w:t>
            </w:r>
          </w:p>
        </w:tc>
        <w:tc>
          <w:tcPr>
            <w:tcW w:w="1223" w:type="dxa"/>
            <w:tcBorders>
              <w:top w:val="nil"/>
              <w:left w:val="nil"/>
              <w:bottom w:val="single" w:color="auto" w:sz="4" w:space="0"/>
              <w:right w:val="single" w:color="auto" w:sz="4" w:space="0"/>
            </w:tcBorders>
            <w:vAlign w:val="center"/>
          </w:tcPr>
          <w:p w14:paraId="2E1336F1">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3</w:t>
            </w:r>
          </w:p>
        </w:tc>
        <w:tc>
          <w:tcPr>
            <w:tcW w:w="1186" w:type="dxa"/>
            <w:tcBorders>
              <w:top w:val="single" w:color="auto" w:sz="4" w:space="0"/>
              <w:left w:val="nil"/>
              <w:bottom w:val="single" w:color="auto" w:sz="4" w:space="0"/>
              <w:right w:val="single" w:color="000000" w:sz="4" w:space="0"/>
            </w:tcBorders>
            <w:vAlign w:val="center"/>
          </w:tcPr>
          <w:p w14:paraId="322F7B5A">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629C0BF0">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309A54C2">
        <w:tblPrEx>
          <w:tblCellMar>
            <w:top w:w="0" w:type="dxa"/>
            <w:left w:w="108" w:type="dxa"/>
            <w:bottom w:w="0" w:type="dxa"/>
            <w:right w:w="108" w:type="dxa"/>
          </w:tblCellMar>
        </w:tblPrEx>
        <w:trPr>
          <w:trHeight w:val="77" w:hRule="atLeast"/>
        </w:trPr>
        <w:tc>
          <w:tcPr>
            <w:tcW w:w="709" w:type="dxa"/>
            <w:vMerge w:val="continue"/>
            <w:tcBorders>
              <w:top w:val="nil"/>
              <w:left w:val="single" w:color="auto" w:sz="8" w:space="0"/>
              <w:bottom w:val="single" w:color="auto" w:sz="4" w:space="0"/>
              <w:right w:val="single" w:color="auto" w:sz="4" w:space="0"/>
            </w:tcBorders>
            <w:vAlign w:val="center"/>
          </w:tcPr>
          <w:p w14:paraId="1526680F">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D72B8AC">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nil"/>
              <w:left w:val="single" w:color="auto" w:sz="4" w:space="0"/>
              <w:bottom w:val="single" w:color="000000" w:sz="4" w:space="0"/>
              <w:right w:val="single" w:color="auto" w:sz="4" w:space="0"/>
            </w:tcBorders>
            <w:vAlign w:val="center"/>
          </w:tcPr>
          <w:p w14:paraId="3523ABA6">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000000" w:sz="4" w:space="0"/>
            </w:tcBorders>
            <w:vAlign w:val="center"/>
          </w:tcPr>
          <w:p w14:paraId="347CE13D">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2.能否按照计划进度开展工作</w:t>
            </w:r>
          </w:p>
        </w:tc>
        <w:tc>
          <w:tcPr>
            <w:tcW w:w="1223" w:type="dxa"/>
            <w:tcBorders>
              <w:top w:val="nil"/>
              <w:left w:val="nil"/>
              <w:bottom w:val="single" w:color="auto" w:sz="4" w:space="0"/>
              <w:right w:val="single" w:color="auto" w:sz="4" w:space="0"/>
            </w:tcBorders>
            <w:vAlign w:val="center"/>
          </w:tcPr>
          <w:p w14:paraId="35D9A426">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3</w:t>
            </w:r>
          </w:p>
        </w:tc>
        <w:tc>
          <w:tcPr>
            <w:tcW w:w="1186" w:type="dxa"/>
            <w:tcBorders>
              <w:top w:val="single" w:color="auto" w:sz="4" w:space="0"/>
              <w:left w:val="nil"/>
              <w:bottom w:val="single" w:color="auto" w:sz="4" w:space="0"/>
              <w:right w:val="single" w:color="000000" w:sz="4" w:space="0"/>
            </w:tcBorders>
            <w:vAlign w:val="center"/>
          </w:tcPr>
          <w:p w14:paraId="797B081D">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7FF33738">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375E405B">
        <w:tblPrEx>
          <w:tblCellMar>
            <w:top w:w="0" w:type="dxa"/>
            <w:left w:w="108" w:type="dxa"/>
            <w:bottom w:w="0" w:type="dxa"/>
            <w:right w:w="108" w:type="dxa"/>
          </w:tblCellMar>
        </w:tblPrEx>
        <w:trPr>
          <w:trHeight w:val="422" w:hRule="atLeast"/>
        </w:trPr>
        <w:tc>
          <w:tcPr>
            <w:tcW w:w="709" w:type="dxa"/>
            <w:vMerge w:val="continue"/>
            <w:tcBorders>
              <w:top w:val="nil"/>
              <w:left w:val="single" w:color="auto" w:sz="8" w:space="0"/>
              <w:bottom w:val="single" w:color="auto" w:sz="4" w:space="0"/>
              <w:right w:val="single" w:color="auto" w:sz="4" w:space="0"/>
            </w:tcBorders>
            <w:vAlign w:val="center"/>
          </w:tcPr>
          <w:p w14:paraId="2BB2623B">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56F3D68">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restart"/>
            <w:tcBorders>
              <w:top w:val="nil"/>
              <w:left w:val="single" w:color="auto" w:sz="4" w:space="0"/>
              <w:bottom w:val="single" w:color="000000" w:sz="4" w:space="0"/>
              <w:right w:val="single" w:color="auto" w:sz="4" w:space="0"/>
            </w:tcBorders>
            <w:vAlign w:val="center"/>
          </w:tcPr>
          <w:p w14:paraId="4793C607">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胜任</w:t>
            </w:r>
          </w:p>
          <w:p w14:paraId="0B20CF24">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能力</w:t>
            </w:r>
          </w:p>
        </w:tc>
        <w:tc>
          <w:tcPr>
            <w:tcW w:w="4536" w:type="dxa"/>
            <w:gridSpan w:val="3"/>
            <w:tcBorders>
              <w:top w:val="single" w:color="auto" w:sz="4" w:space="0"/>
              <w:left w:val="nil"/>
              <w:bottom w:val="single" w:color="auto" w:sz="4" w:space="0"/>
              <w:right w:val="single" w:color="000000" w:sz="4" w:space="0"/>
            </w:tcBorders>
            <w:vAlign w:val="center"/>
          </w:tcPr>
          <w:p w14:paraId="04B74E55">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3.现场工作期间，工作人数、人员资质等是否达到委托要求</w:t>
            </w:r>
          </w:p>
        </w:tc>
        <w:tc>
          <w:tcPr>
            <w:tcW w:w="1223" w:type="dxa"/>
            <w:tcBorders>
              <w:top w:val="nil"/>
              <w:left w:val="nil"/>
              <w:bottom w:val="single" w:color="auto" w:sz="4" w:space="0"/>
              <w:right w:val="single" w:color="auto" w:sz="4" w:space="0"/>
            </w:tcBorders>
            <w:vAlign w:val="center"/>
          </w:tcPr>
          <w:p w14:paraId="0744B37A">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4</w:t>
            </w:r>
          </w:p>
        </w:tc>
        <w:tc>
          <w:tcPr>
            <w:tcW w:w="1186" w:type="dxa"/>
            <w:tcBorders>
              <w:top w:val="single" w:color="auto" w:sz="4" w:space="0"/>
              <w:left w:val="nil"/>
              <w:bottom w:val="single" w:color="auto" w:sz="4" w:space="0"/>
              <w:right w:val="single" w:color="000000" w:sz="4" w:space="0"/>
            </w:tcBorders>
            <w:vAlign w:val="center"/>
          </w:tcPr>
          <w:p w14:paraId="71A60351">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08DA3CE1">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3646695A">
        <w:tblPrEx>
          <w:tblCellMar>
            <w:top w:w="0" w:type="dxa"/>
            <w:left w:w="108" w:type="dxa"/>
            <w:bottom w:w="0" w:type="dxa"/>
            <w:right w:w="108" w:type="dxa"/>
          </w:tblCellMar>
        </w:tblPrEx>
        <w:trPr>
          <w:trHeight w:val="444" w:hRule="atLeast"/>
        </w:trPr>
        <w:tc>
          <w:tcPr>
            <w:tcW w:w="709" w:type="dxa"/>
            <w:vMerge w:val="continue"/>
            <w:tcBorders>
              <w:top w:val="nil"/>
              <w:left w:val="single" w:color="auto" w:sz="8" w:space="0"/>
              <w:bottom w:val="single" w:color="auto" w:sz="4" w:space="0"/>
              <w:right w:val="single" w:color="auto" w:sz="4" w:space="0"/>
            </w:tcBorders>
            <w:vAlign w:val="center"/>
          </w:tcPr>
          <w:p w14:paraId="35D7BAE0">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028F8B8">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nil"/>
              <w:left w:val="single" w:color="auto" w:sz="4" w:space="0"/>
              <w:bottom w:val="single" w:color="000000" w:sz="4" w:space="0"/>
              <w:right w:val="single" w:color="auto" w:sz="4" w:space="0"/>
            </w:tcBorders>
            <w:vAlign w:val="center"/>
          </w:tcPr>
          <w:p w14:paraId="2EDA806A">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000000" w:sz="4" w:space="0"/>
            </w:tcBorders>
            <w:vAlign w:val="center"/>
          </w:tcPr>
          <w:p w14:paraId="0F7D269F">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4.每位工作人员是否具备与中介项目相匹配的专业知识</w:t>
            </w:r>
          </w:p>
        </w:tc>
        <w:tc>
          <w:tcPr>
            <w:tcW w:w="1223" w:type="dxa"/>
            <w:tcBorders>
              <w:top w:val="nil"/>
              <w:left w:val="nil"/>
              <w:bottom w:val="single" w:color="auto" w:sz="4" w:space="0"/>
              <w:right w:val="single" w:color="auto" w:sz="4" w:space="0"/>
            </w:tcBorders>
            <w:vAlign w:val="center"/>
          </w:tcPr>
          <w:p w14:paraId="4F3F5982">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4</w:t>
            </w:r>
          </w:p>
        </w:tc>
        <w:tc>
          <w:tcPr>
            <w:tcW w:w="1186" w:type="dxa"/>
            <w:tcBorders>
              <w:top w:val="single" w:color="auto" w:sz="4" w:space="0"/>
              <w:left w:val="nil"/>
              <w:bottom w:val="single" w:color="auto" w:sz="4" w:space="0"/>
              <w:right w:val="single" w:color="000000" w:sz="4" w:space="0"/>
            </w:tcBorders>
            <w:vAlign w:val="center"/>
          </w:tcPr>
          <w:p w14:paraId="4C59AF76">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27AD168A">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71613740">
        <w:tblPrEx>
          <w:tblCellMar>
            <w:top w:w="0" w:type="dxa"/>
            <w:left w:w="108" w:type="dxa"/>
            <w:bottom w:w="0" w:type="dxa"/>
            <w:right w:w="108" w:type="dxa"/>
          </w:tblCellMar>
        </w:tblPrEx>
        <w:trPr>
          <w:trHeight w:val="1061" w:hRule="atLeast"/>
        </w:trPr>
        <w:tc>
          <w:tcPr>
            <w:tcW w:w="709" w:type="dxa"/>
            <w:vMerge w:val="continue"/>
            <w:tcBorders>
              <w:top w:val="nil"/>
              <w:left w:val="single" w:color="auto" w:sz="8" w:space="0"/>
              <w:bottom w:val="single" w:color="auto" w:sz="4" w:space="0"/>
              <w:right w:val="single" w:color="auto" w:sz="4" w:space="0"/>
            </w:tcBorders>
            <w:vAlign w:val="center"/>
          </w:tcPr>
          <w:p w14:paraId="46446488">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8D19025">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nil"/>
              <w:left w:val="single" w:color="auto" w:sz="4" w:space="0"/>
              <w:bottom w:val="single" w:color="000000" w:sz="4" w:space="0"/>
              <w:right w:val="single" w:color="auto" w:sz="4" w:space="0"/>
            </w:tcBorders>
            <w:vAlign w:val="center"/>
          </w:tcPr>
          <w:p w14:paraId="2A93B402">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7F6D7F06">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5.是否存在对同一事项（如差错、修改意见、疑问及需进一步了解的情况、需进一步分析的事项等）进行多次修改才得到最终结果的情况</w:t>
            </w:r>
          </w:p>
        </w:tc>
        <w:tc>
          <w:tcPr>
            <w:tcW w:w="1223" w:type="dxa"/>
            <w:tcBorders>
              <w:top w:val="nil"/>
              <w:left w:val="nil"/>
              <w:bottom w:val="single" w:color="auto" w:sz="4" w:space="0"/>
              <w:right w:val="single" w:color="auto" w:sz="4" w:space="0"/>
            </w:tcBorders>
            <w:vAlign w:val="center"/>
          </w:tcPr>
          <w:p w14:paraId="26AF024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22F6B290">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6D2CF934">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23E788DE">
        <w:tblPrEx>
          <w:tblCellMar>
            <w:top w:w="0" w:type="dxa"/>
            <w:left w:w="108" w:type="dxa"/>
            <w:bottom w:w="0" w:type="dxa"/>
            <w:right w:w="108" w:type="dxa"/>
          </w:tblCellMar>
        </w:tblPrEx>
        <w:trPr>
          <w:trHeight w:val="96" w:hRule="atLeast"/>
        </w:trPr>
        <w:tc>
          <w:tcPr>
            <w:tcW w:w="709" w:type="dxa"/>
            <w:vMerge w:val="continue"/>
            <w:tcBorders>
              <w:top w:val="nil"/>
              <w:left w:val="single" w:color="auto" w:sz="8" w:space="0"/>
              <w:bottom w:val="single" w:color="auto" w:sz="4" w:space="0"/>
              <w:right w:val="single" w:color="auto" w:sz="4" w:space="0"/>
            </w:tcBorders>
            <w:vAlign w:val="center"/>
          </w:tcPr>
          <w:p w14:paraId="399179BA">
            <w:pPr>
              <w:spacing w:line="480" w:lineRule="exact"/>
              <w:ind w:firstLine="0" w:firstLineChars="0"/>
              <w:jc w:val="left"/>
              <w:rPr>
                <w:rFonts w:ascii="黑体" w:hAnsi="黑体" w:eastAsia="黑体" w:cs="黑体"/>
                <w:color w:val="auto"/>
                <w:sz w:val="24"/>
                <w:szCs w:val="22"/>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1CF7A891">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配合</w:t>
            </w:r>
          </w:p>
          <w:p w14:paraId="640A8DE7">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程度</w:t>
            </w:r>
          </w:p>
        </w:tc>
        <w:tc>
          <w:tcPr>
            <w:tcW w:w="708" w:type="dxa"/>
            <w:gridSpan w:val="2"/>
            <w:vMerge w:val="restart"/>
            <w:tcBorders>
              <w:top w:val="nil"/>
              <w:left w:val="single" w:color="auto" w:sz="4" w:space="0"/>
              <w:bottom w:val="single" w:color="auto" w:sz="4" w:space="0"/>
              <w:right w:val="single" w:color="auto" w:sz="4" w:space="0"/>
            </w:tcBorders>
            <w:vAlign w:val="center"/>
          </w:tcPr>
          <w:p w14:paraId="03F2BED9">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沟通</w:t>
            </w:r>
          </w:p>
          <w:p w14:paraId="12903BD7">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主动</w:t>
            </w:r>
          </w:p>
          <w:p w14:paraId="425452A4">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性</w:t>
            </w:r>
          </w:p>
        </w:tc>
        <w:tc>
          <w:tcPr>
            <w:tcW w:w="4536" w:type="dxa"/>
            <w:gridSpan w:val="3"/>
            <w:tcBorders>
              <w:top w:val="single" w:color="auto" w:sz="4" w:space="0"/>
              <w:left w:val="nil"/>
              <w:bottom w:val="single" w:color="auto" w:sz="4" w:space="0"/>
              <w:right w:val="single" w:color="auto" w:sz="4" w:space="0"/>
            </w:tcBorders>
            <w:vAlign w:val="center"/>
          </w:tcPr>
          <w:p w14:paraId="37F32583">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6.是否及时就项目开展进度、情况进行沟通</w:t>
            </w:r>
          </w:p>
        </w:tc>
        <w:tc>
          <w:tcPr>
            <w:tcW w:w="1223" w:type="dxa"/>
            <w:tcBorders>
              <w:top w:val="nil"/>
              <w:left w:val="nil"/>
              <w:bottom w:val="single" w:color="auto" w:sz="4" w:space="0"/>
              <w:right w:val="single" w:color="auto" w:sz="4" w:space="0"/>
            </w:tcBorders>
            <w:vAlign w:val="center"/>
          </w:tcPr>
          <w:p w14:paraId="05F2D47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4FCD330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0E2B083B">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57E2A3CC">
        <w:tblPrEx>
          <w:tblCellMar>
            <w:top w:w="0" w:type="dxa"/>
            <w:left w:w="108" w:type="dxa"/>
            <w:bottom w:w="0" w:type="dxa"/>
            <w:right w:w="108" w:type="dxa"/>
          </w:tblCellMar>
        </w:tblPrEx>
        <w:trPr>
          <w:trHeight w:val="630" w:hRule="atLeast"/>
        </w:trPr>
        <w:tc>
          <w:tcPr>
            <w:tcW w:w="709" w:type="dxa"/>
            <w:vMerge w:val="continue"/>
            <w:tcBorders>
              <w:top w:val="nil"/>
              <w:left w:val="single" w:color="auto" w:sz="8" w:space="0"/>
              <w:bottom w:val="single" w:color="auto" w:sz="4" w:space="0"/>
              <w:right w:val="single" w:color="auto" w:sz="4" w:space="0"/>
            </w:tcBorders>
            <w:vAlign w:val="center"/>
          </w:tcPr>
          <w:p w14:paraId="047A606E">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5D1FCC7">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3DB4D90">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000000" w:sz="4" w:space="0"/>
            </w:tcBorders>
            <w:vAlign w:val="center"/>
          </w:tcPr>
          <w:p w14:paraId="4F3B5D09">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7.是否及时回馈委托方提出的意见、问题等，并主动提供有关建议等</w:t>
            </w:r>
          </w:p>
        </w:tc>
        <w:tc>
          <w:tcPr>
            <w:tcW w:w="1223" w:type="dxa"/>
            <w:tcBorders>
              <w:top w:val="nil"/>
              <w:left w:val="nil"/>
              <w:bottom w:val="single" w:color="auto" w:sz="4" w:space="0"/>
              <w:right w:val="single" w:color="auto" w:sz="4" w:space="0"/>
            </w:tcBorders>
            <w:vAlign w:val="center"/>
          </w:tcPr>
          <w:p w14:paraId="336D064D">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78977E41">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66D36BFD">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1A06008D">
        <w:tblPrEx>
          <w:tblCellMar>
            <w:top w:w="0" w:type="dxa"/>
            <w:left w:w="108" w:type="dxa"/>
            <w:bottom w:w="0" w:type="dxa"/>
            <w:right w:w="108" w:type="dxa"/>
          </w:tblCellMar>
        </w:tblPrEx>
        <w:trPr>
          <w:trHeight w:val="630" w:hRule="atLeast"/>
        </w:trPr>
        <w:tc>
          <w:tcPr>
            <w:tcW w:w="709" w:type="dxa"/>
            <w:vMerge w:val="continue"/>
            <w:tcBorders>
              <w:top w:val="nil"/>
              <w:left w:val="single" w:color="auto" w:sz="8" w:space="0"/>
              <w:bottom w:val="single" w:color="auto" w:sz="4" w:space="0"/>
              <w:right w:val="single" w:color="auto" w:sz="4" w:space="0"/>
            </w:tcBorders>
            <w:vAlign w:val="center"/>
          </w:tcPr>
          <w:p w14:paraId="2CB2AF9D">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E07E017">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F2CCC30">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24A2349E">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8.在对重大事项得出结论前是否与有关方面进行了充分的沟通</w:t>
            </w:r>
          </w:p>
        </w:tc>
        <w:tc>
          <w:tcPr>
            <w:tcW w:w="1223" w:type="dxa"/>
            <w:tcBorders>
              <w:top w:val="nil"/>
              <w:left w:val="nil"/>
              <w:bottom w:val="single" w:color="auto" w:sz="4" w:space="0"/>
              <w:right w:val="single" w:color="auto" w:sz="4" w:space="0"/>
            </w:tcBorders>
            <w:vAlign w:val="center"/>
          </w:tcPr>
          <w:p w14:paraId="7DC9498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2E164F08">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28E2A5F9">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2AC99966">
        <w:tblPrEx>
          <w:tblCellMar>
            <w:top w:w="0" w:type="dxa"/>
            <w:left w:w="108" w:type="dxa"/>
            <w:bottom w:w="0" w:type="dxa"/>
            <w:right w:w="108" w:type="dxa"/>
          </w:tblCellMar>
        </w:tblPrEx>
        <w:trPr>
          <w:trHeight w:val="630" w:hRule="atLeast"/>
        </w:trPr>
        <w:tc>
          <w:tcPr>
            <w:tcW w:w="709" w:type="dxa"/>
            <w:vMerge w:val="continue"/>
            <w:tcBorders>
              <w:top w:val="nil"/>
              <w:left w:val="single" w:color="auto" w:sz="8" w:space="0"/>
              <w:bottom w:val="single" w:color="auto" w:sz="4" w:space="0"/>
              <w:right w:val="single" w:color="auto" w:sz="4" w:space="0"/>
            </w:tcBorders>
            <w:vAlign w:val="center"/>
          </w:tcPr>
          <w:p w14:paraId="734FD273">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8496C94">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restart"/>
            <w:tcBorders>
              <w:top w:val="nil"/>
              <w:left w:val="single" w:color="auto" w:sz="4" w:space="0"/>
              <w:bottom w:val="single" w:color="auto" w:sz="4" w:space="0"/>
              <w:right w:val="single" w:color="auto" w:sz="4" w:space="0"/>
            </w:tcBorders>
            <w:vAlign w:val="center"/>
          </w:tcPr>
          <w:p w14:paraId="13D74BB3">
            <w:pPr>
              <w:widowControl w:val="0"/>
              <w:spacing w:line="480" w:lineRule="exact"/>
              <w:ind w:firstLine="0" w:firstLineChars="0"/>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沟通能力</w:t>
            </w:r>
          </w:p>
        </w:tc>
        <w:tc>
          <w:tcPr>
            <w:tcW w:w="4536" w:type="dxa"/>
            <w:gridSpan w:val="3"/>
            <w:tcBorders>
              <w:top w:val="single" w:color="auto" w:sz="4" w:space="0"/>
              <w:left w:val="nil"/>
              <w:bottom w:val="single" w:color="auto" w:sz="4" w:space="0"/>
              <w:right w:val="single" w:color="auto" w:sz="4" w:space="0"/>
            </w:tcBorders>
            <w:vAlign w:val="center"/>
          </w:tcPr>
          <w:p w14:paraId="457FD503">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9.工作人员能否准确理解委托方的意图</w:t>
            </w:r>
          </w:p>
        </w:tc>
        <w:tc>
          <w:tcPr>
            <w:tcW w:w="1223" w:type="dxa"/>
            <w:tcBorders>
              <w:top w:val="nil"/>
              <w:left w:val="nil"/>
              <w:bottom w:val="single" w:color="auto" w:sz="4" w:space="0"/>
              <w:right w:val="single" w:color="auto" w:sz="4" w:space="0"/>
            </w:tcBorders>
            <w:vAlign w:val="center"/>
          </w:tcPr>
          <w:p w14:paraId="541BBCC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47257B87">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0400B919">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7FA58F75">
        <w:tblPrEx>
          <w:tblCellMar>
            <w:top w:w="0" w:type="dxa"/>
            <w:left w:w="108" w:type="dxa"/>
            <w:bottom w:w="0" w:type="dxa"/>
            <w:right w:w="108" w:type="dxa"/>
          </w:tblCellMar>
        </w:tblPrEx>
        <w:trPr>
          <w:trHeight w:val="630" w:hRule="atLeast"/>
        </w:trPr>
        <w:tc>
          <w:tcPr>
            <w:tcW w:w="709" w:type="dxa"/>
            <w:vMerge w:val="continue"/>
            <w:tcBorders>
              <w:top w:val="nil"/>
              <w:left w:val="single" w:color="auto" w:sz="8" w:space="0"/>
              <w:bottom w:val="single" w:color="auto" w:sz="4" w:space="0"/>
              <w:right w:val="single" w:color="auto" w:sz="4" w:space="0"/>
            </w:tcBorders>
            <w:vAlign w:val="center"/>
          </w:tcPr>
          <w:p w14:paraId="130EA311">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39281D1">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68B0313">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6E01A2B4">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10.工作人员表达或表述是否清晰无误，善于沟通</w:t>
            </w:r>
          </w:p>
        </w:tc>
        <w:tc>
          <w:tcPr>
            <w:tcW w:w="1223" w:type="dxa"/>
            <w:tcBorders>
              <w:top w:val="nil"/>
              <w:left w:val="nil"/>
              <w:bottom w:val="single" w:color="auto" w:sz="4" w:space="0"/>
              <w:right w:val="single" w:color="auto" w:sz="4" w:space="0"/>
            </w:tcBorders>
            <w:vAlign w:val="center"/>
          </w:tcPr>
          <w:p w14:paraId="4FCBB313">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54A1B818">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5B20428A">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1538C2AE">
        <w:tblPrEx>
          <w:tblCellMar>
            <w:top w:w="0" w:type="dxa"/>
            <w:left w:w="108" w:type="dxa"/>
            <w:bottom w:w="0" w:type="dxa"/>
            <w:right w:w="108" w:type="dxa"/>
          </w:tblCellMar>
        </w:tblPrEx>
        <w:trPr>
          <w:trHeight w:val="718" w:hRule="atLeast"/>
        </w:trPr>
        <w:tc>
          <w:tcPr>
            <w:tcW w:w="709" w:type="dxa"/>
            <w:vMerge w:val="continue"/>
            <w:tcBorders>
              <w:top w:val="nil"/>
              <w:left w:val="single" w:color="auto" w:sz="8" w:space="0"/>
              <w:bottom w:val="single" w:color="auto" w:sz="4" w:space="0"/>
              <w:right w:val="single" w:color="auto" w:sz="4" w:space="0"/>
            </w:tcBorders>
            <w:vAlign w:val="center"/>
          </w:tcPr>
          <w:p w14:paraId="0D7D67DB">
            <w:pPr>
              <w:spacing w:line="480" w:lineRule="exact"/>
              <w:ind w:firstLine="0" w:firstLineChars="0"/>
              <w:jc w:val="left"/>
              <w:rPr>
                <w:rFonts w:ascii="黑体" w:hAnsi="黑体" w:eastAsia="黑体" w:cs="黑体"/>
                <w:color w:val="auto"/>
                <w:sz w:val="24"/>
                <w:szCs w:val="22"/>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1F05E2D9">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职业</w:t>
            </w:r>
          </w:p>
          <w:p w14:paraId="3FDC71B4">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操守</w:t>
            </w:r>
          </w:p>
        </w:tc>
        <w:tc>
          <w:tcPr>
            <w:tcW w:w="708" w:type="dxa"/>
            <w:gridSpan w:val="2"/>
            <w:vMerge w:val="restart"/>
            <w:tcBorders>
              <w:top w:val="single" w:color="auto" w:sz="4" w:space="0"/>
              <w:left w:val="single" w:color="auto" w:sz="4" w:space="0"/>
              <w:bottom w:val="single" w:color="auto" w:sz="4" w:space="0"/>
              <w:right w:val="single" w:color="auto" w:sz="4" w:space="0"/>
            </w:tcBorders>
            <w:vAlign w:val="center"/>
          </w:tcPr>
          <w:p w14:paraId="0702DC30">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工作态度</w:t>
            </w:r>
          </w:p>
        </w:tc>
        <w:tc>
          <w:tcPr>
            <w:tcW w:w="4536" w:type="dxa"/>
            <w:gridSpan w:val="3"/>
            <w:tcBorders>
              <w:top w:val="single" w:color="auto" w:sz="4" w:space="0"/>
              <w:left w:val="nil"/>
              <w:bottom w:val="single" w:color="auto" w:sz="4" w:space="0"/>
              <w:right w:val="single" w:color="auto" w:sz="4" w:space="0"/>
            </w:tcBorders>
            <w:vAlign w:val="center"/>
          </w:tcPr>
          <w:p w14:paraId="13C5D018">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11.工作团队对事项的描述、问题的定性和数据的确定等是否合理谨慎</w:t>
            </w:r>
          </w:p>
        </w:tc>
        <w:tc>
          <w:tcPr>
            <w:tcW w:w="1223" w:type="dxa"/>
            <w:tcBorders>
              <w:top w:val="single" w:color="auto" w:sz="4" w:space="0"/>
              <w:left w:val="nil"/>
              <w:bottom w:val="single" w:color="auto" w:sz="4" w:space="0"/>
              <w:right w:val="single" w:color="auto" w:sz="4" w:space="0"/>
            </w:tcBorders>
            <w:vAlign w:val="center"/>
          </w:tcPr>
          <w:p w14:paraId="26CCD41B">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1AF1C9CE">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48D7ADF1">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5AF60550">
        <w:tblPrEx>
          <w:tblCellMar>
            <w:top w:w="0" w:type="dxa"/>
            <w:left w:w="108" w:type="dxa"/>
            <w:bottom w:w="0" w:type="dxa"/>
            <w:right w:w="108" w:type="dxa"/>
          </w:tblCellMar>
        </w:tblPrEx>
        <w:trPr>
          <w:trHeight w:val="612" w:hRule="atLeast"/>
        </w:trPr>
        <w:tc>
          <w:tcPr>
            <w:tcW w:w="709" w:type="dxa"/>
            <w:vMerge w:val="continue"/>
            <w:tcBorders>
              <w:top w:val="nil"/>
              <w:left w:val="single" w:color="auto" w:sz="8" w:space="0"/>
              <w:bottom w:val="single" w:color="auto" w:sz="4" w:space="0"/>
              <w:right w:val="single" w:color="auto" w:sz="4" w:space="0"/>
            </w:tcBorders>
            <w:vAlign w:val="center"/>
          </w:tcPr>
          <w:p w14:paraId="3D9155AB">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B904D67">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39F61873">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3114B7D0">
            <w:pPr>
              <w:widowControl w:val="0"/>
              <w:spacing w:line="480" w:lineRule="exact"/>
              <w:ind w:left="0" w:leftChars="0" w:firstLine="0" w:firstLineChars="0"/>
              <w:jc w:val="left"/>
              <w:rPr>
                <w:rFonts w:ascii="黑体" w:hAnsi="黑体" w:eastAsia="黑体" w:cs="黑体"/>
                <w:color w:val="auto"/>
                <w:szCs w:val="21"/>
                <w:highlight w:val="none"/>
              </w:rPr>
            </w:pPr>
            <w:r>
              <w:rPr>
                <w:rFonts w:hint="eastAsia" w:ascii="黑体" w:hAnsi="黑体" w:eastAsia="黑体" w:cs="黑体"/>
                <w:color w:val="auto"/>
                <w:szCs w:val="21"/>
                <w:highlight w:val="none"/>
              </w:rPr>
              <w:t>12.工作团队对事项的描述、问题的定性和数据的确定等是否客观真实</w:t>
            </w:r>
          </w:p>
        </w:tc>
        <w:tc>
          <w:tcPr>
            <w:tcW w:w="1223" w:type="dxa"/>
            <w:tcBorders>
              <w:top w:val="single" w:color="auto" w:sz="4" w:space="0"/>
              <w:left w:val="nil"/>
              <w:bottom w:val="single" w:color="auto" w:sz="4" w:space="0"/>
              <w:right w:val="single" w:color="auto" w:sz="4" w:space="0"/>
            </w:tcBorders>
            <w:vAlign w:val="center"/>
          </w:tcPr>
          <w:p w14:paraId="02DC7DB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2</w:t>
            </w:r>
          </w:p>
        </w:tc>
        <w:tc>
          <w:tcPr>
            <w:tcW w:w="1186" w:type="dxa"/>
            <w:tcBorders>
              <w:top w:val="single" w:color="auto" w:sz="4" w:space="0"/>
              <w:left w:val="nil"/>
              <w:bottom w:val="single" w:color="auto" w:sz="4" w:space="0"/>
              <w:right w:val="single" w:color="000000" w:sz="4" w:space="0"/>
            </w:tcBorders>
            <w:vAlign w:val="center"/>
          </w:tcPr>
          <w:p w14:paraId="5FCF45BE">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2DB384AF">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78B7BBBF">
        <w:tblPrEx>
          <w:tblCellMar>
            <w:top w:w="0" w:type="dxa"/>
            <w:left w:w="108" w:type="dxa"/>
            <w:bottom w:w="0" w:type="dxa"/>
            <w:right w:w="108" w:type="dxa"/>
          </w:tblCellMar>
        </w:tblPrEx>
        <w:trPr>
          <w:trHeight w:val="612" w:hRule="atLeast"/>
        </w:trPr>
        <w:tc>
          <w:tcPr>
            <w:tcW w:w="709" w:type="dxa"/>
            <w:vMerge w:val="continue"/>
            <w:tcBorders>
              <w:top w:val="nil"/>
              <w:left w:val="single" w:color="auto" w:sz="8" w:space="0"/>
              <w:bottom w:val="single" w:color="auto" w:sz="4" w:space="0"/>
              <w:right w:val="single" w:color="auto" w:sz="4" w:space="0"/>
            </w:tcBorders>
            <w:vAlign w:val="center"/>
          </w:tcPr>
          <w:p w14:paraId="2B36C2CD">
            <w:pPr>
              <w:spacing w:line="480" w:lineRule="exact"/>
              <w:ind w:firstLine="0" w:firstLineChars="0"/>
              <w:jc w:val="left"/>
              <w:rPr>
                <w:rFonts w:ascii="黑体" w:hAnsi="黑体" w:eastAsia="黑体" w:cs="黑体"/>
                <w:color w:val="auto"/>
                <w:sz w:val="24"/>
                <w:szCs w:val="22"/>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6EDC0C29">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restart"/>
            <w:tcBorders>
              <w:top w:val="single" w:color="auto" w:sz="4" w:space="0"/>
              <w:left w:val="single" w:color="auto" w:sz="4" w:space="0"/>
              <w:bottom w:val="single" w:color="auto" w:sz="4" w:space="0"/>
              <w:right w:val="single" w:color="auto" w:sz="4" w:space="0"/>
            </w:tcBorders>
            <w:vAlign w:val="center"/>
          </w:tcPr>
          <w:p w14:paraId="0ACB6AFF">
            <w:pPr>
              <w:spacing w:line="480" w:lineRule="exact"/>
              <w:ind w:firstLine="0" w:firstLineChars="0"/>
              <w:jc w:val="left"/>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职业道德</w:t>
            </w:r>
          </w:p>
        </w:tc>
        <w:tc>
          <w:tcPr>
            <w:tcW w:w="4536" w:type="dxa"/>
            <w:gridSpan w:val="3"/>
            <w:tcBorders>
              <w:top w:val="single" w:color="auto" w:sz="4" w:space="0"/>
              <w:left w:val="nil"/>
              <w:bottom w:val="single" w:color="auto" w:sz="4" w:space="0"/>
              <w:right w:val="single" w:color="auto" w:sz="4" w:space="0"/>
            </w:tcBorders>
            <w:vAlign w:val="center"/>
          </w:tcPr>
          <w:p w14:paraId="38D473E8">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13.工作人员能否对执业过程中获得的信息保密</w:t>
            </w:r>
          </w:p>
        </w:tc>
        <w:tc>
          <w:tcPr>
            <w:tcW w:w="1223" w:type="dxa"/>
            <w:tcBorders>
              <w:top w:val="single" w:color="auto" w:sz="4" w:space="0"/>
              <w:left w:val="nil"/>
              <w:bottom w:val="single" w:color="auto" w:sz="4" w:space="0"/>
              <w:right w:val="single" w:color="auto" w:sz="4" w:space="0"/>
            </w:tcBorders>
            <w:vAlign w:val="center"/>
          </w:tcPr>
          <w:p w14:paraId="496F58C2">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3</w:t>
            </w:r>
          </w:p>
        </w:tc>
        <w:tc>
          <w:tcPr>
            <w:tcW w:w="1186" w:type="dxa"/>
            <w:tcBorders>
              <w:top w:val="single" w:color="auto" w:sz="4" w:space="0"/>
              <w:left w:val="nil"/>
              <w:bottom w:val="single" w:color="auto" w:sz="4" w:space="0"/>
              <w:right w:val="single" w:color="000000" w:sz="4" w:space="0"/>
            </w:tcBorders>
            <w:vAlign w:val="center"/>
          </w:tcPr>
          <w:p w14:paraId="4FACDD46">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35B19541">
            <w:pPr>
              <w:widowControl w:val="0"/>
              <w:spacing w:line="480" w:lineRule="exact"/>
              <w:ind w:firstLine="360" w:firstLineChars="0"/>
              <w:jc w:val="center"/>
              <w:rPr>
                <w:rFonts w:ascii="黑体" w:hAnsi="黑体" w:eastAsia="黑体" w:cs="黑体"/>
                <w:color w:val="auto"/>
                <w:sz w:val="20"/>
                <w:szCs w:val="20"/>
                <w:highlight w:val="none"/>
              </w:rPr>
            </w:pPr>
          </w:p>
        </w:tc>
      </w:tr>
      <w:tr w14:paraId="2FACA4CB">
        <w:tblPrEx>
          <w:tblCellMar>
            <w:top w:w="0" w:type="dxa"/>
            <w:left w:w="108" w:type="dxa"/>
            <w:bottom w:w="0" w:type="dxa"/>
            <w:right w:w="108" w:type="dxa"/>
          </w:tblCellMar>
        </w:tblPrEx>
        <w:trPr>
          <w:trHeight w:val="612" w:hRule="atLeast"/>
        </w:trPr>
        <w:tc>
          <w:tcPr>
            <w:tcW w:w="709" w:type="dxa"/>
            <w:vMerge w:val="continue"/>
            <w:tcBorders>
              <w:top w:val="nil"/>
              <w:left w:val="single" w:color="auto" w:sz="8" w:space="0"/>
              <w:bottom w:val="single" w:color="auto" w:sz="4" w:space="0"/>
              <w:right w:val="single" w:color="auto" w:sz="4" w:space="0"/>
            </w:tcBorders>
            <w:vAlign w:val="center"/>
          </w:tcPr>
          <w:p w14:paraId="3BAA861F">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7E8374B">
            <w:pPr>
              <w:spacing w:line="480" w:lineRule="exact"/>
              <w:ind w:firstLine="0" w:firstLineChars="0"/>
              <w:jc w:val="left"/>
              <w:rPr>
                <w:rFonts w:ascii="黑体" w:hAnsi="黑体" w:eastAsia="黑体" w:cs="黑体"/>
                <w:color w:val="auto"/>
                <w:sz w:val="20"/>
                <w:szCs w:val="20"/>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429DFE87">
            <w:pPr>
              <w:spacing w:line="480" w:lineRule="exact"/>
              <w:ind w:firstLine="0" w:firstLineChars="0"/>
              <w:jc w:val="left"/>
              <w:rPr>
                <w:rFonts w:ascii="黑体" w:hAnsi="黑体" w:eastAsia="黑体" w:cs="黑体"/>
                <w:color w:val="auto"/>
                <w:sz w:val="20"/>
                <w:szCs w:val="20"/>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423A696B">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14.工作人员能否坚持独立、客观、公正的立场</w:t>
            </w:r>
          </w:p>
        </w:tc>
        <w:tc>
          <w:tcPr>
            <w:tcW w:w="1223" w:type="dxa"/>
            <w:tcBorders>
              <w:top w:val="single" w:color="auto" w:sz="4" w:space="0"/>
              <w:left w:val="nil"/>
              <w:bottom w:val="single" w:color="auto" w:sz="4" w:space="0"/>
              <w:right w:val="single" w:color="auto" w:sz="4" w:space="0"/>
            </w:tcBorders>
            <w:vAlign w:val="center"/>
          </w:tcPr>
          <w:p w14:paraId="55EB08AF">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3</w:t>
            </w:r>
          </w:p>
        </w:tc>
        <w:tc>
          <w:tcPr>
            <w:tcW w:w="1186" w:type="dxa"/>
            <w:tcBorders>
              <w:top w:val="single" w:color="auto" w:sz="4" w:space="0"/>
              <w:left w:val="nil"/>
              <w:bottom w:val="single" w:color="auto" w:sz="4" w:space="0"/>
              <w:right w:val="single" w:color="000000" w:sz="4" w:space="0"/>
            </w:tcBorders>
            <w:vAlign w:val="center"/>
          </w:tcPr>
          <w:p w14:paraId="34B9011C">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386C595A">
            <w:pPr>
              <w:widowControl w:val="0"/>
              <w:spacing w:line="480" w:lineRule="exact"/>
              <w:ind w:firstLine="360" w:firstLineChars="0"/>
              <w:jc w:val="center"/>
              <w:rPr>
                <w:rFonts w:ascii="黑体" w:hAnsi="黑体" w:eastAsia="黑体" w:cs="黑体"/>
                <w:color w:val="auto"/>
                <w:sz w:val="20"/>
                <w:szCs w:val="20"/>
                <w:highlight w:val="none"/>
              </w:rPr>
            </w:pPr>
          </w:p>
        </w:tc>
      </w:tr>
      <w:tr w14:paraId="435673C8">
        <w:tblPrEx>
          <w:tblCellMar>
            <w:top w:w="0" w:type="dxa"/>
            <w:left w:w="108" w:type="dxa"/>
            <w:bottom w:w="0" w:type="dxa"/>
            <w:right w:w="108" w:type="dxa"/>
          </w:tblCellMar>
        </w:tblPrEx>
        <w:trPr>
          <w:trHeight w:val="699" w:hRule="atLeast"/>
        </w:trPr>
        <w:tc>
          <w:tcPr>
            <w:tcW w:w="709" w:type="dxa"/>
            <w:vMerge w:val="restart"/>
            <w:tcBorders>
              <w:top w:val="single" w:color="auto" w:sz="4" w:space="0"/>
              <w:left w:val="single" w:color="auto" w:sz="8" w:space="0"/>
              <w:bottom w:val="double" w:color="000000" w:sz="6" w:space="0"/>
              <w:right w:val="single" w:color="auto" w:sz="4" w:space="0"/>
            </w:tcBorders>
            <w:textDirection w:val="tbRlV"/>
            <w:vAlign w:val="center"/>
          </w:tcPr>
          <w:p w14:paraId="0D3AC416">
            <w:pPr>
              <w:widowControl w:val="0"/>
              <w:spacing w:line="480" w:lineRule="exact"/>
              <w:ind w:firstLine="360" w:firstLineChars="0"/>
              <w:jc w:val="center"/>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服务成果（60分）</w:t>
            </w:r>
          </w:p>
        </w:tc>
        <w:tc>
          <w:tcPr>
            <w:tcW w:w="851" w:type="dxa"/>
            <w:vMerge w:val="restart"/>
            <w:tcBorders>
              <w:top w:val="single" w:color="auto" w:sz="4" w:space="0"/>
              <w:left w:val="single" w:color="auto" w:sz="4" w:space="0"/>
              <w:bottom w:val="single" w:color="000000" w:sz="4" w:space="0"/>
              <w:right w:val="single" w:color="000000" w:sz="4" w:space="0"/>
            </w:tcBorders>
            <w:vAlign w:val="center"/>
          </w:tcPr>
          <w:p w14:paraId="22812648">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规范性</w:t>
            </w:r>
          </w:p>
        </w:tc>
        <w:tc>
          <w:tcPr>
            <w:tcW w:w="708" w:type="dxa"/>
            <w:gridSpan w:val="2"/>
            <w:vMerge w:val="restart"/>
            <w:tcBorders>
              <w:top w:val="single" w:color="auto" w:sz="4" w:space="0"/>
              <w:left w:val="single" w:color="auto" w:sz="4" w:space="0"/>
              <w:bottom w:val="single" w:color="auto" w:sz="4" w:space="0"/>
              <w:right w:val="single" w:color="auto" w:sz="4" w:space="0"/>
            </w:tcBorders>
            <w:vAlign w:val="center"/>
          </w:tcPr>
          <w:p w14:paraId="4FA66B07">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格式           文字</w:t>
            </w:r>
          </w:p>
        </w:tc>
        <w:tc>
          <w:tcPr>
            <w:tcW w:w="4536" w:type="dxa"/>
            <w:gridSpan w:val="3"/>
            <w:tcBorders>
              <w:top w:val="single" w:color="auto" w:sz="4" w:space="0"/>
              <w:left w:val="nil"/>
              <w:bottom w:val="single" w:color="auto" w:sz="4" w:space="0"/>
              <w:right w:val="single" w:color="auto" w:sz="4" w:space="0"/>
            </w:tcBorders>
            <w:vAlign w:val="center"/>
          </w:tcPr>
          <w:p w14:paraId="3E64C156">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15.报告或相关材料的格式是否符合委托要求</w:t>
            </w:r>
          </w:p>
        </w:tc>
        <w:tc>
          <w:tcPr>
            <w:tcW w:w="1223" w:type="dxa"/>
            <w:tcBorders>
              <w:top w:val="single" w:color="auto" w:sz="4" w:space="0"/>
              <w:left w:val="nil"/>
              <w:bottom w:val="single" w:color="auto" w:sz="4" w:space="0"/>
              <w:right w:val="single" w:color="auto" w:sz="4" w:space="0"/>
            </w:tcBorders>
            <w:vAlign w:val="center"/>
          </w:tcPr>
          <w:p w14:paraId="3A59D942">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23F08ABA">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5E06BB90">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7F1A58E4">
        <w:tblPrEx>
          <w:tblCellMar>
            <w:top w:w="0" w:type="dxa"/>
            <w:left w:w="108" w:type="dxa"/>
            <w:bottom w:w="0" w:type="dxa"/>
            <w:right w:w="108" w:type="dxa"/>
          </w:tblCellMar>
        </w:tblPrEx>
        <w:trPr>
          <w:trHeight w:val="673"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66A48BC8">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000000" w:sz="4" w:space="0"/>
              <w:right w:val="single" w:color="000000" w:sz="4" w:space="0"/>
            </w:tcBorders>
            <w:vAlign w:val="center"/>
          </w:tcPr>
          <w:p w14:paraId="51936679">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1ECF229A">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0B6F1DFA">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16.报告或相关材料表内表间数据的勾稽关系是否正确</w:t>
            </w:r>
          </w:p>
        </w:tc>
        <w:tc>
          <w:tcPr>
            <w:tcW w:w="1223" w:type="dxa"/>
            <w:tcBorders>
              <w:top w:val="nil"/>
              <w:left w:val="nil"/>
              <w:bottom w:val="single" w:color="auto" w:sz="4" w:space="0"/>
              <w:right w:val="single" w:color="auto" w:sz="4" w:space="0"/>
            </w:tcBorders>
            <w:vAlign w:val="center"/>
          </w:tcPr>
          <w:p w14:paraId="40DDC3DB">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16AF7FB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65C2D961">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16BE1474">
        <w:tblPrEx>
          <w:tblCellMar>
            <w:top w:w="0" w:type="dxa"/>
            <w:left w:w="108" w:type="dxa"/>
            <w:bottom w:w="0" w:type="dxa"/>
            <w:right w:w="108" w:type="dxa"/>
          </w:tblCellMar>
        </w:tblPrEx>
        <w:trPr>
          <w:trHeight w:val="655"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30D1304B">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000000" w:sz="4" w:space="0"/>
              <w:right w:val="single" w:color="000000" w:sz="4" w:space="0"/>
            </w:tcBorders>
            <w:vAlign w:val="center"/>
          </w:tcPr>
          <w:p w14:paraId="643684AF">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1A8D2CCE">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34FC9EA6">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17.文字表述是否清晰，易产生歧义的内容是否不多于3处</w:t>
            </w:r>
          </w:p>
        </w:tc>
        <w:tc>
          <w:tcPr>
            <w:tcW w:w="1223" w:type="dxa"/>
            <w:tcBorders>
              <w:top w:val="nil"/>
              <w:left w:val="nil"/>
              <w:bottom w:val="single" w:color="auto" w:sz="4" w:space="0"/>
              <w:right w:val="single" w:color="auto" w:sz="4" w:space="0"/>
            </w:tcBorders>
            <w:vAlign w:val="center"/>
          </w:tcPr>
          <w:p w14:paraId="5A5F088A">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0AD785DB">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0936CF5F">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7FB318C1">
        <w:tblPrEx>
          <w:tblCellMar>
            <w:top w:w="0" w:type="dxa"/>
            <w:left w:w="108" w:type="dxa"/>
            <w:bottom w:w="0" w:type="dxa"/>
            <w:right w:w="108" w:type="dxa"/>
          </w:tblCellMar>
        </w:tblPrEx>
        <w:trPr>
          <w:trHeight w:val="665"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15236EAD">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000000" w:sz="4" w:space="0"/>
              <w:right w:val="single" w:color="000000" w:sz="4" w:space="0"/>
            </w:tcBorders>
            <w:vAlign w:val="center"/>
          </w:tcPr>
          <w:p w14:paraId="0B598FBC">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05EBCB35">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41DF74AA">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18.报告或相关材料中的错别字、笔误等是否不多于5处</w:t>
            </w:r>
          </w:p>
        </w:tc>
        <w:tc>
          <w:tcPr>
            <w:tcW w:w="1223" w:type="dxa"/>
            <w:tcBorders>
              <w:top w:val="nil"/>
              <w:left w:val="nil"/>
              <w:bottom w:val="single" w:color="auto" w:sz="4" w:space="0"/>
              <w:right w:val="single" w:color="auto" w:sz="4" w:space="0"/>
            </w:tcBorders>
            <w:vAlign w:val="center"/>
          </w:tcPr>
          <w:p w14:paraId="348B7161">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648964FC">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05F41415">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3C95CA48">
        <w:tblPrEx>
          <w:tblCellMar>
            <w:top w:w="0" w:type="dxa"/>
            <w:left w:w="108" w:type="dxa"/>
            <w:bottom w:w="0" w:type="dxa"/>
            <w:right w:w="108" w:type="dxa"/>
          </w:tblCellMar>
        </w:tblPrEx>
        <w:trPr>
          <w:trHeight w:val="61"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14C9ADFC">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000000" w:sz="4" w:space="0"/>
              <w:right w:val="single" w:color="000000" w:sz="4" w:space="0"/>
            </w:tcBorders>
            <w:vAlign w:val="center"/>
          </w:tcPr>
          <w:p w14:paraId="1824586B">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single" w:color="auto" w:sz="4" w:space="0"/>
              <w:left w:val="single" w:color="auto" w:sz="4" w:space="0"/>
              <w:bottom w:val="single" w:color="auto" w:sz="4" w:space="0"/>
              <w:right w:val="single" w:color="auto" w:sz="4" w:space="0"/>
            </w:tcBorders>
            <w:vAlign w:val="center"/>
          </w:tcPr>
          <w:p w14:paraId="4560B95E">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2AB42357">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19.报告或相关材料中是否存在一个或多个表格不符合委托要求</w:t>
            </w:r>
          </w:p>
        </w:tc>
        <w:tc>
          <w:tcPr>
            <w:tcW w:w="1223" w:type="dxa"/>
            <w:tcBorders>
              <w:top w:val="nil"/>
              <w:left w:val="nil"/>
              <w:bottom w:val="single" w:color="auto" w:sz="4" w:space="0"/>
              <w:right w:val="single" w:color="auto" w:sz="4" w:space="0"/>
            </w:tcBorders>
            <w:vAlign w:val="center"/>
          </w:tcPr>
          <w:p w14:paraId="5BBC926D">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6C4A46EC">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788FB814">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71FE3765">
        <w:tblPrEx>
          <w:tblCellMar>
            <w:top w:w="0" w:type="dxa"/>
            <w:left w:w="108" w:type="dxa"/>
            <w:bottom w:w="0" w:type="dxa"/>
            <w:right w:w="108" w:type="dxa"/>
          </w:tblCellMar>
        </w:tblPrEx>
        <w:trPr>
          <w:trHeight w:val="630"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597DFF1A">
            <w:pPr>
              <w:spacing w:line="480" w:lineRule="exact"/>
              <w:ind w:firstLine="0" w:firstLineChars="0"/>
              <w:jc w:val="left"/>
              <w:rPr>
                <w:rFonts w:ascii="黑体" w:hAnsi="黑体" w:eastAsia="黑体" w:cs="黑体"/>
                <w:color w:val="auto"/>
                <w:sz w:val="24"/>
                <w:szCs w:val="22"/>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51B0653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完整性</w:t>
            </w:r>
          </w:p>
        </w:tc>
        <w:tc>
          <w:tcPr>
            <w:tcW w:w="708" w:type="dxa"/>
            <w:gridSpan w:val="2"/>
            <w:vMerge w:val="restart"/>
            <w:tcBorders>
              <w:top w:val="nil"/>
              <w:left w:val="single" w:color="auto" w:sz="4" w:space="0"/>
              <w:bottom w:val="single" w:color="auto" w:sz="4" w:space="0"/>
              <w:right w:val="single" w:color="auto" w:sz="4" w:space="0"/>
            </w:tcBorders>
            <w:vAlign w:val="center"/>
          </w:tcPr>
          <w:p w14:paraId="7727772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内容           成果</w:t>
            </w:r>
          </w:p>
        </w:tc>
        <w:tc>
          <w:tcPr>
            <w:tcW w:w="4536" w:type="dxa"/>
            <w:gridSpan w:val="3"/>
            <w:tcBorders>
              <w:top w:val="single" w:color="auto" w:sz="4" w:space="0"/>
              <w:left w:val="nil"/>
              <w:bottom w:val="single" w:color="auto" w:sz="4" w:space="0"/>
              <w:right w:val="single" w:color="auto" w:sz="4" w:space="0"/>
            </w:tcBorders>
            <w:vAlign w:val="center"/>
          </w:tcPr>
          <w:p w14:paraId="4012BEED">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20.是否完成协议规定的具体服务内容</w:t>
            </w:r>
          </w:p>
        </w:tc>
        <w:tc>
          <w:tcPr>
            <w:tcW w:w="1223" w:type="dxa"/>
            <w:tcBorders>
              <w:top w:val="nil"/>
              <w:left w:val="nil"/>
              <w:bottom w:val="single" w:color="auto" w:sz="4" w:space="0"/>
              <w:right w:val="single" w:color="auto" w:sz="4" w:space="0"/>
            </w:tcBorders>
            <w:vAlign w:val="center"/>
          </w:tcPr>
          <w:p w14:paraId="2A3366EF">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1100BAB1">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6406BFF0">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50F3DA16">
        <w:tblPrEx>
          <w:tblCellMar>
            <w:top w:w="0" w:type="dxa"/>
            <w:left w:w="108" w:type="dxa"/>
            <w:bottom w:w="0" w:type="dxa"/>
            <w:right w:w="108" w:type="dxa"/>
          </w:tblCellMar>
        </w:tblPrEx>
        <w:trPr>
          <w:trHeight w:val="61"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40A01C65">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96E2E86">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2FBB0BB">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3CB7DEE9">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21.是否按要求提交相关的工作成果或达到预期目标</w:t>
            </w:r>
          </w:p>
        </w:tc>
        <w:tc>
          <w:tcPr>
            <w:tcW w:w="1223" w:type="dxa"/>
            <w:tcBorders>
              <w:top w:val="nil"/>
              <w:left w:val="nil"/>
              <w:bottom w:val="single" w:color="auto" w:sz="4" w:space="0"/>
              <w:right w:val="single" w:color="auto" w:sz="4" w:space="0"/>
            </w:tcBorders>
            <w:vAlign w:val="center"/>
          </w:tcPr>
          <w:p w14:paraId="74EF568D">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1CD84B1F">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30C6AD51">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169A16C6">
        <w:tblPrEx>
          <w:tblCellMar>
            <w:top w:w="0" w:type="dxa"/>
            <w:left w:w="108" w:type="dxa"/>
            <w:bottom w:w="0" w:type="dxa"/>
            <w:right w:w="108" w:type="dxa"/>
          </w:tblCellMar>
        </w:tblPrEx>
        <w:trPr>
          <w:trHeight w:val="630"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360259C8">
            <w:pPr>
              <w:spacing w:line="480" w:lineRule="exact"/>
              <w:ind w:firstLine="0" w:firstLineChars="0"/>
              <w:jc w:val="left"/>
              <w:rPr>
                <w:rFonts w:ascii="黑体" w:hAnsi="黑体" w:eastAsia="黑体" w:cs="黑体"/>
                <w:color w:val="auto"/>
                <w:sz w:val="24"/>
                <w:szCs w:val="22"/>
                <w:highlight w:val="none"/>
              </w:rPr>
            </w:pPr>
          </w:p>
        </w:tc>
        <w:tc>
          <w:tcPr>
            <w:tcW w:w="851" w:type="dxa"/>
            <w:vMerge w:val="restart"/>
            <w:tcBorders>
              <w:top w:val="single" w:color="auto" w:sz="4" w:space="0"/>
              <w:left w:val="single" w:color="auto" w:sz="4" w:space="0"/>
              <w:bottom w:val="nil"/>
              <w:right w:val="single" w:color="000000" w:sz="4" w:space="0"/>
            </w:tcBorders>
            <w:vAlign w:val="center"/>
          </w:tcPr>
          <w:p w14:paraId="133B14B1">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建设性</w:t>
            </w:r>
          </w:p>
        </w:tc>
        <w:tc>
          <w:tcPr>
            <w:tcW w:w="708" w:type="dxa"/>
            <w:gridSpan w:val="2"/>
            <w:vMerge w:val="restart"/>
            <w:tcBorders>
              <w:top w:val="nil"/>
              <w:left w:val="single" w:color="auto" w:sz="4" w:space="0"/>
              <w:bottom w:val="nil"/>
              <w:right w:val="single" w:color="auto" w:sz="4" w:space="0"/>
            </w:tcBorders>
            <w:vAlign w:val="center"/>
          </w:tcPr>
          <w:p w14:paraId="5C95854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分析            建议</w:t>
            </w:r>
          </w:p>
        </w:tc>
        <w:tc>
          <w:tcPr>
            <w:tcW w:w="4536" w:type="dxa"/>
            <w:gridSpan w:val="3"/>
            <w:tcBorders>
              <w:top w:val="single" w:color="auto" w:sz="4" w:space="0"/>
              <w:left w:val="nil"/>
              <w:bottom w:val="single" w:color="auto" w:sz="4" w:space="0"/>
              <w:right w:val="single" w:color="auto" w:sz="4" w:space="0"/>
            </w:tcBorders>
            <w:vAlign w:val="center"/>
          </w:tcPr>
          <w:p w14:paraId="6F268008">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22.工作成果是否具有较深入的情况分析和较高的质量</w:t>
            </w:r>
          </w:p>
        </w:tc>
        <w:tc>
          <w:tcPr>
            <w:tcW w:w="1223" w:type="dxa"/>
            <w:tcBorders>
              <w:top w:val="nil"/>
              <w:left w:val="nil"/>
              <w:bottom w:val="single" w:color="auto" w:sz="4" w:space="0"/>
              <w:right w:val="single" w:color="auto" w:sz="4" w:space="0"/>
            </w:tcBorders>
            <w:vAlign w:val="center"/>
          </w:tcPr>
          <w:p w14:paraId="330A9630">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38307CD7">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37320FEF">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52B646F0">
        <w:tblPrEx>
          <w:tblCellMar>
            <w:top w:w="0" w:type="dxa"/>
            <w:left w:w="108" w:type="dxa"/>
            <w:bottom w:w="0" w:type="dxa"/>
            <w:right w:w="108" w:type="dxa"/>
          </w:tblCellMar>
        </w:tblPrEx>
        <w:trPr>
          <w:trHeight w:val="688"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30686054">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nil"/>
              <w:right w:val="single" w:color="000000" w:sz="4" w:space="0"/>
            </w:tcBorders>
            <w:vAlign w:val="center"/>
          </w:tcPr>
          <w:p w14:paraId="2F444B69">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nil"/>
              <w:left w:val="single" w:color="auto" w:sz="4" w:space="0"/>
              <w:bottom w:val="nil"/>
              <w:right w:val="single" w:color="auto" w:sz="4" w:space="0"/>
            </w:tcBorders>
            <w:vAlign w:val="center"/>
          </w:tcPr>
          <w:p w14:paraId="6A0DCD44">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single" w:color="auto" w:sz="4" w:space="0"/>
              <w:right w:val="single" w:color="auto" w:sz="4" w:space="0"/>
            </w:tcBorders>
            <w:vAlign w:val="center"/>
          </w:tcPr>
          <w:p w14:paraId="2E88868A">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23.是否存在对问题定性或有关表述等含糊不清或不客观真实等情况</w:t>
            </w:r>
          </w:p>
        </w:tc>
        <w:tc>
          <w:tcPr>
            <w:tcW w:w="1223" w:type="dxa"/>
            <w:tcBorders>
              <w:top w:val="nil"/>
              <w:left w:val="nil"/>
              <w:bottom w:val="single" w:color="auto" w:sz="4" w:space="0"/>
              <w:right w:val="single" w:color="auto" w:sz="4" w:space="0"/>
            </w:tcBorders>
            <w:vAlign w:val="center"/>
          </w:tcPr>
          <w:p w14:paraId="469E37FF">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single" w:color="auto" w:sz="4" w:space="0"/>
              <w:right w:val="single" w:color="000000" w:sz="4" w:space="0"/>
            </w:tcBorders>
            <w:vAlign w:val="center"/>
          </w:tcPr>
          <w:p w14:paraId="3ED6FFA3">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single" w:color="auto" w:sz="4" w:space="0"/>
              <w:right w:val="single" w:color="000000" w:sz="8" w:space="0"/>
            </w:tcBorders>
            <w:vAlign w:val="center"/>
          </w:tcPr>
          <w:p w14:paraId="5919ED6D">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177ADEE8">
        <w:tblPrEx>
          <w:tblCellMar>
            <w:top w:w="0" w:type="dxa"/>
            <w:left w:w="108" w:type="dxa"/>
            <w:bottom w:w="0" w:type="dxa"/>
            <w:right w:w="108" w:type="dxa"/>
          </w:tblCellMar>
        </w:tblPrEx>
        <w:trPr>
          <w:trHeight w:val="668" w:hRule="atLeast"/>
        </w:trPr>
        <w:tc>
          <w:tcPr>
            <w:tcW w:w="709" w:type="dxa"/>
            <w:vMerge w:val="continue"/>
            <w:tcBorders>
              <w:top w:val="single" w:color="auto" w:sz="4" w:space="0"/>
              <w:left w:val="single" w:color="auto" w:sz="8" w:space="0"/>
              <w:bottom w:val="double" w:color="000000" w:sz="6" w:space="0"/>
              <w:right w:val="single" w:color="auto" w:sz="4" w:space="0"/>
            </w:tcBorders>
            <w:vAlign w:val="center"/>
          </w:tcPr>
          <w:p w14:paraId="35CC44F2">
            <w:pPr>
              <w:spacing w:line="480" w:lineRule="exact"/>
              <w:ind w:firstLine="0" w:firstLineChars="0"/>
              <w:jc w:val="left"/>
              <w:rPr>
                <w:rFonts w:ascii="黑体" w:hAnsi="黑体" w:eastAsia="黑体" w:cs="黑体"/>
                <w:color w:val="auto"/>
                <w:sz w:val="24"/>
                <w:szCs w:val="22"/>
                <w:highlight w:val="none"/>
              </w:rPr>
            </w:pPr>
          </w:p>
        </w:tc>
        <w:tc>
          <w:tcPr>
            <w:tcW w:w="851" w:type="dxa"/>
            <w:vMerge w:val="continue"/>
            <w:tcBorders>
              <w:top w:val="single" w:color="auto" w:sz="4" w:space="0"/>
              <w:left w:val="single" w:color="auto" w:sz="4" w:space="0"/>
              <w:bottom w:val="nil"/>
              <w:right w:val="single" w:color="000000" w:sz="4" w:space="0"/>
            </w:tcBorders>
            <w:vAlign w:val="center"/>
          </w:tcPr>
          <w:p w14:paraId="787DD6FF">
            <w:pPr>
              <w:spacing w:line="480" w:lineRule="exact"/>
              <w:ind w:firstLine="0" w:firstLineChars="0"/>
              <w:jc w:val="left"/>
              <w:rPr>
                <w:rFonts w:ascii="黑体" w:hAnsi="黑体" w:eastAsia="黑体" w:cs="黑体"/>
                <w:color w:val="auto"/>
                <w:szCs w:val="21"/>
                <w:highlight w:val="none"/>
              </w:rPr>
            </w:pPr>
          </w:p>
        </w:tc>
        <w:tc>
          <w:tcPr>
            <w:tcW w:w="708" w:type="dxa"/>
            <w:gridSpan w:val="2"/>
            <w:vMerge w:val="continue"/>
            <w:tcBorders>
              <w:top w:val="nil"/>
              <w:left w:val="single" w:color="auto" w:sz="4" w:space="0"/>
              <w:bottom w:val="nil"/>
              <w:right w:val="single" w:color="auto" w:sz="4" w:space="0"/>
            </w:tcBorders>
            <w:vAlign w:val="center"/>
          </w:tcPr>
          <w:p w14:paraId="0EADE1BC">
            <w:pPr>
              <w:spacing w:line="480" w:lineRule="exact"/>
              <w:ind w:firstLine="0" w:firstLineChars="0"/>
              <w:jc w:val="left"/>
              <w:rPr>
                <w:rFonts w:ascii="黑体" w:hAnsi="黑体" w:eastAsia="黑体" w:cs="黑体"/>
                <w:color w:val="auto"/>
                <w:szCs w:val="21"/>
                <w:highlight w:val="none"/>
              </w:rPr>
            </w:pPr>
          </w:p>
        </w:tc>
        <w:tc>
          <w:tcPr>
            <w:tcW w:w="4536" w:type="dxa"/>
            <w:gridSpan w:val="3"/>
            <w:tcBorders>
              <w:top w:val="single" w:color="auto" w:sz="4" w:space="0"/>
              <w:left w:val="nil"/>
              <w:bottom w:val="double" w:color="auto" w:sz="4" w:space="0"/>
              <w:right w:val="single" w:color="auto" w:sz="4" w:space="0"/>
            </w:tcBorders>
            <w:vAlign w:val="center"/>
          </w:tcPr>
          <w:p w14:paraId="3FB9AEC1">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24.是否存在无充分依据或数据进行情况分析、原因剖析、判断预测等情况</w:t>
            </w:r>
          </w:p>
        </w:tc>
        <w:tc>
          <w:tcPr>
            <w:tcW w:w="1223" w:type="dxa"/>
            <w:tcBorders>
              <w:top w:val="single" w:color="auto" w:sz="4" w:space="0"/>
              <w:left w:val="nil"/>
              <w:bottom w:val="double" w:color="auto" w:sz="4" w:space="0"/>
              <w:right w:val="single" w:color="auto" w:sz="4" w:space="0"/>
            </w:tcBorders>
            <w:vAlign w:val="center"/>
          </w:tcPr>
          <w:p w14:paraId="51720A90">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6</w:t>
            </w:r>
          </w:p>
        </w:tc>
        <w:tc>
          <w:tcPr>
            <w:tcW w:w="1186" w:type="dxa"/>
            <w:tcBorders>
              <w:top w:val="single" w:color="auto" w:sz="4" w:space="0"/>
              <w:left w:val="nil"/>
              <w:bottom w:val="double" w:color="auto" w:sz="4" w:space="0"/>
              <w:right w:val="single" w:color="000000" w:sz="4" w:space="0"/>
            </w:tcBorders>
            <w:vAlign w:val="center"/>
          </w:tcPr>
          <w:p w14:paraId="1F0C1819">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扣分</w:t>
            </w:r>
          </w:p>
        </w:tc>
        <w:tc>
          <w:tcPr>
            <w:tcW w:w="852" w:type="dxa"/>
            <w:tcBorders>
              <w:top w:val="single" w:color="auto" w:sz="4" w:space="0"/>
              <w:left w:val="nil"/>
              <w:bottom w:val="double" w:color="auto" w:sz="6" w:space="0"/>
              <w:right w:val="single" w:color="000000" w:sz="8" w:space="0"/>
            </w:tcBorders>
            <w:vAlign w:val="center"/>
          </w:tcPr>
          <w:p w14:paraId="2E052C22">
            <w:pPr>
              <w:widowControl w:val="0"/>
              <w:spacing w:line="480" w:lineRule="exact"/>
              <w:ind w:firstLine="36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　</w:t>
            </w:r>
          </w:p>
        </w:tc>
      </w:tr>
      <w:tr w14:paraId="578EC9DA">
        <w:tblPrEx>
          <w:tblCellMar>
            <w:top w:w="0" w:type="dxa"/>
            <w:left w:w="108" w:type="dxa"/>
            <w:bottom w:w="0" w:type="dxa"/>
            <w:right w:w="108" w:type="dxa"/>
          </w:tblCellMar>
        </w:tblPrEx>
        <w:trPr>
          <w:trHeight w:val="808" w:hRule="atLeast"/>
        </w:trPr>
        <w:tc>
          <w:tcPr>
            <w:tcW w:w="709" w:type="dxa"/>
            <w:vMerge w:val="restart"/>
            <w:tcBorders>
              <w:top w:val="nil"/>
              <w:left w:val="single" w:color="auto" w:sz="8" w:space="0"/>
              <w:bottom w:val="single" w:color="000000" w:sz="4" w:space="0"/>
              <w:right w:val="single" w:color="auto" w:sz="4" w:space="0"/>
            </w:tcBorders>
            <w:textDirection w:val="tbRlV"/>
            <w:vAlign w:val="center"/>
          </w:tcPr>
          <w:p w14:paraId="5FC639DA">
            <w:pPr>
              <w:widowControl w:val="0"/>
              <w:spacing w:line="480" w:lineRule="exact"/>
              <w:ind w:firstLine="360" w:firstLineChars="0"/>
              <w:jc w:val="center"/>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附加</w:t>
            </w:r>
          </w:p>
        </w:tc>
        <w:tc>
          <w:tcPr>
            <w:tcW w:w="1559" w:type="dxa"/>
            <w:gridSpan w:val="3"/>
            <w:tcBorders>
              <w:top w:val="double" w:color="auto" w:sz="6" w:space="0"/>
              <w:left w:val="nil"/>
              <w:bottom w:val="single" w:color="auto" w:sz="4" w:space="0"/>
              <w:right w:val="single" w:color="000000" w:sz="4" w:space="0"/>
            </w:tcBorders>
            <w:vAlign w:val="center"/>
          </w:tcPr>
          <w:p w14:paraId="52A65CA6">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附加分</w:t>
            </w:r>
          </w:p>
        </w:tc>
        <w:tc>
          <w:tcPr>
            <w:tcW w:w="4536" w:type="dxa"/>
            <w:gridSpan w:val="3"/>
            <w:tcBorders>
              <w:top w:val="double" w:color="auto" w:sz="4" w:space="0"/>
              <w:left w:val="nil"/>
              <w:bottom w:val="single" w:color="auto" w:sz="4" w:space="0"/>
              <w:right w:val="single" w:color="auto" w:sz="4" w:space="0"/>
            </w:tcBorders>
            <w:vAlign w:val="center"/>
          </w:tcPr>
          <w:p w14:paraId="533D4131">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25.具有针对性、较高参考价值的意见或建议有几条（每条5分，得分=条数×5）</w:t>
            </w:r>
          </w:p>
        </w:tc>
        <w:tc>
          <w:tcPr>
            <w:tcW w:w="1223" w:type="dxa"/>
            <w:tcBorders>
              <w:top w:val="double" w:color="auto" w:sz="4" w:space="0"/>
              <w:left w:val="nil"/>
              <w:bottom w:val="single" w:color="auto" w:sz="4" w:space="0"/>
              <w:right w:val="single" w:color="auto" w:sz="4" w:space="0"/>
            </w:tcBorders>
            <w:vAlign w:val="center"/>
          </w:tcPr>
          <w:p w14:paraId="6FFADC6D">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得分</w:t>
            </w:r>
          </w:p>
        </w:tc>
        <w:tc>
          <w:tcPr>
            <w:tcW w:w="1186" w:type="dxa"/>
            <w:tcBorders>
              <w:top w:val="double" w:color="auto" w:sz="4" w:space="0"/>
              <w:left w:val="nil"/>
              <w:bottom w:val="single" w:color="auto" w:sz="4" w:space="0"/>
              <w:right w:val="single" w:color="000000" w:sz="4" w:space="0"/>
            </w:tcBorders>
            <w:vAlign w:val="center"/>
          </w:tcPr>
          <w:p w14:paraId="05E7237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条数</w:t>
            </w:r>
          </w:p>
        </w:tc>
        <w:tc>
          <w:tcPr>
            <w:tcW w:w="852" w:type="dxa"/>
            <w:tcBorders>
              <w:top w:val="nil"/>
              <w:left w:val="nil"/>
              <w:bottom w:val="single" w:color="auto" w:sz="4" w:space="0"/>
              <w:right w:val="single" w:color="000000" w:sz="8" w:space="0"/>
            </w:tcBorders>
            <w:vAlign w:val="center"/>
          </w:tcPr>
          <w:p w14:paraId="0F47FBAD">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不设上限分数</w:t>
            </w:r>
          </w:p>
        </w:tc>
      </w:tr>
      <w:tr w14:paraId="0436509D">
        <w:tblPrEx>
          <w:tblCellMar>
            <w:top w:w="0" w:type="dxa"/>
            <w:left w:w="108" w:type="dxa"/>
            <w:bottom w:w="0" w:type="dxa"/>
            <w:right w:w="108" w:type="dxa"/>
          </w:tblCellMar>
        </w:tblPrEx>
        <w:trPr>
          <w:trHeight w:val="968" w:hRule="atLeast"/>
        </w:trPr>
        <w:tc>
          <w:tcPr>
            <w:tcW w:w="709" w:type="dxa"/>
            <w:vMerge w:val="continue"/>
            <w:tcBorders>
              <w:top w:val="nil"/>
              <w:left w:val="single" w:color="auto" w:sz="8" w:space="0"/>
              <w:bottom w:val="single" w:color="000000" w:sz="4" w:space="0"/>
              <w:right w:val="single" w:color="auto" w:sz="4" w:space="0"/>
            </w:tcBorders>
            <w:vAlign w:val="center"/>
          </w:tcPr>
          <w:p w14:paraId="1BE29E44">
            <w:pPr>
              <w:spacing w:line="480" w:lineRule="exact"/>
              <w:ind w:firstLine="0" w:firstLineChars="0"/>
              <w:jc w:val="left"/>
              <w:rPr>
                <w:rFonts w:ascii="黑体" w:hAnsi="黑体" w:eastAsia="黑体" w:cs="黑体"/>
                <w:color w:val="auto"/>
                <w:sz w:val="24"/>
                <w:szCs w:val="22"/>
                <w:highlight w:val="none"/>
              </w:rPr>
            </w:pPr>
          </w:p>
        </w:tc>
        <w:tc>
          <w:tcPr>
            <w:tcW w:w="1559" w:type="dxa"/>
            <w:gridSpan w:val="3"/>
            <w:tcBorders>
              <w:top w:val="nil"/>
              <w:left w:val="nil"/>
              <w:bottom w:val="single" w:color="auto" w:sz="4" w:space="0"/>
              <w:right w:val="single" w:color="auto" w:sz="4" w:space="0"/>
            </w:tcBorders>
            <w:vAlign w:val="center"/>
          </w:tcPr>
          <w:p w14:paraId="5FDE6A06">
            <w:pPr>
              <w:spacing w:line="480" w:lineRule="exact"/>
              <w:ind w:firstLine="0" w:firstLineChars="0"/>
              <w:jc w:val="left"/>
              <w:rPr>
                <w:rFonts w:ascii="黑体" w:hAnsi="黑体" w:eastAsia="黑体" w:cs="黑体"/>
                <w:color w:val="auto"/>
                <w:kern w:val="0"/>
                <w:sz w:val="24"/>
                <w:szCs w:val="22"/>
                <w:highlight w:val="none"/>
              </w:rPr>
            </w:pPr>
          </w:p>
        </w:tc>
        <w:tc>
          <w:tcPr>
            <w:tcW w:w="4536" w:type="dxa"/>
            <w:gridSpan w:val="3"/>
            <w:tcBorders>
              <w:top w:val="single" w:color="auto" w:sz="4" w:space="0"/>
              <w:left w:val="nil"/>
              <w:bottom w:val="single" w:color="auto" w:sz="4" w:space="0"/>
              <w:right w:val="single" w:color="000000" w:sz="4" w:space="0"/>
            </w:tcBorders>
            <w:vAlign w:val="center"/>
          </w:tcPr>
          <w:p w14:paraId="7296416B">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26.报告或相关材料得到公司领导(或同级别其他领导)批示好评（每条批示20分，得分=条数×20）</w:t>
            </w:r>
          </w:p>
        </w:tc>
        <w:tc>
          <w:tcPr>
            <w:tcW w:w="1223" w:type="dxa"/>
            <w:tcBorders>
              <w:top w:val="nil"/>
              <w:left w:val="nil"/>
              <w:bottom w:val="single" w:color="auto" w:sz="4" w:space="0"/>
              <w:right w:val="single" w:color="auto" w:sz="4" w:space="0"/>
            </w:tcBorders>
            <w:vAlign w:val="center"/>
          </w:tcPr>
          <w:p w14:paraId="09588C87">
            <w:pPr>
              <w:spacing w:line="480" w:lineRule="exact"/>
              <w:ind w:firstLine="0" w:firstLineChars="0"/>
              <w:jc w:val="left"/>
              <w:rPr>
                <w:rFonts w:ascii="黑体" w:hAnsi="黑体" w:eastAsia="黑体" w:cs="黑体"/>
                <w:color w:val="auto"/>
                <w:kern w:val="0"/>
                <w:sz w:val="24"/>
                <w:szCs w:val="22"/>
                <w:highlight w:val="none"/>
              </w:rPr>
            </w:pPr>
          </w:p>
        </w:tc>
        <w:tc>
          <w:tcPr>
            <w:tcW w:w="1186" w:type="dxa"/>
            <w:tcBorders>
              <w:top w:val="nil"/>
              <w:left w:val="nil"/>
              <w:bottom w:val="single" w:color="auto" w:sz="4" w:space="0"/>
              <w:right w:val="single" w:color="auto" w:sz="4" w:space="0"/>
            </w:tcBorders>
            <w:vAlign w:val="center"/>
          </w:tcPr>
          <w:p w14:paraId="2513C4D3">
            <w:pPr>
              <w:spacing w:line="480" w:lineRule="exact"/>
              <w:ind w:firstLine="0" w:firstLineChars="0"/>
              <w:jc w:val="left"/>
              <w:rPr>
                <w:rFonts w:ascii="黑体" w:hAnsi="黑体" w:eastAsia="黑体" w:cs="黑体"/>
                <w:color w:val="auto"/>
                <w:kern w:val="0"/>
                <w:sz w:val="24"/>
                <w:szCs w:val="22"/>
                <w:highlight w:val="none"/>
              </w:rPr>
            </w:pPr>
            <w:r>
              <w:rPr>
                <w:rFonts w:hint="eastAsia" w:ascii="黑体" w:hAnsi="黑体" w:eastAsia="黑体" w:cs="黑体"/>
                <w:color w:val="auto"/>
                <w:szCs w:val="21"/>
                <w:highlight w:val="none"/>
              </w:rPr>
              <w:t>　</w:t>
            </w:r>
          </w:p>
        </w:tc>
        <w:tc>
          <w:tcPr>
            <w:tcW w:w="852" w:type="dxa"/>
            <w:tcBorders>
              <w:top w:val="nil"/>
              <w:left w:val="nil"/>
              <w:bottom w:val="single" w:color="auto" w:sz="4" w:space="0"/>
              <w:right w:val="single" w:color="000000" w:sz="8" w:space="0"/>
            </w:tcBorders>
            <w:vAlign w:val="center"/>
          </w:tcPr>
          <w:p w14:paraId="0272ABD2">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不设上限分数</w:t>
            </w:r>
          </w:p>
        </w:tc>
      </w:tr>
      <w:tr w14:paraId="0097193E">
        <w:tblPrEx>
          <w:tblCellMar>
            <w:top w:w="0" w:type="dxa"/>
            <w:left w:w="108" w:type="dxa"/>
            <w:bottom w:w="0" w:type="dxa"/>
            <w:right w:w="108" w:type="dxa"/>
          </w:tblCellMar>
        </w:tblPrEx>
        <w:trPr>
          <w:trHeight w:val="968" w:hRule="atLeast"/>
        </w:trPr>
        <w:tc>
          <w:tcPr>
            <w:tcW w:w="709" w:type="dxa"/>
            <w:vMerge w:val="continue"/>
            <w:tcBorders>
              <w:top w:val="nil"/>
              <w:left w:val="single" w:color="auto" w:sz="8" w:space="0"/>
              <w:bottom w:val="single" w:color="auto" w:sz="4" w:space="0"/>
              <w:right w:val="single" w:color="auto" w:sz="4" w:space="0"/>
            </w:tcBorders>
            <w:vAlign w:val="center"/>
          </w:tcPr>
          <w:p w14:paraId="32BF48CB">
            <w:pPr>
              <w:spacing w:line="480" w:lineRule="exact"/>
              <w:ind w:firstLine="0" w:firstLineChars="0"/>
              <w:jc w:val="left"/>
              <w:rPr>
                <w:rFonts w:ascii="黑体" w:hAnsi="黑体" w:eastAsia="黑体" w:cs="黑体"/>
                <w:color w:val="auto"/>
                <w:sz w:val="24"/>
                <w:szCs w:val="22"/>
                <w:highlight w:val="none"/>
              </w:rPr>
            </w:pPr>
          </w:p>
        </w:tc>
        <w:tc>
          <w:tcPr>
            <w:tcW w:w="1559" w:type="dxa"/>
            <w:gridSpan w:val="3"/>
            <w:tcBorders>
              <w:top w:val="nil"/>
              <w:left w:val="nil"/>
              <w:bottom w:val="single" w:color="auto" w:sz="4" w:space="0"/>
              <w:right w:val="single" w:color="auto" w:sz="4" w:space="0"/>
            </w:tcBorders>
            <w:vAlign w:val="center"/>
          </w:tcPr>
          <w:p w14:paraId="6F584F3A">
            <w:pPr>
              <w:spacing w:line="480" w:lineRule="exact"/>
              <w:ind w:firstLine="0" w:firstLineChars="0"/>
              <w:jc w:val="center"/>
              <w:rPr>
                <w:rFonts w:ascii="黑体" w:hAnsi="黑体" w:eastAsia="黑体" w:cs="黑体"/>
                <w:color w:val="auto"/>
                <w:kern w:val="0"/>
                <w:sz w:val="24"/>
                <w:szCs w:val="22"/>
                <w:highlight w:val="none"/>
              </w:rPr>
            </w:pPr>
            <w:r>
              <w:rPr>
                <w:rFonts w:hint="eastAsia" w:ascii="黑体" w:hAnsi="黑体" w:eastAsia="黑体" w:cs="黑体"/>
                <w:color w:val="auto"/>
                <w:szCs w:val="21"/>
                <w:highlight w:val="none"/>
              </w:rPr>
              <w:t>一票否决项</w:t>
            </w:r>
          </w:p>
        </w:tc>
        <w:tc>
          <w:tcPr>
            <w:tcW w:w="4536" w:type="dxa"/>
            <w:gridSpan w:val="3"/>
            <w:tcBorders>
              <w:top w:val="single" w:color="auto" w:sz="4" w:space="0"/>
              <w:left w:val="nil"/>
              <w:bottom w:val="single" w:color="auto" w:sz="4" w:space="0"/>
              <w:right w:val="single" w:color="000000" w:sz="4" w:space="0"/>
            </w:tcBorders>
            <w:vAlign w:val="center"/>
          </w:tcPr>
          <w:p w14:paraId="29E45D91">
            <w:pPr>
              <w:widowControl w:val="0"/>
              <w:spacing w:line="480" w:lineRule="exact"/>
              <w:ind w:left="0" w:leftChars="0" w:firstLine="0" w:firstLineChars="0"/>
              <w:rPr>
                <w:rFonts w:ascii="黑体" w:hAnsi="黑体" w:eastAsia="黑体" w:cs="黑体"/>
                <w:color w:val="auto"/>
                <w:szCs w:val="21"/>
                <w:highlight w:val="none"/>
              </w:rPr>
            </w:pPr>
            <w:r>
              <w:rPr>
                <w:rFonts w:hint="eastAsia" w:ascii="黑体" w:hAnsi="黑体" w:eastAsia="黑体" w:cs="黑体"/>
                <w:color w:val="auto"/>
                <w:szCs w:val="21"/>
                <w:highlight w:val="none"/>
              </w:rPr>
              <w:t>27.中介机构工作人员存在违反办法中明确禁止事项的行为</w:t>
            </w:r>
          </w:p>
          <w:p w14:paraId="38E65EB7">
            <w:pPr>
              <w:widowControl w:val="0"/>
              <w:spacing w:line="480" w:lineRule="exact"/>
              <w:ind w:firstLine="360" w:firstLineChars="0"/>
              <w:rPr>
                <w:rFonts w:ascii="黑体" w:hAnsi="黑体" w:eastAsia="黑体" w:cs="黑体"/>
                <w:color w:val="auto"/>
                <w:szCs w:val="21"/>
                <w:highlight w:val="none"/>
              </w:rPr>
            </w:pPr>
          </w:p>
        </w:tc>
        <w:tc>
          <w:tcPr>
            <w:tcW w:w="1223" w:type="dxa"/>
            <w:tcBorders>
              <w:top w:val="nil"/>
              <w:left w:val="nil"/>
              <w:bottom w:val="single" w:color="auto" w:sz="4" w:space="0"/>
              <w:right w:val="single" w:color="auto" w:sz="4" w:space="0"/>
            </w:tcBorders>
            <w:vAlign w:val="center"/>
          </w:tcPr>
          <w:p w14:paraId="78CC608D">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是</w:t>
            </w:r>
          </w:p>
        </w:tc>
        <w:tc>
          <w:tcPr>
            <w:tcW w:w="1186" w:type="dxa"/>
            <w:tcBorders>
              <w:top w:val="nil"/>
              <w:left w:val="nil"/>
              <w:bottom w:val="single" w:color="auto" w:sz="4" w:space="0"/>
              <w:right w:val="single" w:color="auto" w:sz="4" w:space="0"/>
            </w:tcBorders>
            <w:vAlign w:val="center"/>
          </w:tcPr>
          <w:p w14:paraId="53A10BC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否</w:t>
            </w:r>
          </w:p>
        </w:tc>
        <w:tc>
          <w:tcPr>
            <w:tcW w:w="852" w:type="dxa"/>
            <w:tcBorders>
              <w:top w:val="nil"/>
              <w:left w:val="nil"/>
              <w:bottom w:val="single" w:color="auto" w:sz="4" w:space="0"/>
              <w:right w:val="single" w:color="000000" w:sz="8" w:space="0"/>
            </w:tcBorders>
            <w:vAlign w:val="center"/>
          </w:tcPr>
          <w:p w14:paraId="644D327F">
            <w:pPr>
              <w:widowControl w:val="0"/>
              <w:spacing w:line="480" w:lineRule="exact"/>
              <w:ind w:firstLine="0" w:firstLineChars="0"/>
              <w:jc w:val="center"/>
              <w:rPr>
                <w:rFonts w:ascii="黑体" w:hAnsi="黑体" w:eastAsia="黑体" w:cs="黑体"/>
                <w:color w:val="auto"/>
                <w:sz w:val="20"/>
                <w:szCs w:val="20"/>
                <w:highlight w:val="none"/>
              </w:rPr>
            </w:pPr>
            <w:r>
              <w:rPr>
                <w:rFonts w:hint="eastAsia" w:ascii="黑体" w:hAnsi="黑体" w:eastAsia="黑体" w:cs="黑体"/>
                <w:color w:val="auto"/>
                <w:sz w:val="20"/>
                <w:szCs w:val="20"/>
                <w:highlight w:val="none"/>
              </w:rPr>
              <w:t>如有则直接评定为差</w:t>
            </w:r>
          </w:p>
        </w:tc>
      </w:tr>
      <w:tr w14:paraId="394D46D6">
        <w:tblPrEx>
          <w:tblCellMar>
            <w:top w:w="0" w:type="dxa"/>
            <w:left w:w="108" w:type="dxa"/>
            <w:bottom w:w="0" w:type="dxa"/>
            <w:right w:w="108" w:type="dxa"/>
          </w:tblCellMar>
        </w:tblPrEx>
        <w:trPr>
          <w:trHeight w:val="462" w:hRule="atLeast"/>
        </w:trPr>
        <w:tc>
          <w:tcPr>
            <w:tcW w:w="709" w:type="dxa"/>
            <w:tcBorders>
              <w:top w:val="single" w:color="auto" w:sz="4" w:space="0"/>
              <w:left w:val="single" w:color="auto" w:sz="4" w:space="0"/>
              <w:bottom w:val="single" w:color="auto" w:sz="4" w:space="0"/>
              <w:right w:val="single" w:color="auto" w:sz="4" w:space="0"/>
            </w:tcBorders>
            <w:vAlign w:val="center"/>
          </w:tcPr>
          <w:p w14:paraId="3FB0109A">
            <w:pPr>
              <w:widowControl w:val="0"/>
              <w:spacing w:line="480" w:lineRule="exact"/>
              <w:ind w:firstLine="360" w:firstLineChars="0"/>
              <w:rPr>
                <w:rFonts w:ascii="黑体" w:hAnsi="黑体" w:eastAsia="黑体" w:cs="黑体"/>
                <w:color w:val="auto"/>
                <w:sz w:val="24"/>
                <w:szCs w:val="22"/>
                <w:highlight w:val="none"/>
              </w:rPr>
            </w:pPr>
          </w:p>
        </w:tc>
        <w:tc>
          <w:tcPr>
            <w:tcW w:w="9356" w:type="dxa"/>
            <w:gridSpan w:val="9"/>
            <w:tcBorders>
              <w:top w:val="single" w:color="auto" w:sz="4" w:space="0"/>
              <w:left w:val="nil"/>
              <w:bottom w:val="single" w:color="auto" w:sz="4" w:space="0"/>
              <w:right w:val="single" w:color="auto" w:sz="4" w:space="0"/>
            </w:tcBorders>
            <w:vAlign w:val="center"/>
          </w:tcPr>
          <w:p w14:paraId="6079BCCF">
            <w:pPr>
              <w:widowControl w:val="0"/>
              <w:spacing w:line="480" w:lineRule="exact"/>
              <w:ind w:firstLine="0" w:firstLineChars="0"/>
              <w:jc w:val="center"/>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合计得分：</w:t>
            </w:r>
          </w:p>
        </w:tc>
      </w:tr>
      <w:tr w14:paraId="2A9E9545">
        <w:tblPrEx>
          <w:tblCellMar>
            <w:top w:w="0" w:type="dxa"/>
            <w:left w:w="108" w:type="dxa"/>
            <w:bottom w:w="0" w:type="dxa"/>
            <w:right w:w="108" w:type="dxa"/>
          </w:tblCellMar>
        </w:tblPrEx>
        <w:trPr>
          <w:trHeight w:val="530" w:hRule="atLeast"/>
        </w:trPr>
        <w:tc>
          <w:tcPr>
            <w:tcW w:w="1790" w:type="dxa"/>
            <w:gridSpan w:val="3"/>
            <w:vMerge w:val="restart"/>
            <w:tcBorders>
              <w:top w:val="single" w:color="auto" w:sz="4" w:space="0"/>
              <w:left w:val="single" w:color="auto" w:sz="8" w:space="0"/>
              <w:bottom w:val="single" w:color="000000" w:sz="8" w:space="0"/>
              <w:right w:val="single" w:color="000000" w:sz="8" w:space="0"/>
            </w:tcBorders>
            <w:vAlign w:val="center"/>
          </w:tcPr>
          <w:p w14:paraId="64A36053">
            <w:pPr>
              <w:widowControl w:val="0"/>
              <w:spacing w:line="480" w:lineRule="exact"/>
              <w:ind w:firstLine="0" w:firstLineChars="0"/>
              <w:jc w:val="center"/>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评价档次</w:t>
            </w:r>
          </w:p>
        </w:tc>
        <w:tc>
          <w:tcPr>
            <w:tcW w:w="2151" w:type="dxa"/>
            <w:gridSpan w:val="2"/>
            <w:tcBorders>
              <w:top w:val="single" w:color="auto" w:sz="4" w:space="0"/>
              <w:left w:val="nil"/>
              <w:bottom w:val="single" w:color="auto" w:sz="8" w:space="0"/>
              <w:right w:val="single" w:color="000000" w:sz="8" w:space="0"/>
            </w:tcBorders>
            <w:vAlign w:val="center"/>
          </w:tcPr>
          <w:p w14:paraId="6AB32F29">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优秀（90分以上）</w:t>
            </w:r>
          </w:p>
        </w:tc>
        <w:tc>
          <w:tcPr>
            <w:tcW w:w="2086" w:type="dxa"/>
            <w:tcBorders>
              <w:top w:val="single" w:color="auto" w:sz="4" w:space="0"/>
              <w:left w:val="nil"/>
              <w:bottom w:val="single" w:color="auto" w:sz="8" w:space="0"/>
              <w:right w:val="single" w:color="000000" w:sz="8" w:space="0"/>
            </w:tcBorders>
            <w:vAlign w:val="center"/>
          </w:tcPr>
          <w:p w14:paraId="77251E05">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良好（80-89分）</w:t>
            </w:r>
          </w:p>
        </w:tc>
        <w:tc>
          <w:tcPr>
            <w:tcW w:w="2000" w:type="dxa"/>
            <w:gridSpan w:val="2"/>
            <w:tcBorders>
              <w:top w:val="single" w:color="auto" w:sz="4" w:space="0"/>
              <w:left w:val="nil"/>
              <w:bottom w:val="single" w:color="auto" w:sz="8" w:space="0"/>
              <w:right w:val="single" w:color="auto" w:sz="8" w:space="0"/>
            </w:tcBorders>
            <w:vAlign w:val="center"/>
          </w:tcPr>
          <w:p w14:paraId="65FD95C2">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一般（70-79分）</w:t>
            </w:r>
          </w:p>
        </w:tc>
        <w:tc>
          <w:tcPr>
            <w:tcW w:w="2038" w:type="dxa"/>
            <w:gridSpan w:val="2"/>
            <w:tcBorders>
              <w:top w:val="single" w:color="auto" w:sz="4" w:space="0"/>
              <w:left w:val="nil"/>
              <w:bottom w:val="single" w:color="auto" w:sz="8" w:space="0"/>
              <w:right w:val="single" w:color="auto" w:sz="8" w:space="0"/>
            </w:tcBorders>
            <w:vAlign w:val="center"/>
          </w:tcPr>
          <w:p w14:paraId="4C671BB4">
            <w:pPr>
              <w:widowControl w:val="0"/>
              <w:spacing w:line="480" w:lineRule="exact"/>
              <w:ind w:firstLine="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差（不满70分）</w:t>
            </w:r>
          </w:p>
        </w:tc>
      </w:tr>
      <w:tr w14:paraId="58C1F549">
        <w:tblPrEx>
          <w:tblCellMar>
            <w:top w:w="0" w:type="dxa"/>
            <w:left w:w="108" w:type="dxa"/>
            <w:bottom w:w="0" w:type="dxa"/>
            <w:right w:w="108" w:type="dxa"/>
          </w:tblCellMar>
        </w:tblPrEx>
        <w:trPr>
          <w:trHeight w:val="86" w:hRule="atLeast"/>
        </w:trPr>
        <w:tc>
          <w:tcPr>
            <w:tcW w:w="1790" w:type="dxa"/>
            <w:gridSpan w:val="3"/>
            <w:vMerge w:val="continue"/>
            <w:tcBorders>
              <w:top w:val="single" w:color="auto" w:sz="8" w:space="0"/>
              <w:left w:val="single" w:color="auto" w:sz="8" w:space="0"/>
              <w:bottom w:val="single" w:color="000000" w:sz="8" w:space="0"/>
              <w:right w:val="single" w:color="000000" w:sz="8" w:space="0"/>
            </w:tcBorders>
            <w:vAlign w:val="center"/>
          </w:tcPr>
          <w:p w14:paraId="20D1397B">
            <w:pPr>
              <w:spacing w:line="480" w:lineRule="exact"/>
              <w:ind w:firstLine="0" w:firstLineChars="0"/>
              <w:jc w:val="left"/>
              <w:rPr>
                <w:rFonts w:ascii="黑体" w:hAnsi="黑体" w:eastAsia="黑体" w:cs="黑体"/>
                <w:color w:val="auto"/>
                <w:sz w:val="24"/>
                <w:szCs w:val="22"/>
                <w:highlight w:val="none"/>
              </w:rPr>
            </w:pPr>
          </w:p>
        </w:tc>
        <w:tc>
          <w:tcPr>
            <w:tcW w:w="2151" w:type="dxa"/>
            <w:gridSpan w:val="2"/>
            <w:tcBorders>
              <w:top w:val="nil"/>
              <w:left w:val="nil"/>
              <w:bottom w:val="single" w:color="auto" w:sz="8" w:space="0"/>
              <w:right w:val="single" w:color="000000" w:sz="8" w:space="0"/>
            </w:tcBorders>
            <w:vAlign w:val="center"/>
          </w:tcPr>
          <w:p w14:paraId="1596ED1E">
            <w:pPr>
              <w:widowControl w:val="0"/>
              <w:spacing w:line="480" w:lineRule="exact"/>
              <w:ind w:firstLine="360" w:firstLineChars="0"/>
              <w:jc w:val="center"/>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　</w:t>
            </w:r>
          </w:p>
        </w:tc>
        <w:tc>
          <w:tcPr>
            <w:tcW w:w="2086" w:type="dxa"/>
            <w:tcBorders>
              <w:top w:val="single" w:color="auto" w:sz="8" w:space="0"/>
              <w:left w:val="nil"/>
              <w:bottom w:val="single" w:color="auto" w:sz="8" w:space="0"/>
              <w:right w:val="single" w:color="000000" w:sz="8" w:space="0"/>
            </w:tcBorders>
            <w:vAlign w:val="center"/>
          </w:tcPr>
          <w:p w14:paraId="5A134BAC">
            <w:pPr>
              <w:widowControl w:val="0"/>
              <w:spacing w:line="480" w:lineRule="exact"/>
              <w:ind w:firstLine="36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　</w:t>
            </w:r>
          </w:p>
        </w:tc>
        <w:tc>
          <w:tcPr>
            <w:tcW w:w="2000" w:type="dxa"/>
            <w:gridSpan w:val="2"/>
            <w:tcBorders>
              <w:top w:val="single" w:color="auto" w:sz="8" w:space="0"/>
              <w:left w:val="nil"/>
              <w:bottom w:val="single" w:color="auto" w:sz="8" w:space="0"/>
              <w:right w:val="single" w:color="auto" w:sz="8" w:space="0"/>
            </w:tcBorders>
            <w:vAlign w:val="center"/>
          </w:tcPr>
          <w:p w14:paraId="314AF308">
            <w:pPr>
              <w:widowControl w:val="0"/>
              <w:spacing w:line="480" w:lineRule="exact"/>
              <w:ind w:firstLine="36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　</w:t>
            </w:r>
          </w:p>
        </w:tc>
        <w:tc>
          <w:tcPr>
            <w:tcW w:w="2038" w:type="dxa"/>
            <w:gridSpan w:val="2"/>
            <w:tcBorders>
              <w:top w:val="single" w:color="auto" w:sz="8" w:space="0"/>
              <w:left w:val="nil"/>
              <w:bottom w:val="single" w:color="auto" w:sz="8" w:space="0"/>
              <w:right w:val="single" w:color="auto" w:sz="8" w:space="0"/>
            </w:tcBorders>
            <w:vAlign w:val="center"/>
          </w:tcPr>
          <w:p w14:paraId="235A42D0">
            <w:pPr>
              <w:widowControl w:val="0"/>
              <w:spacing w:line="480" w:lineRule="exact"/>
              <w:ind w:firstLine="360" w:firstLineChars="0"/>
              <w:jc w:val="center"/>
              <w:rPr>
                <w:rFonts w:ascii="黑体" w:hAnsi="黑体" w:eastAsia="黑体" w:cs="黑体"/>
                <w:color w:val="auto"/>
                <w:szCs w:val="21"/>
                <w:highlight w:val="none"/>
              </w:rPr>
            </w:pPr>
            <w:r>
              <w:rPr>
                <w:rFonts w:hint="eastAsia" w:ascii="黑体" w:hAnsi="黑体" w:eastAsia="黑体" w:cs="黑体"/>
                <w:color w:val="auto"/>
                <w:szCs w:val="21"/>
                <w:highlight w:val="none"/>
              </w:rPr>
              <w:t>　</w:t>
            </w:r>
          </w:p>
        </w:tc>
      </w:tr>
      <w:tr w14:paraId="296C4882">
        <w:tblPrEx>
          <w:tblCellMar>
            <w:top w:w="0" w:type="dxa"/>
            <w:left w:w="108" w:type="dxa"/>
            <w:bottom w:w="0" w:type="dxa"/>
            <w:right w:w="108" w:type="dxa"/>
          </w:tblCellMar>
        </w:tblPrEx>
        <w:trPr>
          <w:trHeight w:val="546" w:hRule="atLeast"/>
        </w:trPr>
        <w:tc>
          <w:tcPr>
            <w:tcW w:w="10065" w:type="dxa"/>
            <w:gridSpan w:val="10"/>
            <w:tcBorders>
              <w:top w:val="single" w:color="auto" w:sz="8" w:space="0"/>
              <w:left w:val="single" w:color="auto" w:sz="8" w:space="0"/>
              <w:bottom w:val="single" w:color="auto" w:sz="8" w:space="0"/>
              <w:right w:val="single" w:color="000000" w:sz="8" w:space="0"/>
            </w:tcBorders>
            <w:vAlign w:val="center"/>
          </w:tcPr>
          <w:p w14:paraId="23EBD58D">
            <w:pPr>
              <w:widowControl w:val="0"/>
              <w:spacing w:line="480" w:lineRule="exact"/>
              <w:ind w:firstLine="360" w:firstLineChars="0"/>
              <w:rPr>
                <w:rFonts w:ascii="黑体" w:hAnsi="黑体" w:eastAsia="黑体" w:cs="黑体"/>
                <w:color w:val="auto"/>
                <w:sz w:val="24"/>
                <w:szCs w:val="22"/>
                <w:highlight w:val="none"/>
              </w:rPr>
            </w:pPr>
            <w:r>
              <w:rPr>
                <w:rFonts w:hint="eastAsia" w:ascii="黑体" w:hAnsi="黑体" w:eastAsia="黑体" w:cs="黑体"/>
                <w:color w:val="auto"/>
                <w:sz w:val="24"/>
                <w:szCs w:val="22"/>
                <w:highlight w:val="none"/>
              </w:rPr>
              <w:t xml:space="preserve">评价说明（不够可附页） </w:t>
            </w:r>
          </w:p>
        </w:tc>
      </w:tr>
    </w:tbl>
    <w:p w14:paraId="3A26653D">
      <w:pPr>
        <w:widowControl w:val="0"/>
        <w:snapToGrid w:val="0"/>
        <w:spacing w:line="560" w:lineRule="exact"/>
        <w:ind w:right="459" w:firstLine="0" w:firstLineChars="0"/>
        <w:rPr>
          <w:rFonts w:ascii="黑体" w:hAnsi="黑体" w:eastAsia="黑体" w:cs="仿宋_GB2312"/>
          <w:color w:val="auto"/>
          <w:kern w:val="0"/>
          <w:sz w:val="32"/>
          <w:szCs w:val="32"/>
          <w:highlight w:val="none"/>
        </w:rPr>
      </w:pPr>
      <w:r>
        <w:rPr>
          <w:rFonts w:hint="eastAsia" w:ascii="仿宋_GB2312" w:hAnsi="仿宋_GB2312" w:eastAsia="仿宋_GB2312" w:cs="仿宋_GB2312"/>
          <w:color w:val="auto"/>
          <w:sz w:val="24"/>
          <w:szCs w:val="22"/>
          <w:highlight w:val="none"/>
        </w:rPr>
        <w:t>评价部门负责人签字：                               评价人签字：</w:t>
      </w:r>
    </w:p>
    <w:p w14:paraId="3C11AFC0">
      <w:pPr>
        <w:widowControl w:val="0"/>
        <w:autoSpaceDE w:val="0"/>
        <w:autoSpaceDN w:val="0"/>
        <w:adjustRightInd w:val="0"/>
        <w:snapToGrid w:val="0"/>
        <w:ind w:firstLine="0" w:firstLineChars="0"/>
        <w:jc w:val="both"/>
        <w:rPr>
          <w:rFonts w:ascii="宋体" w:hAnsi="宋体"/>
          <w:b/>
          <w:color w:val="auto"/>
          <w:sz w:val="52"/>
          <w:szCs w:val="52"/>
          <w:highlight w:val="none"/>
        </w:rPr>
      </w:pPr>
      <w:bookmarkStart w:id="379" w:name="_Toc2130108457"/>
      <w:bookmarkStart w:id="380" w:name="_Toc6264"/>
      <w:bookmarkStart w:id="381" w:name="_Toc11551"/>
      <w:bookmarkStart w:id="382" w:name="_Toc29564"/>
      <w:bookmarkStart w:id="383" w:name="_Toc2498"/>
      <w:bookmarkStart w:id="384" w:name="_Toc4532"/>
      <w:bookmarkStart w:id="385" w:name="_Toc21234"/>
    </w:p>
    <w:p w14:paraId="5FF0DB15">
      <w:pPr>
        <w:widowControl/>
        <w:autoSpaceDE/>
        <w:autoSpaceDN/>
        <w:adjustRightInd/>
        <w:snapToGrid/>
        <w:ind w:firstLine="0" w:firstLineChars="0"/>
        <w:jc w:val="left"/>
      </w:pPr>
    </w:p>
    <w:p w14:paraId="670731ED">
      <w:pPr>
        <w:widowControl/>
        <w:autoSpaceDE/>
        <w:autoSpaceDN/>
        <w:adjustRightInd/>
        <w:snapToGrid/>
        <w:ind w:firstLine="0" w:firstLineChars="0"/>
        <w:jc w:val="left"/>
      </w:pPr>
    </w:p>
    <w:p w14:paraId="73FAD9BE">
      <w:pPr>
        <w:widowControl/>
        <w:autoSpaceDE/>
        <w:autoSpaceDN/>
        <w:adjustRightInd/>
        <w:snapToGrid/>
        <w:ind w:firstLine="0" w:firstLineChars="0"/>
        <w:jc w:val="left"/>
      </w:pPr>
    </w:p>
    <w:p w14:paraId="5503A5F1">
      <w:pPr>
        <w:widowControl/>
        <w:autoSpaceDE/>
        <w:autoSpaceDN/>
        <w:adjustRightInd/>
        <w:snapToGrid/>
        <w:ind w:firstLine="0" w:firstLineChars="0"/>
        <w:jc w:val="left"/>
      </w:pPr>
    </w:p>
    <w:p w14:paraId="1B058444">
      <w:pPr>
        <w:widowControl/>
        <w:autoSpaceDE/>
        <w:autoSpaceDN/>
        <w:adjustRightInd/>
        <w:snapToGrid/>
        <w:ind w:firstLine="0" w:firstLineChars="0"/>
        <w:jc w:val="left"/>
      </w:pPr>
    </w:p>
    <w:p w14:paraId="5BE5B83A">
      <w:pPr>
        <w:widowControl/>
        <w:autoSpaceDE/>
        <w:autoSpaceDN/>
        <w:adjustRightInd/>
        <w:snapToGrid/>
        <w:ind w:firstLine="0" w:firstLineChars="0"/>
        <w:jc w:val="left"/>
      </w:pPr>
    </w:p>
    <w:p w14:paraId="1E56F7AA">
      <w:pPr>
        <w:widowControl/>
        <w:autoSpaceDE/>
        <w:autoSpaceDN/>
        <w:adjustRightInd/>
        <w:snapToGrid/>
        <w:ind w:firstLine="0" w:firstLineChars="0"/>
        <w:jc w:val="left"/>
      </w:pPr>
    </w:p>
    <w:p w14:paraId="27008426">
      <w:pPr>
        <w:widowControl/>
        <w:autoSpaceDE/>
        <w:autoSpaceDN/>
        <w:adjustRightInd/>
        <w:snapToGrid/>
        <w:ind w:firstLine="0" w:firstLineChars="0"/>
        <w:jc w:val="left"/>
      </w:pPr>
    </w:p>
    <w:p w14:paraId="628EF363">
      <w:pPr>
        <w:widowControl/>
        <w:autoSpaceDE/>
        <w:autoSpaceDN/>
        <w:adjustRightInd/>
        <w:snapToGrid/>
        <w:ind w:firstLine="0" w:firstLineChars="0"/>
        <w:jc w:val="left"/>
      </w:pPr>
    </w:p>
    <w:p w14:paraId="4BD39689">
      <w:pPr>
        <w:widowControl/>
        <w:autoSpaceDE/>
        <w:autoSpaceDN/>
        <w:adjustRightInd/>
        <w:snapToGrid/>
        <w:ind w:firstLine="0" w:firstLineChars="0"/>
        <w:jc w:val="left"/>
      </w:pPr>
    </w:p>
    <w:p w14:paraId="2C7A4710">
      <w:pPr>
        <w:widowControl/>
        <w:autoSpaceDE/>
        <w:autoSpaceDN/>
        <w:adjustRightInd/>
        <w:snapToGrid/>
        <w:ind w:firstLine="0" w:firstLineChars="0"/>
        <w:jc w:val="left"/>
      </w:pPr>
    </w:p>
    <w:p w14:paraId="671F083A">
      <w:pPr>
        <w:widowControl/>
        <w:autoSpaceDE/>
        <w:autoSpaceDN/>
        <w:adjustRightInd/>
        <w:snapToGrid/>
        <w:ind w:firstLine="0" w:firstLineChars="0"/>
        <w:jc w:val="left"/>
      </w:pPr>
    </w:p>
    <w:p w14:paraId="1FB89380">
      <w:pPr>
        <w:widowControl/>
        <w:autoSpaceDE/>
        <w:autoSpaceDN/>
        <w:adjustRightInd/>
        <w:snapToGrid/>
        <w:ind w:firstLine="0" w:firstLineChars="0"/>
        <w:jc w:val="left"/>
      </w:pPr>
    </w:p>
    <w:p w14:paraId="688E81E0">
      <w:pPr>
        <w:widowControl/>
        <w:autoSpaceDE/>
        <w:autoSpaceDN/>
        <w:adjustRightInd/>
        <w:snapToGrid/>
        <w:ind w:firstLine="0" w:firstLineChars="0"/>
        <w:jc w:val="left"/>
      </w:pPr>
    </w:p>
    <w:p w14:paraId="12B62200">
      <w:pPr>
        <w:widowControl/>
        <w:autoSpaceDE/>
        <w:autoSpaceDN/>
        <w:adjustRightInd/>
        <w:snapToGrid/>
        <w:ind w:firstLine="0" w:firstLineChars="0"/>
        <w:jc w:val="left"/>
      </w:pPr>
    </w:p>
    <w:p w14:paraId="545F89BB">
      <w:pPr>
        <w:widowControl/>
        <w:autoSpaceDE/>
        <w:autoSpaceDN/>
        <w:adjustRightInd/>
        <w:snapToGrid/>
        <w:ind w:firstLine="0" w:firstLineChars="0"/>
        <w:jc w:val="left"/>
      </w:pPr>
    </w:p>
    <w:p w14:paraId="04CD981A">
      <w:pPr>
        <w:widowControl/>
        <w:autoSpaceDE/>
        <w:autoSpaceDN/>
        <w:adjustRightInd/>
        <w:snapToGrid/>
        <w:ind w:firstLine="0" w:firstLineChars="0"/>
        <w:jc w:val="left"/>
      </w:pPr>
    </w:p>
    <w:p w14:paraId="010BD09E">
      <w:pPr>
        <w:widowControl/>
        <w:autoSpaceDE/>
        <w:autoSpaceDN/>
        <w:adjustRightInd/>
        <w:snapToGrid/>
        <w:ind w:firstLine="0" w:firstLineChars="0"/>
        <w:jc w:val="left"/>
      </w:pPr>
    </w:p>
    <w:p w14:paraId="3075A492">
      <w:pPr>
        <w:widowControl/>
        <w:autoSpaceDE/>
        <w:autoSpaceDN/>
        <w:adjustRightInd/>
        <w:snapToGrid/>
        <w:ind w:firstLine="0" w:firstLineChars="0"/>
        <w:jc w:val="left"/>
      </w:pPr>
    </w:p>
    <w:p w14:paraId="3945B90D">
      <w:pPr>
        <w:widowControl/>
        <w:autoSpaceDE/>
        <w:autoSpaceDN/>
        <w:adjustRightInd/>
        <w:snapToGrid/>
        <w:ind w:firstLine="0" w:firstLineChars="0"/>
        <w:jc w:val="left"/>
      </w:pPr>
    </w:p>
    <w:p w14:paraId="25C9815C">
      <w:pPr>
        <w:widowControl/>
        <w:autoSpaceDE/>
        <w:autoSpaceDN/>
        <w:adjustRightInd/>
        <w:snapToGrid/>
        <w:ind w:firstLine="0" w:firstLineChars="0"/>
        <w:jc w:val="left"/>
      </w:pPr>
    </w:p>
    <w:p w14:paraId="6549070D">
      <w:pPr>
        <w:widowControl/>
        <w:autoSpaceDE/>
        <w:autoSpaceDN/>
        <w:adjustRightInd/>
        <w:snapToGrid/>
        <w:ind w:firstLine="0" w:firstLineChars="0"/>
        <w:jc w:val="left"/>
      </w:pPr>
    </w:p>
    <w:p w14:paraId="0A4C652F">
      <w:pPr>
        <w:widowControl/>
        <w:autoSpaceDE/>
        <w:autoSpaceDN/>
        <w:adjustRightInd/>
        <w:snapToGrid/>
        <w:ind w:firstLine="0" w:firstLineChars="0"/>
        <w:jc w:val="left"/>
      </w:pPr>
    </w:p>
    <w:p w14:paraId="6913A3C9">
      <w:pPr>
        <w:widowControl/>
        <w:autoSpaceDE/>
        <w:autoSpaceDN/>
        <w:adjustRightInd/>
        <w:snapToGrid/>
        <w:ind w:firstLine="0" w:firstLineChars="0"/>
        <w:jc w:val="left"/>
      </w:pPr>
    </w:p>
    <w:p w14:paraId="0100C09E">
      <w:pPr>
        <w:widowControl/>
        <w:autoSpaceDE/>
        <w:autoSpaceDN/>
        <w:adjustRightInd/>
        <w:snapToGrid/>
        <w:ind w:firstLine="0" w:firstLineChars="0"/>
        <w:jc w:val="left"/>
      </w:pPr>
    </w:p>
    <w:p w14:paraId="5FD03348">
      <w:pPr>
        <w:widowControl/>
        <w:autoSpaceDE/>
        <w:autoSpaceDN/>
        <w:adjustRightInd/>
        <w:snapToGrid/>
        <w:ind w:firstLine="0" w:firstLineChars="0"/>
        <w:jc w:val="left"/>
      </w:pPr>
    </w:p>
    <w:p w14:paraId="4C1FF6A4">
      <w:pPr>
        <w:widowControl/>
        <w:autoSpaceDE/>
        <w:autoSpaceDN/>
        <w:adjustRightInd/>
        <w:snapToGrid/>
        <w:ind w:firstLine="0" w:firstLineChars="0"/>
        <w:jc w:val="left"/>
      </w:pPr>
    </w:p>
    <w:p w14:paraId="76D968D0">
      <w:pPr>
        <w:widowControl/>
        <w:autoSpaceDE/>
        <w:autoSpaceDN/>
        <w:adjustRightInd/>
        <w:snapToGrid/>
        <w:ind w:firstLine="0" w:firstLineChars="0"/>
        <w:jc w:val="left"/>
      </w:pPr>
    </w:p>
    <w:p w14:paraId="692616A8">
      <w:pPr>
        <w:widowControl/>
        <w:autoSpaceDE/>
        <w:autoSpaceDN/>
        <w:adjustRightInd/>
        <w:snapToGrid/>
        <w:ind w:firstLine="0" w:firstLineChars="0"/>
        <w:jc w:val="left"/>
      </w:pPr>
    </w:p>
    <w:p w14:paraId="7804083D">
      <w:pPr>
        <w:widowControl/>
        <w:autoSpaceDE/>
        <w:autoSpaceDN/>
        <w:adjustRightInd/>
        <w:snapToGrid/>
        <w:ind w:firstLine="0" w:firstLineChars="0"/>
        <w:jc w:val="left"/>
        <w:outlineLvl w:val="9"/>
        <w:rPr>
          <w:rFonts w:hint="eastAsia"/>
        </w:rPr>
      </w:pPr>
    </w:p>
    <w:p w14:paraId="0BAA648E">
      <w:pPr>
        <w:widowControl/>
        <w:autoSpaceDE/>
        <w:autoSpaceDN/>
        <w:adjustRightInd/>
        <w:snapToGrid/>
        <w:ind w:firstLine="0" w:firstLineChars="0"/>
        <w:jc w:val="left"/>
        <w:outlineLvl w:val="9"/>
        <w:rPr>
          <w:rFonts w:hint="eastAsia"/>
        </w:rPr>
      </w:pPr>
    </w:p>
    <w:p w14:paraId="06F2F813">
      <w:pPr>
        <w:widowControl/>
        <w:autoSpaceDE/>
        <w:autoSpaceDN/>
        <w:adjustRightInd/>
        <w:snapToGrid/>
        <w:ind w:firstLine="0" w:firstLineChars="0"/>
        <w:jc w:val="left"/>
        <w:outlineLvl w:val="9"/>
        <w:rPr>
          <w:rFonts w:hint="eastAsia"/>
        </w:rPr>
      </w:pPr>
    </w:p>
    <w:p w14:paraId="7236EF17">
      <w:pPr>
        <w:widowControl/>
        <w:autoSpaceDE/>
        <w:autoSpaceDN/>
        <w:adjustRightInd/>
        <w:snapToGrid/>
        <w:ind w:firstLine="0" w:firstLineChars="0"/>
        <w:jc w:val="left"/>
        <w:outlineLvl w:val="9"/>
        <w:rPr>
          <w:rFonts w:hint="eastAsia"/>
        </w:rPr>
      </w:pPr>
    </w:p>
    <w:p w14:paraId="1A835E59">
      <w:pPr>
        <w:widowControl/>
        <w:autoSpaceDE/>
        <w:autoSpaceDN/>
        <w:adjustRightInd/>
        <w:snapToGrid/>
        <w:ind w:firstLine="0" w:firstLineChars="0"/>
        <w:jc w:val="left"/>
        <w:outlineLvl w:val="9"/>
        <w:rPr>
          <w:rFonts w:hint="eastAsia"/>
        </w:rPr>
      </w:pPr>
    </w:p>
    <w:p w14:paraId="55A29AB8">
      <w:pPr>
        <w:widowControl/>
        <w:autoSpaceDE/>
        <w:autoSpaceDN/>
        <w:adjustRightInd/>
        <w:snapToGrid/>
        <w:ind w:firstLine="0" w:firstLineChars="0"/>
        <w:jc w:val="left"/>
        <w:outlineLvl w:val="9"/>
        <w:rPr>
          <w:rFonts w:hint="eastAsia"/>
        </w:rPr>
      </w:pPr>
    </w:p>
    <w:p w14:paraId="43FAEA84">
      <w:pPr>
        <w:widowControl w:val="0"/>
        <w:autoSpaceDE w:val="0"/>
        <w:autoSpaceDN w:val="0"/>
        <w:adjustRightInd w:val="0"/>
        <w:snapToGrid w:val="0"/>
        <w:ind w:firstLine="0" w:firstLineChars="0"/>
        <w:jc w:val="center"/>
        <w:outlineLvl w:val="0"/>
        <w:rPr>
          <w:rFonts w:ascii="宋体" w:hAnsi="宋体"/>
          <w:b/>
          <w:color w:val="auto"/>
          <w:sz w:val="52"/>
          <w:szCs w:val="52"/>
          <w:highlight w:val="none"/>
        </w:rPr>
      </w:pPr>
      <w:r>
        <w:rPr>
          <w:rFonts w:hint="eastAsia" w:ascii="宋体" w:hAnsi="宋体"/>
          <w:b/>
          <w:color w:val="auto"/>
          <w:sz w:val="52"/>
          <w:szCs w:val="52"/>
          <w:highlight w:val="none"/>
        </w:rPr>
        <w:t>第四章 项目需求</w:t>
      </w:r>
      <w:bookmarkEnd w:id="379"/>
      <w:bookmarkEnd w:id="380"/>
      <w:bookmarkEnd w:id="381"/>
      <w:bookmarkEnd w:id="382"/>
      <w:bookmarkEnd w:id="383"/>
      <w:bookmarkEnd w:id="384"/>
      <w:bookmarkEnd w:id="385"/>
    </w:p>
    <w:p w14:paraId="0C039BB4">
      <w:pPr>
        <w:pStyle w:val="3"/>
        <w:widowControl w:val="0"/>
        <w:numPr>
          <w:ilvl w:val="0"/>
          <w:numId w:val="10"/>
        </w:numPr>
        <w:snapToGrid w:val="0"/>
        <w:spacing w:before="260" w:after="260"/>
        <w:ind w:firstLine="0" w:firstLineChars="0"/>
        <w:jc w:val="center"/>
        <w:rPr>
          <w:rFonts w:ascii="宋体" w:hAnsi="宋体" w:eastAsia="宋体" w:cs="宋体"/>
          <w:color w:val="auto"/>
          <w:kern w:val="0"/>
          <w:sz w:val="30"/>
          <w:szCs w:val="20"/>
          <w:highlight w:val="none"/>
        </w:rPr>
      </w:pPr>
      <w:bookmarkStart w:id="386" w:name="_Toc65491446"/>
      <w:bookmarkStart w:id="387" w:name="_Toc65501075"/>
      <w:r>
        <w:rPr>
          <w:rFonts w:ascii="宋体" w:hAnsi="宋体"/>
          <w:color w:val="auto"/>
          <w:sz w:val="28"/>
          <w:highlight w:val="none"/>
        </w:rPr>
        <w:br w:type="page"/>
      </w:r>
      <w:bookmarkEnd w:id="354"/>
      <w:bookmarkEnd w:id="355"/>
      <w:bookmarkStart w:id="388" w:name="_Toc19973"/>
      <w:bookmarkStart w:id="389" w:name="_Toc12060"/>
      <w:bookmarkStart w:id="390" w:name="_Toc22493"/>
      <w:bookmarkStart w:id="391" w:name="_Toc8562"/>
      <w:bookmarkStart w:id="392" w:name="_Toc6254"/>
      <w:bookmarkStart w:id="393" w:name="_Toc2069781295"/>
      <w:bookmarkStart w:id="394" w:name="_Toc32688"/>
      <w:bookmarkStart w:id="395" w:name="_Toc905"/>
      <w:bookmarkStart w:id="396" w:name="_Toc152042575"/>
      <w:bookmarkStart w:id="397" w:name="_Toc4334"/>
      <w:bookmarkStart w:id="398" w:name="_Toc152045786"/>
      <w:bookmarkStart w:id="399" w:name="_Toc20595"/>
      <w:bookmarkStart w:id="400" w:name="_Toc21356"/>
      <w:bookmarkStart w:id="401" w:name="_Toc144974855"/>
      <w:r>
        <w:rPr>
          <w:rFonts w:hint="eastAsia" w:ascii="宋体" w:hAnsi="宋体" w:eastAsia="宋体" w:cs="宋体"/>
          <w:b/>
          <w:bCs/>
          <w:color w:val="auto"/>
          <w:kern w:val="0"/>
          <w:highlight w:val="none"/>
        </w:rPr>
        <w:t>实质性条款</w:t>
      </w:r>
      <w:bookmarkEnd w:id="388"/>
      <w:bookmarkEnd w:id="389"/>
      <w:bookmarkEnd w:id="390"/>
      <w:bookmarkEnd w:id="391"/>
      <w:bookmarkEnd w:id="392"/>
      <w:bookmarkEnd w:id="393"/>
    </w:p>
    <w:tbl>
      <w:tblPr>
        <w:tblStyle w:val="52"/>
        <w:tblW w:w="8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7773"/>
      </w:tblGrid>
      <w:tr w14:paraId="0A55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05" w:type="dxa"/>
            <w:shd w:val="clear" w:color="auto" w:fill="C7DAF1"/>
            <w:vAlign w:val="center"/>
          </w:tcPr>
          <w:p w14:paraId="01790264">
            <w:pPr>
              <w:widowControl w:val="0"/>
              <w:adjustRightInd w:val="0"/>
              <w:snapToGrid w:val="0"/>
              <w:spacing w:line="360" w:lineRule="exact"/>
              <w:ind w:firstLine="0" w:firstLineChars="0"/>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序号</w:t>
            </w:r>
          </w:p>
        </w:tc>
        <w:tc>
          <w:tcPr>
            <w:tcW w:w="7773" w:type="dxa"/>
            <w:shd w:val="clear" w:color="auto" w:fill="C7DAF1"/>
            <w:vAlign w:val="center"/>
          </w:tcPr>
          <w:p w14:paraId="1A5D5A12">
            <w:pPr>
              <w:widowControl w:val="0"/>
              <w:adjustRightInd w:val="0"/>
              <w:snapToGrid w:val="0"/>
              <w:spacing w:line="360" w:lineRule="exact"/>
              <w:ind w:firstLine="0" w:firstLineChars="0"/>
              <w:jc w:val="center"/>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实质性条款具体内容</w:t>
            </w:r>
          </w:p>
        </w:tc>
      </w:tr>
      <w:tr w14:paraId="5C31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0138E415">
            <w:pPr>
              <w:widowControl w:val="0"/>
              <w:adjustRightInd w:val="0"/>
              <w:snapToGrid w:val="0"/>
              <w:spacing w:line="360" w:lineRule="exact"/>
              <w:ind w:firstLine="0" w:firstLineChars="0"/>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1</w:t>
            </w:r>
          </w:p>
        </w:tc>
        <w:tc>
          <w:tcPr>
            <w:tcW w:w="7773" w:type="dxa"/>
            <w:vAlign w:val="center"/>
          </w:tcPr>
          <w:p w14:paraId="7E92AE30">
            <w:pPr>
              <w:widowControl w:val="0"/>
              <w:adjustRightInd w:val="0"/>
              <w:snapToGrid w:val="0"/>
              <w:spacing w:line="360" w:lineRule="exact"/>
              <w:ind w:firstLine="0" w:firstLineChars="0"/>
              <w:jc w:val="center"/>
              <w:rPr>
                <w:rFonts w:ascii="宋体" w:hAnsi="宋体" w:cs="宋体"/>
                <w:color w:val="auto"/>
                <w:kern w:val="0"/>
                <w:sz w:val="22"/>
                <w:szCs w:val="22"/>
                <w:highlight w:val="none"/>
              </w:rPr>
            </w:pPr>
            <w:r>
              <w:rPr>
                <w:rFonts w:hint="eastAsia" w:ascii="宋体" w:hAnsi="宋体" w:cs="宋体"/>
                <w:color w:val="auto"/>
                <w:sz w:val="22"/>
                <w:szCs w:val="22"/>
                <w:highlight w:val="none"/>
              </w:rPr>
              <w:t>满足本项目标★的条款要求。</w:t>
            </w:r>
          </w:p>
        </w:tc>
      </w:tr>
      <w:tr w14:paraId="31EE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6DED70FD">
            <w:pPr>
              <w:widowControl w:val="0"/>
              <w:adjustRightInd w:val="0"/>
              <w:snapToGrid w:val="0"/>
              <w:spacing w:line="360" w:lineRule="exact"/>
              <w:ind w:firstLine="0" w:firstLineChars="0"/>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2</w:t>
            </w:r>
          </w:p>
        </w:tc>
        <w:tc>
          <w:tcPr>
            <w:tcW w:w="7773" w:type="dxa"/>
            <w:vAlign w:val="center"/>
          </w:tcPr>
          <w:p w14:paraId="49147C37">
            <w:pPr>
              <w:widowControl w:val="0"/>
              <w:adjustRightInd w:val="0"/>
              <w:snapToGrid w:val="0"/>
              <w:spacing w:line="360" w:lineRule="exact"/>
              <w:ind w:firstLine="0" w:firstLineChars="0"/>
              <w:jc w:val="center"/>
              <w:rPr>
                <w:rFonts w:ascii="宋体" w:hAnsi="宋体" w:cs="宋体"/>
                <w:color w:val="auto"/>
                <w:sz w:val="22"/>
                <w:szCs w:val="22"/>
                <w:highlight w:val="none"/>
              </w:rPr>
            </w:pPr>
            <w:r>
              <w:rPr>
                <w:rFonts w:hint="eastAsia" w:ascii="宋体" w:hAnsi="宋体" w:cs="宋体"/>
                <w:b/>
                <w:bCs/>
                <w:color w:val="auto"/>
                <w:sz w:val="22"/>
                <w:szCs w:val="22"/>
                <w:highlight w:val="none"/>
              </w:rPr>
              <w:t>投标人需提供加盖公章的《供应商基本情况表》，格式详见：投标文件格式/九、供应商情况介绍相应内容</w:t>
            </w:r>
          </w:p>
        </w:tc>
      </w:tr>
    </w:tbl>
    <w:p w14:paraId="19ACEC45">
      <w:pPr>
        <w:keepNext/>
        <w:keepLines/>
        <w:widowControl w:val="0"/>
        <w:adjustRightInd w:val="0"/>
        <w:spacing w:line="360" w:lineRule="exact"/>
        <w:ind w:firstLine="442"/>
        <w:textAlignment w:val="baseline"/>
        <w:rPr>
          <w:rFonts w:ascii="宋体" w:hAnsi="宋体" w:cs="宋体"/>
          <w:b/>
          <w:bCs/>
          <w:color w:val="auto"/>
          <w:sz w:val="22"/>
          <w:szCs w:val="22"/>
          <w:highlight w:val="none"/>
        </w:rPr>
      </w:pPr>
      <w:bookmarkStart w:id="402" w:name="_Toc31817"/>
      <w:r>
        <w:rPr>
          <w:rFonts w:hint="eastAsia" w:ascii="宋体" w:hAnsi="宋体" w:cs="宋体"/>
          <w:b/>
          <w:bCs/>
          <w:color w:val="auto"/>
          <w:sz w:val="22"/>
          <w:szCs w:val="22"/>
          <w:highlight w:val="none"/>
        </w:rPr>
        <w:t>注：上表所列内容为不可负偏离条款，负偏离将视为未实质性满足招标文件要求和条件作投标无效处理。</w:t>
      </w:r>
      <w:bookmarkEnd w:id="402"/>
    </w:p>
    <w:p w14:paraId="19F0E544">
      <w:pPr>
        <w:widowControl w:val="0"/>
        <w:ind w:firstLine="482"/>
        <w:rPr>
          <w:rFonts w:ascii="Calibri" w:hAnsi="Calibri"/>
          <w:b/>
          <w:bCs/>
          <w:color w:val="auto"/>
          <w:sz w:val="24"/>
          <w:highlight w:val="none"/>
        </w:rPr>
      </w:pPr>
    </w:p>
    <w:p w14:paraId="49981F25">
      <w:pPr>
        <w:keepNext/>
        <w:keepLines/>
        <w:widowControl w:val="0"/>
        <w:numPr>
          <w:ilvl w:val="0"/>
          <w:numId w:val="10"/>
        </w:numPr>
        <w:snapToGrid w:val="0"/>
        <w:spacing w:before="260" w:after="260"/>
        <w:ind w:firstLine="643"/>
        <w:jc w:val="center"/>
        <w:outlineLvl w:val="1"/>
        <w:rPr>
          <w:rFonts w:ascii="宋体" w:hAnsi="宋体" w:cs="宋体"/>
          <w:b/>
          <w:bCs/>
          <w:color w:val="auto"/>
          <w:kern w:val="0"/>
          <w:sz w:val="30"/>
          <w:szCs w:val="20"/>
          <w:highlight w:val="none"/>
        </w:rPr>
      </w:pPr>
      <w:bookmarkStart w:id="403" w:name="_Toc6337"/>
      <w:bookmarkStart w:id="404" w:name="_Toc1005336666"/>
      <w:bookmarkStart w:id="405" w:name="_Toc15511"/>
      <w:bookmarkStart w:id="406" w:name="_Toc21204"/>
      <w:bookmarkStart w:id="407" w:name="_Toc3053"/>
      <w:bookmarkStart w:id="408" w:name="_Toc29655"/>
      <w:r>
        <w:rPr>
          <w:rFonts w:hint="eastAsia" w:ascii="宋体" w:hAnsi="宋体" w:cs="宋体"/>
          <w:b/>
          <w:bCs/>
          <w:color w:val="auto"/>
          <w:kern w:val="0"/>
          <w:sz w:val="32"/>
          <w:szCs w:val="32"/>
          <w:highlight w:val="none"/>
        </w:rPr>
        <w:t>项目清单</w:t>
      </w:r>
      <w:bookmarkEnd w:id="403"/>
      <w:bookmarkEnd w:id="404"/>
      <w:bookmarkEnd w:id="405"/>
      <w:bookmarkEnd w:id="406"/>
      <w:bookmarkEnd w:id="407"/>
      <w:bookmarkEnd w:id="408"/>
    </w:p>
    <w:tbl>
      <w:tblPr>
        <w:tblStyle w:val="52"/>
        <w:tblW w:w="85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405"/>
        <w:gridCol w:w="855"/>
        <w:gridCol w:w="855"/>
        <w:gridCol w:w="1485"/>
        <w:gridCol w:w="1201"/>
      </w:tblGrid>
      <w:tr w14:paraId="5359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right"/>
        </w:trPr>
        <w:tc>
          <w:tcPr>
            <w:tcW w:w="735" w:type="dxa"/>
            <w:vAlign w:val="center"/>
          </w:tcPr>
          <w:p w14:paraId="6BEFA62E">
            <w:pPr>
              <w:widowControl w:val="0"/>
              <w:spacing w:line="240" w:lineRule="auto"/>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序号</w:t>
            </w:r>
          </w:p>
        </w:tc>
        <w:tc>
          <w:tcPr>
            <w:tcW w:w="3405" w:type="dxa"/>
            <w:vAlign w:val="center"/>
          </w:tcPr>
          <w:p w14:paraId="63C72773">
            <w:pPr>
              <w:widowControl w:val="0"/>
              <w:spacing w:line="240" w:lineRule="auto"/>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服务内容</w:t>
            </w:r>
          </w:p>
        </w:tc>
        <w:tc>
          <w:tcPr>
            <w:tcW w:w="855" w:type="dxa"/>
            <w:vAlign w:val="center"/>
          </w:tcPr>
          <w:p w14:paraId="6A41409D">
            <w:pPr>
              <w:widowControl w:val="0"/>
              <w:spacing w:line="240" w:lineRule="auto"/>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数量</w:t>
            </w:r>
          </w:p>
        </w:tc>
        <w:tc>
          <w:tcPr>
            <w:tcW w:w="855" w:type="dxa"/>
            <w:vAlign w:val="center"/>
          </w:tcPr>
          <w:p w14:paraId="6458BF12">
            <w:pPr>
              <w:widowControl w:val="0"/>
              <w:spacing w:line="240" w:lineRule="auto"/>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单位</w:t>
            </w:r>
          </w:p>
        </w:tc>
        <w:tc>
          <w:tcPr>
            <w:tcW w:w="1485" w:type="dxa"/>
            <w:vAlign w:val="center"/>
          </w:tcPr>
          <w:p w14:paraId="3BA6EEEE">
            <w:pPr>
              <w:widowControl w:val="0"/>
              <w:spacing w:line="240" w:lineRule="auto"/>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预算限额（元）</w:t>
            </w:r>
          </w:p>
        </w:tc>
        <w:tc>
          <w:tcPr>
            <w:tcW w:w="1201" w:type="dxa"/>
            <w:vAlign w:val="center"/>
          </w:tcPr>
          <w:p w14:paraId="0E28EEB0">
            <w:pPr>
              <w:widowControl w:val="0"/>
              <w:spacing w:line="240" w:lineRule="auto"/>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备注</w:t>
            </w:r>
          </w:p>
        </w:tc>
      </w:tr>
      <w:tr w14:paraId="0087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right"/>
        </w:trPr>
        <w:tc>
          <w:tcPr>
            <w:tcW w:w="735" w:type="dxa"/>
            <w:vAlign w:val="center"/>
          </w:tcPr>
          <w:p w14:paraId="309CCF48">
            <w:pPr>
              <w:spacing w:line="240" w:lineRule="auto"/>
              <w:ind w:firstLine="0" w:firstLineChars="0"/>
              <w:jc w:val="center"/>
              <w:textAlignment w:val="center"/>
              <w:rPr>
                <w:rFonts w:ascii="宋体" w:hAnsi="宋体" w:cs="宋体"/>
                <w:bCs/>
                <w:color w:val="auto"/>
                <w:sz w:val="22"/>
                <w:szCs w:val="22"/>
                <w:highlight w:val="none"/>
              </w:rPr>
            </w:pPr>
            <w:r>
              <w:rPr>
                <w:rFonts w:hint="eastAsia" w:ascii="宋体" w:hAnsi="宋体" w:cs="宋体"/>
                <w:color w:val="auto"/>
                <w:kern w:val="0"/>
                <w:sz w:val="22"/>
                <w:szCs w:val="22"/>
                <w:highlight w:val="none"/>
                <w:lang w:bidi="ar"/>
              </w:rPr>
              <w:t>1</w:t>
            </w:r>
          </w:p>
        </w:tc>
        <w:tc>
          <w:tcPr>
            <w:tcW w:w="3405" w:type="dxa"/>
            <w:vAlign w:val="center"/>
          </w:tcPr>
          <w:p w14:paraId="0AC8B7AE">
            <w:pPr>
              <w:spacing w:line="240" w:lineRule="auto"/>
              <w:ind w:firstLine="0" w:firstLineChars="0"/>
              <w:jc w:val="center"/>
              <w:textAlignment w:val="center"/>
              <w:rPr>
                <w:rFonts w:hint="eastAsia" w:ascii="宋体" w:hAnsi="宋体" w:eastAsia="宋体" w:cs="宋体"/>
                <w:bCs/>
                <w:color w:val="auto"/>
                <w:sz w:val="22"/>
                <w:szCs w:val="22"/>
                <w:highlight w:val="none"/>
                <w:lang w:val="en-US" w:eastAsia="zh-CN"/>
              </w:rPr>
            </w:pPr>
            <w:r>
              <w:rPr>
                <w:rFonts w:hint="eastAsia" w:ascii="宋体" w:hAnsi="宋体" w:cs="宋体"/>
                <w:bCs/>
                <w:color w:val="auto"/>
                <w:sz w:val="22"/>
                <w:szCs w:val="22"/>
                <w:highlight w:val="none"/>
              </w:rPr>
              <w:t>深圳市体育中心</w:t>
            </w:r>
            <w:r>
              <w:rPr>
                <w:rFonts w:hint="eastAsia" w:cs="宋体"/>
                <w:color w:val="auto"/>
                <w:highlight w:val="none"/>
                <w:lang w:val="en-US" w:eastAsia="zh-CN"/>
              </w:rPr>
              <w:t>2026年七氟丙烷气体灭火钢瓶检测</w:t>
            </w:r>
            <w:r>
              <w:rPr>
                <w:rFonts w:hint="eastAsia" w:ascii="宋体" w:hAnsi="宋体" w:cs="宋体"/>
                <w:bCs/>
                <w:color w:val="auto"/>
                <w:sz w:val="22"/>
                <w:szCs w:val="22"/>
                <w:highlight w:val="none"/>
                <w:lang w:val="en-US" w:eastAsia="zh-CN"/>
              </w:rPr>
              <w:t>服务</w:t>
            </w:r>
          </w:p>
        </w:tc>
        <w:tc>
          <w:tcPr>
            <w:tcW w:w="855" w:type="dxa"/>
            <w:vAlign w:val="center"/>
          </w:tcPr>
          <w:p w14:paraId="513B3C5E">
            <w:pPr>
              <w:spacing w:line="240" w:lineRule="auto"/>
              <w:ind w:firstLine="0" w:firstLineChars="0"/>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855" w:type="dxa"/>
            <w:vAlign w:val="center"/>
          </w:tcPr>
          <w:p w14:paraId="6887B7CA">
            <w:pPr>
              <w:spacing w:line="240" w:lineRule="auto"/>
              <w:ind w:firstLine="0" w:firstLineChars="0"/>
              <w:jc w:val="center"/>
              <w:textAlignment w:val="center"/>
              <w:rPr>
                <w:rFonts w:ascii="宋体" w:hAnsi="宋体" w:cs="宋体"/>
                <w:color w:val="auto"/>
                <w:sz w:val="22"/>
                <w:szCs w:val="22"/>
                <w:highlight w:val="none"/>
              </w:rPr>
            </w:pPr>
            <w:r>
              <w:rPr>
                <w:rFonts w:hint="eastAsia" w:ascii="宋体" w:hAnsi="宋体" w:cs="宋体"/>
                <w:color w:val="auto"/>
                <w:sz w:val="22"/>
                <w:szCs w:val="22"/>
                <w:highlight w:val="none"/>
              </w:rPr>
              <w:t>项</w:t>
            </w:r>
          </w:p>
        </w:tc>
        <w:tc>
          <w:tcPr>
            <w:tcW w:w="1485" w:type="dxa"/>
            <w:vMerge w:val="restart"/>
            <w:vAlign w:val="center"/>
          </w:tcPr>
          <w:p w14:paraId="39A2B1D3">
            <w:pPr>
              <w:widowControl w:val="0"/>
              <w:spacing w:line="240" w:lineRule="auto"/>
              <w:ind w:firstLine="0" w:firstLineChars="0"/>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84058</w:t>
            </w:r>
          </w:p>
        </w:tc>
        <w:tc>
          <w:tcPr>
            <w:tcW w:w="1201" w:type="dxa"/>
            <w:vAlign w:val="center"/>
          </w:tcPr>
          <w:p w14:paraId="318CC5A4">
            <w:pPr>
              <w:spacing w:line="240" w:lineRule="auto"/>
              <w:ind w:firstLine="0" w:firstLineChars="0"/>
              <w:jc w:val="center"/>
              <w:textAlignment w:val="center"/>
              <w:rPr>
                <w:rFonts w:ascii="宋体" w:hAnsi="宋体" w:cs="宋体"/>
                <w:color w:val="auto"/>
                <w:sz w:val="22"/>
                <w:szCs w:val="22"/>
                <w:highlight w:val="none"/>
              </w:rPr>
            </w:pPr>
          </w:p>
        </w:tc>
      </w:tr>
      <w:tr w14:paraId="7DAA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right"/>
        </w:trPr>
        <w:tc>
          <w:tcPr>
            <w:tcW w:w="8536" w:type="dxa"/>
            <w:gridSpan w:val="6"/>
            <w:vAlign w:val="center"/>
          </w:tcPr>
          <w:p w14:paraId="56B87695">
            <w:pPr>
              <w:widowControl w:val="0"/>
              <w:spacing w:line="240" w:lineRule="auto"/>
              <w:ind w:firstLine="0" w:firstLineChars="0"/>
              <w:jc w:val="left"/>
              <w:rPr>
                <w:rFonts w:ascii="宋体" w:hAnsi="宋体" w:cs="宋体"/>
                <w:color w:val="auto"/>
                <w:sz w:val="22"/>
                <w:szCs w:val="22"/>
                <w:highlight w:val="none"/>
              </w:rPr>
            </w:pPr>
          </w:p>
        </w:tc>
      </w:tr>
    </w:tbl>
    <w:p w14:paraId="69DFA4D4">
      <w:pPr>
        <w:widowControl w:val="0"/>
        <w:spacing w:line="360" w:lineRule="exact"/>
        <w:ind w:firstLine="0" w:firstLineChars="0"/>
        <w:rPr>
          <w:b/>
          <w:bCs/>
          <w:color w:val="auto"/>
          <w:sz w:val="22"/>
          <w:szCs w:val="22"/>
          <w:highlight w:val="none"/>
        </w:rPr>
      </w:pPr>
      <w:r>
        <w:rPr>
          <w:b/>
          <w:bCs/>
          <w:color w:val="auto"/>
          <w:sz w:val="22"/>
          <w:szCs w:val="22"/>
          <w:highlight w:val="none"/>
        </w:rPr>
        <w:t>注：超出预算限额的投标报价将不被接受。</w:t>
      </w:r>
    </w:p>
    <w:p w14:paraId="43C33ADF">
      <w:pPr>
        <w:widowControl w:val="0"/>
        <w:ind w:firstLine="482"/>
        <w:rPr>
          <w:rFonts w:ascii="Calibri" w:hAnsi="Calibri"/>
          <w:b/>
          <w:bCs/>
          <w:color w:val="auto"/>
          <w:sz w:val="24"/>
          <w:highlight w:val="none"/>
        </w:rPr>
      </w:pPr>
    </w:p>
    <w:p w14:paraId="33B65F65">
      <w:pPr>
        <w:keepNext/>
        <w:keepLines/>
        <w:widowControl w:val="0"/>
        <w:numPr>
          <w:ilvl w:val="0"/>
          <w:numId w:val="10"/>
        </w:numPr>
        <w:snapToGrid w:val="0"/>
        <w:spacing w:before="260" w:after="260"/>
        <w:ind w:firstLine="643"/>
        <w:jc w:val="center"/>
        <w:outlineLvl w:val="1"/>
        <w:rPr>
          <w:rFonts w:ascii="宋体" w:hAnsi="宋体" w:cs="宋体"/>
          <w:b/>
          <w:bCs/>
          <w:color w:val="auto"/>
          <w:kern w:val="0"/>
          <w:sz w:val="32"/>
          <w:szCs w:val="32"/>
          <w:highlight w:val="none"/>
        </w:rPr>
      </w:pPr>
      <w:bookmarkStart w:id="409" w:name="_Toc89635155"/>
      <w:bookmarkStart w:id="410" w:name="_Toc11980"/>
      <w:bookmarkStart w:id="411" w:name="_Toc15411"/>
      <w:bookmarkStart w:id="412" w:name="_Toc12182"/>
      <w:bookmarkStart w:id="413" w:name="_Toc1822"/>
      <w:bookmarkStart w:id="414" w:name="_Toc6788"/>
      <w:r>
        <w:rPr>
          <w:rFonts w:hint="eastAsia" w:ascii="宋体" w:hAnsi="宋体" w:cs="宋体"/>
          <w:b/>
          <w:bCs/>
          <w:color w:val="auto"/>
          <w:kern w:val="0"/>
          <w:sz w:val="32"/>
          <w:szCs w:val="32"/>
          <w:highlight w:val="none"/>
        </w:rPr>
        <w:t>项目概况</w:t>
      </w:r>
      <w:bookmarkEnd w:id="409"/>
      <w:bookmarkEnd w:id="410"/>
      <w:bookmarkEnd w:id="411"/>
      <w:bookmarkEnd w:id="412"/>
      <w:bookmarkEnd w:id="413"/>
      <w:bookmarkEnd w:id="414"/>
    </w:p>
    <w:p w14:paraId="169AEB13">
      <w:pPr>
        <w:spacing w:line="560" w:lineRule="exact"/>
        <w:ind w:firstLine="420" w:firstLineChars="200"/>
        <w:rPr>
          <w:rFonts w:hint="eastAsia" w:ascii="宋体" w:hAnsi="宋体" w:eastAsia="宋体"/>
          <w:color w:val="auto"/>
          <w:szCs w:val="21"/>
          <w:highlight w:val="none"/>
          <w:lang w:val="en-US" w:eastAsia="zh-CN"/>
        </w:rPr>
      </w:pPr>
      <w:bookmarkStart w:id="415" w:name="_Toc30436"/>
      <w:bookmarkStart w:id="416" w:name="_Toc28925"/>
      <w:bookmarkStart w:id="417" w:name="_Toc16762"/>
      <w:bookmarkStart w:id="418" w:name="_Toc22664"/>
      <w:r>
        <w:rPr>
          <w:rFonts w:hint="eastAsia" w:ascii="宋体" w:hAnsi="宋体" w:eastAsia="宋体" w:cs="Times New Roman"/>
          <w:color w:val="auto"/>
          <w:kern w:val="2"/>
          <w:sz w:val="21"/>
          <w:szCs w:val="21"/>
          <w:highlight w:val="none"/>
          <w:lang w:val="en-US" w:eastAsia="zh-CN" w:bidi="ar-SA"/>
        </w:rPr>
        <w:t>根据安全管理规定及TSG23-2021《气瓶安全技术规程》9.3（9-1表）七氟丙烷气体储气钢瓶</w:t>
      </w:r>
      <w:r>
        <w:rPr>
          <w:rFonts w:hint="eastAsia" w:ascii="宋体" w:hAnsi="宋体" w:eastAsia="宋体" w:cs="Times New Roman"/>
          <w:color w:val="auto"/>
          <w:sz w:val="21"/>
          <w:szCs w:val="21"/>
          <w:highlight w:val="none"/>
        </w:rPr>
        <w:t>，</w:t>
      </w:r>
      <w:r>
        <w:rPr>
          <w:rFonts w:hint="eastAsia" w:ascii="宋体" w:hAnsi="宋体" w:cs="Times New Roman"/>
          <w:color w:val="auto"/>
          <w:sz w:val="21"/>
          <w:szCs w:val="21"/>
          <w:highlight w:val="none"/>
          <w:lang w:val="en-US" w:eastAsia="zh-CN"/>
        </w:rPr>
        <w:t>按规定时限进行检测。本项目招采范围为：体育中心配电间及机房区域七氟丙烷气体灭火钢瓶检测</w:t>
      </w:r>
      <w:r>
        <w:rPr>
          <w:rFonts w:hint="eastAsia" w:ascii="宋体" w:hAnsi="宋体"/>
          <w:color w:val="auto"/>
          <w:szCs w:val="21"/>
          <w:highlight w:val="none"/>
        </w:rPr>
        <w:t>服务。</w:t>
      </w:r>
      <w:r>
        <w:rPr>
          <w:rFonts w:hint="eastAsia" w:ascii="宋体" w:hAnsi="宋体"/>
          <w:color w:val="auto"/>
          <w:szCs w:val="21"/>
          <w:highlight w:val="none"/>
          <w:lang w:val="en-US" w:eastAsia="zh-CN"/>
        </w:rPr>
        <w:tab/>
      </w:r>
    </w:p>
    <w:p w14:paraId="381ED793">
      <w:pPr>
        <w:numPr>
          <w:ilvl w:val="255"/>
          <w:numId w:val="0"/>
        </w:numPr>
        <w:jc w:val="left"/>
        <w:rPr>
          <w:rFonts w:ascii="宋体" w:hAnsi="宋体" w:cs="宋体"/>
          <w:b/>
          <w:bCs/>
          <w:color w:val="C00000"/>
          <w:kern w:val="0"/>
          <w:sz w:val="32"/>
          <w:szCs w:val="32"/>
          <w:highlight w:val="none"/>
        </w:rPr>
      </w:pPr>
      <w:r>
        <w:rPr>
          <w:rFonts w:hint="eastAsia" w:ascii="宋体" w:hAnsi="宋体" w:cs="宋体"/>
          <w:b/>
          <w:bCs/>
          <w:color w:val="C00000"/>
          <w:kern w:val="0"/>
          <w:sz w:val="32"/>
          <w:szCs w:val="32"/>
          <w:highlight w:val="none"/>
        </w:rPr>
        <w:br w:type="page"/>
      </w:r>
    </w:p>
    <w:p w14:paraId="1240F50D">
      <w:pPr>
        <w:pStyle w:val="344"/>
        <w:keepNext/>
        <w:keepLines/>
        <w:widowControl w:val="0"/>
        <w:numPr>
          <w:ilvl w:val="0"/>
          <w:numId w:val="11"/>
        </w:numPr>
        <w:snapToGrid w:val="0"/>
        <w:spacing w:before="260" w:after="260"/>
        <w:ind w:firstLineChars="0"/>
        <w:jc w:val="center"/>
        <w:outlineLvl w:val="1"/>
        <w:rPr>
          <w:rFonts w:ascii="宋体" w:hAnsi="宋体" w:cs="宋体"/>
          <w:b/>
          <w:bCs/>
          <w:color w:val="auto"/>
          <w:kern w:val="0"/>
          <w:sz w:val="32"/>
          <w:szCs w:val="32"/>
          <w:highlight w:val="none"/>
        </w:rPr>
      </w:pPr>
      <w:bookmarkStart w:id="419" w:name="_Toc30353"/>
      <w:bookmarkStart w:id="420" w:name="_Toc1013188924"/>
      <w:r>
        <w:rPr>
          <w:rFonts w:hint="eastAsia" w:ascii="宋体" w:hAnsi="宋体" w:cs="宋体"/>
          <w:b/>
          <w:bCs/>
          <w:color w:val="auto"/>
          <w:kern w:val="0"/>
          <w:sz w:val="32"/>
          <w:szCs w:val="32"/>
          <w:highlight w:val="none"/>
        </w:rPr>
        <w:t>服务条款</w:t>
      </w:r>
      <w:bookmarkEnd w:id="415"/>
      <w:bookmarkEnd w:id="419"/>
      <w:bookmarkEnd w:id="420"/>
    </w:p>
    <w:bookmarkEnd w:id="394"/>
    <w:bookmarkEnd w:id="416"/>
    <w:bookmarkEnd w:id="417"/>
    <w:bookmarkEnd w:id="418"/>
    <w:p w14:paraId="56024256">
      <w:pPr>
        <w:numPr>
          <w:ilvl w:val="0"/>
          <w:numId w:val="12"/>
        </w:numPr>
        <w:spacing w:line="360" w:lineRule="exact"/>
        <w:ind w:firstLine="0" w:firstLineChars="0"/>
        <w:rPr>
          <w:color w:val="auto"/>
          <w:highlight w:val="none"/>
        </w:rPr>
      </w:pPr>
      <w:bookmarkStart w:id="421" w:name="_Toc846"/>
      <w:bookmarkStart w:id="422" w:name="_Toc28648"/>
      <w:bookmarkStart w:id="423" w:name="_Toc25061"/>
      <w:bookmarkStart w:id="424" w:name="_Toc136874890"/>
      <w:r>
        <w:rPr>
          <w:rFonts w:hint="eastAsia" w:ascii="宋体" w:hAnsi="宋体" w:cs="宋体"/>
          <w:bCs/>
          <w:color w:val="auto"/>
          <w:sz w:val="22"/>
          <w:szCs w:val="22"/>
          <w:highlight w:val="none"/>
        </w:rPr>
        <w:t>服务项目明细</w:t>
      </w:r>
    </w:p>
    <w:tbl>
      <w:tblPr>
        <w:tblStyle w:val="52"/>
        <w:tblpPr w:leftFromText="180" w:rightFromText="180" w:vertAnchor="text" w:horzAnchor="page" w:tblpX="1875" w:tblpY="188"/>
        <w:tblOverlap w:val="never"/>
        <w:tblW w:w="52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1682"/>
        <w:gridCol w:w="597"/>
        <w:gridCol w:w="644"/>
        <w:gridCol w:w="1905"/>
        <w:gridCol w:w="827"/>
        <w:gridCol w:w="1095"/>
        <w:gridCol w:w="1463"/>
      </w:tblGrid>
      <w:tr w14:paraId="36F4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252" w:type="pct"/>
            <w:shd w:val="clear" w:color="auto" w:fill="C7DAF1"/>
            <w:vAlign w:val="center"/>
          </w:tcPr>
          <w:p w14:paraId="115B8E8E">
            <w:pPr>
              <w:widowControl w:val="0"/>
              <w:spacing w:line="360" w:lineRule="exact"/>
              <w:ind w:firstLine="0" w:firstLineChars="0"/>
              <w:jc w:val="center"/>
              <w:rPr>
                <w:b/>
                <w:bCs/>
                <w:color w:val="auto"/>
                <w:sz w:val="22"/>
                <w:szCs w:val="22"/>
                <w:highlight w:val="none"/>
              </w:rPr>
            </w:pPr>
            <w:r>
              <w:rPr>
                <w:b/>
                <w:bCs/>
                <w:color w:val="auto"/>
                <w:sz w:val="22"/>
                <w:szCs w:val="22"/>
                <w:highlight w:val="none"/>
              </w:rPr>
              <w:t>序号</w:t>
            </w:r>
          </w:p>
        </w:tc>
        <w:tc>
          <w:tcPr>
            <w:tcW w:w="972" w:type="pct"/>
            <w:shd w:val="clear" w:color="auto" w:fill="C7DAF1"/>
            <w:vAlign w:val="center"/>
          </w:tcPr>
          <w:p w14:paraId="7A671C87">
            <w:pPr>
              <w:widowControl w:val="0"/>
              <w:spacing w:line="360" w:lineRule="exact"/>
              <w:ind w:firstLine="0" w:firstLineChars="0"/>
              <w:jc w:val="center"/>
              <w:rPr>
                <w:b/>
                <w:bCs/>
                <w:color w:val="auto"/>
                <w:sz w:val="22"/>
                <w:szCs w:val="22"/>
                <w:highlight w:val="none"/>
              </w:rPr>
            </w:pPr>
            <w:r>
              <w:rPr>
                <w:rFonts w:hint="eastAsia"/>
                <w:b/>
                <w:bCs/>
                <w:color w:val="auto"/>
                <w:sz w:val="22"/>
                <w:szCs w:val="22"/>
                <w:highlight w:val="none"/>
              </w:rPr>
              <w:t>项目</w:t>
            </w:r>
            <w:r>
              <w:rPr>
                <w:b/>
                <w:bCs/>
                <w:color w:val="auto"/>
                <w:sz w:val="22"/>
                <w:szCs w:val="22"/>
                <w:highlight w:val="none"/>
              </w:rPr>
              <w:t>名称</w:t>
            </w:r>
          </w:p>
        </w:tc>
        <w:tc>
          <w:tcPr>
            <w:tcW w:w="345" w:type="pct"/>
            <w:shd w:val="clear" w:color="auto" w:fill="C7DAF1"/>
            <w:vAlign w:val="center"/>
          </w:tcPr>
          <w:p w14:paraId="67CE8953">
            <w:pPr>
              <w:widowControl w:val="0"/>
              <w:spacing w:line="360" w:lineRule="exact"/>
              <w:ind w:firstLine="0" w:firstLineChars="0"/>
              <w:jc w:val="center"/>
              <w:rPr>
                <w:b/>
                <w:bCs/>
                <w:color w:val="auto"/>
                <w:sz w:val="22"/>
                <w:szCs w:val="22"/>
                <w:highlight w:val="none"/>
              </w:rPr>
            </w:pPr>
            <w:r>
              <w:rPr>
                <w:b/>
                <w:bCs/>
                <w:color w:val="auto"/>
                <w:sz w:val="22"/>
                <w:szCs w:val="22"/>
                <w:highlight w:val="none"/>
              </w:rPr>
              <w:t>数量</w:t>
            </w:r>
          </w:p>
        </w:tc>
        <w:tc>
          <w:tcPr>
            <w:tcW w:w="372" w:type="pct"/>
            <w:shd w:val="clear" w:color="auto" w:fill="C7DAF1"/>
            <w:vAlign w:val="center"/>
          </w:tcPr>
          <w:p w14:paraId="4BE95D17">
            <w:pPr>
              <w:widowControl w:val="0"/>
              <w:spacing w:line="360" w:lineRule="exact"/>
              <w:ind w:firstLine="0" w:firstLineChars="0"/>
              <w:jc w:val="center"/>
              <w:rPr>
                <w:b/>
                <w:bCs/>
                <w:color w:val="auto"/>
                <w:sz w:val="22"/>
                <w:szCs w:val="22"/>
                <w:highlight w:val="none"/>
              </w:rPr>
            </w:pPr>
            <w:r>
              <w:rPr>
                <w:b/>
                <w:bCs/>
                <w:color w:val="auto"/>
                <w:sz w:val="22"/>
                <w:szCs w:val="22"/>
                <w:highlight w:val="none"/>
              </w:rPr>
              <w:t>单位</w:t>
            </w:r>
          </w:p>
        </w:tc>
        <w:tc>
          <w:tcPr>
            <w:tcW w:w="1101" w:type="pct"/>
            <w:shd w:val="clear" w:color="auto" w:fill="C7DAF1"/>
            <w:vAlign w:val="center"/>
          </w:tcPr>
          <w:p w14:paraId="4BB98004">
            <w:pPr>
              <w:widowControl w:val="0"/>
              <w:spacing w:line="360" w:lineRule="exact"/>
              <w:ind w:firstLine="0" w:firstLineChars="0"/>
              <w:jc w:val="center"/>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药剂充装量</w:t>
            </w:r>
          </w:p>
        </w:tc>
        <w:tc>
          <w:tcPr>
            <w:tcW w:w="475" w:type="pct"/>
            <w:shd w:val="clear" w:color="auto" w:fill="C7DAF1"/>
            <w:vAlign w:val="center"/>
          </w:tcPr>
          <w:p w14:paraId="4A661C76">
            <w:pPr>
              <w:widowControl w:val="0"/>
              <w:spacing w:line="360" w:lineRule="exact"/>
              <w:ind w:firstLine="0" w:firstLineChars="0"/>
              <w:jc w:val="center"/>
              <w:rPr>
                <w:rFonts w:hint="eastAsia" w:eastAsia="宋体"/>
                <w:b/>
                <w:bCs/>
                <w:color w:val="auto"/>
                <w:sz w:val="22"/>
                <w:szCs w:val="22"/>
                <w:highlight w:val="none"/>
                <w:lang w:val="en-US" w:eastAsia="zh-CN"/>
              </w:rPr>
            </w:pPr>
            <w:r>
              <w:rPr>
                <w:rFonts w:hint="eastAsia"/>
                <w:b/>
                <w:bCs/>
                <w:color w:val="auto"/>
                <w:sz w:val="22"/>
                <w:szCs w:val="22"/>
                <w:highlight w:val="none"/>
                <w:lang w:val="en-US" w:eastAsia="zh-CN"/>
              </w:rPr>
              <w:t>单价</w:t>
            </w:r>
          </w:p>
        </w:tc>
        <w:tc>
          <w:tcPr>
            <w:tcW w:w="633" w:type="pct"/>
            <w:shd w:val="clear" w:color="auto" w:fill="C7DAF1"/>
            <w:vAlign w:val="center"/>
          </w:tcPr>
          <w:p w14:paraId="3848EF48">
            <w:pPr>
              <w:widowControl w:val="0"/>
              <w:spacing w:line="360" w:lineRule="exact"/>
              <w:ind w:firstLine="0" w:firstLineChars="0"/>
              <w:jc w:val="center"/>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小计</w:t>
            </w:r>
          </w:p>
        </w:tc>
        <w:tc>
          <w:tcPr>
            <w:tcW w:w="845" w:type="pct"/>
            <w:shd w:val="clear" w:color="auto" w:fill="C7DAF1"/>
            <w:vAlign w:val="center"/>
          </w:tcPr>
          <w:p w14:paraId="42743FB9">
            <w:pPr>
              <w:widowControl w:val="0"/>
              <w:spacing w:line="360" w:lineRule="exact"/>
              <w:ind w:firstLine="0" w:firstLineChars="0"/>
              <w:jc w:val="center"/>
              <w:rPr>
                <w:rFonts w:hint="eastAsia" w:eastAsia="宋体"/>
                <w:b/>
                <w:bCs/>
                <w:color w:val="auto"/>
                <w:sz w:val="22"/>
                <w:szCs w:val="22"/>
                <w:highlight w:val="none"/>
                <w:lang w:val="en-US" w:eastAsia="zh-CN"/>
              </w:rPr>
            </w:pPr>
            <w:r>
              <w:rPr>
                <w:rFonts w:hint="eastAsia"/>
                <w:b/>
                <w:bCs/>
                <w:color w:val="auto"/>
                <w:sz w:val="22"/>
                <w:szCs w:val="22"/>
                <w:highlight w:val="none"/>
                <w:lang w:val="en-US" w:eastAsia="zh-CN"/>
              </w:rPr>
              <w:t>备注</w:t>
            </w:r>
          </w:p>
        </w:tc>
      </w:tr>
      <w:tr w14:paraId="2D0A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74567E73">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972" w:type="pct"/>
            <w:vAlign w:val="center"/>
          </w:tcPr>
          <w:p w14:paraId="248E9F5C">
            <w:pPr>
              <w:spacing w:line="240" w:lineRule="auto"/>
              <w:ind w:firstLine="0" w:firstLineChars="0"/>
              <w:jc w:val="center"/>
              <w:textAlignment w:val="center"/>
              <w:rPr>
                <w:rFonts w:hint="default" w:ascii="宋体" w:hAnsi="宋体" w:eastAsia="宋体" w:cs="宋体"/>
                <w:color w:val="auto"/>
                <w:szCs w:val="21"/>
                <w:highlight w:val="yellow"/>
                <w:lang w:val="en-US" w:eastAsia="zh-CN"/>
              </w:rPr>
            </w:pPr>
            <w:r>
              <w:rPr>
                <w:rFonts w:hint="eastAsia" w:ascii="宋体" w:hAnsi="宋体" w:cs="宋体"/>
                <w:color w:val="auto"/>
                <w:szCs w:val="21"/>
                <w:highlight w:val="none"/>
                <w:lang w:val="en-US" w:eastAsia="zh-CN"/>
              </w:rPr>
              <w:t>7L驱动氮气瓶</w:t>
            </w:r>
          </w:p>
        </w:tc>
        <w:tc>
          <w:tcPr>
            <w:tcW w:w="345" w:type="pct"/>
            <w:vAlign w:val="center"/>
          </w:tcPr>
          <w:p w14:paraId="345F673F">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3</w:t>
            </w:r>
          </w:p>
        </w:tc>
        <w:tc>
          <w:tcPr>
            <w:tcW w:w="372" w:type="pct"/>
            <w:vAlign w:val="center"/>
          </w:tcPr>
          <w:p w14:paraId="1AD733B1">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瓶</w:t>
            </w:r>
          </w:p>
        </w:tc>
        <w:tc>
          <w:tcPr>
            <w:tcW w:w="1101" w:type="pct"/>
            <w:vAlign w:val="center"/>
          </w:tcPr>
          <w:p w14:paraId="28A4C3F6">
            <w:pPr>
              <w:spacing w:line="360" w:lineRule="exact"/>
              <w:ind w:firstLine="0" w:firstLineChars="0"/>
              <w:jc w:val="center"/>
              <w:textAlignment w:val="top"/>
              <w:rPr>
                <w:rFonts w:hint="eastAsia" w:eastAsia="宋体"/>
                <w:color w:val="auto"/>
                <w:sz w:val="22"/>
                <w:szCs w:val="22"/>
                <w:highlight w:val="none"/>
                <w:lang w:val="en-US" w:eastAsia="zh-CN"/>
              </w:rPr>
            </w:pPr>
            <w:r>
              <w:rPr>
                <w:rFonts w:hint="eastAsia"/>
                <w:color w:val="auto"/>
                <w:sz w:val="22"/>
                <w:szCs w:val="22"/>
                <w:highlight w:val="none"/>
                <w:lang w:val="en-US" w:eastAsia="zh-CN"/>
              </w:rPr>
              <w:t>——</w:t>
            </w:r>
          </w:p>
        </w:tc>
        <w:tc>
          <w:tcPr>
            <w:tcW w:w="475" w:type="pct"/>
            <w:vAlign w:val="center"/>
          </w:tcPr>
          <w:p w14:paraId="3732EE19">
            <w:pPr>
              <w:spacing w:line="360" w:lineRule="exact"/>
              <w:ind w:firstLine="0" w:firstLineChars="0"/>
              <w:textAlignment w:val="top"/>
              <w:rPr>
                <w:color w:val="auto"/>
                <w:sz w:val="22"/>
                <w:szCs w:val="22"/>
                <w:highlight w:val="none"/>
              </w:rPr>
            </w:pPr>
          </w:p>
        </w:tc>
        <w:tc>
          <w:tcPr>
            <w:tcW w:w="633" w:type="pct"/>
            <w:vAlign w:val="center"/>
          </w:tcPr>
          <w:p w14:paraId="756B25A5">
            <w:pPr>
              <w:spacing w:line="360" w:lineRule="exact"/>
              <w:ind w:firstLine="0" w:firstLineChars="0"/>
              <w:textAlignment w:val="top"/>
              <w:rPr>
                <w:color w:val="auto"/>
                <w:sz w:val="22"/>
                <w:szCs w:val="22"/>
                <w:highlight w:val="none"/>
              </w:rPr>
            </w:pPr>
          </w:p>
        </w:tc>
        <w:tc>
          <w:tcPr>
            <w:tcW w:w="845" w:type="pct"/>
            <w:vAlign w:val="center"/>
          </w:tcPr>
          <w:p w14:paraId="299529F6">
            <w:pPr>
              <w:spacing w:line="360" w:lineRule="exact"/>
              <w:ind w:firstLine="0" w:firstLineChars="0"/>
              <w:textAlignment w:val="top"/>
              <w:rPr>
                <w:color w:val="auto"/>
                <w:sz w:val="22"/>
                <w:szCs w:val="22"/>
                <w:highlight w:val="none"/>
              </w:rPr>
            </w:pPr>
          </w:p>
        </w:tc>
      </w:tr>
      <w:tr w14:paraId="210C2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3C1174DE">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972" w:type="pct"/>
            <w:vAlign w:val="center"/>
          </w:tcPr>
          <w:p w14:paraId="45962C24">
            <w:pPr>
              <w:spacing w:line="240" w:lineRule="auto"/>
              <w:ind w:firstLine="0" w:firstLineChars="0"/>
              <w:jc w:val="center"/>
              <w:textAlignment w:val="center"/>
              <w:rPr>
                <w:rFonts w:hint="default" w:ascii="宋体" w:hAnsi="宋体" w:eastAsia="宋体" w:cs="宋体"/>
                <w:color w:val="auto"/>
                <w:szCs w:val="21"/>
                <w:highlight w:val="yellow"/>
                <w:lang w:val="en-US" w:eastAsia="zh-CN"/>
              </w:rPr>
            </w:pPr>
            <w:r>
              <w:rPr>
                <w:rFonts w:hint="eastAsia" w:ascii="宋体" w:hAnsi="宋体" w:cs="宋体"/>
                <w:color w:val="auto"/>
                <w:szCs w:val="21"/>
                <w:highlight w:val="none"/>
                <w:lang w:val="en-US" w:eastAsia="zh-CN"/>
              </w:rPr>
              <w:t>70L氮气动力瓶</w:t>
            </w:r>
          </w:p>
        </w:tc>
        <w:tc>
          <w:tcPr>
            <w:tcW w:w="345" w:type="pct"/>
            <w:vAlign w:val="center"/>
          </w:tcPr>
          <w:p w14:paraId="3DFA27B8">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372" w:type="pct"/>
            <w:vAlign w:val="center"/>
          </w:tcPr>
          <w:p w14:paraId="5FA0437B">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bidi="ar"/>
              </w:rPr>
              <w:t>瓶</w:t>
            </w:r>
          </w:p>
        </w:tc>
        <w:tc>
          <w:tcPr>
            <w:tcW w:w="1101" w:type="pct"/>
            <w:vAlign w:val="center"/>
          </w:tcPr>
          <w:p w14:paraId="349675BD">
            <w:pPr>
              <w:spacing w:line="360" w:lineRule="exact"/>
              <w:ind w:firstLine="0" w:firstLineChars="0"/>
              <w:jc w:val="center"/>
              <w:textAlignment w:val="top"/>
              <w:rPr>
                <w:rFonts w:hint="eastAsia" w:eastAsia="宋体"/>
                <w:color w:val="auto"/>
                <w:sz w:val="22"/>
                <w:szCs w:val="22"/>
                <w:highlight w:val="none"/>
                <w:lang w:eastAsia="zh-CN"/>
              </w:rPr>
            </w:pPr>
            <w:r>
              <w:rPr>
                <w:rFonts w:hint="eastAsia"/>
                <w:color w:val="auto"/>
                <w:sz w:val="22"/>
                <w:szCs w:val="22"/>
                <w:highlight w:val="none"/>
                <w:lang w:eastAsia="zh-CN"/>
              </w:rPr>
              <w:t>——</w:t>
            </w:r>
          </w:p>
        </w:tc>
        <w:tc>
          <w:tcPr>
            <w:tcW w:w="475" w:type="pct"/>
            <w:vAlign w:val="center"/>
          </w:tcPr>
          <w:p w14:paraId="6C8B4ABB">
            <w:pPr>
              <w:spacing w:line="360" w:lineRule="exact"/>
              <w:ind w:firstLine="0" w:firstLineChars="0"/>
              <w:textAlignment w:val="top"/>
              <w:rPr>
                <w:color w:val="auto"/>
                <w:sz w:val="22"/>
                <w:szCs w:val="22"/>
                <w:highlight w:val="none"/>
              </w:rPr>
            </w:pPr>
          </w:p>
        </w:tc>
        <w:tc>
          <w:tcPr>
            <w:tcW w:w="633" w:type="pct"/>
            <w:vAlign w:val="center"/>
          </w:tcPr>
          <w:p w14:paraId="6D3CEE9A">
            <w:pPr>
              <w:spacing w:line="360" w:lineRule="exact"/>
              <w:ind w:firstLine="0" w:firstLineChars="0"/>
              <w:textAlignment w:val="top"/>
              <w:rPr>
                <w:color w:val="auto"/>
                <w:sz w:val="22"/>
                <w:szCs w:val="22"/>
                <w:highlight w:val="none"/>
              </w:rPr>
            </w:pPr>
          </w:p>
        </w:tc>
        <w:tc>
          <w:tcPr>
            <w:tcW w:w="845" w:type="pct"/>
            <w:vAlign w:val="center"/>
          </w:tcPr>
          <w:p w14:paraId="5DC88ED0">
            <w:pPr>
              <w:spacing w:line="360" w:lineRule="exact"/>
              <w:ind w:firstLine="0" w:firstLineChars="0"/>
              <w:textAlignment w:val="top"/>
              <w:rPr>
                <w:color w:val="auto"/>
                <w:sz w:val="22"/>
                <w:szCs w:val="22"/>
                <w:highlight w:val="none"/>
              </w:rPr>
            </w:pPr>
          </w:p>
        </w:tc>
      </w:tr>
      <w:tr w14:paraId="2575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5E96A367">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72" w:type="pct"/>
            <w:vAlign w:val="center"/>
          </w:tcPr>
          <w:p w14:paraId="66DFA14C">
            <w:pPr>
              <w:spacing w:line="240" w:lineRule="auto"/>
              <w:ind w:firstLine="0" w:firstLineChars="0"/>
              <w:jc w:val="center"/>
              <w:textAlignment w:val="center"/>
              <w:rPr>
                <w:rFonts w:hint="default" w:ascii="宋体" w:hAnsi="宋体" w:eastAsia="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78093820">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w:t>
            </w:r>
          </w:p>
        </w:tc>
        <w:tc>
          <w:tcPr>
            <w:tcW w:w="372" w:type="pct"/>
            <w:vAlign w:val="center"/>
          </w:tcPr>
          <w:p w14:paraId="3813F091">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瓶</w:t>
            </w:r>
          </w:p>
        </w:tc>
        <w:tc>
          <w:tcPr>
            <w:tcW w:w="1101" w:type="pct"/>
            <w:vAlign w:val="center"/>
          </w:tcPr>
          <w:p w14:paraId="1561C957">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药剂充装量74KG</w:t>
            </w:r>
          </w:p>
        </w:tc>
        <w:tc>
          <w:tcPr>
            <w:tcW w:w="475" w:type="pct"/>
            <w:vAlign w:val="center"/>
          </w:tcPr>
          <w:p w14:paraId="39D80E58">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7E7B4742">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2AB7F6DD">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3B3D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12826085">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p>
        </w:tc>
        <w:tc>
          <w:tcPr>
            <w:tcW w:w="972" w:type="pct"/>
            <w:vAlign w:val="center"/>
          </w:tcPr>
          <w:p w14:paraId="4A213F36">
            <w:pPr>
              <w:spacing w:line="240" w:lineRule="auto"/>
              <w:ind w:firstLine="0" w:firstLineChars="0"/>
              <w:jc w:val="center"/>
              <w:textAlignment w:val="center"/>
              <w:rPr>
                <w:rFonts w:hint="default" w:ascii="宋体" w:hAnsi="宋体" w:eastAsia="宋体" w:cs="宋体"/>
                <w:color w:val="auto"/>
                <w:kern w:val="0"/>
                <w:szCs w:val="21"/>
                <w:highlight w:val="yellow"/>
                <w:lang w:val="en-US" w:eastAsia="zh-CN" w:bidi="ar"/>
              </w:rPr>
            </w:pPr>
            <w:r>
              <w:rPr>
                <w:rFonts w:hint="eastAsia" w:ascii="宋体" w:hAnsi="宋体" w:cs="宋体"/>
                <w:color w:val="auto"/>
                <w:szCs w:val="21"/>
                <w:highlight w:val="none"/>
                <w:lang w:val="en-US" w:eastAsia="zh-CN"/>
              </w:rPr>
              <w:t>90L灭火剂瓶</w:t>
            </w:r>
          </w:p>
        </w:tc>
        <w:tc>
          <w:tcPr>
            <w:tcW w:w="345" w:type="pct"/>
            <w:vAlign w:val="center"/>
          </w:tcPr>
          <w:p w14:paraId="40E3CCF0">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w:t>
            </w:r>
          </w:p>
        </w:tc>
        <w:tc>
          <w:tcPr>
            <w:tcW w:w="372" w:type="pct"/>
            <w:shd w:val="clear" w:color="auto" w:fill="auto"/>
            <w:vAlign w:val="center"/>
          </w:tcPr>
          <w:p w14:paraId="5B1969CE">
            <w:pPr>
              <w:spacing w:line="240" w:lineRule="auto"/>
              <w:ind w:firstLine="0" w:firstLineChars="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val="en-US" w:eastAsia="zh-CN" w:bidi="ar"/>
              </w:rPr>
              <w:t>瓶</w:t>
            </w:r>
          </w:p>
        </w:tc>
        <w:tc>
          <w:tcPr>
            <w:tcW w:w="1101" w:type="pct"/>
            <w:vAlign w:val="center"/>
          </w:tcPr>
          <w:p w14:paraId="394D062E">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药剂充装量90KG</w:t>
            </w:r>
          </w:p>
        </w:tc>
        <w:tc>
          <w:tcPr>
            <w:tcW w:w="475" w:type="pct"/>
            <w:vAlign w:val="center"/>
          </w:tcPr>
          <w:p w14:paraId="05AEAB06">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1CB2E450">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5D168E7C">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743C5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3A62071C">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p>
        </w:tc>
        <w:tc>
          <w:tcPr>
            <w:tcW w:w="972" w:type="pct"/>
            <w:vAlign w:val="center"/>
          </w:tcPr>
          <w:p w14:paraId="69ECB558">
            <w:pPr>
              <w:spacing w:line="240" w:lineRule="auto"/>
              <w:ind w:firstLine="0" w:firstLineChars="0"/>
              <w:jc w:val="center"/>
              <w:textAlignment w:val="center"/>
              <w:rPr>
                <w:rFonts w:hint="eastAsia" w:ascii="宋体" w:hAnsi="宋体" w:cs="宋体"/>
                <w:color w:val="auto"/>
                <w:kern w:val="0"/>
                <w:szCs w:val="21"/>
                <w:highlight w:val="yellow"/>
                <w:lang w:bidi="ar"/>
              </w:rPr>
            </w:pPr>
            <w:r>
              <w:rPr>
                <w:rFonts w:hint="eastAsia" w:ascii="宋体" w:hAnsi="宋体" w:cs="宋体"/>
                <w:color w:val="auto"/>
                <w:szCs w:val="21"/>
                <w:highlight w:val="none"/>
                <w:lang w:val="en-US" w:eastAsia="zh-CN"/>
              </w:rPr>
              <w:t>120L灭火剂瓶</w:t>
            </w:r>
          </w:p>
        </w:tc>
        <w:tc>
          <w:tcPr>
            <w:tcW w:w="345" w:type="pct"/>
            <w:vAlign w:val="center"/>
          </w:tcPr>
          <w:p w14:paraId="66788E26">
            <w:pPr>
              <w:spacing w:line="240" w:lineRule="auto"/>
              <w:ind w:firstLine="0" w:firstLineChars="0"/>
              <w:jc w:val="center"/>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3</w:t>
            </w:r>
          </w:p>
        </w:tc>
        <w:tc>
          <w:tcPr>
            <w:tcW w:w="372" w:type="pct"/>
            <w:shd w:val="clear" w:color="auto" w:fill="auto"/>
            <w:vAlign w:val="center"/>
          </w:tcPr>
          <w:p w14:paraId="7242D9F6">
            <w:pPr>
              <w:spacing w:line="240" w:lineRule="auto"/>
              <w:ind w:firstLine="0" w:firstLineChars="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val="en-US" w:eastAsia="zh-CN" w:bidi="ar"/>
              </w:rPr>
              <w:t>瓶</w:t>
            </w:r>
          </w:p>
        </w:tc>
        <w:tc>
          <w:tcPr>
            <w:tcW w:w="1101" w:type="pct"/>
            <w:vAlign w:val="center"/>
          </w:tcPr>
          <w:p w14:paraId="370B2C76">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药剂充装量122KG</w:t>
            </w:r>
          </w:p>
        </w:tc>
        <w:tc>
          <w:tcPr>
            <w:tcW w:w="475" w:type="pct"/>
            <w:vAlign w:val="center"/>
          </w:tcPr>
          <w:p w14:paraId="11FB7EE3">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254D376B">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683ABAC3">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2552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24B06A18">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6</w:t>
            </w:r>
          </w:p>
        </w:tc>
        <w:tc>
          <w:tcPr>
            <w:tcW w:w="972" w:type="pct"/>
            <w:vAlign w:val="center"/>
          </w:tcPr>
          <w:p w14:paraId="3FBBE324">
            <w:pPr>
              <w:spacing w:line="240" w:lineRule="auto"/>
              <w:ind w:firstLine="0" w:firstLineChars="0"/>
              <w:jc w:val="center"/>
              <w:textAlignment w:val="center"/>
              <w:rPr>
                <w:rFonts w:hint="eastAsia"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2FB965C2">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10</w:t>
            </w:r>
          </w:p>
        </w:tc>
        <w:tc>
          <w:tcPr>
            <w:tcW w:w="372" w:type="pct"/>
            <w:shd w:val="clear" w:color="auto" w:fill="auto"/>
            <w:vAlign w:val="center"/>
          </w:tcPr>
          <w:p w14:paraId="7DEBAF73">
            <w:pPr>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0BA64DF1">
            <w:pPr>
              <w:spacing w:line="360" w:lineRule="exact"/>
              <w:ind w:firstLine="0" w:firstLineChars="0"/>
              <w:jc w:val="center"/>
              <w:textAlignment w:val="top"/>
              <w:rPr>
                <w:rFonts w:hint="default" w:ascii="宋体" w:hAnsi="宋体"/>
                <w:color w:val="auto"/>
                <w:sz w:val="21"/>
                <w:szCs w:val="21"/>
                <w:highlight w:val="none"/>
                <w:shd w:val="clear" w:color="auto" w:fill="FFFFFF"/>
                <w:lang w:val="en-US" w:eastAsia="zh-CN"/>
              </w:rPr>
            </w:pPr>
            <w:r>
              <w:rPr>
                <w:rFonts w:hint="eastAsia" w:ascii="宋体" w:hAnsi="宋体"/>
                <w:b w:val="0"/>
                <w:bCs w:val="0"/>
                <w:color w:val="auto"/>
                <w:sz w:val="21"/>
                <w:szCs w:val="21"/>
                <w:highlight w:val="none"/>
                <w:shd w:val="clear" w:color="auto" w:fill="FFFFFF"/>
                <w:lang w:val="en-US" w:eastAsia="zh-CN"/>
              </w:rPr>
              <w:t>药剂充装量92KG</w:t>
            </w:r>
          </w:p>
        </w:tc>
        <w:tc>
          <w:tcPr>
            <w:tcW w:w="475" w:type="pct"/>
            <w:vAlign w:val="center"/>
          </w:tcPr>
          <w:p w14:paraId="21EC94F6">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633" w:type="pct"/>
            <w:vAlign w:val="center"/>
          </w:tcPr>
          <w:p w14:paraId="14A3A24C">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845" w:type="pct"/>
            <w:vAlign w:val="center"/>
          </w:tcPr>
          <w:p w14:paraId="1C06EC37">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r>
      <w:tr w14:paraId="6FDA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1F6508F5">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7</w:t>
            </w:r>
          </w:p>
        </w:tc>
        <w:tc>
          <w:tcPr>
            <w:tcW w:w="972" w:type="pct"/>
            <w:vAlign w:val="center"/>
          </w:tcPr>
          <w:p w14:paraId="4AABFE28">
            <w:pPr>
              <w:spacing w:line="240" w:lineRule="auto"/>
              <w:ind w:firstLine="0" w:firstLineChars="0"/>
              <w:jc w:val="center"/>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120L灭火剂瓶</w:t>
            </w:r>
          </w:p>
        </w:tc>
        <w:tc>
          <w:tcPr>
            <w:tcW w:w="345" w:type="pct"/>
            <w:vAlign w:val="center"/>
          </w:tcPr>
          <w:p w14:paraId="44E41F29">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shd w:val="clear" w:color="auto" w:fill="auto"/>
            <w:vAlign w:val="center"/>
          </w:tcPr>
          <w:p w14:paraId="31D075F3">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21C25F1B">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shd w:val="clear" w:color="auto" w:fill="FFFFFF"/>
                <w:lang w:val="en-US" w:eastAsia="zh-CN"/>
              </w:rPr>
              <w:t>药剂充装量92KG</w:t>
            </w:r>
          </w:p>
        </w:tc>
        <w:tc>
          <w:tcPr>
            <w:tcW w:w="475" w:type="pct"/>
            <w:vAlign w:val="center"/>
          </w:tcPr>
          <w:p w14:paraId="0CA10B8E">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633" w:type="pct"/>
            <w:vAlign w:val="center"/>
          </w:tcPr>
          <w:p w14:paraId="123A27D4">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845" w:type="pct"/>
            <w:vAlign w:val="center"/>
          </w:tcPr>
          <w:p w14:paraId="4980E270">
            <w:pPr>
              <w:spacing w:line="360" w:lineRule="exact"/>
              <w:ind w:firstLine="0" w:firstLineChars="0"/>
              <w:jc w:val="both"/>
              <w:textAlignment w:val="top"/>
              <w:rPr>
                <w:rFonts w:hint="default" w:eastAsia="宋体"/>
                <w:lang w:val="en-US" w:eastAsia="zh-CN"/>
              </w:rPr>
            </w:pPr>
            <w:r>
              <w:rPr>
                <w:rFonts w:hint="eastAsia"/>
                <w:lang w:val="en-US" w:eastAsia="zh-CN"/>
              </w:rPr>
              <w:t>全药剂瓶充装，膜片、先导阀更换。</w:t>
            </w:r>
          </w:p>
        </w:tc>
      </w:tr>
      <w:tr w14:paraId="4F1C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097AE9A9">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8</w:t>
            </w:r>
          </w:p>
        </w:tc>
        <w:tc>
          <w:tcPr>
            <w:tcW w:w="972" w:type="pct"/>
            <w:vAlign w:val="center"/>
          </w:tcPr>
          <w:p w14:paraId="3F6BD4F8">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7BD51A36">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335D223E">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5DDB40C1">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药剂充装量104KG</w:t>
            </w:r>
          </w:p>
        </w:tc>
        <w:tc>
          <w:tcPr>
            <w:tcW w:w="475" w:type="pct"/>
            <w:vAlign w:val="center"/>
          </w:tcPr>
          <w:p w14:paraId="584A7EBC">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2E165711">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0C0F952D">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7FE9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1E83062A">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9</w:t>
            </w:r>
          </w:p>
        </w:tc>
        <w:tc>
          <w:tcPr>
            <w:tcW w:w="972" w:type="pct"/>
            <w:vAlign w:val="center"/>
          </w:tcPr>
          <w:p w14:paraId="7165A250">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0C8D5737">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1DE89F09">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3700C83B">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药剂充装量77KG</w:t>
            </w:r>
          </w:p>
        </w:tc>
        <w:tc>
          <w:tcPr>
            <w:tcW w:w="475" w:type="pct"/>
            <w:vAlign w:val="center"/>
          </w:tcPr>
          <w:p w14:paraId="36DBD60A">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5E8B7F48">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6F7E905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11D0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398414C7">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10</w:t>
            </w:r>
          </w:p>
        </w:tc>
        <w:tc>
          <w:tcPr>
            <w:tcW w:w="972" w:type="pct"/>
            <w:vAlign w:val="center"/>
          </w:tcPr>
          <w:p w14:paraId="719938D3">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5A6AC583">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4</w:t>
            </w:r>
          </w:p>
        </w:tc>
        <w:tc>
          <w:tcPr>
            <w:tcW w:w="372" w:type="pct"/>
            <w:vAlign w:val="center"/>
          </w:tcPr>
          <w:p w14:paraId="469BE886">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71264CE1">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药剂充装量131KG</w:t>
            </w:r>
          </w:p>
        </w:tc>
        <w:tc>
          <w:tcPr>
            <w:tcW w:w="475" w:type="pct"/>
            <w:vAlign w:val="center"/>
          </w:tcPr>
          <w:p w14:paraId="1F08A77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7E46B30D">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3D12728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1C8D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211F1B7C">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11</w:t>
            </w:r>
          </w:p>
        </w:tc>
        <w:tc>
          <w:tcPr>
            <w:tcW w:w="972" w:type="pct"/>
            <w:vAlign w:val="center"/>
          </w:tcPr>
          <w:p w14:paraId="1F8D9F43">
            <w:pPr>
              <w:spacing w:line="240" w:lineRule="auto"/>
              <w:ind w:firstLine="0" w:firstLineChars="0"/>
              <w:jc w:val="center"/>
              <w:textAlignment w:val="center"/>
              <w:rPr>
                <w:rFonts w:hint="eastAsia"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312FA4E9">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2A82F548">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6B5A61A1">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药剂充装量51KG</w:t>
            </w:r>
          </w:p>
        </w:tc>
        <w:tc>
          <w:tcPr>
            <w:tcW w:w="475" w:type="pct"/>
            <w:vAlign w:val="center"/>
          </w:tcPr>
          <w:p w14:paraId="46D33056">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1F75DE44">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5C3AA2B0">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7664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61D542BE">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12</w:t>
            </w:r>
          </w:p>
        </w:tc>
        <w:tc>
          <w:tcPr>
            <w:tcW w:w="972" w:type="pct"/>
            <w:vAlign w:val="center"/>
          </w:tcPr>
          <w:p w14:paraId="51219C57">
            <w:pPr>
              <w:spacing w:line="240" w:lineRule="auto"/>
              <w:ind w:firstLine="0" w:firstLineChars="0"/>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气灭备用罐</w:t>
            </w:r>
          </w:p>
        </w:tc>
        <w:tc>
          <w:tcPr>
            <w:tcW w:w="345" w:type="pct"/>
            <w:vAlign w:val="center"/>
          </w:tcPr>
          <w:p w14:paraId="5E33EF52">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28</w:t>
            </w:r>
          </w:p>
        </w:tc>
        <w:tc>
          <w:tcPr>
            <w:tcW w:w="372" w:type="pct"/>
            <w:vAlign w:val="center"/>
          </w:tcPr>
          <w:p w14:paraId="4D1F75B9">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1268A42B">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同规格、同性能</w:t>
            </w:r>
          </w:p>
        </w:tc>
        <w:tc>
          <w:tcPr>
            <w:tcW w:w="475" w:type="pct"/>
            <w:vAlign w:val="center"/>
          </w:tcPr>
          <w:p w14:paraId="0427628C">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784BBBBB">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14D98FC6">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含拆装费</w:t>
            </w:r>
          </w:p>
        </w:tc>
      </w:tr>
      <w:tr w14:paraId="31F0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3520" w:type="pct"/>
            <w:gridSpan w:val="6"/>
            <w:vAlign w:val="center"/>
          </w:tcPr>
          <w:p w14:paraId="3EFDB918">
            <w:pPr>
              <w:spacing w:line="360" w:lineRule="exact"/>
              <w:ind w:firstLine="0" w:firstLineChars="0"/>
              <w:jc w:val="right"/>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总计：</w:t>
            </w:r>
          </w:p>
        </w:tc>
        <w:tc>
          <w:tcPr>
            <w:tcW w:w="633" w:type="pct"/>
            <w:vAlign w:val="center"/>
          </w:tcPr>
          <w:p w14:paraId="46D648C5">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07A50AC4">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bl>
    <w:p w14:paraId="5B4F316B">
      <w:pPr>
        <w:widowControl w:val="0"/>
        <w:spacing w:line="240" w:lineRule="auto"/>
        <w:rPr>
          <w:rFonts w:hint="eastAsia" w:ascii="宋体" w:cs="宋体"/>
          <w:color w:val="auto"/>
          <w:highlight w:val="none"/>
          <w:lang w:val="en-US" w:eastAsia="zh-CN"/>
        </w:rPr>
      </w:pPr>
    </w:p>
    <w:p w14:paraId="0D0E2A41">
      <w:pPr>
        <w:widowControl w:val="0"/>
        <w:spacing w:line="240" w:lineRule="auto"/>
        <w:ind w:firstLine="210" w:firstLineChars="100"/>
        <w:rPr>
          <w:rFonts w:hint="default" w:ascii="宋体" w:eastAsia="宋体" w:cs="宋体"/>
          <w:color w:val="auto"/>
          <w:highlight w:val="none"/>
          <w:lang w:val="en-US" w:eastAsia="zh-CN"/>
        </w:rPr>
      </w:pPr>
      <w:r>
        <w:rPr>
          <w:rFonts w:hint="eastAsia" w:ascii="宋体" w:cs="宋体"/>
          <w:color w:val="auto"/>
          <w:highlight w:val="none"/>
          <w:lang w:val="en-US" w:eastAsia="zh-CN"/>
        </w:rPr>
        <w:t>备注：上述需检测钢瓶在受检期间需提供规格型号性能一致备用瓶</w:t>
      </w:r>
    </w:p>
    <w:p w14:paraId="60BABBDF">
      <w:pPr>
        <w:widowControl w:val="0"/>
        <w:numPr>
          <w:ilvl w:val="255"/>
          <w:numId w:val="0"/>
        </w:numPr>
        <w:adjustRightInd w:val="0"/>
        <w:snapToGrid w:val="0"/>
        <w:spacing w:line="240" w:lineRule="auto"/>
        <w:rPr>
          <w:rFonts w:ascii="宋体" w:hAnsi="宋体" w:cs="宋体"/>
          <w:bCs/>
          <w:color w:val="auto"/>
          <w:sz w:val="22"/>
          <w:szCs w:val="22"/>
          <w:highlight w:val="none"/>
        </w:rPr>
      </w:pPr>
    </w:p>
    <w:p w14:paraId="6155A5C0">
      <w:pPr>
        <w:numPr>
          <w:ilvl w:val="0"/>
          <w:numId w:val="12"/>
        </w:numPr>
        <w:spacing w:line="360" w:lineRule="exact"/>
        <w:ind w:left="0" w:leftChars="0" w:firstLine="0" w:firstLineChars="0"/>
        <w:jc w:val="left"/>
        <w:rPr>
          <w:rFonts w:hint="eastAsia" w:ascii="Times New Roman" w:hAnsi="Times New Roman" w:cs="Times New Roman"/>
          <w:b/>
          <w:bCs/>
          <w:color w:val="auto"/>
          <w:sz w:val="21"/>
          <w:szCs w:val="24"/>
          <w:highlight w:val="none"/>
        </w:rPr>
      </w:pPr>
      <w:bookmarkStart w:id="425" w:name="_Toc327978490"/>
      <w:r>
        <w:rPr>
          <w:rFonts w:hint="eastAsia" w:ascii="宋体" w:hAnsi="宋体" w:cs="宋体"/>
          <w:bCs/>
          <w:color w:val="auto"/>
          <w:sz w:val="22"/>
          <w:szCs w:val="22"/>
          <w:highlight w:val="none"/>
        </w:rPr>
        <w:t>工作范围</w:t>
      </w:r>
      <w:bookmarkEnd w:id="425"/>
      <w:r>
        <w:rPr>
          <w:rFonts w:hint="eastAsia" w:ascii="宋体" w:hAnsi="宋体" w:cs="宋体"/>
          <w:bCs/>
          <w:color w:val="auto"/>
          <w:sz w:val="22"/>
          <w:szCs w:val="22"/>
          <w:highlight w:val="none"/>
          <w:lang w:eastAsia="zh-CN"/>
        </w:rPr>
        <w:t>：</w:t>
      </w:r>
    </w:p>
    <w:p w14:paraId="06D1056B">
      <w:pPr>
        <w:widowControl w:val="0"/>
        <w:adjustRightInd w:val="0"/>
        <w:snapToGrid w:val="0"/>
        <w:ind w:firstLine="440"/>
        <w:rPr>
          <w:rFonts w:ascii="宋体" w:hAnsi="宋体" w:cs="宋体"/>
          <w:bCs/>
          <w:color w:val="auto"/>
          <w:sz w:val="22"/>
          <w:szCs w:val="22"/>
          <w:highlight w:val="none"/>
        </w:rPr>
      </w:pPr>
      <w:r>
        <w:rPr>
          <w:rFonts w:hint="eastAsia" w:ascii="宋体" w:hAnsi="宋体" w:cs="宋体"/>
          <w:bCs/>
          <w:color w:val="auto"/>
          <w:sz w:val="22"/>
          <w:szCs w:val="22"/>
          <w:highlight w:val="none"/>
          <w:lang w:val="en-US" w:eastAsia="zh-CN"/>
        </w:rPr>
        <w:t>1</w:t>
      </w:r>
      <w:r>
        <w:rPr>
          <w:rFonts w:hint="eastAsia" w:ascii="宋体" w:hAnsi="宋体" w:cs="宋体"/>
          <w:bCs/>
          <w:color w:val="auto"/>
          <w:sz w:val="22"/>
          <w:szCs w:val="22"/>
          <w:highlight w:val="none"/>
        </w:rPr>
        <w:t>.质量要求</w:t>
      </w:r>
    </w:p>
    <w:p w14:paraId="7C5DE1BE">
      <w:pPr>
        <w:ind w:firstLine="440"/>
        <w:rPr>
          <w:rFonts w:ascii="宋体" w:hAnsi="宋体" w:cs="宋体"/>
          <w:bCs/>
          <w:color w:val="auto"/>
          <w:sz w:val="22"/>
          <w:szCs w:val="22"/>
          <w:highlight w:val="none"/>
        </w:rPr>
      </w:pPr>
      <w:r>
        <w:rPr>
          <w:rFonts w:hint="eastAsia" w:ascii="宋体" w:hAnsi="宋体" w:cs="宋体"/>
          <w:bCs/>
          <w:color w:val="auto"/>
          <w:sz w:val="22"/>
          <w:szCs w:val="22"/>
          <w:highlight w:val="none"/>
          <w:lang w:val="en-US" w:eastAsia="zh-CN"/>
        </w:rPr>
        <w:t>1</w:t>
      </w:r>
      <w:r>
        <w:rPr>
          <w:rFonts w:hint="eastAsia" w:ascii="宋体" w:hAnsi="宋体" w:cs="宋体"/>
          <w:bCs/>
          <w:color w:val="auto"/>
          <w:sz w:val="22"/>
          <w:szCs w:val="22"/>
          <w:highlight w:val="none"/>
        </w:rPr>
        <w:t>.1.具体服务要求如下：</w:t>
      </w:r>
    </w:p>
    <w:p w14:paraId="30E75B79">
      <w:pPr>
        <w:ind w:firstLine="440" w:firstLineChars="0"/>
        <w:jc w:val="left"/>
        <w:rPr>
          <w:rFonts w:ascii="宋体" w:hAnsi="宋体" w:cs="宋体"/>
          <w:bCs/>
          <w:color w:val="auto"/>
          <w:sz w:val="22"/>
          <w:szCs w:val="22"/>
          <w:highlight w:val="none"/>
          <w:lang w:eastAsia="zh-Hans"/>
        </w:rPr>
      </w:pPr>
      <w:r>
        <w:rPr>
          <w:rFonts w:hint="eastAsia" w:ascii="宋体" w:hAnsi="宋体" w:cs="宋体"/>
          <w:bCs/>
          <w:color w:val="auto"/>
          <w:sz w:val="22"/>
          <w:szCs w:val="22"/>
          <w:highlight w:val="none"/>
          <w:lang w:eastAsia="zh-Hans"/>
        </w:rPr>
        <w:t>本项目招采范围为体育中心</w:t>
      </w:r>
      <w:r>
        <w:rPr>
          <w:rFonts w:hint="eastAsia" w:ascii="宋体" w:hAnsi="宋体" w:cs="宋体"/>
          <w:bCs/>
          <w:color w:val="auto"/>
          <w:sz w:val="22"/>
          <w:szCs w:val="22"/>
          <w:highlight w:val="none"/>
          <w:lang w:val="en-US" w:eastAsia="zh-CN"/>
        </w:rPr>
        <w:t>2026年七氟丙烷气体灭火钢瓶检测</w:t>
      </w:r>
      <w:r>
        <w:rPr>
          <w:rFonts w:hint="eastAsia" w:ascii="宋体" w:hAnsi="宋体" w:cs="宋体"/>
          <w:bCs/>
          <w:color w:val="auto"/>
          <w:sz w:val="22"/>
          <w:szCs w:val="22"/>
          <w:highlight w:val="none"/>
        </w:rPr>
        <w:t>服务</w:t>
      </w:r>
      <w:r>
        <w:rPr>
          <w:rFonts w:hint="eastAsia" w:ascii="宋体" w:hAnsi="宋体" w:cs="宋体"/>
          <w:bCs/>
          <w:color w:val="auto"/>
          <w:sz w:val="22"/>
          <w:szCs w:val="22"/>
          <w:highlight w:val="none"/>
          <w:lang w:eastAsia="zh-Hans"/>
        </w:rPr>
        <w:t>。</w:t>
      </w:r>
    </w:p>
    <w:p w14:paraId="4B4F6D08">
      <w:pPr>
        <w:ind w:firstLine="440" w:firstLineChars="0"/>
        <w:jc w:val="left"/>
        <w:rPr>
          <w:rFonts w:ascii="宋体" w:hAnsi="宋体" w:cs="宋体"/>
          <w:bCs/>
          <w:color w:val="auto"/>
          <w:sz w:val="22"/>
          <w:szCs w:val="22"/>
          <w:highlight w:val="none"/>
          <w:lang w:eastAsia="zh-Hans"/>
        </w:rPr>
      </w:pPr>
      <w:r>
        <w:rPr>
          <w:rFonts w:hint="eastAsia" w:ascii="宋体" w:hAnsi="宋体" w:cs="宋体"/>
          <w:bCs/>
          <w:color w:val="auto"/>
          <w:sz w:val="22"/>
          <w:szCs w:val="22"/>
          <w:highlight w:val="none"/>
          <w:lang w:val="en-US" w:eastAsia="zh-CN"/>
        </w:rPr>
        <w:t>1</w:t>
      </w:r>
      <w:r>
        <w:rPr>
          <w:rFonts w:hint="eastAsia" w:ascii="宋体" w:hAnsi="宋体" w:cs="宋体"/>
          <w:bCs/>
          <w:color w:val="auto"/>
          <w:sz w:val="22"/>
          <w:szCs w:val="22"/>
          <w:highlight w:val="none"/>
        </w:rPr>
        <w:t>.2</w:t>
      </w:r>
      <w:r>
        <w:rPr>
          <w:rFonts w:hint="eastAsia" w:ascii="宋体" w:hAnsi="宋体" w:cs="宋体"/>
          <w:bCs/>
          <w:color w:val="auto"/>
          <w:sz w:val="22"/>
          <w:szCs w:val="22"/>
          <w:highlight w:val="none"/>
          <w:lang w:val="en-US" w:eastAsia="zh-CN"/>
        </w:rPr>
        <w:t>七氟丙烷气体灭火钢瓶检测</w:t>
      </w:r>
      <w:r>
        <w:rPr>
          <w:rFonts w:hint="eastAsia" w:ascii="宋体" w:hAnsi="宋体" w:cs="宋体"/>
          <w:bCs/>
          <w:color w:val="auto"/>
          <w:sz w:val="22"/>
          <w:szCs w:val="22"/>
          <w:highlight w:val="none"/>
          <w:lang w:eastAsia="zh-Hans"/>
        </w:rPr>
        <w:t>服务范围包括但不限于：</w:t>
      </w:r>
    </w:p>
    <w:p w14:paraId="00CFFB89">
      <w:pPr>
        <w:ind w:firstLine="440" w:firstLineChars="0"/>
        <w:jc w:val="left"/>
        <w:rPr>
          <w:rFonts w:hint="eastAsia" w:ascii="宋体" w:hAnsi="宋体" w:cs="宋体"/>
          <w:bCs/>
          <w:color w:val="auto"/>
          <w:sz w:val="22"/>
          <w:szCs w:val="22"/>
          <w:highlight w:val="none"/>
          <w:lang w:eastAsia="zh-Hans"/>
        </w:rPr>
      </w:pPr>
      <w:r>
        <w:rPr>
          <w:rFonts w:hint="eastAsia" w:ascii="宋体" w:hAnsi="宋体" w:cs="宋体"/>
          <w:bCs/>
          <w:color w:val="auto"/>
          <w:sz w:val="22"/>
          <w:szCs w:val="22"/>
          <w:highlight w:val="none"/>
          <w:lang w:val="en-US" w:eastAsia="zh-CN"/>
        </w:rPr>
        <w:t>1</w:t>
      </w:r>
      <w:r>
        <w:rPr>
          <w:rFonts w:hint="eastAsia" w:ascii="宋体" w:hAnsi="宋体" w:cs="宋体"/>
          <w:bCs/>
          <w:color w:val="auto"/>
          <w:sz w:val="22"/>
          <w:szCs w:val="22"/>
          <w:highlight w:val="none"/>
        </w:rPr>
        <w:t>.2.1</w:t>
      </w:r>
      <w:r>
        <w:rPr>
          <w:rFonts w:hint="eastAsia" w:ascii="宋体" w:hAnsi="宋体" w:cs="宋体"/>
          <w:bCs/>
          <w:color w:val="auto"/>
          <w:sz w:val="22"/>
          <w:szCs w:val="22"/>
          <w:highlight w:val="none"/>
          <w:lang w:eastAsia="zh-Hans"/>
        </w:rPr>
        <w:t>服务内容描述：</w:t>
      </w:r>
    </w:p>
    <w:p w14:paraId="75DD49F0">
      <w:pPr>
        <w:ind w:firstLine="440" w:firstLineChars="0"/>
        <w:jc w:val="left"/>
        <w:rPr>
          <w:rFonts w:hint="eastAsia" w:ascii="宋体" w:hAnsi="宋体" w:cs="宋体"/>
          <w:bCs/>
          <w:color w:val="auto"/>
          <w:sz w:val="22"/>
          <w:szCs w:val="22"/>
          <w:highlight w:val="none"/>
          <w:lang w:eastAsia="zh-CN"/>
        </w:rPr>
      </w:pPr>
      <w:r>
        <w:rPr>
          <w:rFonts w:hint="eastAsia" w:ascii="宋体" w:hAnsi="宋体" w:cs="宋体"/>
          <w:bCs/>
          <w:color w:val="auto"/>
          <w:sz w:val="22"/>
          <w:szCs w:val="22"/>
          <w:highlight w:val="none"/>
          <w:lang w:val="en-US" w:eastAsia="zh-CN"/>
        </w:rPr>
        <w:t>灭火设备检测维修</w:t>
      </w:r>
      <w:r>
        <w:rPr>
          <w:rFonts w:hint="eastAsia" w:ascii="宋体" w:hAnsi="宋体" w:cs="宋体"/>
          <w:bCs/>
          <w:color w:val="auto"/>
          <w:sz w:val="22"/>
          <w:szCs w:val="22"/>
          <w:highlight w:val="none"/>
          <w:lang w:eastAsia="zh-Hans"/>
        </w:rPr>
        <w:t>(包括外观</w:t>
      </w:r>
      <w:r>
        <w:rPr>
          <w:rFonts w:hint="eastAsia" w:ascii="宋体" w:hAnsi="宋体" w:cs="宋体"/>
          <w:bCs/>
          <w:color w:val="auto"/>
          <w:sz w:val="22"/>
          <w:szCs w:val="22"/>
          <w:highlight w:val="none"/>
          <w:lang w:val="en-US" w:eastAsia="zh-CN"/>
        </w:rPr>
        <w:t>检测、瓶口螺纹检测、内部检测、容器安全膜片更换、贮存瓶水压检测、密封膜片、</w:t>
      </w:r>
      <w:r>
        <w:rPr>
          <w:rFonts w:hint="eastAsia" w:ascii="宋体" w:hAnsi="宋体" w:cs="宋体"/>
          <w:bCs/>
          <w:color w:val="auto"/>
          <w:sz w:val="22"/>
          <w:szCs w:val="22"/>
          <w:highlight w:val="none"/>
          <w:lang w:eastAsia="zh-Hans"/>
        </w:rPr>
        <w:t>胶圈、更换坏的压力表、氮气加压充装、瓶头阀气密检测</w:t>
      </w:r>
      <w:r>
        <w:rPr>
          <w:rFonts w:hint="eastAsia" w:ascii="宋体" w:hAnsi="宋体" w:cs="宋体"/>
          <w:bCs/>
          <w:color w:val="auto"/>
          <w:sz w:val="22"/>
          <w:szCs w:val="22"/>
          <w:highlight w:val="none"/>
          <w:lang w:eastAsia="zh-CN"/>
        </w:rPr>
        <w:t>）。</w:t>
      </w:r>
    </w:p>
    <w:p w14:paraId="4223B056">
      <w:pPr>
        <w:ind w:firstLine="440" w:firstLineChars="0"/>
        <w:jc w:val="left"/>
        <w:rPr>
          <w:rFonts w:hint="eastAsia" w:ascii="宋体" w:hAnsi="宋体" w:cs="宋体"/>
          <w:bCs/>
          <w:color w:val="auto"/>
          <w:sz w:val="22"/>
          <w:szCs w:val="22"/>
          <w:highlight w:val="none"/>
          <w:lang w:eastAsia="zh-CN"/>
        </w:rPr>
      </w:pPr>
      <w:r>
        <w:rPr>
          <w:rFonts w:hint="eastAsia" w:ascii="宋体" w:hAnsi="宋体" w:cs="宋体"/>
          <w:bCs/>
          <w:color w:val="auto"/>
          <w:sz w:val="22"/>
          <w:szCs w:val="22"/>
          <w:highlight w:val="none"/>
          <w:lang w:eastAsia="zh-CN"/>
        </w:rPr>
        <w:t>药剂纯度要符合</w:t>
      </w:r>
      <w:r>
        <w:rPr>
          <w:rFonts w:hint="eastAsia" w:ascii="宋体" w:hAnsi="宋体" w:cs="宋体"/>
          <w:bCs/>
          <w:color w:val="auto"/>
          <w:sz w:val="22"/>
          <w:szCs w:val="22"/>
          <w:highlight w:val="none"/>
          <w:lang w:val="en-US" w:eastAsia="zh-CN"/>
        </w:rPr>
        <w:t>标准要求</w:t>
      </w:r>
      <w:r>
        <w:rPr>
          <w:rFonts w:hint="eastAsia" w:ascii="宋体" w:hAnsi="宋体" w:cs="宋体"/>
          <w:bCs/>
          <w:color w:val="auto"/>
          <w:sz w:val="22"/>
          <w:szCs w:val="22"/>
          <w:highlight w:val="none"/>
          <w:lang w:eastAsia="zh-CN"/>
        </w:rPr>
        <w:t>，药剂重量需要足称足量达标(气瓶拆走前会现场承重记录重量，维保完重量需核实一致)</w:t>
      </w:r>
    </w:p>
    <w:p w14:paraId="025A1BD0">
      <w:pPr>
        <w:ind w:firstLine="440" w:firstLineChars="0"/>
        <w:jc w:val="left"/>
        <w:rPr>
          <w:rFonts w:hint="default" w:ascii="宋体" w:hAnsi="宋体" w:cs="宋体"/>
          <w:bCs/>
          <w:color w:val="auto"/>
          <w:sz w:val="22"/>
          <w:szCs w:val="22"/>
          <w:highlight w:val="none"/>
          <w:lang w:val="en-US" w:eastAsia="zh-CN"/>
        </w:rPr>
      </w:pPr>
      <w:r>
        <w:rPr>
          <w:rFonts w:hint="eastAsia" w:ascii="宋体" w:hAnsi="宋体" w:cs="宋体"/>
          <w:bCs/>
          <w:color w:val="auto"/>
          <w:sz w:val="22"/>
          <w:szCs w:val="22"/>
          <w:highlight w:val="none"/>
          <w:lang w:val="en-US" w:eastAsia="zh-CN"/>
        </w:rPr>
        <w:t>钢瓶检测报告、药剂检验报告、瓶身检测钢印等。</w:t>
      </w:r>
    </w:p>
    <w:p w14:paraId="691EEDD9">
      <w:pPr>
        <w:widowControl w:val="0"/>
        <w:adjustRightInd w:val="0"/>
        <w:snapToGrid w:val="0"/>
        <w:ind w:firstLine="420"/>
        <w:rPr>
          <w:rFonts w:ascii="宋体" w:hAnsi="宋体" w:cs="宋体"/>
          <w:b/>
          <w:color w:val="auto"/>
          <w:sz w:val="22"/>
          <w:szCs w:val="22"/>
          <w:highlight w:val="none"/>
        </w:rPr>
      </w:pPr>
      <w:r>
        <w:rPr>
          <w:rFonts w:hint="eastAsia"/>
          <w:color w:val="auto"/>
          <w:highlight w:val="none"/>
        </w:rPr>
        <w:t>3.</w:t>
      </w:r>
      <w:r>
        <w:rPr>
          <w:rFonts w:hint="eastAsia" w:ascii="宋体" w:hAnsi="宋体" w:cs="宋体"/>
          <w:b/>
          <w:color w:val="auto"/>
          <w:sz w:val="22"/>
          <w:szCs w:val="22"/>
          <w:highlight w:val="none"/>
        </w:rPr>
        <w:t>投标人除满足招标公告所述的资格要求外，还应在投标文件中承诺以下服务条款：</w:t>
      </w:r>
    </w:p>
    <w:p w14:paraId="7E4A5A38">
      <w:pPr>
        <w:widowControl w:val="0"/>
        <w:adjustRightInd w:val="0"/>
        <w:snapToGrid w:val="0"/>
        <w:ind w:firstLine="440"/>
        <w:rPr>
          <w:rFonts w:ascii="宋体" w:hAnsi="宋体" w:cs="宋体"/>
          <w:bCs/>
          <w:color w:val="auto"/>
          <w:sz w:val="22"/>
          <w:szCs w:val="22"/>
          <w:highlight w:val="none"/>
        </w:rPr>
      </w:pPr>
      <w:r>
        <w:rPr>
          <w:rFonts w:hint="eastAsia" w:ascii="宋体" w:hAnsi="宋体" w:cs="宋体"/>
          <w:bCs/>
          <w:color w:val="auto"/>
          <w:sz w:val="22"/>
          <w:szCs w:val="22"/>
          <w:highlight w:val="none"/>
        </w:rPr>
        <w:t>3.1中标供应商须免费调配与项目需求完全匹配的合格设备，并负责对甲方指定人员进行操作培训，确保甲方人员能够熟练掌握设备操作，培训完成后须经甲方签字确认合格后方可视为培训完成。</w:t>
      </w:r>
    </w:p>
    <w:p w14:paraId="38E0A0DF">
      <w:pPr>
        <w:widowControl w:val="0"/>
        <w:adjustRightInd w:val="0"/>
        <w:snapToGrid w:val="0"/>
        <w:ind w:firstLine="440"/>
        <w:rPr>
          <w:rFonts w:ascii="宋体" w:hAnsi="宋体" w:cs="宋体"/>
          <w:bCs/>
          <w:color w:val="auto"/>
          <w:sz w:val="22"/>
          <w:szCs w:val="22"/>
          <w:highlight w:val="none"/>
        </w:rPr>
      </w:pPr>
      <w:r>
        <w:rPr>
          <w:rFonts w:hint="eastAsia" w:ascii="宋体" w:hAnsi="宋体" w:cs="宋体"/>
          <w:bCs/>
          <w:color w:val="auto"/>
          <w:sz w:val="22"/>
          <w:szCs w:val="22"/>
          <w:highlight w:val="none"/>
        </w:rPr>
        <w:t>3.2 中标供应商需提供与项目相匹配技术支持。</w:t>
      </w:r>
    </w:p>
    <w:p w14:paraId="752B8787">
      <w:pPr>
        <w:widowControl w:val="0"/>
        <w:adjustRightInd w:val="0"/>
        <w:snapToGrid w:val="0"/>
        <w:ind w:firstLine="440"/>
        <w:rPr>
          <w:rFonts w:ascii="宋体" w:hAnsi="宋体" w:cs="宋体"/>
          <w:bCs/>
          <w:color w:val="auto"/>
          <w:sz w:val="22"/>
          <w:szCs w:val="22"/>
          <w:highlight w:val="none"/>
        </w:rPr>
      </w:pPr>
      <w:r>
        <w:rPr>
          <w:rFonts w:hint="eastAsia" w:ascii="宋体" w:hAnsi="宋体" w:cs="宋体"/>
          <w:bCs/>
          <w:color w:val="auto"/>
          <w:sz w:val="22"/>
          <w:szCs w:val="22"/>
          <w:highlight w:val="none"/>
        </w:rPr>
        <w:t>3.3中标供应商免费提供配送、安装等服务。</w:t>
      </w:r>
    </w:p>
    <w:p w14:paraId="2DEA26D8">
      <w:pPr>
        <w:widowControl w:val="0"/>
        <w:adjustRightInd w:val="0"/>
        <w:snapToGrid w:val="0"/>
        <w:ind w:firstLine="440"/>
        <w:rPr>
          <w:rFonts w:ascii="宋体" w:hAnsi="宋体" w:cs="宋体"/>
          <w:bCs/>
          <w:color w:val="auto"/>
          <w:sz w:val="22"/>
          <w:szCs w:val="22"/>
          <w:highlight w:val="none"/>
        </w:rPr>
      </w:pPr>
      <w:r>
        <w:rPr>
          <w:rFonts w:hint="eastAsia" w:ascii="宋体" w:hAnsi="宋体" w:cs="宋体"/>
          <w:bCs/>
          <w:color w:val="auto"/>
          <w:sz w:val="22"/>
          <w:szCs w:val="22"/>
          <w:highlight w:val="none"/>
        </w:rPr>
        <w:t>3.4对于不符合招标要求的耗材，中标供应商免费退换货。</w:t>
      </w:r>
    </w:p>
    <w:p w14:paraId="6C49B44E">
      <w:pPr>
        <w:widowControl w:val="0"/>
        <w:adjustRightInd w:val="0"/>
        <w:snapToGrid w:val="0"/>
        <w:ind w:firstLine="440"/>
        <w:rPr>
          <w:rFonts w:ascii="宋体" w:hAnsi="宋体" w:cs="宋体"/>
          <w:bCs/>
          <w:color w:val="auto"/>
          <w:sz w:val="22"/>
          <w:szCs w:val="22"/>
          <w:highlight w:val="none"/>
        </w:rPr>
      </w:pPr>
      <w:r>
        <w:rPr>
          <w:rFonts w:hint="eastAsia" w:ascii="宋体" w:hAnsi="宋体" w:cs="宋体"/>
          <w:bCs/>
          <w:color w:val="auto"/>
          <w:sz w:val="22"/>
          <w:szCs w:val="22"/>
          <w:highlight w:val="none"/>
        </w:rPr>
        <w:t>4.若中标产品有断货或停供等特殊情况时，中标供应商应保证提前5个工作日通知采购人，并出示加盖公章的停止供货书面说明。断货期间，采购人有权向其他供货商购买同类产品。</w:t>
      </w:r>
    </w:p>
    <w:p w14:paraId="59CA745A">
      <w:pPr>
        <w:widowControl w:val="0"/>
        <w:numPr>
          <w:ilvl w:val="255"/>
          <w:numId w:val="0"/>
        </w:numPr>
        <w:adjustRightInd w:val="0"/>
        <w:snapToGrid w:val="0"/>
        <w:ind w:firstLine="440" w:firstLineChars="200"/>
        <w:jc w:val="left"/>
        <w:rPr>
          <w:rFonts w:ascii="宋体" w:hAnsi="宋体" w:cs="宋体"/>
          <w:b/>
          <w:bCs/>
          <w:color w:val="auto"/>
          <w:kern w:val="0"/>
          <w:sz w:val="32"/>
          <w:szCs w:val="32"/>
          <w:highlight w:val="none"/>
        </w:rPr>
      </w:pPr>
      <w:r>
        <w:rPr>
          <w:rFonts w:hint="eastAsia" w:ascii="宋体" w:hAnsi="宋体" w:cs="宋体"/>
          <w:bCs/>
          <w:color w:val="auto"/>
          <w:sz w:val="22"/>
          <w:szCs w:val="22"/>
          <w:highlight w:val="none"/>
        </w:rPr>
        <w:t>5.在实际服务过程中如因产品原因出现异常情况，应确保及时派人协助解决问题，一切费用由中标供应商负责。</w:t>
      </w:r>
      <w:bookmarkStart w:id="426" w:name="_Toc1362295710"/>
    </w:p>
    <w:p w14:paraId="62D8FF18">
      <w:pPr>
        <w:keepNext/>
        <w:keepLines/>
        <w:widowControl w:val="0"/>
        <w:numPr>
          <w:ilvl w:val="255"/>
          <w:numId w:val="0"/>
        </w:numPr>
        <w:snapToGrid w:val="0"/>
        <w:spacing w:before="260" w:after="260"/>
        <w:ind w:left="420" w:leftChars="200"/>
        <w:jc w:val="center"/>
        <w:outlineLvl w:val="1"/>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五、商务条款</w:t>
      </w:r>
      <w:bookmarkEnd w:id="421"/>
      <w:bookmarkEnd w:id="422"/>
      <w:bookmarkEnd w:id="426"/>
    </w:p>
    <w:p w14:paraId="39BF170F">
      <w:pPr>
        <w:ind w:firstLine="442"/>
        <w:rPr>
          <w:rFonts w:ascii="宋体" w:hAnsi="宋体" w:cs="宋体"/>
          <w:b/>
          <w:color w:val="auto"/>
          <w:sz w:val="22"/>
          <w:szCs w:val="22"/>
          <w:highlight w:val="none"/>
        </w:rPr>
      </w:pPr>
      <w:r>
        <w:rPr>
          <w:rFonts w:hint="eastAsia" w:ascii="宋体" w:hAnsi="宋体" w:cs="宋体"/>
          <w:b/>
          <w:color w:val="auto"/>
          <w:sz w:val="22"/>
          <w:szCs w:val="22"/>
          <w:highlight w:val="none"/>
        </w:rPr>
        <w:t>1、带“★”指标项为实质性条款，如出现负偏离，将被视为未实质性满足招标文件要求作投标无效处理。</w:t>
      </w:r>
    </w:p>
    <w:p w14:paraId="72E45E08">
      <w:pPr>
        <w:widowControl w:val="0"/>
        <w:tabs>
          <w:tab w:val="left" w:pos="0"/>
        </w:tabs>
        <w:adjustRightInd w:val="0"/>
        <w:snapToGrid w:val="0"/>
        <w:ind w:firstLine="440"/>
        <w:rPr>
          <w:rFonts w:ascii="宋体" w:hAnsi="宋体" w:cs="宋体"/>
          <w:b/>
          <w:color w:val="auto"/>
          <w:sz w:val="22"/>
          <w:szCs w:val="22"/>
          <w:highlight w:val="none"/>
        </w:rPr>
      </w:pPr>
      <w:r>
        <w:rPr>
          <w:rFonts w:hint="eastAsia" w:ascii="宋体" w:hAnsi="宋体" w:cs="宋体"/>
          <w:color w:val="auto"/>
          <w:sz w:val="22"/>
          <w:szCs w:val="22"/>
          <w:highlight w:val="none"/>
        </w:rPr>
        <w:t>★</w:t>
      </w:r>
      <w:r>
        <w:rPr>
          <w:rFonts w:hint="eastAsia" w:ascii="宋体" w:hAnsi="宋体" w:cs="宋体"/>
          <w:b/>
          <w:color w:val="auto"/>
          <w:sz w:val="22"/>
          <w:szCs w:val="22"/>
          <w:highlight w:val="none"/>
        </w:rPr>
        <w:t>（一）服务期</w:t>
      </w:r>
    </w:p>
    <w:p w14:paraId="3DF852F7">
      <w:pPr>
        <w:widowControl w:val="0"/>
        <w:ind w:firstLine="440"/>
        <w:rPr>
          <w:rFonts w:ascii="宋体" w:hAnsi="宋体" w:cs="宋体"/>
          <w:color w:val="auto"/>
          <w:sz w:val="22"/>
          <w:szCs w:val="22"/>
          <w:highlight w:val="none"/>
        </w:rPr>
      </w:pPr>
      <w:r>
        <w:rPr>
          <w:rFonts w:hint="eastAsia" w:ascii="宋体" w:hAnsi="宋体" w:cs="宋体"/>
          <w:color w:val="auto"/>
          <w:sz w:val="22"/>
          <w:szCs w:val="22"/>
          <w:highlight w:val="none"/>
        </w:rPr>
        <w:t>服务期限：自合同签订之日起</w:t>
      </w:r>
      <w:r>
        <w:rPr>
          <w:rFonts w:hint="eastAsia" w:ascii="宋体" w:hAnsi="宋体" w:cs="宋体"/>
          <w:color w:val="auto"/>
          <w:sz w:val="22"/>
          <w:szCs w:val="22"/>
          <w:highlight w:val="none"/>
          <w:lang w:val="en-US" w:eastAsia="zh-CN"/>
        </w:rPr>
        <w:t>30个自然日</w:t>
      </w:r>
      <w:r>
        <w:rPr>
          <w:rFonts w:hint="eastAsia" w:ascii="宋体" w:hAnsi="宋体" w:cs="宋体"/>
          <w:color w:val="auto"/>
          <w:sz w:val="22"/>
          <w:szCs w:val="22"/>
          <w:highlight w:val="none"/>
        </w:rPr>
        <w:t>。合同服务期内，中标人应按合同的约定为采购人提供服务。</w:t>
      </w:r>
    </w:p>
    <w:p w14:paraId="7A93A385">
      <w:pPr>
        <w:widowControl w:val="0"/>
        <w:ind w:firstLine="442"/>
        <w:rPr>
          <w:rFonts w:ascii="宋体" w:hAnsi="宋体" w:cs="宋体"/>
          <w:b/>
          <w:bCs/>
          <w:color w:val="auto"/>
          <w:sz w:val="22"/>
          <w:szCs w:val="22"/>
          <w:highlight w:val="none"/>
        </w:rPr>
      </w:pPr>
      <w:r>
        <w:rPr>
          <w:rFonts w:hint="eastAsia" w:ascii="宋体" w:hAnsi="宋体" w:cs="宋体"/>
          <w:b/>
          <w:bCs/>
          <w:color w:val="auto"/>
          <w:sz w:val="22"/>
          <w:szCs w:val="22"/>
          <w:highlight w:val="none"/>
        </w:rPr>
        <w:t>（二）付款方式</w:t>
      </w:r>
    </w:p>
    <w:p w14:paraId="7C624B00">
      <w:pPr>
        <w:ind w:firstLine="420"/>
        <w:rPr>
          <w:rFonts w:hint="eastAsia" w:ascii="宋体" w:cs="宋体"/>
          <w:color w:val="auto"/>
          <w:highlight w:val="none"/>
        </w:rPr>
      </w:pPr>
      <w:r>
        <w:rPr>
          <w:rFonts w:hint="eastAsia" w:ascii="宋体" w:cs="宋体"/>
          <w:color w:val="auto"/>
          <w:highlight w:val="none"/>
          <w:lang w:val="en-US" w:eastAsia="zh-CN"/>
        </w:rPr>
        <w:t>1、按实</w:t>
      </w:r>
      <w:r>
        <w:rPr>
          <w:rFonts w:hint="eastAsia" w:ascii="宋体" w:cs="宋体"/>
          <w:color w:val="auto"/>
          <w:highlight w:val="none"/>
        </w:rPr>
        <w:t>支付：合同签署完并</w:t>
      </w:r>
      <w:r>
        <w:rPr>
          <w:rFonts w:hint="eastAsia" w:ascii="宋体" w:cs="宋体"/>
          <w:color w:val="auto"/>
          <w:highlight w:val="none"/>
          <w:lang w:val="en-US" w:eastAsia="zh-CN"/>
        </w:rPr>
        <w:t>完成钢瓶检测后，</w:t>
      </w:r>
      <w:r>
        <w:rPr>
          <w:rFonts w:hint="eastAsia" w:ascii="宋体" w:cs="宋体"/>
          <w:color w:val="auto"/>
          <w:highlight w:val="none"/>
        </w:rPr>
        <w:t>收到乙方提供的增值税专用发票后的15个工作日内，</w:t>
      </w:r>
      <w:r>
        <w:rPr>
          <w:rFonts w:hint="eastAsia" w:ascii="宋体" w:cs="宋体"/>
          <w:color w:val="auto"/>
          <w:highlight w:val="none"/>
          <w:lang w:val="en-US" w:eastAsia="zh-CN"/>
        </w:rPr>
        <w:t>一次性支付全部检测费用</w:t>
      </w:r>
      <w:r>
        <w:rPr>
          <w:rFonts w:hint="eastAsia" w:ascii="宋体" w:cs="宋体"/>
          <w:color w:val="auto"/>
          <w:highlight w:val="none"/>
        </w:rPr>
        <w:t>，即：￥*元（大写：人民币*元整）。</w:t>
      </w:r>
    </w:p>
    <w:p w14:paraId="2B9068D1">
      <w:pPr>
        <w:ind w:firstLine="420"/>
        <w:rPr>
          <w:rFonts w:hint="eastAsia" w:ascii="宋体" w:cs="宋体"/>
          <w:color w:val="auto"/>
          <w:highlight w:val="none"/>
        </w:rPr>
      </w:pPr>
      <w:r>
        <w:rPr>
          <w:rFonts w:hint="eastAsia" w:ascii="宋体" w:cs="宋体"/>
          <w:color w:val="auto"/>
          <w:highlight w:val="none"/>
          <w:lang w:val="en-US" w:eastAsia="zh-CN"/>
        </w:rPr>
        <w:t>2、七氟丙烷气体灭火钢瓶检测服务</w:t>
      </w:r>
      <w:r>
        <w:rPr>
          <w:rFonts w:hint="eastAsia" w:ascii="宋体" w:cs="宋体"/>
          <w:color w:val="auto"/>
          <w:highlight w:val="none"/>
        </w:rPr>
        <w:t>款项由基本费用</w:t>
      </w:r>
      <w:r>
        <w:rPr>
          <w:rFonts w:ascii="宋体" w:cs="宋体"/>
          <w:color w:val="auto"/>
          <w:highlight w:val="none"/>
        </w:rPr>
        <w:t>(90%</w:t>
      </w:r>
      <w:r>
        <w:rPr>
          <w:rFonts w:hint="eastAsia" w:ascii="宋体" w:cs="宋体"/>
          <w:color w:val="auto"/>
          <w:highlight w:val="none"/>
        </w:rPr>
        <w:t>）和绩效费用</w:t>
      </w:r>
      <w:r>
        <w:rPr>
          <w:rFonts w:ascii="宋体" w:cs="宋体"/>
          <w:color w:val="auto"/>
          <w:highlight w:val="none"/>
        </w:rPr>
        <w:t>(10%)</w:t>
      </w:r>
      <w:r>
        <w:rPr>
          <w:rFonts w:hint="eastAsia" w:ascii="宋体" w:cs="宋体"/>
          <w:color w:val="auto"/>
          <w:highlight w:val="none"/>
        </w:rPr>
        <w:t>组成。乙方服务完成</w:t>
      </w:r>
      <w:r>
        <w:rPr>
          <w:rFonts w:hint="eastAsia" w:ascii="宋体" w:cs="宋体"/>
          <w:color w:val="auto"/>
          <w:highlight w:val="none"/>
          <w:lang w:val="en-US" w:eastAsia="zh-CN"/>
        </w:rPr>
        <w:t>后</w:t>
      </w:r>
      <w:r>
        <w:rPr>
          <w:rFonts w:hint="eastAsia" w:ascii="宋体" w:cs="宋体"/>
          <w:color w:val="auto"/>
          <w:highlight w:val="none"/>
        </w:rPr>
        <w:t>甲方对乙方</w:t>
      </w:r>
      <w:r>
        <w:rPr>
          <w:rFonts w:hint="eastAsia" w:ascii="宋体" w:cs="宋体"/>
          <w:color w:val="auto"/>
          <w:highlight w:val="none"/>
          <w:lang w:val="en-US" w:eastAsia="zh-CN"/>
        </w:rPr>
        <w:t>进行验收并对</w:t>
      </w:r>
      <w:r>
        <w:rPr>
          <w:rFonts w:hint="eastAsia" w:ascii="宋体" w:cs="宋体"/>
          <w:color w:val="auto"/>
          <w:highlight w:val="none"/>
        </w:rPr>
        <w:t>当</w:t>
      </w:r>
      <w:r>
        <w:rPr>
          <w:rFonts w:hint="eastAsia" w:ascii="宋体" w:cs="宋体"/>
          <w:color w:val="auto"/>
          <w:highlight w:val="none"/>
          <w:lang w:val="en-US" w:eastAsia="zh-CN"/>
        </w:rPr>
        <w:t>前</w:t>
      </w:r>
      <w:r>
        <w:rPr>
          <w:rFonts w:hint="eastAsia" w:ascii="宋体" w:cs="宋体"/>
          <w:color w:val="auto"/>
          <w:highlight w:val="none"/>
        </w:rPr>
        <w:t>的服务进行履约评价，根据履约评价结果计算对应的绩效费用。</w:t>
      </w:r>
    </w:p>
    <w:p w14:paraId="3C76E72A">
      <w:pPr>
        <w:ind w:firstLine="420"/>
        <w:rPr>
          <w:rFonts w:hint="default" w:ascii="宋体" w:eastAsia="宋体" w:cs="宋体"/>
          <w:color w:val="auto"/>
          <w:highlight w:val="none"/>
          <w:lang w:val="en-US" w:eastAsia="zh-CN"/>
        </w:rPr>
      </w:pPr>
      <w:r>
        <w:rPr>
          <w:rFonts w:hint="eastAsia" w:ascii="宋体" w:cs="宋体"/>
          <w:color w:val="auto"/>
          <w:highlight w:val="none"/>
          <w:lang w:val="en-US" w:eastAsia="zh-CN"/>
        </w:rPr>
        <w:t>其他内容详见合同约定。</w:t>
      </w:r>
    </w:p>
    <w:p w14:paraId="0CDE7D2B">
      <w:pPr>
        <w:widowControl w:val="0"/>
        <w:ind w:firstLine="442"/>
        <w:rPr>
          <w:rFonts w:ascii="宋体" w:hAnsi="宋体" w:cs="宋体"/>
          <w:b/>
          <w:bCs/>
          <w:color w:val="auto"/>
          <w:sz w:val="22"/>
          <w:szCs w:val="22"/>
          <w:highlight w:val="none"/>
        </w:rPr>
      </w:pPr>
      <w:r>
        <w:rPr>
          <w:rFonts w:hint="eastAsia" w:ascii="宋体" w:hAnsi="宋体" w:cs="宋体"/>
          <w:b/>
          <w:bCs/>
          <w:color w:val="auto"/>
          <w:sz w:val="22"/>
          <w:szCs w:val="22"/>
          <w:highlight w:val="none"/>
        </w:rPr>
        <w:t>（三）服务地点</w:t>
      </w:r>
    </w:p>
    <w:p w14:paraId="4E74809C">
      <w:pPr>
        <w:widowControl w:val="0"/>
        <w:ind w:firstLine="440"/>
        <w:rPr>
          <w:rFonts w:ascii="宋体" w:hAnsi="宋体" w:cs="宋体"/>
          <w:color w:val="auto"/>
          <w:sz w:val="22"/>
          <w:szCs w:val="22"/>
          <w:highlight w:val="none"/>
        </w:rPr>
      </w:pPr>
      <w:r>
        <w:rPr>
          <w:rFonts w:hint="eastAsia" w:ascii="宋体" w:hAnsi="宋体" w:cs="宋体"/>
          <w:color w:val="auto"/>
          <w:sz w:val="22"/>
          <w:szCs w:val="22"/>
          <w:highlight w:val="none"/>
        </w:rPr>
        <w:t>采购人指定地点。</w:t>
      </w:r>
    </w:p>
    <w:p w14:paraId="6676BE08">
      <w:pPr>
        <w:keepNext/>
        <w:keepLines/>
        <w:ind w:firstLine="440"/>
        <w:rPr>
          <w:rFonts w:ascii="宋体" w:hAnsi="宋体" w:cs="宋体"/>
          <w:b/>
          <w:color w:val="auto"/>
          <w:szCs w:val="21"/>
          <w:highlight w:val="none"/>
        </w:rPr>
      </w:pPr>
      <w:r>
        <w:rPr>
          <w:rFonts w:hint="eastAsia" w:ascii="宋体" w:hAnsi="宋体" w:cs="宋体"/>
          <w:color w:val="auto"/>
          <w:sz w:val="22"/>
          <w:szCs w:val="22"/>
          <w:highlight w:val="none"/>
        </w:rPr>
        <w:t>★</w:t>
      </w:r>
      <w:r>
        <w:rPr>
          <w:rFonts w:hint="eastAsia" w:ascii="宋体" w:hAnsi="宋体" w:cs="宋体"/>
          <w:b/>
          <w:color w:val="auto"/>
          <w:szCs w:val="21"/>
          <w:highlight w:val="none"/>
        </w:rPr>
        <w:t>（四）报价方式和约束</w:t>
      </w:r>
    </w:p>
    <w:p w14:paraId="14909DCB">
      <w:pPr>
        <w:widowControl w:val="0"/>
        <w:ind w:firstLine="440"/>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Hans"/>
        </w:rPr>
        <w:t>1</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本合同为固定总价合同</w:t>
      </w:r>
      <w:r>
        <w:rPr>
          <w:rFonts w:hint="eastAsia" w:ascii="宋体" w:hAnsi="宋体" w:cs="宋体"/>
          <w:color w:val="auto"/>
          <w:sz w:val="22"/>
          <w:szCs w:val="22"/>
          <w:highlight w:val="none"/>
          <w:lang w:eastAsia="zh-CN"/>
        </w:rPr>
        <w:t>。</w:t>
      </w:r>
    </w:p>
    <w:p w14:paraId="666A2597">
      <w:pPr>
        <w:widowControl w:val="0"/>
        <w:ind w:firstLine="440"/>
        <w:rPr>
          <w:rFonts w:ascii="宋体" w:hAnsi="宋体" w:cs="宋体"/>
          <w:color w:val="auto"/>
          <w:sz w:val="22"/>
          <w:szCs w:val="22"/>
          <w:highlight w:val="none"/>
        </w:rPr>
      </w:pPr>
      <w:r>
        <w:rPr>
          <w:rFonts w:hint="eastAsia" w:ascii="宋体" w:hAnsi="宋体" w:cs="宋体"/>
          <w:color w:val="auto"/>
          <w:sz w:val="22"/>
          <w:szCs w:val="22"/>
          <w:highlight w:val="none"/>
          <w:lang w:eastAsia="zh-Hans"/>
        </w:rPr>
        <w:t>2</w:t>
      </w:r>
      <w:r>
        <w:rPr>
          <w:rFonts w:hint="eastAsia" w:ascii="宋体" w:hAnsi="宋体" w:cs="宋体"/>
          <w:color w:val="auto"/>
          <w:sz w:val="22"/>
          <w:szCs w:val="22"/>
          <w:highlight w:val="none"/>
        </w:rPr>
        <w:t>、投标报价应包含的相关费用包括但不限于：服务期内应含所投服务的费用、税费（包括但不限于增值税等）、人工费、售后服务等工作所发生的费用。本次投标产生的一切费用由投标人自理。投标报价为最终报价，投标人不得要求追加任何费用。</w:t>
      </w:r>
    </w:p>
    <w:p w14:paraId="1130F1B1">
      <w:pPr>
        <w:widowControl w:val="0"/>
        <w:ind w:firstLine="220" w:firstLineChars="100"/>
        <w:rPr>
          <w:rFonts w:ascii="宋体" w:hAnsi="宋体" w:cs="宋体"/>
          <w:b/>
          <w:bCs/>
          <w:color w:val="auto"/>
          <w:kern w:val="0"/>
          <w:sz w:val="32"/>
          <w:szCs w:val="32"/>
          <w:highlight w:val="none"/>
        </w:rPr>
      </w:pPr>
      <w:r>
        <w:rPr>
          <w:rFonts w:hint="eastAsia" w:ascii="宋体" w:hAnsi="宋体" w:cs="宋体"/>
          <w:color w:val="auto"/>
          <w:sz w:val="22"/>
          <w:szCs w:val="22"/>
          <w:highlight w:val="none"/>
        </w:rPr>
        <w:t>3、因甲方需求调整导致部分服务未发生的，最终结算仅按已实际完成并经甲方验收合格的服务内容据实结算，乙方不得就未发生的服务内容主张任何费用。</w:t>
      </w:r>
    </w:p>
    <w:p w14:paraId="07FDC3FC">
      <w:pPr>
        <w:ind w:firstLine="643"/>
        <w:jc w:val="left"/>
        <w:rPr>
          <w:rFonts w:ascii="宋体" w:hAnsi="宋体" w:cs="宋体"/>
          <w:b/>
          <w:bCs/>
          <w:color w:val="auto"/>
          <w:kern w:val="0"/>
          <w:sz w:val="32"/>
          <w:szCs w:val="32"/>
          <w:highlight w:val="none"/>
        </w:rPr>
      </w:pPr>
      <w:bookmarkStart w:id="427" w:name="_Toc716027631"/>
      <w:bookmarkStart w:id="428" w:name="_Toc8487"/>
      <w:bookmarkStart w:id="429" w:name="_Toc1801"/>
    </w:p>
    <w:p w14:paraId="1DB4D2FE">
      <w:pPr>
        <w:keepNext/>
        <w:keepLines/>
        <w:widowControl w:val="0"/>
        <w:snapToGrid w:val="0"/>
        <w:spacing w:before="260" w:after="260"/>
        <w:ind w:left="420" w:firstLine="643"/>
        <w:jc w:val="center"/>
        <w:outlineLvl w:val="1"/>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六、投标报价要求</w:t>
      </w:r>
      <w:bookmarkEnd w:id="427"/>
      <w:bookmarkEnd w:id="428"/>
      <w:bookmarkEnd w:id="429"/>
    </w:p>
    <w:p w14:paraId="3D0F1CE3">
      <w:pPr>
        <w:widowControl w:val="0"/>
        <w:numPr>
          <w:ilvl w:val="0"/>
          <w:numId w:val="13"/>
        </w:numPr>
        <w:ind w:left="0" w:firstLine="440"/>
        <w:rPr>
          <w:color w:val="auto"/>
          <w:kern w:val="0"/>
          <w:sz w:val="22"/>
          <w:szCs w:val="22"/>
          <w:highlight w:val="none"/>
        </w:rPr>
      </w:pPr>
      <w:r>
        <w:rPr>
          <w:color w:val="auto"/>
          <w:kern w:val="0"/>
          <w:sz w:val="22"/>
          <w:szCs w:val="22"/>
          <w:highlight w:val="none"/>
        </w:rPr>
        <w:t>本项目</w:t>
      </w:r>
      <w:r>
        <w:rPr>
          <w:rFonts w:hint="eastAsia"/>
          <w:color w:val="auto"/>
          <w:kern w:val="0"/>
          <w:sz w:val="22"/>
          <w:szCs w:val="22"/>
          <w:highlight w:val="none"/>
        </w:rPr>
        <w:t>投标报价</w:t>
      </w:r>
      <w:r>
        <w:rPr>
          <w:color w:val="auto"/>
          <w:kern w:val="0"/>
          <w:sz w:val="22"/>
          <w:szCs w:val="22"/>
          <w:highlight w:val="none"/>
        </w:rPr>
        <w:t>采用，应包括服务成本、法定税费和企业的利润。由企业根据招标文件所提供的资料自行测算投标报价；一经中标，投标报价作为中标单位与采购单位</w:t>
      </w:r>
      <w:r>
        <w:rPr>
          <w:rFonts w:hint="eastAsia"/>
          <w:color w:val="auto"/>
          <w:kern w:val="0"/>
          <w:sz w:val="22"/>
          <w:szCs w:val="22"/>
          <w:highlight w:val="none"/>
        </w:rPr>
        <w:t>签订</w:t>
      </w:r>
      <w:r>
        <w:rPr>
          <w:color w:val="auto"/>
          <w:kern w:val="0"/>
          <w:sz w:val="22"/>
          <w:szCs w:val="22"/>
          <w:highlight w:val="none"/>
        </w:rPr>
        <w:t>的合同金额，合同期限内不做调整；</w:t>
      </w:r>
    </w:p>
    <w:p w14:paraId="07D3F64D">
      <w:pPr>
        <w:widowControl w:val="0"/>
        <w:numPr>
          <w:ilvl w:val="0"/>
          <w:numId w:val="13"/>
        </w:numPr>
        <w:ind w:left="0" w:firstLine="440"/>
        <w:rPr>
          <w:color w:val="auto"/>
          <w:kern w:val="0"/>
          <w:sz w:val="22"/>
          <w:szCs w:val="22"/>
          <w:highlight w:val="none"/>
        </w:rPr>
      </w:pPr>
      <w:r>
        <w:rPr>
          <w:color w:val="auto"/>
          <w:kern w:val="0"/>
          <w:sz w:val="22"/>
          <w:szCs w:val="22"/>
          <w:highlight w:val="none"/>
        </w:rPr>
        <w:t>投标人应根据本企业的成本自行决定报价。不得以低于成本的报价竞标；评标委员会认为投标人的报价明显低于其他通过符合性审查投</w:t>
      </w:r>
      <w:r>
        <w:rPr>
          <w:rFonts w:hint="eastAsia"/>
          <w:color w:val="auto"/>
          <w:kern w:val="0"/>
          <w:sz w:val="22"/>
          <w:szCs w:val="22"/>
          <w:highlight w:val="none"/>
        </w:rPr>
        <w:t>标</w:t>
      </w:r>
      <w:r>
        <w:rPr>
          <w:color w:val="auto"/>
          <w:kern w:val="0"/>
          <w:sz w:val="22"/>
          <w:szCs w:val="22"/>
          <w:highlight w:val="none"/>
        </w:rPr>
        <w:t>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99CA689">
      <w:pPr>
        <w:widowControl w:val="0"/>
        <w:numPr>
          <w:ilvl w:val="0"/>
          <w:numId w:val="13"/>
        </w:numPr>
        <w:ind w:left="0" w:firstLine="440"/>
        <w:rPr>
          <w:color w:val="auto"/>
          <w:kern w:val="0"/>
          <w:sz w:val="22"/>
          <w:szCs w:val="22"/>
          <w:highlight w:val="none"/>
        </w:rPr>
      </w:pPr>
      <w:r>
        <w:rPr>
          <w:color w:val="auto"/>
          <w:kern w:val="0"/>
          <w:sz w:val="22"/>
          <w:szCs w:val="22"/>
          <w:highlight w:val="none"/>
        </w:rPr>
        <w:t>投标人的投标报价不得超过财政预算限额或最高投投标限价；</w:t>
      </w:r>
    </w:p>
    <w:p w14:paraId="39ADC94F">
      <w:pPr>
        <w:widowControl w:val="0"/>
        <w:numPr>
          <w:ilvl w:val="0"/>
          <w:numId w:val="13"/>
        </w:numPr>
        <w:ind w:left="0" w:firstLine="440"/>
        <w:rPr>
          <w:color w:val="auto"/>
          <w:kern w:val="0"/>
          <w:sz w:val="22"/>
          <w:szCs w:val="22"/>
          <w:highlight w:val="none"/>
        </w:rPr>
      </w:pPr>
      <w:r>
        <w:rPr>
          <w:color w:val="auto"/>
          <w:kern w:val="0"/>
          <w:sz w:val="22"/>
          <w:szCs w:val="22"/>
          <w:highlight w:val="none"/>
        </w:rPr>
        <w:t>投标人的投标报价，应是本项目招标范围和招标文件及合同条款上所列的各项内容中所述的全部，不得以任何理由予以重复，并以投标人在投标文件中提出的综合单价或总价为依据；</w:t>
      </w:r>
    </w:p>
    <w:p w14:paraId="5B10B8FC">
      <w:pPr>
        <w:widowControl w:val="0"/>
        <w:numPr>
          <w:ilvl w:val="0"/>
          <w:numId w:val="13"/>
        </w:numPr>
        <w:ind w:left="0" w:firstLine="440"/>
        <w:rPr>
          <w:color w:val="auto"/>
          <w:kern w:val="0"/>
          <w:sz w:val="22"/>
          <w:szCs w:val="22"/>
          <w:highlight w:val="none"/>
        </w:rPr>
      </w:pPr>
      <w:r>
        <w:rPr>
          <w:color w:val="auto"/>
          <w:kern w:val="0"/>
          <w:sz w:val="22"/>
          <w:szCs w:val="22"/>
          <w:highlight w:val="none"/>
        </w:rPr>
        <w:t>除</w:t>
      </w:r>
      <w:r>
        <w:rPr>
          <w:rFonts w:hint="eastAsia"/>
          <w:color w:val="auto"/>
          <w:kern w:val="0"/>
          <w:sz w:val="22"/>
          <w:szCs w:val="22"/>
          <w:highlight w:val="none"/>
        </w:rPr>
        <w:t>招标人</w:t>
      </w:r>
      <w:r>
        <w:rPr>
          <w:color w:val="auto"/>
          <w:kern w:val="0"/>
          <w:sz w:val="22"/>
          <w:szCs w:val="22"/>
          <w:highlight w:val="none"/>
        </w:rPr>
        <w:t>通过修改招标文件予以更正，否则，投标人应毫无例外地按招标文件所列的清单中项目和数量填报综合单价和合价。投标人未填综合单价或合价的项目，在实施后，视作该项费用已包括在其它有价款的综合单价或合价内，不得申请额外支付；</w:t>
      </w:r>
    </w:p>
    <w:p w14:paraId="2B957ADB">
      <w:pPr>
        <w:widowControl w:val="0"/>
        <w:numPr>
          <w:ilvl w:val="0"/>
          <w:numId w:val="13"/>
        </w:numPr>
        <w:ind w:left="0" w:firstLine="440"/>
        <w:rPr>
          <w:rFonts w:ascii="宋体" w:hAnsi="宋体"/>
          <w:color w:val="auto"/>
          <w:highlight w:val="none"/>
        </w:rPr>
      </w:pPr>
      <w:r>
        <w:rPr>
          <w:color w:val="auto"/>
          <w:kern w:val="0"/>
          <w:sz w:val="22"/>
          <w:szCs w:val="22"/>
          <w:highlight w:val="none"/>
        </w:rPr>
        <w:t>投标人应先到项目地点踏勘以充分了解项目的位置、情况、道路及任何其它足以影响投标报价的情况，任何因忽视或误解项目情况而导致的索赔或服务期限延长申请将不获批准；</w:t>
      </w:r>
    </w:p>
    <w:p w14:paraId="2096FF33">
      <w:pPr>
        <w:widowControl w:val="0"/>
        <w:numPr>
          <w:ilvl w:val="0"/>
          <w:numId w:val="13"/>
        </w:numPr>
        <w:ind w:left="0" w:firstLine="440"/>
        <w:rPr>
          <w:rFonts w:ascii="宋体" w:hAnsi="宋体"/>
          <w:color w:val="auto"/>
          <w:highlight w:val="none"/>
        </w:rPr>
      </w:pPr>
      <w:r>
        <w:rPr>
          <w:color w:val="auto"/>
          <w:kern w:val="0"/>
          <w:sz w:val="22"/>
          <w:szCs w:val="22"/>
          <w:highlight w:val="none"/>
        </w:rPr>
        <w:t>投标人不得期望通过索赔等方式获取补偿，否则，除可能遭到拒绝外，还可能将被作为不良行为记录在案，并可能影响其以后参加政府采购的项目投标。各投标人在投标报价时，应充分考虑投标报价的风险。</w:t>
      </w:r>
    </w:p>
    <w:bookmarkEnd w:id="386"/>
    <w:bookmarkEnd w:id="387"/>
    <w:bookmarkEnd w:id="423"/>
    <w:bookmarkEnd w:id="424"/>
    <w:p w14:paraId="5BC9009F">
      <w:pPr>
        <w:widowControl w:val="0"/>
        <w:autoSpaceDE w:val="0"/>
        <w:autoSpaceDN w:val="0"/>
        <w:adjustRightInd w:val="0"/>
        <w:snapToGrid w:val="0"/>
        <w:ind w:firstLine="0" w:firstLineChars="0"/>
        <w:jc w:val="center"/>
        <w:rPr>
          <w:rFonts w:ascii="宋体" w:hAnsi="宋体"/>
          <w:b/>
          <w:bCs/>
          <w:color w:val="auto"/>
          <w:sz w:val="52"/>
          <w:szCs w:val="52"/>
          <w:highlight w:val="none"/>
        </w:rPr>
      </w:pPr>
      <w:bookmarkStart w:id="430" w:name="_Toc24684"/>
      <w:bookmarkStart w:id="431" w:name="_Toc12585"/>
      <w:bookmarkStart w:id="432" w:name="_Toc3598"/>
      <w:bookmarkStart w:id="433" w:name="_Toc32422"/>
    </w:p>
    <w:p w14:paraId="4929BD56">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0A6169D5">
      <w:pPr>
        <w:widowControl w:val="0"/>
        <w:autoSpaceDE w:val="0"/>
        <w:autoSpaceDN w:val="0"/>
        <w:adjustRightInd w:val="0"/>
        <w:snapToGrid w:val="0"/>
        <w:ind w:firstLine="0" w:firstLineChars="0"/>
        <w:rPr>
          <w:rFonts w:ascii="宋体" w:hAnsi="宋体"/>
          <w:b/>
          <w:bCs/>
          <w:color w:val="auto"/>
          <w:sz w:val="52"/>
          <w:szCs w:val="52"/>
          <w:highlight w:val="none"/>
        </w:rPr>
      </w:pPr>
    </w:p>
    <w:p w14:paraId="5625BA30">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0064AAEB">
      <w:pPr>
        <w:widowControl w:val="0"/>
        <w:autoSpaceDE w:val="0"/>
        <w:autoSpaceDN w:val="0"/>
        <w:adjustRightInd w:val="0"/>
        <w:snapToGrid w:val="0"/>
        <w:ind w:firstLine="0" w:firstLineChars="0"/>
        <w:rPr>
          <w:rFonts w:ascii="宋体" w:hAnsi="宋体"/>
          <w:b/>
          <w:bCs/>
          <w:color w:val="auto"/>
          <w:sz w:val="52"/>
          <w:szCs w:val="52"/>
          <w:highlight w:val="none"/>
        </w:rPr>
      </w:pPr>
    </w:p>
    <w:p w14:paraId="30FDA6EE">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0DF9BCBA">
      <w:pPr>
        <w:widowControl w:val="0"/>
        <w:autoSpaceDE w:val="0"/>
        <w:autoSpaceDN w:val="0"/>
        <w:adjustRightInd w:val="0"/>
        <w:snapToGrid w:val="0"/>
        <w:ind w:firstLine="0" w:firstLineChars="0"/>
        <w:jc w:val="center"/>
        <w:rPr>
          <w:rFonts w:ascii="宋体" w:hAnsi="宋体"/>
          <w:b/>
          <w:bCs/>
          <w:color w:val="auto"/>
          <w:sz w:val="52"/>
          <w:szCs w:val="52"/>
          <w:highlight w:val="none"/>
        </w:rPr>
      </w:pPr>
    </w:p>
    <w:p w14:paraId="40C9D947">
      <w:pPr>
        <w:widowControl w:val="0"/>
        <w:autoSpaceDE w:val="0"/>
        <w:autoSpaceDN w:val="0"/>
        <w:adjustRightInd w:val="0"/>
        <w:snapToGrid w:val="0"/>
        <w:ind w:firstLine="0" w:firstLineChars="0"/>
        <w:jc w:val="center"/>
        <w:outlineLvl w:val="0"/>
        <w:rPr>
          <w:rFonts w:ascii="宋体" w:hAnsi="宋体"/>
          <w:color w:val="auto"/>
          <w:sz w:val="52"/>
          <w:szCs w:val="52"/>
          <w:highlight w:val="none"/>
        </w:rPr>
      </w:pPr>
      <w:bookmarkStart w:id="434" w:name="_Toc383214557"/>
      <w:bookmarkStart w:id="435" w:name="_Toc3190"/>
      <w:bookmarkStart w:id="436" w:name="_Toc9339"/>
      <w:r>
        <w:rPr>
          <w:rFonts w:hint="eastAsia" w:ascii="宋体" w:hAnsi="宋体"/>
          <w:b/>
          <w:bCs/>
          <w:color w:val="auto"/>
          <w:sz w:val="52"/>
          <w:szCs w:val="52"/>
          <w:highlight w:val="none"/>
        </w:rPr>
        <w:t>第五章 投标文件格式</w:t>
      </w:r>
      <w:bookmarkEnd w:id="430"/>
      <w:bookmarkEnd w:id="431"/>
      <w:bookmarkEnd w:id="432"/>
      <w:bookmarkEnd w:id="434"/>
      <w:bookmarkEnd w:id="435"/>
      <w:bookmarkEnd w:id="436"/>
    </w:p>
    <w:p w14:paraId="1AA14AFE">
      <w:pPr>
        <w:widowControl w:val="0"/>
        <w:autoSpaceDE w:val="0"/>
        <w:autoSpaceDN w:val="0"/>
        <w:adjustRightInd w:val="0"/>
        <w:snapToGrid w:val="0"/>
        <w:ind w:firstLine="0" w:firstLineChars="0"/>
        <w:jc w:val="center"/>
        <w:rPr>
          <w:rFonts w:ascii="宋体" w:hAnsi="宋体"/>
          <w:color w:val="auto"/>
          <w:sz w:val="84"/>
          <w:szCs w:val="84"/>
          <w:highlight w:val="none"/>
        </w:rPr>
      </w:pPr>
      <w:r>
        <w:rPr>
          <w:rFonts w:ascii="宋体" w:hAnsi="宋体"/>
          <w:color w:val="auto"/>
          <w:highlight w:val="none"/>
        </w:rPr>
        <w:br w:type="page"/>
      </w:r>
    </w:p>
    <w:p w14:paraId="38C6AFB7">
      <w:pPr>
        <w:keepNext/>
        <w:keepLines/>
        <w:widowControl w:val="0"/>
        <w:adjustRightInd w:val="0"/>
        <w:spacing w:before="260" w:after="260" w:line="240" w:lineRule="auto"/>
        <w:ind w:firstLine="643"/>
        <w:jc w:val="left"/>
        <w:textAlignment w:val="baseline"/>
        <w:outlineLvl w:val="1"/>
        <w:rPr>
          <w:rFonts w:ascii="Arial" w:hAnsi="Arial"/>
          <w:b/>
          <w:bCs/>
          <w:color w:val="auto"/>
          <w:kern w:val="28"/>
          <w:sz w:val="44"/>
          <w:szCs w:val="44"/>
          <w:highlight w:val="none"/>
        </w:rPr>
      </w:pPr>
      <w:bookmarkStart w:id="437" w:name="_Toc24327"/>
      <w:bookmarkStart w:id="438" w:name="_Toc186261312"/>
      <w:bookmarkStart w:id="439" w:name="_Toc19199"/>
      <w:bookmarkStart w:id="440" w:name="_Toc11991"/>
      <w:bookmarkStart w:id="441" w:name="_Toc4117"/>
      <w:bookmarkStart w:id="442" w:name="_Toc20859"/>
      <w:r>
        <w:rPr>
          <w:rFonts w:hint="eastAsia" w:ascii="Arial" w:hAnsi="Arial"/>
          <w:b/>
          <w:bCs/>
          <w:color w:val="auto"/>
          <w:kern w:val="0"/>
          <w:sz w:val="32"/>
          <w:szCs w:val="32"/>
          <w:highlight w:val="none"/>
        </w:rPr>
        <w:t>附件1：开标文件</w:t>
      </w:r>
      <w:bookmarkEnd w:id="437"/>
      <w:bookmarkEnd w:id="438"/>
      <w:bookmarkEnd w:id="439"/>
      <w:bookmarkEnd w:id="440"/>
      <w:bookmarkEnd w:id="441"/>
      <w:bookmarkEnd w:id="442"/>
    </w:p>
    <w:p w14:paraId="394FD739">
      <w:pPr>
        <w:widowControl w:val="0"/>
        <w:autoSpaceDE w:val="0"/>
        <w:autoSpaceDN w:val="0"/>
        <w:adjustRightInd w:val="0"/>
        <w:snapToGrid w:val="0"/>
        <w:ind w:firstLine="0" w:firstLineChars="0"/>
        <w:jc w:val="center"/>
        <w:rPr>
          <w:rFonts w:ascii="宋体" w:hAnsi="宋体"/>
          <w:color w:val="auto"/>
          <w:sz w:val="84"/>
          <w:szCs w:val="84"/>
          <w:highlight w:val="none"/>
        </w:rPr>
      </w:pPr>
    </w:p>
    <w:p w14:paraId="47007415">
      <w:pPr>
        <w:widowControl w:val="0"/>
        <w:autoSpaceDE w:val="0"/>
        <w:autoSpaceDN w:val="0"/>
        <w:adjustRightInd w:val="0"/>
        <w:snapToGrid w:val="0"/>
        <w:ind w:firstLine="0" w:firstLineChars="0"/>
        <w:jc w:val="center"/>
        <w:rPr>
          <w:color w:val="auto"/>
          <w:sz w:val="44"/>
          <w:szCs w:val="44"/>
          <w:highlight w:val="none"/>
        </w:rPr>
      </w:pPr>
      <w:r>
        <w:rPr>
          <w:rFonts w:hint="eastAsia" w:ascii="宋体" w:hAnsi="宋体" w:cs="Courier New"/>
          <w:b/>
          <w:bCs/>
          <w:color w:val="auto"/>
          <w:sz w:val="84"/>
          <w:szCs w:val="84"/>
          <w:highlight w:val="none"/>
        </w:rPr>
        <w:t>投标文件</w:t>
      </w:r>
      <w:r>
        <w:rPr>
          <w:rFonts w:hint="eastAsia" w:ascii="宋体" w:hAnsi="宋体" w:cs="Courier New"/>
          <w:b/>
          <w:bCs/>
          <w:color w:val="auto"/>
          <w:sz w:val="84"/>
          <w:szCs w:val="84"/>
          <w:highlight w:val="none"/>
        </w:rPr>
        <w:br w:type="textWrapping"/>
      </w:r>
      <w:r>
        <w:rPr>
          <w:color w:val="auto"/>
          <w:sz w:val="44"/>
          <w:szCs w:val="44"/>
          <w:highlight w:val="none"/>
        </w:rPr>
        <w:t>（唱标信封）</w:t>
      </w:r>
    </w:p>
    <w:p w14:paraId="77722351">
      <w:pPr>
        <w:widowControl w:val="0"/>
        <w:autoSpaceDE w:val="0"/>
        <w:autoSpaceDN w:val="0"/>
        <w:adjustRightInd w:val="0"/>
        <w:snapToGrid w:val="0"/>
        <w:ind w:firstLine="0" w:firstLineChars="0"/>
        <w:jc w:val="center"/>
        <w:rPr>
          <w:rFonts w:ascii="宋体" w:hAnsi="宋体"/>
          <w:color w:val="auto"/>
          <w:sz w:val="28"/>
          <w:szCs w:val="28"/>
          <w:highlight w:val="none"/>
        </w:rPr>
      </w:pPr>
    </w:p>
    <w:p w14:paraId="70C1C486">
      <w:pPr>
        <w:widowControl w:val="0"/>
        <w:autoSpaceDE w:val="0"/>
        <w:autoSpaceDN w:val="0"/>
        <w:adjustRightInd w:val="0"/>
        <w:snapToGrid w:val="0"/>
        <w:ind w:firstLine="0" w:firstLineChars="0"/>
        <w:jc w:val="center"/>
        <w:rPr>
          <w:rFonts w:ascii="宋体" w:hAnsi="宋体"/>
          <w:color w:val="auto"/>
          <w:sz w:val="28"/>
          <w:szCs w:val="28"/>
          <w:highlight w:val="none"/>
        </w:rPr>
      </w:pPr>
    </w:p>
    <w:p w14:paraId="549D2A4F">
      <w:pPr>
        <w:widowControl w:val="0"/>
        <w:autoSpaceDE w:val="0"/>
        <w:autoSpaceDN w:val="0"/>
        <w:adjustRightInd w:val="0"/>
        <w:snapToGrid w:val="0"/>
        <w:ind w:firstLine="0" w:firstLineChars="0"/>
        <w:jc w:val="center"/>
        <w:rPr>
          <w:rFonts w:ascii="宋体" w:hAnsi="宋体"/>
          <w:color w:val="auto"/>
          <w:sz w:val="28"/>
          <w:szCs w:val="28"/>
          <w:highlight w:val="none"/>
        </w:rPr>
      </w:pPr>
    </w:p>
    <w:p w14:paraId="2C6D0C9D">
      <w:pPr>
        <w:widowControl w:val="0"/>
        <w:autoSpaceDE w:val="0"/>
        <w:autoSpaceDN w:val="0"/>
        <w:adjustRightInd w:val="0"/>
        <w:snapToGrid w:val="0"/>
        <w:ind w:firstLine="0" w:firstLineChars="0"/>
        <w:jc w:val="center"/>
        <w:rPr>
          <w:rFonts w:ascii="宋体" w:hAnsi="宋体"/>
          <w:color w:val="auto"/>
          <w:sz w:val="28"/>
          <w:szCs w:val="28"/>
          <w:highlight w:val="none"/>
        </w:rPr>
      </w:pPr>
    </w:p>
    <w:tbl>
      <w:tblPr>
        <w:tblStyle w:val="52"/>
        <w:tblW w:w="5000" w:type="pct"/>
        <w:tblInd w:w="-108" w:type="dxa"/>
        <w:tblLayout w:type="autofit"/>
        <w:tblCellMar>
          <w:top w:w="0" w:type="dxa"/>
          <w:left w:w="108" w:type="dxa"/>
          <w:bottom w:w="0" w:type="dxa"/>
          <w:right w:w="108" w:type="dxa"/>
        </w:tblCellMar>
      </w:tblPr>
      <w:tblGrid>
        <w:gridCol w:w="3557"/>
        <w:gridCol w:w="4750"/>
      </w:tblGrid>
      <w:tr w14:paraId="2D44CEEF">
        <w:tblPrEx>
          <w:tblCellMar>
            <w:top w:w="0" w:type="dxa"/>
            <w:left w:w="108" w:type="dxa"/>
            <w:bottom w:w="0" w:type="dxa"/>
            <w:right w:w="108" w:type="dxa"/>
          </w:tblCellMar>
        </w:tblPrEx>
        <w:tc>
          <w:tcPr>
            <w:tcW w:w="2141" w:type="pct"/>
            <w:vAlign w:val="center"/>
          </w:tcPr>
          <w:p w14:paraId="6E89BCCC">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项目名称：</w:t>
            </w:r>
          </w:p>
        </w:tc>
        <w:tc>
          <w:tcPr>
            <w:tcW w:w="2859" w:type="pct"/>
            <w:vAlign w:val="center"/>
          </w:tcPr>
          <w:p w14:paraId="351CCF2D">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54BA5DAD">
        <w:tblPrEx>
          <w:tblCellMar>
            <w:top w:w="0" w:type="dxa"/>
            <w:left w:w="108" w:type="dxa"/>
            <w:bottom w:w="0" w:type="dxa"/>
            <w:right w:w="108" w:type="dxa"/>
          </w:tblCellMar>
        </w:tblPrEx>
        <w:tc>
          <w:tcPr>
            <w:tcW w:w="2141" w:type="pct"/>
            <w:vAlign w:val="center"/>
          </w:tcPr>
          <w:p w14:paraId="43C37BA5">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项目编号：</w:t>
            </w:r>
          </w:p>
        </w:tc>
        <w:tc>
          <w:tcPr>
            <w:tcW w:w="2859" w:type="pct"/>
            <w:vAlign w:val="center"/>
          </w:tcPr>
          <w:p w14:paraId="3D6B3418">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569F67A8">
        <w:tblPrEx>
          <w:tblCellMar>
            <w:top w:w="0" w:type="dxa"/>
            <w:left w:w="108" w:type="dxa"/>
            <w:bottom w:w="0" w:type="dxa"/>
            <w:right w:w="108" w:type="dxa"/>
          </w:tblCellMar>
        </w:tblPrEx>
        <w:tc>
          <w:tcPr>
            <w:tcW w:w="2141" w:type="pct"/>
            <w:vAlign w:val="center"/>
          </w:tcPr>
          <w:p w14:paraId="0CA89157">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投标人（盖章）：</w:t>
            </w:r>
          </w:p>
        </w:tc>
        <w:tc>
          <w:tcPr>
            <w:tcW w:w="2859" w:type="pct"/>
            <w:vAlign w:val="center"/>
          </w:tcPr>
          <w:p w14:paraId="39DC61C4">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ascii="宋体" w:hAnsi="宋体"/>
                <w:b/>
                <w:color w:val="auto"/>
                <w:sz w:val="32"/>
                <w:szCs w:val="32"/>
                <w:highlight w:val="none"/>
                <w:u w:val="single"/>
              </w:rPr>
              <w:t xml:space="preserve">                </w:t>
            </w:r>
            <w:r>
              <w:rPr>
                <w:rFonts w:hint="eastAsia" w:ascii="宋体" w:hAnsi="宋体"/>
                <w:b/>
                <w:color w:val="auto"/>
                <w:sz w:val="32"/>
                <w:szCs w:val="32"/>
                <w:highlight w:val="none"/>
                <w:u w:val="single"/>
              </w:rPr>
              <w:t xml:space="preserve">  </w:t>
            </w:r>
          </w:p>
        </w:tc>
      </w:tr>
      <w:tr w14:paraId="7157FAE2">
        <w:tblPrEx>
          <w:tblCellMar>
            <w:top w:w="0" w:type="dxa"/>
            <w:left w:w="108" w:type="dxa"/>
            <w:bottom w:w="0" w:type="dxa"/>
            <w:right w:w="108" w:type="dxa"/>
          </w:tblCellMar>
        </w:tblPrEx>
        <w:tc>
          <w:tcPr>
            <w:tcW w:w="2141" w:type="pct"/>
            <w:vAlign w:val="center"/>
          </w:tcPr>
          <w:p w14:paraId="3C586E80">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法定代表人或</w:t>
            </w:r>
            <w:r>
              <w:rPr>
                <w:rFonts w:hint="eastAsia" w:ascii="宋体" w:hAnsi="宋体"/>
                <w:b/>
                <w:color w:val="auto"/>
                <w:sz w:val="32"/>
                <w:szCs w:val="32"/>
                <w:highlight w:val="none"/>
              </w:rPr>
              <w:br w:type="textWrapping"/>
            </w:r>
            <w:r>
              <w:rPr>
                <w:rFonts w:hint="eastAsia" w:ascii="宋体" w:hAnsi="宋体"/>
                <w:b/>
                <w:color w:val="auto"/>
                <w:sz w:val="32"/>
                <w:szCs w:val="32"/>
                <w:highlight w:val="none"/>
              </w:rPr>
              <w:t>委托代理人签字：</w:t>
            </w:r>
          </w:p>
        </w:tc>
        <w:tc>
          <w:tcPr>
            <w:tcW w:w="2859" w:type="pct"/>
            <w:vAlign w:val="center"/>
          </w:tcPr>
          <w:p w14:paraId="2793EF81">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ascii="宋体" w:hAnsi="宋体"/>
                <w:b/>
                <w:color w:val="auto"/>
                <w:sz w:val="32"/>
                <w:szCs w:val="32"/>
                <w:highlight w:val="none"/>
                <w:u w:val="single"/>
              </w:rPr>
              <w:t xml:space="preserve">                             </w:t>
            </w:r>
          </w:p>
        </w:tc>
      </w:tr>
      <w:tr w14:paraId="79784188">
        <w:tblPrEx>
          <w:tblCellMar>
            <w:top w:w="0" w:type="dxa"/>
            <w:left w:w="108" w:type="dxa"/>
            <w:bottom w:w="0" w:type="dxa"/>
            <w:right w:w="108" w:type="dxa"/>
          </w:tblCellMar>
        </w:tblPrEx>
        <w:tc>
          <w:tcPr>
            <w:tcW w:w="2141" w:type="pct"/>
            <w:vAlign w:val="center"/>
          </w:tcPr>
          <w:p w14:paraId="574093D4">
            <w:pPr>
              <w:widowControl w:val="0"/>
              <w:autoSpaceDE w:val="0"/>
              <w:autoSpaceDN w:val="0"/>
              <w:adjustRightInd w:val="0"/>
              <w:snapToGrid w:val="0"/>
              <w:ind w:firstLine="0" w:firstLineChars="0"/>
              <w:rPr>
                <w:rFonts w:ascii="宋体" w:hAnsi="宋体"/>
                <w:b/>
                <w:color w:val="auto"/>
                <w:sz w:val="32"/>
                <w:szCs w:val="32"/>
                <w:highlight w:val="none"/>
              </w:rPr>
            </w:pPr>
            <w:r>
              <w:rPr>
                <w:rFonts w:hint="eastAsia" w:ascii="宋体" w:hAnsi="宋体"/>
                <w:b/>
                <w:color w:val="auto"/>
                <w:sz w:val="32"/>
                <w:szCs w:val="32"/>
                <w:highlight w:val="none"/>
              </w:rPr>
              <w:t>投标日期</w:t>
            </w:r>
            <w:r>
              <w:rPr>
                <w:rFonts w:ascii="宋体" w:hAnsi="宋体"/>
                <w:b/>
                <w:color w:val="auto"/>
                <w:sz w:val="32"/>
                <w:szCs w:val="32"/>
                <w:highlight w:val="none"/>
              </w:rPr>
              <w:t>：</w:t>
            </w:r>
          </w:p>
        </w:tc>
        <w:tc>
          <w:tcPr>
            <w:tcW w:w="2859" w:type="pct"/>
            <w:vAlign w:val="center"/>
          </w:tcPr>
          <w:p w14:paraId="6374233A">
            <w:pPr>
              <w:widowControl w:val="0"/>
              <w:autoSpaceDE w:val="0"/>
              <w:autoSpaceDN w:val="0"/>
              <w:adjustRightInd w:val="0"/>
              <w:snapToGrid w:val="0"/>
              <w:ind w:firstLine="0" w:firstLineChars="0"/>
              <w:rPr>
                <w:rFonts w:ascii="宋体" w:hAnsi="宋体"/>
                <w:b/>
                <w:color w:val="auto"/>
                <w:sz w:val="32"/>
                <w:szCs w:val="32"/>
                <w:highlight w:val="none"/>
                <w:u w:val="single"/>
              </w:rPr>
            </w:pP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年</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月</w:t>
            </w:r>
            <w:r>
              <w:rPr>
                <w:rFonts w:hint="eastAsia" w:ascii="宋体" w:hAnsi="宋体"/>
                <w:b/>
                <w:color w:val="auto"/>
                <w:sz w:val="32"/>
                <w:szCs w:val="32"/>
                <w:highlight w:val="none"/>
                <w:u w:val="single"/>
              </w:rPr>
              <w:t xml:space="preserve">    </w:t>
            </w:r>
            <w:r>
              <w:rPr>
                <w:rFonts w:hint="eastAsia" w:ascii="宋体" w:hAnsi="宋体"/>
                <w:b/>
                <w:color w:val="auto"/>
                <w:sz w:val="32"/>
                <w:szCs w:val="32"/>
                <w:highlight w:val="none"/>
              </w:rPr>
              <w:t>日</w:t>
            </w:r>
          </w:p>
        </w:tc>
      </w:tr>
    </w:tbl>
    <w:p w14:paraId="1576F9F7">
      <w:pPr>
        <w:widowControl w:val="0"/>
        <w:autoSpaceDE w:val="0"/>
        <w:autoSpaceDN w:val="0"/>
        <w:adjustRightInd w:val="0"/>
        <w:snapToGrid w:val="0"/>
        <w:ind w:firstLine="0" w:firstLineChars="0"/>
        <w:jc w:val="left"/>
        <w:rPr>
          <w:rFonts w:ascii="宋体" w:hAnsi="宋体"/>
          <w:b/>
          <w:color w:val="auto"/>
          <w:sz w:val="44"/>
          <w:szCs w:val="44"/>
          <w:highlight w:val="none"/>
        </w:rPr>
      </w:pPr>
    </w:p>
    <w:p w14:paraId="10604071">
      <w:pPr>
        <w:widowControl w:val="0"/>
        <w:autoSpaceDE w:val="0"/>
        <w:autoSpaceDN w:val="0"/>
        <w:adjustRightInd w:val="0"/>
        <w:snapToGrid w:val="0"/>
        <w:ind w:firstLine="0" w:firstLineChars="0"/>
        <w:rPr>
          <w:rFonts w:ascii="宋体" w:hAnsi="宋体"/>
          <w:color w:val="auto"/>
          <w:highlight w:val="none"/>
        </w:rPr>
      </w:pPr>
    </w:p>
    <w:p w14:paraId="5794DC02">
      <w:pPr>
        <w:keepNext/>
        <w:keepLines/>
        <w:spacing w:before="120" w:after="120" w:line="377" w:lineRule="auto"/>
        <w:ind w:firstLine="0" w:firstLineChars="0"/>
        <w:jc w:val="center"/>
        <w:outlineLvl w:val="2"/>
        <w:rPr>
          <w:rFonts w:ascii="Arial" w:hAnsi="Arial" w:eastAsia="黑体"/>
          <w:b/>
          <w:bCs/>
          <w:snapToGrid w:val="0"/>
          <w:color w:val="auto"/>
          <w:sz w:val="18"/>
          <w:szCs w:val="18"/>
          <w:highlight w:val="none"/>
        </w:rPr>
      </w:pPr>
      <w:r>
        <w:rPr>
          <w:rFonts w:ascii="宋体" w:hAnsi="宋体" w:eastAsia="黑体"/>
          <w:b/>
          <w:bCs/>
          <w:color w:val="auto"/>
          <w:sz w:val="24"/>
          <w:szCs w:val="32"/>
          <w:highlight w:val="none"/>
        </w:rPr>
        <w:br w:type="page"/>
      </w:r>
      <w:bookmarkStart w:id="443" w:name="_Toc2940"/>
      <w:bookmarkStart w:id="444" w:name="_Toc28918"/>
      <w:bookmarkStart w:id="445" w:name="_Toc616317622"/>
      <w:bookmarkStart w:id="446" w:name="_Toc9608"/>
      <w:bookmarkStart w:id="447" w:name="_Toc16573"/>
      <w:bookmarkStart w:id="448" w:name="_Toc16257"/>
      <w:r>
        <w:rPr>
          <w:rFonts w:hint="eastAsia" w:ascii="宋体" w:hAnsi="宋体" w:eastAsia="黑体" w:cs="宋体"/>
          <w:b/>
          <w:bCs/>
          <w:color w:val="auto"/>
          <w:sz w:val="32"/>
          <w:szCs w:val="32"/>
          <w:highlight w:val="none"/>
        </w:rPr>
        <w:t>一、开标一览表</w:t>
      </w:r>
      <w:bookmarkEnd w:id="443"/>
      <w:bookmarkEnd w:id="444"/>
      <w:bookmarkEnd w:id="445"/>
      <w:bookmarkEnd w:id="446"/>
      <w:bookmarkEnd w:id="447"/>
      <w:bookmarkEnd w:id="448"/>
    </w:p>
    <w:tbl>
      <w:tblPr>
        <w:tblStyle w:val="52"/>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1"/>
        <w:gridCol w:w="2572"/>
        <w:gridCol w:w="2180"/>
        <w:gridCol w:w="1874"/>
      </w:tblGrid>
      <w:tr w14:paraId="1F9D8F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720" w:hRule="atLeast"/>
          <w:jc w:val="center"/>
        </w:trPr>
        <w:tc>
          <w:tcPr>
            <w:tcW w:w="1699" w:type="dxa"/>
            <w:tcBorders>
              <w:top w:val="double" w:color="auto" w:sz="4" w:space="0"/>
              <w:bottom w:val="single" w:color="auto" w:sz="4" w:space="0"/>
            </w:tcBorders>
            <w:vAlign w:val="center"/>
          </w:tcPr>
          <w:p w14:paraId="3327366A">
            <w:pPr>
              <w:spacing w:line="360" w:lineRule="exact"/>
              <w:ind w:firstLine="440"/>
              <w:rPr>
                <w:rFonts w:ascii="宋体" w:hAnsi="宋体"/>
                <w:snapToGrid w:val="0"/>
                <w:color w:val="auto"/>
                <w:kern w:val="0"/>
                <w:sz w:val="22"/>
                <w:szCs w:val="22"/>
                <w:highlight w:val="none"/>
              </w:rPr>
            </w:pPr>
            <w:r>
              <w:rPr>
                <w:bCs/>
                <w:snapToGrid w:val="0"/>
                <w:color w:val="auto"/>
                <w:kern w:val="0"/>
                <w:sz w:val="22"/>
                <w:highlight w:val="none"/>
              </w:rPr>
              <w:t>项目编号</w:t>
            </w:r>
          </w:p>
        </w:tc>
        <w:tc>
          <w:tcPr>
            <w:tcW w:w="2650" w:type="dxa"/>
            <w:tcBorders>
              <w:top w:val="double" w:color="auto" w:sz="4" w:space="0"/>
              <w:bottom w:val="single" w:color="auto" w:sz="4" w:space="0"/>
            </w:tcBorders>
            <w:vAlign w:val="center"/>
          </w:tcPr>
          <w:p w14:paraId="025F60CB">
            <w:pPr>
              <w:adjustRightInd w:val="0"/>
              <w:snapToGrid w:val="0"/>
              <w:spacing w:line="300" w:lineRule="auto"/>
              <w:ind w:firstLine="0" w:firstLineChars="0"/>
              <w:jc w:val="center"/>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项目名称</w:t>
            </w:r>
          </w:p>
        </w:tc>
        <w:tc>
          <w:tcPr>
            <w:tcW w:w="2245" w:type="dxa"/>
            <w:tcBorders>
              <w:top w:val="double" w:color="auto" w:sz="4" w:space="0"/>
              <w:bottom w:val="single" w:color="auto" w:sz="4" w:space="0"/>
            </w:tcBorders>
            <w:vAlign w:val="center"/>
          </w:tcPr>
          <w:p w14:paraId="20110EE2">
            <w:pPr>
              <w:adjustRightInd w:val="0"/>
              <w:snapToGrid w:val="0"/>
              <w:spacing w:line="300" w:lineRule="auto"/>
              <w:ind w:firstLine="0" w:firstLineChars="0"/>
              <w:jc w:val="center"/>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投标报价（元）</w:t>
            </w:r>
          </w:p>
        </w:tc>
        <w:tc>
          <w:tcPr>
            <w:tcW w:w="1929" w:type="dxa"/>
            <w:tcBorders>
              <w:top w:val="double" w:color="auto" w:sz="4" w:space="0"/>
              <w:bottom w:val="single" w:color="auto" w:sz="4" w:space="0"/>
            </w:tcBorders>
            <w:vAlign w:val="center"/>
          </w:tcPr>
          <w:p w14:paraId="4974C45A">
            <w:pPr>
              <w:adjustRightInd w:val="0"/>
              <w:snapToGrid w:val="0"/>
              <w:spacing w:line="300" w:lineRule="auto"/>
              <w:ind w:firstLine="0" w:firstLineChars="0"/>
              <w:jc w:val="center"/>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扣除增值税后总价</w:t>
            </w:r>
          </w:p>
        </w:tc>
      </w:tr>
      <w:tr w14:paraId="6F70A3B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699" w:type="dxa"/>
            <w:tcBorders>
              <w:top w:val="single" w:color="auto" w:sz="4" w:space="0"/>
              <w:bottom w:val="single" w:color="auto" w:sz="4" w:space="0"/>
            </w:tcBorders>
            <w:vAlign w:val="center"/>
          </w:tcPr>
          <w:p w14:paraId="7AA1B263">
            <w:pPr>
              <w:spacing w:line="360" w:lineRule="exact"/>
              <w:ind w:firstLine="440"/>
              <w:jc w:val="center"/>
              <w:rPr>
                <w:rFonts w:ascii="宋体" w:hAnsi="宋体"/>
                <w:snapToGrid w:val="0"/>
                <w:color w:val="auto"/>
                <w:kern w:val="0"/>
                <w:sz w:val="22"/>
                <w:szCs w:val="22"/>
                <w:highlight w:val="none"/>
                <w:u w:val="single"/>
              </w:rPr>
            </w:pPr>
          </w:p>
        </w:tc>
        <w:tc>
          <w:tcPr>
            <w:tcW w:w="2650" w:type="dxa"/>
            <w:tcBorders>
              <w:top w:val="single" w:color="auto" w:sz="4" w:space="0"/>
              <w:bottom w:val="single" w:color="auto" w:sz="4" w:space="0"/>
            </w:tcBorders>
            <w:vAlign w:val="center"/>
          </w:tcPr>
          <w:p w14:paraId="28456BCA">
            <w:pPr>
              <w:adjustRightInd w:val="0"/>
              <w:snapToGrid w:val="0"/>
              <w:spacing w:line="300" w:lineRule="auto"/>
              <w:ind w:firstLine="0" w:firstLineChars="0"/>
              <w:jc w:val="center"/>
              <w:rPr>
                <w:color w:val="auto"/>
                <w:highlight w:val="none"/>
              </w:rPr>
            </w:pPr>
            <w:r>
              <w:rPr>
                <w:rFonts w:hint="eastAsia" w:ascii="宋体" w:hAnsi="宋体"/>
                <w:snapToGrid w:val="0"/>
                <w:color w:val="auto"/>
                <w:kern w:val="0"/>
                <w:sz w:val="22"/>
                <w:szCs w:val="22"/>
                <w:highlight w:val="none"/>
                <w:u w:val="single"/>
              </w:rPr>
              <w:t xml:space="preserve">                 项目</w:t>
            </w:r>
          </w:p>
        </w:tc>
        <w:tc>
          <w:tcPr>
            <w:tcW w:w="2245" w:type="dxa"/>
            <w:tcBorders>
              <w:top w:val="single" w:color="auto" w:sz="4" w:space="0"/>
              <w:bottom w:val="single" w:color="auto" w:sz="4" w:space="0"/>
            </w:tcBorders>
            <w:vAlign w:val="center"/>
          </w:tcPr>
          <w:p w14:paraId="0A44E68C">
            <w:pPr>
              <w:adjustRightInd w:val="0"/>
              <w:snapToGrid w:val="0"/>
              <w:spacing w:line="300" w:lineRule="auto"/>
              <w:ind w:firstLine="0" w:firstLineChars="0"/>
              <w:jc w:val="left"/>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大写：</w:t>
            </w:r>
          </w:p>
          <w:p w14:paraId="104D4B40">
            <w:pPr>
              <w:adjustRightInd w:val="0"/>
              <w:snapToGrid w:val="0"/>
              <w:spacing w:line="300" w:lineRule="auto"/>
              <w:ind w:firstLine="0" w:firstLineChars="0"/>
              <w:jc w:val="left"/>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小写：</w:t>
            </w:r>
          </w:p>
          <w:p w14:paraId="004C872F">
            <w:pPr>
              <w:adjustRightInd w:val="0"/>
              <w:snapToGrid w:val="0"/>
              <w:spacing w:line="300" w:lineRule="auto"/>
              <w:ind w:firstLine="0" w:firstLineChars="0"/>
              <w:jc w:val="left"/>
              <w:rPr>
                <w:rFonts w:ascii="宋体" w:hAnsi="宋体"/>
                <w:snapToGrid w:val="0"/>
                <w:color w:val="auto"/>
                <w:kern w:val="0"/>
                <w:sz w:val="22"/>
                <w:szCs w:val="22"/>
                <w:highlight w:val="none"/>
              </w:rPr>
            </w:pPr>
            <w:r>
              <w:rPr>
                <w:rFonts w:hint="eastAsia" w:ascii="宋体" w:hAnsi="宋体" w:cs="宋体"/>
                <w:color w:val="auto"/>
                <w:szCs w:val="21"/>
                <w:highlight w:val="none"/>
              </w:rPr>
              <w:t>（保留2位小数）</w:t>
            </w:r>
          </w:p>
        </w:tc>
        <w:tc>
          <w:tcPr>
            <w:tcW w:w="1929" w:type="dxa"/>
            <w:tcBorders>
              <w:top w:val="single" w:color="auto" w:sz="4" w:space="0"/>
              <w:bottom w:val="single" w:color="auto" w:sz="4" w:space="0"/>
            </w:tcBorders>
            <w:vAlign w:val="center"/>
          </w:tcPr>
          <w:p w14:paraId="12EABAA4">
            <w:pPr>
              <w:adjustRightInd w:val="0"/>
              <w:snapToGrid w:val="0"/>
              <w:spacing w:line="300" w:lineRule="auto"/>
              <w:ind w:firstLine="0" w:firstLineChars="0"/>
              <w:jc w:val="left"/>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大写：</w:t>
            </w:r>
          </w:p>
          <w:p w14:paraId="5206F1A2">
            <w:pPr>
              <w:adjustRightInd w:val="0"/>
              <w:snapToGrid w:val="0"/>
              <w:spacing w:line="300" w:lineRule="auto"/>
              <w:ind w:firstLine="0" w:firstLineChars="0"/>
              <w:jc w:val="left"/>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小写：</w:t>
            </w:r>
          </w:p>
        </w:tc>
      </w:tr>
      <w:tr w14:paraId="441483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4349" w:type="dxa"/>
            <w:gridSpan w:val="2"/>
            <w:tcBorders>
              <w:top w:val="single" w:color="auto" w:sz="4" w:space="0"/>
            </w:tcBorders>
            <w:vAlign w:val="center"/>
          </w:tcPr>
          <w:p w14:paraId="4F452A39">
            <w:pPr>
              <w:adjustRightInd w:val="0"/>
              <w:snapToGrid w:val="0"/>
              <w:spacing w:line="300" w:lineRule="auto"/>
              <w:ind w:firstLine="0" w:firstLineChars="0"/>
              <w:jc w:val="center"/>
              <w:rPr>
                <w:rFonts w:ascii="宋体" w:hAnsi="宋体"/>
                <w:snapToGrid w:val="0"/>
                <w:color w:val="auto"/>
                <w:kern w:val="0"/>
                <w:sz w:val="22"/>
                <w:szCs w:val="22"/>
                <w:highlight w:val="none"/>
              </w:rPr>
            </w:pPr>
            <w:r>
              <w:rPr>
                <w:rFonts w:hint="eastAsia" w:ascii="宋体" w:hAnsi="宋体"/>
                <w:snapToGrid w:val="0"/>
                <w:color w:val="auto"/>
                <w:kern w:val="0"/>
                <w:sz w:val="22"/>
                <w:szCs w:val="22"/>
                <w:highlight w:val="none"/>
              </w:rPr>
              <w:t>备注</w:t>
            </w:r>
          </w:p>
        </w:tc>
        <w:tc>
          <w:tcPr>
            <w:tcW w:w="4174" w:type="dxa"/>
            <w:gridSpan w:val="2"/>
            <w:tcBorders>
              <w:top w:val="single" w:color="auto" w:sz="4" w:space="0"/>
            </w:tcBorders>
            <w:vAlign w:val="center"/>
          </w:tcPr>
          <w:p w14:paraId="2B71B409">
            <w:pPr>
              <w:widowControl w:val="0"/>
              <w:autoSpaceDE w:val="0"/>
              <w:autoSpaceDN w:val="0"/>
              <w:adjustRightInd w:val="0"/>
              <w:snapToGrid w:val="0"/>
              <w:spacing w:line="240" w:lineRule="auto"/>
              <w:ind w:firstLine="0" w:firstLineChars="0"/>
              <w:jc w:val="right"/>
              <w:rPr>
                <w:rFonts w:ascii="宋体" w:hAnsi="宋体" w:cs="宋体"/>
                <w:color w:val="auto"/>
                <w:szCs w:val="21"/>
                <w:highlight w:val="none"/>
              </w:rPr>
            </w:pPr>
            <w:r>
              <w:rPr>
                <w:rFonts w:hint="eastAsia" w:ascii="宋体" w:hAnsi="宋体" w:cs="宋体"/>
                <w:b/>
                <w:color w:val="auto"/>
                <w:szCs w:val="21"/>
                <w:highlight w:val="none"/>
              </w:rPr>
              <w:t>税率</w:t>
            </w:r>
            <w:r>
              <w:rPr>
                <w:rFonts w:ascii="宋体" w:hAnsi="宋体" w:cs="宋体"/>
                <w:b/>
                <w:color w:val="auto"/>
                <w:szCs w:val="21"/>
                <w:highlight w:val="none"/>
              </w:rPr>
              <w:t xml:space="preserve">: </w:t>
            </w:r>
            <w:r>
              <w:rPr>
                <w:rFonts w:ascii="宋体" w:hAnsi="宋体" w:cs="宋体"/>
                <w:b/>
                <w:color w:val="auto"/>
                <w:szCs w:val="21"/>
                <w:highlight w:val="none"/>
                <w:u w:val="single"/>
              </w:rPr>
              <w:t xml:space="preserve">   </w:t>
            </w:r>
            <w:r>
              <w:rPr>
                <w:rFonts w:hint="eastAsia" w:ascii="宋体" w:hAnsi="宋体" w:cs="宋体"/>
                <w:b/>
                <w:color w:val="auto"/>
                <w:szCs w:val="21"/>
                <w:highlight w:val="none"/>
              </w:rPr>
              <w:t xml:space="preserve">%   </w:t>
            </w:r>
            <w:r>
              <w:rPr>
                <w:rFonts w:hint="eastAsia" w:ascii="宋体" w:hAnsi="宋体" w:cs="宋体"/>
                <w:b/>
                <w:color w:val="auto"/>
                <w:szCs w:val="21"/>
                <w:highlight w:val="none"/>
              </w:rPr>
              <w:br w:type="textWrapping"/>
            </w:r>
            <w:r>
              <w:rPr>
                <w:rFonts w:hint="eastAsia" w:ascii="宋体" w:hAnsi="宋体" w:cs="宋体"/>
                <w:color w:val="auto"/>
                <w:szCs w:val="21"/>
                <w:highlight w:val="none"/>
              </w:rPr>
              <w:t>增值税发票种类：</w:t>
            </w:r>
            <w:r>
              <w:rPr>
                <w:rFonts w:hint="eastAsia"/>
                <w:color w:val="auto"/>
                <w:szCs w:val="21"/>
                <w:highlight w:val="none"/>
              </w:rPr>
              <w:t>专票</w:t>
            </w:r>
            <w:r>
              <w:rPr>
                <w:color w:val="auto"/>
                <w:szCs w:val="21"/>
                <w:highlight w:val="none"/>
              </w:rPr>
              <w:t xml:space="preserve"> </w:t>
            </w:r>
          </w:p>
        </w:tc>
      </w:tr>
    </w:tbl>
    <w:p w14:paraId="61FC211D">
      <w:pPr>
        <w:spacing w:line="360" w:lineRule="exact"/>
        <w:ind w:firstLine="440"/>
        <w:rPr>
          <w:snapToGrid w:val="0"/>
          <w:color w:val="auto"/>
          <w:kern w:val="0"/>
          <w:sz w:val="22"/>
          <w:highlight w:val="none"/>
        </w:rPr>
      </w:pPr>
    </w:p>
    <w:p w14:paraId="208F40D6">
      <w:pPr>
        <w:spacing w:line="360" w:lineRule="exact"/>
        <w:ind w:firstLine="440"/>
        <w:rPr>
          <w:snapToGrid w:val="0"/>
          <w:color w:val="auto"/>
          <w:kern w:val="0"/>
          <w:sz w:val="22"/>
          <w:highlight w:val="none"/>
        </w:rPr>
      </w:pPr>
      <w:r>
        <w:rPr>
          <w:snapToGrid w:val="0"/>
          <w:color w:val="auto"/>
          <w:kern w:val="0"/>
          <w:sz w:val="22"/>
          <w:highlight w:val="none"/>
        </w:rPr>
        <w:t>注：</w:t>
      </w:r>
      <w:r>
        <w:rPr>
          <w:rFonts w:hint="eastAsia"/>
          <w:snapToGrid w:val="0"/>
          <w:color w:val="auto"/>
          <w:kern w:val="0"/>
          <w:sz w:val="22"/>
          <w:highlight w:val="none"/>
        </w:rPr>
        <w:t>1、</w:t>
      </w:r>
      <w:r>
        <w:rPr>
          <w:snapToGrid w:val="0"/>
          <w:color w:val="auto"/>
          <w:kern w:val="0"/>
          <w:sz w:val="22"/>
          <w:highlight w:val="none"/>
        </w:rPr>
        <w:t>此表应与</w:t>
      </w:r>
      <w:r>
        <w:rPr>
          <w:rFonts w:hint="eastAsia"/>
          <w:snapToGrid w:val="0"/>
          <w:color w:val="auto"/>
          <w:kern w:val="0"/>
          <w:sz w:val="22"/>
          <w:highlight w:val="none"/>
        </w:rPr>
        <w:t>法定代表人证明书、法定代表人授权书</w:t>
      </w:r>
      <w:r>
        <w:rPr>
          <w:snapToGrid w:val="0"/>
          <w:color w:val="auto"/>
          <w:kern w:val="0"/>
          <w:sz w:val="22"/>
          <w:highlight w:val="none"/>
        </w:rPr>
        <w:t>一同密封单独提交。</w:t>
      </w:r>
    </w:p>
    <w:p w14:paraId="32B7096A">
      <w:pPr>
        <w:spacing w:line="360" w:lineRule="exact"/>
        <w:ind w:left="437" w:leftChars="208" w:firstLine="440"/>
        <w:rPr>
          <w:snapToGrid w:val="0"/>
          <w:color w:val="auto"/>
          <w:kern w:val="0"/>
          <w:sz w:val="22"/>
          <w:highlight w:val="none"/>
        </w:rPr>
      </w:pPr>
      <w:r>
        <w:rPr>
          <w:rFonts w:hint="eastAsia"/>
          <w:snapToGrid w:val="0"/>
          <w:color w:val="auto"/>
          <w:kern w:val="0"/>
          <w:sz w:val="22"/>
          <w:highlight w:val="none"/>
        </w:rPr>
        <w:t>2、本项目投标人的评标价格为投标含税总价扣除增值税费后的价格，如投标人不能提供增值税专用发票，则增值税费视为0计算。</w:t>
      </w:r>
    </w:p>
    <w:p w14:paraId="32F0FFC6">
      <w:pPr>
        <w:spacing w:line="360" w:lineRule="exact"/>
        <w:ind w:right="2100" w:rightChars="1000" w:firstLine="440"/>
        <w:jc w:val="left"/>
        <w:rPr>
          <w:rFonts w:ascii="宋体" w:hAnsi="宋体" w:cs="宋体"/>
          <w:snapToGrid w:val="0"/>
          <w:color w:val="auto"/>
          <w:kern w:val="0"/>
          <w:sz w:val="22"/>
          <w:highlight w:val="none"/>
          <w:lang w:val="zh-CN"/>
        </w:rPr>
      </w:pPr>
    </w:p>
    <w:p w14:paraId="629127B8">
      <w:pPr>
        <w:spacing w:line="360" w:lineRule="exact"/>
        <w:ind w:right="2100" w:rightChars="1000" w:firstLine="440"/>
        <w:jc w:val="left"/>
        <w:rPr>
          <w:rFonts w:ascii="宋体" w:hAnsi="宋体" w:cs="宋体"/>
          <w:snapToGrid w:val="0"/>
          <w:color w:val="auto"/>
          <w:kern w:val="0"/>
          <w:sz w:val="22"/>
          <w:highlight w:val="none"/>
        </w:rPr>
      </w:pPr>
      <w:r>
        <w:rPr>
          <w:rFonts w:hint="eastAsia" w:ascii="宋体" w:hAnsi="宋体" w:cs="宋体"/>
          <w:snapToGrid w:val="0"/>
          <w:color w:val="auto"/>
          <w:kern w:val="0"/>
          <w:sz w:val="22"/>
          <w:highlight w:val="none"/>
          <w:lang w:val="zh-CN"/>
        </w:rPr>
        <w:t>法定代表人（</w:t>
      </w:r>
      <w:r>
        <w:rPr>
          <w:rFonts w:hint="eastAsia" w:ascii="宋体" w:hAnsi="宋体" w:cs="宋体"/>
          <w:snapToGrid w:val="0"/>
          <w:color w:val="auto"/>
          <w:kern w:val="0"/>
          <w:sz w:val="22"/>
          <w:highlight w:val="none"/>
        </w:rPr>
        <w:t>单位负责人</w:t>
      </w:r>
      <w:r>
        <w:rPr>
          <w:rFonts w:hint="eastAsia" w:ascii="宋体" w:hAnsi="宋体" w:cs="宋体"/>
          <w:snapToGrid w:val="0"/>
          <w:color w:val="auto"/>
          <w:kern w:val="0"/>
          <w:sz w:val="22"/>
          <w:highlight w:val="none"/>
          <w:lang w:val="zh-CN"/>
        </w:rPr>
        <w:t>）或其授权代表（签字</w:t>
      </w:r>
      <w:r>
        <w:rPr>
          <w:rFonts w:hint="eastAsia" w:ascii="宋体" w:hAnsi="宋体" w:cs="宋体"/>
          <w:snapToGrid w:val="0"/>
          <w:color w:val="auto"/>
          <w:kern w:val="0"/>
          <w:sz w:val="22"/>
          <w:highlight w:val="none"/>
        </w:rPr>
        <w:t>或盖章</w:t>
      </w:r>
      <w:r>
        <w:rPr>
          <w:rFonts w:hint="eastAsia" w:ascii="宋体" w:hAnsi="宋体" w:cs="宋体"/>
          <w:snapToGrid w:val="0"/>
          <w:color w:val="auto"/>
          <w:kern w:val="0"/>
          <w:sz w:val="22"/>
          <w:highlight w:val="none"/>
          <w:lang w:val="zh-CN"/>
        </w:rPr>
        <w:t>）</w:t>
      </w:r>
      <w:r>
        <w:rPr>
          <w:rFonts w:hint="eastAsia" w:ascii="宋体" w:hAnsi="宋体" w:cs="宋体"/>
          <w:snapToGrid w:val="0"/>
          <w:color w:val="auto"/>
          <w:kern w:val="0"/>
          <w:sz w:val="22"/>
          <w:highlight w:val="none"/>
        </w:rPr>
        <w:t xml:space="preserve">：                   </w:t>
      </w:r>
    </w:p>
    <w:p w14:paraId="75ADA10C">
      <w:pPr>
        <w:spacing w:line="360" w:lineRule="exact"/>
        <w:ind w:right="2100" w:rightChars="1000" w:firstLine="440"/>
        <w:jc w:val="left"/>
        <w:rPr>
          <w:rFonts w:ascii="宋体" w:hAnsi="宋体" w:cs="宋体"/>
          <w:snapToGrid w:val="0"/>
          <w:color w:val="auto"/>
          <w:kern w:val="0"/>
          <w:sz w:val="22"/>
          <w:highlight w:val="none"/>
        </w:rPr>
      </w:pPr>
      <w:r>
        <w:rPr>
          <w:rFonts w:hint="eastAsia" w:ascii="宋体" w:hAnsi="宋体" w:cs="宋体"/>
          <w:snapToGrid w:val="0"/>
          <w:color w:val="auto"/>
          <w:kern w:val="0"/>
          <w:sz w:val="22"/>
          <w:highlight w:val="none"/>
        </w:rPr>
        <w:t xml:space="preserve">投标人名称（盖章）：                        </w:t>
      </w:r>
    </w:p>
    <w:p w14:paraId="21083615">
      <w:pPr>
        <w:spacing w:line="360" w:lineRule="exact"/>
        <w:ind w:right="2100" w:rightChars="1000" w:firstLine="440"/>
        <w:jc w:val="left"/>
        <w:rPr>
          <w:rFonts w:ascii="宋体" w:hAnsi="宋体" w:cs="宋体"/>
          <w:snapToGrid w:val="0"/>
          <w:color w:val="auto"/>
          <w:kern w:val="0"/>
          <w:sz w:val="22"/>
          <w:highlight w:val="none"/>
        </w:rPr>
      </w:pPr>
      <w:r>
        <w:rPr>
          <w:rFonts w:hint="eastAsia" w:ascii="宋体" w:hAnsi="宋体" w:cs="宋体"/>
          <w:snapToGrid w:val="0"/>
          <w:color w:val="auto"/>
          <w:kern w:val="0"/>
          <w:sz w:val="22"/>
          <w:highlight w:val="none"/>
        </w:rPr>
        <w:t>日期：   年   月   日</w:t>
      </w:r>
    </w:p>
    <w:p w14:paraId="18714599">
      <w:pPr>
        <w:widowControl w:val="0"/>
        <w:autoSpaceDE w:val="0"/>
        <w:autoSpaceDN w:val="0"/>
        <w:adjustRightInd w:val="0"/>
        <w:snapToGrid w:val="0"/>
        <w:ind w:firstLine="0" w:firstLineChars="0"/>
        <w:jc w:val="left"/>
        <w:rPr>
          <w:rFonts w:ascii="宋体" w:hAnsi="宋体"/>
          <w:b/>
          <w:color w:val="auto"/>
          <w:szCs w:val="21"/>
          <w:highlight w:val="none"/>
        </w:rPr>
      </w:pPr>
      <w:r>
        <w:rPr>
          <w:rFonts w:ascii="宋体" w:hAnsi="宋体"/>
          <w:color w:val="auto"/>
          <w:sz w:val="22"/>
          <w:highlight w:val="none"/>
        </w:rPr>
        <w:br w:type="page"/>
      </w:r>
    </w:p>
    <w:p w14:paraId="4C87BC8C">
      <w:pPr>
        <w:pStyle w:val="4"/>
        <w:spacing w:line="240" w:lineRule="auto"/>
        <w:ind w:firstLine="0" w:firstLineChars="0"/>
        <w:jc w:val="center"/>
        <w:rPr>
          <w:rFonts w:ascii="宋体" w:hAnsi="宋体" w:eastAsia="宋体" w:cs="宋体"/>
          <w:color w:val="auto"/>
          <w:sz w:val="32"/>
          <w:highlight w:val="none"/>
        </w:rPr>
      </w:pPr>
      <w:bookmarkStart w:id="449" w:name="_Toc350591718"/>
      <w:bookmarkStart w:id="450" w:name="_Toc29815"/>
      <w:bookmarkStart w:id="451" w:name="_Toc18831"/>
      <w:bookmarkStart w:id="452" w:name="_Toc1640"/>
      <w:bookmarkStart w:id="453" w:name="_Toc8533"/>
      <w:bookmarkStart w:id="454" w:name="_Toc31938"/>
      <w:r>
        <w:rPr>
          <w:rFonts w:hint="eastAsia" w:ascii="宋体" w:hAnsi="宋体" w:eastAsia="宋体" w:cs="宋体"/>
          <w:color w:val="auto"/>
          <w:sz w:val="32"/>
          <w:highlight w:val="none"/>
        </w:rPr>
        <w:t>二、法定代表人（负责人）资格证明书</w:t>
      </w:r>
      <w:bookmarkEnd w:id="449"/>
      <w:bookmarkEnd w:id="450"/>
      <w:bookmarkEnd w:id="451"/>
      <w:bookmarkEnd w:id="452"/>
      <w:bookmarkEnd w:id="453"/>
      <w:bookmarkEnd w:id="454"/>
    </w:p>
    <w:p w14:paraId="0E592905">
      <w:pPr>
        <w:ind w:firstLine="420"/>
        <w:rPr>
          <w:color w:val="auto"/>
          <w:highlight w:val="none"/>
        </w:rPr>
      </w:pPr>
    </w:p>
    <w:p w14:paraId="0D875659">
      <w:pPr>
        <w:spacing w:line="300" w:lineRule="auto"/>
        <w:ind w:firstLine="0" w:firstLineChars="0"/>
        <w:rPr>
          <w:color w:val="auto"/>
          <w:sz w:val="22"/>
          <w:szCs w:val="22"/>
          <w:highlight w:val="none"/>
        </w:rPr>
      </w:pPr>
      <w:r>
        <w:rPr>
          <w:rFonts w:hint="eastAsia" w:cs="宋体"/>
          <w:color w:val="auto"/>
          <w:sz w:val="22"/>
          <w:szCs w:val="22"/>
          <w:highlight w:val="none"/>
        </w:rPr>
        <w:t xml:space="preserve"> </w:t>
      </w:r>
      <w:r>
        <w:rPr>
          <w:color w:val="auto"/>
          <w:sz w:val="22"/>
          <w:szCs w:val="22"/>
          <w:highlight w:val="none"/>
          <w:u w:val="single"/>
        </w:rPr>
        <w:t xml:space="preserve">  （姓名）  </w:t>
      </w:r>
      <w:r>
        <w:rPr>
          <w:color w:val="auto"/>
          <w:sz w:val="22"/>
          <w:szCs w:val="22"/>
          <w:highlight w:val="none"/>
        </w:rPr>
        <w:t>同志，现任我单位</w:t>
      </w:r>
      <w:r>
        <w:rPr>
          <w:color w:val="auto"/>
          <w:sz w:val="22"/>
          <w:szCs w:val="22"/>
          <w:highlight w:val="none"/>
          <w:u w:val="single"/>
        </w:rPr>
        <w:t xml:space="preserve">       </w:t>
      </w:r>
      <w:r>
        <w:rPr>
          <w:color w:val="auto"/>
          <w:sz w:val="22"/>
          <w:szCs w:val="22"/>
          <w:highlight w:val="none"/>
        </w:rPr>
        <w:t>职务，为我单位法定代表人（负责人）。</w:t>
      </w:r>
    </w:p>
    <w:p w14:paraId="1C084A48">
      <w:pPr>
        <w:spacing w:line="300" w:lineRule="auto"/>
        <w:ind w:firstLine="0" w:firstLineChars="0"/>
        <w:rPr>
          <w:color w:val="auto"/>
          <w:sz w:val="22"/>
          <w:szCs w:val="22"/>
          <w:highlight w:val="none"/>
          <w:u w:val="single"/>
        </w:rPr>
      </w:pPr>
      <w:r>
        <w:rPr>
          <w:color w:val="auto"/>
          <w:sz w:val="22"/>
          <w:szCs w:val="22"/>
          <w:highlight w:val="none"/>
        </w:rPr>
        <w:t xml:space="preserve">身份证号： </w:t>
      </w:r>
      <w:r>
        <w:rPr>
          <w:color w:val="auto"/>
          <w:sz w:val="22"/>
          <w:szCs w:val="22"/>
          <w:highlight w:val="none"/>
          <w:u w:val="single"/>
        </w:rPr>
        <w:t xml:space="preserve">              </w:t>
      </w:r>
    </w:p>
    <w:p w14:paraId="05167D9B">
      <w:pPr>
        <w:spacing w:line="300" w:lineRule="auto"/>
        <w:ind w:firstLine="0" w:firstLineChars="0"/>
        <w:rPr>
          <w:color w:val="auto"/>
          <w:sz w:val="22"/>
          <w:szCs w:val="22"/>
          <w:highlight w:val="none"/>
          <w:u w:val="single"/>
        </w:rPr>
      </w:pPr>
      <w:r>
        <w:rPr>
          <w:color w:val="auto"/>
          <w:sz w:val="22"/>
          <w:szCs w:val="22"/>
          <w:highlight w:val="none"/>
        </w:rPr>
        <w:t xml:space="preserve">联系电话：  </w:t>
      </w:r>
      <w:r>
        <w:rPr>
          <w:color w:val="auto"/>
          <w:sz w:val="22"/>
          <w:szCs w:val="22"/>
          <w:highlight w:val="none"/>
          <w:u w:val="single"/>
        </w:rPr>
        <w:t xml:space="preserve">             </w:t>
      </w:r>
    </w:p>
    <w:p w14:paraId="4ADD67CB">
      <w:pPr>
        <w:spacing w:line="300" w:lineRule="auto"/>
        <w:ind w:firstLine="0" w:firstLineChars="0"/>
        <w:rPr>
          <w:b/>
          <w:color w:val="auto"/>
          <w:sz w:val="22"/>
          <w:szCs w:val="22"/>
          <w:highlight w:val="none"/>
        </w:rPr>
      </w:pPr>
      <w:r>
        <w:rPr>
          <w:color w:val="auto"/>
          <w:sz w:val="22"/>
          <w:szCs w:val="22"/>
          <w:highlight w:val="none"/>
        </w:rPr>
        <w:t>特此证明。</w:t>
      </w:r>
    </w:p>
    <w:p w14:paraId="2AE3B156">
      <w:pPr>
        <w:spacing w:line="300" w:lineRule="auto"/>
        <w:ind w:firstLine="440"/>
        <w:rPr>
          <w:color w:val="auto"/>
          <w:sz w:val="22"/>
          <w:szCs w:val="22"/>
          <w:highlight w:val="none"/>
        </w:rPr>
      </w:pPr>
    </w:p>
    <w:p w14:paraId="7C16FADE">
      <w:pPr>
        <w:spacing w:line="300" w:lineRule="auto"/>
        <w:ind w:firstLine="0" w:firstLineChars="0"/>
        <w:rPr>
          <w:color w:val="auto"/>
          <w:sz w:val="22"/>
          <w:szCs w:val="22"/>
          <w:highlight w:val="none"/>
        </w:rPr>
      </w:pPr>
      <w:r>
        <w:rPr>
          <w:color w:val="auto"/>
          <w:sz w:val="22"/>
          <w:szCs w:val="22"/>
          <w:highlight w:val="none"/>
        </w:rPr>
        <w:t>投标人（投标单位）：</w:t>
      </w:r>
      <w:r>
        <w:rPr>
          <w:color w:val="auto"/>
          <w:sz w:val="22"/>
          <w:szCs w:val="22"/>
          <w:highlight w:val="none"/>
          <w:u w:val="single"/>
        </w:rPr>
        <w:t xml:space="preserve">           </w:t>
      </w:r>
    </w:p>
    <w:p w14:paraId="18A3138E">
      <w:pPr>
        <w:spacing w:line="300" w:lineRule="auto"/>
        <w:ind w:firstLine="0" w:firstLineChars="0"/>
        <w:rPr>
          <w:color w:val="auto"/>
          <w:sz w:val="22"/>
          <w:szCs w:val="22"/>
          <w:highlight w:val="none"/>
        </w:rPr>
      </w:pPr>
      <w:r>
        <w:rPr>
          <w:color w:val="auto"/>
          <w:sz w:val="22"/>
          <w:szCs w:val="22"/>
          <w:highlight w:val="none"/>
        </w:rPr>
        <w:t>日  期：</w:t>
      </w:r>
      <w:r>
        <w:rPr>
          <w:color w:val="auto"/>
          <w:sz w:val="22"/>
          <w:szCs w:val="22"/>
          <w:highlight w:val="none"/>
          <w:u w:val="single"/>
        </w:rPr>
        <w:t xml:space="preserve">     </w:t>
      </w:r>
      <w:r>
        <w:rPr>
          <w:color w:val="auto"/>
          <w:sz w:val="22"/>
          <w:szCs w:val="22"/>
          <w:highlight w:val="none"/>
        </w:rPr>
        <w:t>年</w:t>
      </w:r>
      <w:r>
        <w:rPr>
          <w:color w:val="auto"/>
          <w:sz w:val="22"/>
          <w:szCs w:val="22"/>
          <w:highlight w:val="none"/>
          <w:u w:val="single"/>
        </w:rPr>
        <w:t xml:space="preserve">     </w:t>
      </w:r>
      <w:r>
        <w:rPr>
          <w:color w:val="auto"/>
          <w:sz w:val="22"/>
          <w:szCs w:val="22"/>
          <w:highlight w:val="none"/>
        </w:rPr>
        <w:t>月</w:t>
      </w:r>
      <w:r>
        <w:rPr>
          <w:color w:val="auto"/>
          <w:sz w:val="22"/>
          <w:szCs w:val="22"/>
          <w:highlight w:val="none"/>
          <w:u w:val="single"/>
        </w:rPr>
        <w:t xml:space="preserve">     </w:t>
      </w:r>
      <w:r>
        <w:rPr>
          <w:color w:val="auto"/>
          <w:sz w:val="22"/>
          <w:szCs w:val="22"/>
          <w:highlight w:val="none"/>
        </w:rPr>
        <w:t>日</w:t>
      </w:r>
    </w:p>
    <w:p w14:paraId="433200A2">
      <w:pPr>
        <w:spacing w:line="500" w:lineRule="exact"/>
        <w:ind w:firstLine="440"/>
        <w:rPr>
          <w:color w:val="auto"/>
          <w:sz w:val="22"/>
          <w:szCs w:val="22"/>
          <w:highlight w:val="none"/>
        </w:rPr>
      </w:pPr>
    </w:p>
    <w:p w14:paraId="704F1CB7">
      <w:pPr>
        <w:spacing w:line="360" w:lineRule="exact"/>
        <w:ind w:firstLine="442"/>
        <w:rPr>
          <w:b/>
          <w:color w:val="auto"/>
          <w:sz w:val="22"/>
          <w:szCs w:val="22"/>
          <w:highlight w:val="none"/>
        </w:rPr>
      </w:pPr>
      <w:r>
        <w:rPr>
          <w:b/>
          <w:color w:val="auto"/>
          <w:sz w:val="22"/>
          <w:szCs w:val="22"/>
          <w:highlight w:val="none"/>
        </w:rPr>
        <w:t>必须提供法定代表人（负责人）有效期内身份证的正反面扫描件（港澳台居民可提供往来通行证），非中国国籍的，可提供公安部门认可的身份证明材料，否则将导致投标无效。</w:t>
      </w:r>
    </w:p>
    <w:p w14:paraId="260D9ED4">
      <w:pPr>
        <w:spacing w:line="360" w:lineRule="exact"/>
        <w:ind w:firstLine="440"/>
        <w:rPr>
          <w:bCs/>
          <w:color w:val="auto"/>
          <w:sz w:val="22"/>
          <w:szCs w:val="22"/>
          <w:highlight w:val="none"/>
        </w:rPr>
      </w:pPr>
    </w:p>
    <w:p w14:paraId="7392F8B7">
      <w:pPr>
        <w:snapToGrid w:val="0"/>
        <w:spacing w:line="360" w:lineRule="exact"/>
        <w:ind w:firstLine="440"/>
        <w:rPr>
          <w:bCs/>
          <w:color w:val="auto"/>
          <w:sz w:val="22"/>
          <w:szCs w:val="22"/>
          <w:highlight w:val="none"/>
        </w:rPr>
      </w:pPr>
      <w:r>
        <w:rPr>
          <w:bCs/>
          <w:color w:val="auto"/>
          <w:sz w:val="22"/>
          <w:szCs w:val="22"/>
          <w:highlight w:val="none"/>
        </w:rPr>
        <w:t>备注：</w:t>
      </w:r>
    </w:p>
    <w:p w14:paraId="685C6C2E">
      <w:pPr>
        <w:snapToGrid w:val="0"/>
        <w:spacing w:line="360" w:lineRule="exact"/>
        <w:ind w:firstLine="440"/>
        <w:rPr>
          <w:bCs/>
          <w:color w:val="auto"/>
          <w:sz w:val="22"/>
          <w:szCs w:val="22"/>
          <w:highlight w:val="none"/>
        </w:rPr>
      </w:pPr>
      <w:r>
        <w:rPr>
          <w:bCs/>
          <w:color w:val="auto"/>
          <w:sz w:val="22"/>
          <w:szCs w:val="22"/>
          <w:highlight w:val="none"/>
        </w:rPr>
        <w:t>1、如发现上述人员非投标人法定代表人（负责人），视同提供虚假资料，按投标无效处理，并将依法承担相应法律责任。</w:t>
      </w:r>
    </w:p>
    <w:p w14:paraId="3CAF0989">
      <w:pPr>
        <w:snapToGrid w:val="0"/>
        <w:spacing w:line="360" w:lineRule="exact"/>
        <w:ind w:firstLine="440"/>
        <w:rPr>
          <w:bCs/>
          <w:color w:val="auto"/>
          <w:sz w:val="22"/>
          <w:szCs w:val="22"/>
          <w:highlight w:val="none"/>
        </w:rPr>
      </w:pPr>
      <w:r>
        <w:rPr>
          <w:bCs/>
          <w:color w:val="auto"/>
          <w:sz w:val="22"/>
          <w:szCs w:val="22"/>
          <w:highlight w:val="none"/>
        </w:rPr>
        <w:t>2、法定代表人为投标人（企业事业单位、国家机关、社会团体）的主要行政负责人。</w:t>
      </w:r>
    </w:p>
    <w:p w14:paraId="220DAB08">
      <w:pPr>
        <w:snapToGrid w:val="0"/>
        <w:spacing w:line="360" w:lineRule="exact"/>
        <w:ind w:firstLine="440"/>
        <w:rPr>
          <w:bCs/>
          <w:color w:val="auto"/>
          <w:sz w:val="22"/>
          <w:szCs w:val="22"/>
          <w:highlight w:val="none"/>
        </w:rPr>
      </w:pPr>
      <w:r>
        <w:rPr>
          <w:bCs/>
          <w:color w:val="auto"/>
          <w:sz w:val="22"/>
          <w:szCs w:val="22"/>
          <w:highlight w:val="none"/>
        </w:rPr>
        <w:t>3、本证明书要求投标供应商同时提供法定代表人（负责人）的身份证扫描件（正反两面）作为附件方为有效。</w:t>
      </w:r>
    </w:p>
    <w:p w14:paraId="016718B8">
      <w:pPr>
        <w:snapToGrid w:val="0"/>
        <w:spacing w:line="360" w:lineRule="exact"/>
        <w:ind w:firstLine="440"/>
        <w:rPr>
          <w:bCs/>
          <w:color w:val="auto"/>
          <w:sz w:val="22"/>
          <w:szCs w:val="22"/>
          <w:highlight w:val="none"/>
        </w:rPr>
      </w:pPr>
      <w:r>
        <w:rPr>
          <w:bCs/>
          <w:color w:val="auto"/>
          <w:sz w:val="22"/>
          <w:szCs w:val="22"/>
          <w:highlight w:val="none"/>
        </w:rPr>
        <w:t>4、本项目投标授权代表为法定代表人（负责人）的，无需提供《法定代表人（负责人）授权书》。</w:t>
      </w:r>
    </w:p>
    <w:p w14:paraId="6B2BF0E8">
      <w:pPr>
        <w:snapToGrid w:val="0"/>
        <w:spacing w:line="360" w:lineRule="exact"/>
        <w:ind w:firstLine="440"/>
        <w:rPr>
          <w:bCs/>
          <w:color w:val="auto"/>
          <w:sz w:val="22"/>
          <w:szCs w:val="22"/>
          <w:highlight w:val="none"/>
        </w:rPr>
      </w:pPr>
      <w:r>
        <w:rPr>
          <w:bCs/>
          <w:color w:val="auto"/>
          <w:sz w:val="22"/>
          <w:szCs w:val="22"/>
          <w:highlight w:val="none"/>
        </w:rPr>
        <w:t>5、内容必须填写真实、清楚，涂改无效，不得转让、买卖。</w:t>
      </w:r>
    </w:p>
    <w:p w14:paraId="0FC5D89D">
      <w:pPr>
        <w:widowControl w:val="0"/>
        <w:spacing w:line="360" w:lineRule="exact"/>
        <w:ind w:firstLine="442"/>
        <w:jc w:val="left"/>
        <w:rPr>
          <w:rFonts w:ascii="宋体" w:hAnsi="宋体" w:cs="宋体"/>
          <w:snapToGrid w:val="0"/>
          <w:color w:val="auto"/>
          <w:kern w:val="0"/>
          <w:sz w:val="22"/>
          <w:highlight w:val="none"/>
        </w:rPr>
      </w:pPr>
      <w:r>
        <w:rPr>
          <w:rFonts w:hint="eastAsia" w:ascii="宋体" w:hAnsi="宋体" w:cs="宋体"/>
          <w:b/>
          <w:color w:val="auto"/>
          <w:sz w:val="22"/>
          <w:highlight w:val="none"/>
        </w:rPr>
        <w:t>温馨提示：请投标供应商核实贵单位法定代表人、本项目投标授权代表人、项目负责人（如有）、主要技术人员（如有）等是否在贵单位缴纳社会保险。</w:t>
      </w:r>
    </w:p>
    <w:p w14:paraId="3413C671">
      <w:pPr>
        <w:pStyle w:val="4"/>
        <w:spacing w:line="240" w:lineRule="auto"/>
        <w:ind w:firstLine="482"/>
        <w:jc w:val="center"/>
        <w:rPr>
          <w:color w:val="auto"/>
          <w:highlight w:val="none"/>
        </w:rPr>
      </w:pPr>
      <w:r>
        <w:rPr>
          <w:rFonts w:hint="eastAsia"/>
          <w:color w:val="auto"/>
          <w:highlight w:val="none"/>
        </w:rPr>
        <w:br w:type="page"/>
      </w:r>
      <w:bookmarkStart w:id="455" w:name="_Toc4384"/>
      <w:bookmarkStart w:id="456" w:name="_Toc1937596130"/>
      <w:bookmarkStart w:id="457" w:name="_Toc10266"/>
      <w:bookmarkStart w:id="458" w:name="_Toc4619"/>
      <w:bookmarkStart w:id="459" w:name="_Toc13991"/>
      <w:bookmarkStart w:id="460" w:name="_Toc16791"/>
      <w:r>
        <w:rPr>
          <w:rFonts w:hint="eastAsia" w:ascii="宋体" w:hAnsi="宋体" w:eastAsia="宋体" w:cs="宋体"/>
          <w:color w:val="auto"/>
          <w:sz w:val="32"/>
          <w:highlight w:val="none"/>
        </w:rPr>
        <w:t>三、法定代表人（负责人）授权书</w:t>
      </w:r>
      <w:bookmarkEnd w:id="455"/>
      <w:bookmarkEnd w:id="456"/>
      <w:bookmarkEnd w:id="457"/>
      <w:bookmarkEnd w:id="458"/>
      <w:bookmarkEnd w:id="459"/>
      <w:bookmarkEnd w:id="460"/>
    </w:p>
    <w:p w14:paraId="75B0BADC">
      <w:pPr>
        <w:ind w:firstLine="480"/>
        <w:rPr>
          <w:bCs/>
          <w:color w:val="auto"/>
          <w:sz w:val="24"/>
          <w:highlight w:val="none"/>
        </w:rPr>
      </w:pPr>
    </w:p>
    <w:p w14:paraId="17FD73A6">
      <w:pPr>
        <w:ind w:firstLine="440"/>
        <w:rPr>
          <w:color w:val="auto"/>
          <w:sz w:val="22"/>
          <w:szCs w:val="22"/>
          <w:highlight w:val="none"/>
        </w:rPr>
      </w:pPr>
      <w:r>
        <w:rPr>
          <w:color w:val="auto"/>
          <w:sz w:val="22"/>
          <w:szCs w:val="22"/>
          <w:highlight w:val="none"/>
        </w:rPr>
        <w:t>本授权委托书声明：我</w:t>
      </w:r>
      <w:r>
        <w:rPr>
          <w:color w:val="auto"/>
          <w:sz w:val="22"/>
          <w:szCs w:val="22"/>
          <w:highlight w:val="none"/>
          <w:u w:val="single"/>
        </w:rPr>
        <w:t xml:space="preserve">  （姓名）  </w:t>
      </w:r>
      <w:r>
        <w:rPr>
          <w:color w:val="auto"/>
          <w:sz w:val="22"/>
          <w:szCs w:val="22"/>
          <w:highlight w:val="none"/>
        </w:rPr>
        <w:t>系</w:t>
      </w:r>
      <w:r>
        <w:rPr>
          <w:color w:val="auto"/>
          <w:sz w:val="22"/>
          <w:szCs w:val="22"/>
          <w:highlight w:val="none"/>
          <w:u w:val="single"/>
        </w:rPr>
        <w:t xml:space="preserve">  （投标人名称）   </w:t>
      </w:r>
      <w:r>
        <w:rPr>
          <w:color w:val="auto"/>
          <w:sz w:val="22"/>
          <w:szCs w:val="22"/>
          <w:highlight w:val="none"/>
        </w:rPr>
        <w:t>的法定代表人（负责人），现授权委托</w:t>
      </w:r>
      <w:r>
        <w:rPr>
          <w:color w:val="auto"/>
          <w:sz w:val="22"/>
          <w:szCs w:val="22"/>
          <w:highlight w:val="none"/>
          <w:u w:val="single"/>
        </w:rPr>
        <w:t xml:space="preserve">  （姓名）  </w:t>
      </w:r>
      <w:r>
        <w:rPr>
          <w:color w:val="auto"/>
          <w:sz w:val="22"/>
          <w:szCs w:val="22"/>
          <w:highlight w:val="none"/>
        </w:rPr>
        <w:t>为我单位签署本项目已递交的投标文件的法定代表人（负责人）的授权委托代理人，代表我单位签署本项目的投标文件、参与项目投标、澄清投标文件、签署合同和处理与该项目有关的一切事务。在此过程中代理人所签署的一切文件及处理与该项目有关的一切事务，我均予以承认。</w:t>
      </w:r>
    </w:p>
    <w:p w14:paraId="714A662B">
      <w:pPr>
        <w:ind w:firstLine="440"/>
        <w:rPr>
          <w:color w:val="auto"/>
          <w:sz w:val="22"/>
          <w:szCs w:val="22"/>
          <w:highlight w:val="none"/>
        </w:rPr>
      </w:pPr>
      <w:r>
        <w:rPr>
          <w:color w:val="auto"/>
          <w:sz w:val="22"/>
          <w:szCs w:val="22"/>
          <w:highlight w:val="none"/>
        </w:rPr>
        <w:t>授权书有效期内被授权人签署的所有文件不因授权的撤销而失效。被授权人无转委托权。</w:t>
      </w:r>
    </w:p>
    <w:p w14:paraId="4E3E68AC">
      <w:pPr>
        <w:spacing w:line="300" w:lineRule="auto"/>
        <w:ind w:firstLine="440"/>
        <w:rPr>
          <w:color w:val="auto"/>
          <w:sz w:val="22"/>
          <w:szCs w:val="22"/>
          <w:highlight w:val="none"/>
        </w:rPr>
      </w:pPr>
    </w:p>
    <w:p w14:paraId="4B425B6F">
      <w:pPr>
        <w:ind w:firstLine="440"/>
        <w:jc w:val="left"/>
        <w:rPr>
          <w:color w:val="auto"/>
          <w:sz w:val="22"/>
          <w:szCs w:val="22"/>
          <w:highlight w:val="none"/>
          <w:u w:val="single"/>
        </w:rPr>
      </w:pPr>
      <w:r>
        <w:rPr>
          <w:color w:val="auto"/>
          <w:sz w:val="22"/>
          <w:szCs w:val="22"/>
          <w:highlight w:val="none"/>
        </w:rPr>
        <w:t>代理人：</w:t>
      </w:r>
      <w:r>
        <w:rPr>
          <w:color w:val="auto"/>
          <w:sz w:val="22"/>
          <w:szCs w:val="22"/>
          <w:highlight w:val="none"/>
          <w:u w:val="single"/>
        </w:rPr>
        <w:t xml:space="preserve">                  </w:t>
      </w:r>
      <w:r>
        <w:rPr>
          <w:color w:val="auto"/>
          <w:sz w:val="22"/>
          <w:szCs w:val="22"/>
          <w:highlight w:val="none"/>
        </w:rPr>
        <w:t>性别：</w:t>
      </w:r>
      <w:r>
        <w:rPr>
          <w:rFonts w:hint="eastAsia"/>
          <w:color w:val="auto"/>
          <w:sz w:val="22"/>
          <w:szCs w:val="22"/>
          <w:highlight w:val="none"/>
        </w:rPr>
        <w:t xml:space="preserve">             </w:t>
      </w:r>
    </w:p>
    <w:p w14:paraId="4BBAA011">
      <w:pPr>
        <w:ind w:firstLine="440"/>
        <w:jc w:val="left"/>
        <w:rPr>
          <w:color w:val="auto"/>
          <w:sz w:val="22"/>
          <w:szCs w:val="22"/>
          <w:highlight w:val="none"/>
        </w:rPr>
      </w:pPr>
      <w:r>
        <w:rPr>
          <w:color w:val="auto"/>
          <w:sz w:val="22"/>
          <w:szCs w:val="22"/>
          <w:highlight w:val="none"/>
        </w:rPr>
        <w:t>联系电话：</w:t>
      </w:r>
      <w:r>
        <w:rPr>
          <w:color w:val="auto"/>
          <w:sz w:val="22"/>
          <w:szCs w:val="22"/>
          <w:highlight w:val="none"/>
          <w:u w:val="single"/>
        </w:rPr>
        <w:t xml:space="preserve">              </w:t>
      </w:r>
      <w:r>
        <w:rPr>
          <w:color w:val="auto"/>
          <w:sz w:val="22"/>
          <w:szCs w:val="22"/>
          <w:highlight w:val="none"/>
        </w:rPr>
        <w:t>手机：</w:t>
      </w:r>
      <w:r>
        <w:rPr>
          <w:rFonts w:hint="eastAsia"/>
          <w:color w:val="auto"/>
          <w:sz w:val="22"/>
          <w:szCs w:val="22"/>
          <w:highlight w:val="none"/>
        </w:rPr>
        <w:t xml:space="preserve">                 </w:t>
      </w:r>
    </w:p>
    <w:p w14:paraId="519B97D9">
      <w:pPr>
        <w:ind w:firstLine="440"/>
        <w:jc w:val="left"/>
        <w:rPr>
          <w:color w:val="auto"/>
          <w:sz w:val="22"/>
          <w:szCs w:val="22"/>
          <w:highlight w:val="none"/>
          <w:u w:val="single"/>
        </w:rPr>
      </w:pPr>
      <w:r>
        <w:rPr>
          <w:color w:val="auto"/>
          <w:sz w:val="22"/>
          <w:szCs w:val="22"/>
          <w:highlight w:val="none"/>
        </w:rPr>
        <w:t>身份证号码：</w:t>
      </w:r>
      <w:r>
        <w:rPr>
          <w:color w:val="auto"/>
          <w:sz w:val="22"/>
          <w:szCs w:val="22"/>
          <w:highlight w:val="none"/>
          <w:u w:val="single"/>
        </w:rPr>
        <w:t xml:space="preserve">                       </w:t>
      </w:r>
      <w:r>
        <w:rPr>
          <w:color w:val="auto"/>
          <w:sz w:val="22"/>
          <w:szCs w:val="22"/>
          <w:highlight w:val="none"/>
        </w:rPr>
        <w:t>职务：</w:t>
      </w:r>
      <w:r>
        <w:rPr>
          <w:rFonts w:hint="eastAsia"/>
          <w:color w:val="auto"/>
          <w:sz w:val="22"/>
          <w:szCs w:val="22"/>
          <w:highlight w:val="none"/>
        </w:rPr>
        <w:t xml:space="preserve">          </w:t>
      </w:r>
    </w:p>
    <w:p w14:paraId="591D3A58">
      <w:pPr>
        <w:ind w:firstLine="440"/>
        <w:jc w:val="left"/>
        <w:rPr>
          <w:color w:val="auto"/>
          <w:sz w:val="22"/>
          <w:szCs w:val="22"/>
          <w:highlight w:val="none"/>
        </w:rPr>
      </w:pPr>
      <w:r>
        <w:rPr>
          <w:color w:val="auto"/>
          <w:sz w:val="22"/>
          <w:szCs w:val="22"/>
          <w:highlight w:val="none"/>
        </w:rPr>
        <w:t>投标人（投标单位）：</w:t>
      </w:r>
      <w:r>
        <w:rPr>
          <w:rFonts w:hint="eastAsia"/>
          <w:color w:val="auto"/>
          <w:sz w:val="22"/>
          <w:szCs w:val="22"/>
          <w:highlight w:val="none"/>
        </w:rPr>
        <w:t xml:space="preserve">                      </w:t>
      </w:r>
    </w:p>
    <w:p w14:paraId="51542BFE">
      <w:pPr>
        <w:ind w:firstLine="440"/>
        <w:jc w:val="left"/>
        <w:rPr>
          <w:color w:val="auto"/>
          <w:sz w:val="22"/>
          <w:szCs w:val="22"/>
          <w:highlight w:val="none"/>
        </w:rPr>
      </w:pPr>
      <w:r>
        <w:rPr>
          <w:color w:val="auto"/>
          <w:sz w:val="22"/>
          <w:szCs w:val="22"/>
          <w:highlight w:val="none"/>
        </w:rPr>
        <w:t>授权委托日期：</w:t>
      </w:r>
      <w:r>
        <w:rPr>
          <w:color w:val="auto"/>
          <w:sz w:val="22"/>
          <w:szCs w:val="22"/>
          <w:highlight w:val="none"/>
          <w:u w:val="single"/>
        </w:rPr>
        <w:t xml:space="preserve">         </w:t>
      </w:r>
      <w:r>
        <w:rPr>
          <w:color w:val="auto"/>
          <w:sz w:val="22"/>
          <w:szCs w:val="22"/>
          <w:highlight w:val="none"/>
        </w:rPr>
        <w:t>年</w:t>
      </w:r>
      <w:r>
        <w:rPr>
          <w:color w:val="auto"/>
          <w:sz w:val="22"/>
          <w:szCs w:val="22"/>
          <w:highlight w:val="none"/>
          <w:u w:val="single"/>
        </w:rPr>
        <w:t xml:space="preserve">      </w:t>
      </w:r>
      <w:r>
        <w:rPr>
          <w:color w:val="auto"/>
          <w:sz w:val="22"/>
          <w:szCs w:val="22"/>
          <w:highlight w:val="none"/>
        </w:rPr>
        <w:t xml:space="preserve">月 </w:t>
      </w:r>
      <w:r>
        <w:rPr>
          <w:color w:val="auto"/>
          <w:sz w:val="22"/>
          <w:szCs w:val="22"/>
          <w:highlight w:val="none"/>
          <w:u w:val="single"/>
        </w:rPr>
        <w:t xml:space="preserve">      </w:t>
      </w:r>
      <w:r>
        <w:rPr>
          <w:color w:val="auto"/>
          <w:sz w:val="22"/>
          <w:szCs w:val="22"/>
          <w:highlight w:val="none"/>
        </w:rPr>
        <w:t>日</w:t>
      </w:r>
    </w:p>
    <w:p w14:paraId="252889F0">
      <w:pPr>
        <w:spacing w:line="500" w:lineRule="exact"/>
        <w:ind w:firstLine="440"/>
        <w:rPr>
          <w:color w:val="auto"/>
          <w:sz w:val="22"/>
          <w:szCs w:val="22"/>
          <w:highlight w:val="none"/>
        </w:rPr>
      </w:pPr>
    </w:p>
    <w:p w14:paraId="1F408DC9">
      <w:pPr>
        <w:spacing w:line="360" w:lineRule="exact"/>
        <w:ind w:firstLine="442"/>
        <w:rPr>
          <w:b/>
          <w:color w:val="auto"/>
          <w:sz w:val="22"/>
          <w:szCs w:val="22"/>
          <w:highlight w:val="none"/>
        </w:rPr>
      </w:pPr>
      <w:r>
        <w:rPr>
          <w:b/>
          <w:color w:val="auto"/>
          <w:sz w:val="22"/>
          <w:szCs w:val="22"/>
          <w:highlight w:val="none"/>
        </w:rPr>
        <w:t>必须提供代理人有效期内身份证的正反面扫描件（港澳台居民可提供往来通行证），非中国国籍的，可提供公安部门认可的身份证明材料，否则将导致投标无效。</w:t>
      </w:r>
    </w:p>
    <w:p w14:paraId="0A8C2A72">
      <w:pPr>
        <w:spacing w:line="360" w:lineRule="exact"/>
        <w:ind w:firstLine="442"/>
        <w:rPr>
          <w:b/>
          <w:color w:val="auto"/>
          <w:sz w:val="22"/>
          <w:szCs w:val="22"/>
          <w:highlight w:val="none"/>
        </w:rPr>
      </w:pPr>
    </w:p>
    <w:p w14:paraId="3E450366">
      <w:pPr>
        <w:tabs>
          <w:tab w:val="left" w:pos="651"/>
        </w:tabs>
        <w:snapToGrid w:val="0"/>
        <w:spacing w:line="360" w:lineRule="exact"/>
        <w:ind w:firstLine="440"/>
        <w:rPr>
          <w:color w:val="auto"/>
          <w:sz w:val="22"/>
          <w:szCs w:val="22"/>
          <w:highlight w:val="none"/>
        </w:rPr>
      </w:pPr>
      <w:r>
        <w:rPr>
          <w:color w:val="auto"/>
          <w:sz w:val="22"/>
          <w:szCs w:val="22"/>
          <w:highlight w:val="none"/>
        </w:rPr>
        <w:t>备注：</w:t>
      </w:r>
    </w:p>
    <w:p w14:paraId="78A02B6E">
      <w:pPr>
        <w:spacing w:line="360" w:lineRule="exact"/>
        <w:ind w:firstLine="440"/>
        <w:rPr>
          <w:bCs/>
          <w:color w:val="auto"/>
          <w:sz w:val="22"/>
          <w:highlight w:val="none"/>
        </w:rPr>
      </w:pPr>
      <w:r>
        <w:rPr>
          <w:bCs/>
          <w:color w:val="auto"/>
          <w:sz w:val="22"/>
          <w:highlight w:val="none"/>
        </w:rPr>
        <w:t>说明：1.本授权委托书要求投标人提供有</w:t>
      </w:r>
      <w:r>
        <w:rPr>
          <w:b/>
          <w:bCs/>
          <w:color w:val="auto"/>
          <w:sz w:val="22"/>
          <w:highlight w:val="none"/>
        </w:rPr>
        <w:t>代理人签字、法定代表人的签字（或盖私章）和加盖公章</w:t>
      </w:r>
      <w:r>
        <w:rPr>
          <w:bCs/>
          <w:color w:val="auto"/>
          <w:sz w:val="22"/>
          <w:highlight w:val="none"/>
        </w:rPr>
        <w:t>后的原件方为有效；</w:t>
      </w:r>
    </w:p>
    <w:p w14:paraId="33AF10D3">
      <w:pPr>
        <w:tabs>
          <w:tab w:val="left" w:pos="651"/>
        </w:tabs>
        <w:snapToGrid w:val="0"/>
        <w:spacing w:line="360" w:lineRule="exact"/>
        <w:ind w:firstLine="440"/>
        <w:rPr>
          <w:color w:val="auto"/>
          <w:sz w:val="22"/>
          <w:highlight w:val="none"/>
        </w:rPr>
      </w:pPr>
      <w:r>
        <w:rPr>
          <w:color w:val="auto"/>
          <w:sz w:val="22"/>
          <w:highlight w:val="none"/>
        </w:rPr>
        <w:t>2</w:t>
      </w:r>
      <w:r>
        <w:rPr>
          <w:rFonts w:hint="eastAsia"/>
          <w:color w:val="auto"/>
          <w:sz w:val="22"/>
          <w:highlight w:val="none"/>
        </w:rPr>
        <w:t>.</w:t>
      </w:r>
      <w:r>
        <w:rPr>
          <w:color w:val="auto"/>
          <w:sz w:val="22"/>
          <w:highlight w:val="none"/>
        </w:rPr>
        <w:t>投标授权代表须为投标供应商在职人员（在职期限应包括开标当日），且仅代表本投标供应商进行投标。投标文件中无需提供证明材料，采购人和招标机构保留对投标授权代表社保情况、劳动合同等进行调查核实的权利。如发现投标授权代表非投标人在职人员，视同提供虚假资料，按投标无效处理，并将依法承担相应法律责任。</w:t>
      </w:r>
    </w:p>
    <w:p w14:paraId="5E253DDA">
      <w:pPr>
        <w:widowControl w:val="0"/>
        <w:autoSpaceDE w:val="0"/>
        <w:autoSpaceDN w:val="0"/>
        <w:adjustRightInd w:val="0"/>
        <w:snapToGrid w:val="0"/>
        <w:ind w:firstLine="0" w:firstLineChars="0"/>
        <w:jc w:val="left"/>
        <w:rPr>
          <w:rFonts w:ascii="宋体" w:hAnsi="宋体"/>
          <w:color w:val="auto"/>
          <w:sz w:val="24"/>
          <w:highlight w:val="none"/>
        </w:rPr>
      </w:pPr>
    </w:p>
    <w:p w14:paraId="55C2ADCF">
      <w:pPr>
        <w:widowControl w:val="0"/>
        <w:ind w:firstLine="0" w:firstLineChars="0"/>
        <w:jc w:val="left"/>
        <w:rPr>
          <w:rFonts w:ascii="宋体" w:hAnsi="宋体"/>
          <w:color w:val="auto"/>
          <w:sz w:val="22"/>
          <w:highlight w:val="none"/>
        </w:rPr>
      </w:pPr>
      <w:r>
        <w:rPr>
          <w:rFonts w:ascii="宋体" w:hAnsi="宋体"/>
          <w:color w:val="auto"/>
          <w:sz w:val="22"/>
          <w:highlight w:val="none"/>
        </w:rPr>
        <w:br w:type="page"/>
      </w:r>
    </w:p>
    <w:p w14:paraId="2892C155">
      <w:pPr>
        <w:widowControl w:val="0"/>
        <w:autoSpaceDE w:val="0"/>
        <w:autoSpaceDN w:val="0"/>
        <w:adjustRightInd w:val="0"/>
        <w:snapToGrid w:val="0"/>
        <w:ind w:firstLine="0" w:firstLineChars="0"/>
        <w:jc w:val="left"/>
        <w:outlineLvl w:val="1"/>
        <w:rPr>
          <w:rFonts w:ascii="宋体" w:hAnsi="宋体"/>
          <w:b/>
          <w:color w:val="auto"/>
          <w:szCs w:val="21"/>
          <w:highlight w:val="none"/>
        </w:rPr>
      </w:pPr>
      <w:bookmarkStart w:id="461" w:name="_Toc1435"/>
      <w:bookmarkStart w:id="462" w:name="_Toc16268"/>
      <w:bookmarkStart w:id="463" w:name="_Toc25698"/>
      <w:bookmarkStart w:id="464" w:name="_Toc2066835698"/>
      <w:bookmarkStart w:id="465" w:name="_Toc2520"/>
      <w:bookmarkStart w:id="466" w:name="_Toc11422"/>
      <w:r>
        <w:rPr>
          <w:rFonts w:hint="eastAsia" w:ascii="Arial" w:hAnsi="Arial"/>
          <w:b/>
          <w:bCs/>
          <w:color w:val="auto"/>
          <w:kern w:val="0"/>
          <w:sz w:val="32"/>
          <w:szCs w:val="32"/>
          <w:highlight w:val="none"/>
        </w:rPr>
        <w:t>附件2：投标文件格式</w:t>
      </w:r>
      <w:bookmarkEnd w:id="461"/>
      <w:bookmarkEnd w:id="462"/>
      <w:bookmarkEnd w:id="463"/>
      <w:bookmarkEnd w:id="464"/>
      <w:bookmarkEnd w:id="465"/>
      <w:bookmarkEnd w:id="466"/>
    </w:p>
    <w:p w14:paraId="210F9945">
      <w:pPr>
        <w:ind w:firstLine="880"/>
        <w:jc w:val="center"/>
        <w:rPr>
          <w:color w:val="auto"/>
          <w:sz w:val="44"/>
          <w:szCs w:val="44"/>
          <w:highlight w:val="none"/>
        </w:rPr>
      </w:pPr>
    </w:p>
    <w:p w14:paraId="6E77B92A">
      <w:pPr>
        <w:widowControl w:val="0"/>
        <w:spacing w:line="240" w:lineRule="auto"/>
        <w:ind w:firstLine="0" w:firstLineChars="0"/>
        <w:jc w:val="center"/>
        <w:rPr>
          <w:color w:val="auto"/>
          <w:sz w:val="44"/>
          <w:szCs w:val="44"/>
          <w:highlight w:val="none"/>
        </w:rPr>
      </w:pPr>
    </w:p>
    <w:p w14:paraId="02077CF1">
      <w:pPr>
        <w:widowControl w:val="0"/>
        <w:spacing w:line="240" w:lineRule="auto"/>
        <w:ind w:firstLine="0" w:firstLineChars="0"/>
        <w:jc w:val="center"/>
        <w:rPr>
          <w:color w:val="auto"/>
          <w:sz w:val="44"/>
          <w:szCs w:val="44"/>
          <w:highlight w:val="none"/>
        </w:rPr>
      </w:pPr>
    </w:p>
    <w:p w14:paraId="7450E69D">
      <w:pPr>
        <w:spacing w:line="240" w:lineRule="auto"/>
        <w:ind w:firstLine="0" w:firstLineChars="0"/>
        <w:jc w:val="center"/>
        <w:rPr>
          <w:color w:val="auto"/>
          <w:sz w:val="44"/>
          <w:szCs w:val="44"/>
          <w:highlight w:val="none"/>
        </w:rPr>
      </w:pPr>
      <w:r>
        <w:rPr>
          <w:rFonts w:hint="eastAsia"/>
          <w:color w:val="auto"/>
          <w:sz w:val="44"/>
          <w:szCs w:val="44"/>
          <w:highlight w:val="none"/>
        </w:rPr>
        <w:t>深圳市体育中心运营管理有限公司</w:t>
      </w:r>
      <w:r>
        <w:rPr>
          <w:rFonts w:hint="eastAsia"/>
          <w:color w:val="auto"/>
          <w:sz w:val="44"/>
          <w:szCs w:val="44"/>
          <w:highlight w:val="none"/>
        </w:rPr>
        <w:br w:type="textWrapping"/>
      </w:r>
      <w:r>
        <w:rPr>
          <w:rFonts w:hint="eastAsia" w:ascii="宋体" w:hAnsi="宋体" w:cs="宋体"/>
          <w:color w:val="auto"/>
          <w:sz w:val="40"/>
          <w:szCs w:val="40"/>
          <w:highlight w:val="none"/>
        </w:rPr>
        <w:t>******服务项目</w:t>
      </w:r>
    </w:p>
    <w:p w14:paraId="5EAC16A9">
      <w:pPr>
        <w:widowControl w:val="0"/>
        <w:spacing w:line="240" w:lineRule="auto"/>
        <w:ind w:firstLine="0" w:firstLineChars="0"/>
        <w:jc w:val="center"/>
        <w:rPr>
          <w:color w:val="auto"/>
          <w:sz w:val="44"/>
          <w:szCs w:val="44"/>
          <w:highlight w:val="none"/>
        </w:rPr>
      </w:pPr>
      <w:r>
        <w:rPr>
          <w:color w:val="auto"/>
          <w:sz w:val="44"/>
          <w:szCs w:val="44"/>
          <w:highlight w:val="none"/>
        </w:rPr>
        <w:t>（投标文件）</w:t>
      </w:r>
    </w:p>
    <w:p w14:paraId="0AEE4B75">
      <w:pPr>
        <w:widowControl w:val="0"/>
        <w:spacing w:line="240" w:lineRule="auto"/>
        <w:ind w:firstLine="0" w:firstLineChars="0"/>
        <w:jc w:val="center"/>
        <w:rPr>
          <w:color w:val="auto"/>
          <w:sz w:val="44"/>
          <w:szCs w:val="44"/>
          <w:highlight w:val="none"/>
        </w:rPr>
      </w:pPr>
    </w:p>
    <w:p w14:paraId="72D176DB">
      <w:pPr>
        <w:widowControl w:val="0"/>
        <w:spacing w:line="240" w:lineRule="auto"/>
        <w:ind w:firstLine="0" w:firstLineChars="0"/>
        <w:jc w:val="center"/>
        <w:rPr>
          <w:color w:val="auto"/>
          <w:sz w:val="44"/>
          <w:szCs w:val="44"/>
          <w:highlight w:val="none"/>
        </w:rPr>
      </w:pPr>
    </w:p>
    <w:p w14:paraId="68C9A7F7">
      <w:pPr>
        <w:widowControl w:val="0"/>
        <w:spacing w:line="240" w:lineRule="auto"/>
        <w:ind w:firstLine="0" w:firstLineChars="0"/>
        <w:jc w:val="center"/>
        <w:rPr>
          <w:color w:val="auto"/>
          <w:sz w:val="44"/>
          <w:szCs w:val="44"/>
          <w:highlight w:val="none"/>
        </w:rPr>
      </w:pPr>
    </w:p>
    <w:p w14:paraId="1B3DAB0A">
      <w:pPr>
        <w:widowControl w:val="0"/>
        <w:spacing w:line="240" w:lineRule="auto"/>
        <w:ind w:firstLine="0" w:firstLineChars="0"/>
        <w:jc w:val="center"/>
        <w:rPr>
          <w:color w:val="auto"/>
          <w:sz w:val="44"/>
          <w:szCs w:val="44"/>
          <w:highlight w:val="none"/>
        </w:rPr>
      </w:pPr>
    </w:p>
    <w:p w14:paraId="27D75F39">
      <w:pPr>
        <w:widowControl w:val="0"/>
        <w:spacing w:line="240" w:lineRule="auto"/>
        <w:ind w:firstLine="0" w:firstLineChars="0"/>
        <w:rPr>
          <w:color w:val="auto"/>
          <w:sz w:val="44"/>
          <w:szCs w:val="44"/>
          <w:highlight w:val="none"/>
        </w:rPr>
      </w:pPr>
    </w:p>
    <w:p w14:paraId="0C6CD737">
      <w:pPr>
        <w:widowControl w:val="0"/>
        <w:spacing w:line="480" w:lineRule="auto"/>
        <w:ind w:firstLine="1400" w:firstLineChars="500"/>
        <w:rPr>
          <w:color w:val="auto"/>
          <w:sz w:val="28"/>
          <w:szCs w:val="28"/>
          <w:highlight w:val="none"/>
          <w:u w:val="single"/>
        </w:rPr>
      </w:pPr>
      <w:r>
        <w:rPr>
          <w:color w:val="auto"/>
          <w:sz w:val="28"/>
          <w:szCs w:val="28"/>
          <w:highlight w:val="none"/>
        </w:rPr>
        <w:t>项目编号：________________________</w:t>
      </w:r>
    </w:p>
    <w:p w14:paraId="468913B9">
      <w:pPr>
        <w:widowControl w:val="0"/>
        <w:spacing w:line="480" w:lineRule="auto"/>
        <w:ind w:firstLine="1400" w:firstLineChars="500"/>
        <w:rPr>
          <w:color w:val="auto"/>
          <w:sz w:val="28"/>
          <w:szCs w:val="28"/>
          <w:highlight w:val="none"/>
          <w:u w:val="single"/>
        </w:rPr>
      </w:pPr>
      <w:r>
        <w:rPr>
          <w:color w:val="auto"/>
          <w:sz w:val="28"/>
          <w:szCs w:val="28"/>
          <w:highlight w:val="none"/>
        </w:rPr>
        <w:t>供应商（盖章）：___________________</w:t>
      </w:r>
    </w:p>
    <w:p w14:paraId="13C689A2">
      <w:pPr>
        <w:widowControl w:val="0"/>
        <w:spacing w:line="480" w:lineRule="auto"/>
        <w:ind w:firstLine="1400" w:firstLineChars="500"/>
        <w:rPr>
          <w:color w:val="auto"/>
          <w:sz w:val="28"/>
          <w:szCs w:val="28"/>
          <w:highlight w:val="none"/>
        </w:rPr>
      </w:pPr>
      <w:r>
        <w:rPr>
          <w:color w:val="auto"/>
          <w:sz w:val="28"/>
          <w:szCs w:val="28"/>
          <w:highlight w:val="none"/>
        </w:rPr>
        <w:t>法定代表人或授权委托人签字：____________</w:t>
      </w:r>
    </w:p>
    <w:p w14:paraId="429AD522">
      <w:pPr>
        <w:widowControl w:val="0"/>
        <w:spacing w:line="480" w:lineRule="auto"/>
        <w:ind w:firstLine="1400" w:firstLineChars="500"/>
        <w:rPr>
          <w:color w:val="auto"/>
          <w:sz w:val="28"/>
          <w:szCs w:val="28"/>
          <w:highlight w:val="none"/>
        </w:rPr>
      </w:pPr>
      <w:r>
        <w:rPr>
          <w:color w:val="auto"/>
          <w:sz w:val="28"/>
          <w:szCs w:val="28"/>
          <w:highlight w:val="none"/>
        </w:rPr>
        <w:t>投标日期：______年_____月______日</w:t>
      </w:r>
    </w:p>
    <w:p w14:paraId="48EF458E">
      <w:pPr>
        <w:ind w:firstLine="880"/>
        <w:jc w:val="center"/>
        <w:rPr>
          <w:color w:val="auto"/>
          <w:sz w:val="44"/>
          <w:szCs w:val="44"/>
          <w:highlight w:val="none"/>
        </w:rPr>
      </w:pPr>
    </w:p>
    <w:p w14:paraId="1E4C2803">
      <w:pPr>
        <w:widowControl w:val="0"/>
        <w:spacing w:line="240" w:lineRule="auto"/>
        <w:ind w:firstLine="0" w:firstLineChars="0"/>
        <w:jc w:val="left"/>
        <w:rPr>
          <w:b/>
          <w:bCs/>
          <w:color w:val="auto"/>
          <w:sz w:val="32"/>
          <w:szCs w:val="32"/>
          <w:highlight w:val="none"/>
        </w:rPr>
      </w:pPr>
      <w:r>
        <w:rPr>
          <w:b/>
          <w:bCs/>
          <w:color w:val="auto"/>
          <w:sz w:val="32"/>
          <w:szCs w:val="32"/>
          <w:highlight w:val="none"/>
        </w:rPr>
        <w:br w:type="page"/>
      </w:r>
    </w:p>
    <w:p w14:paraId="6AA7C33E">
      <w:pPr>
        <w:widowControl w:val="0"/>
        <w:spacing w:line="240" w:lineRule="auto"/>
        <w:ind w:firstLine="0" w:firstLineChars="0"/>
        <w:jc w:val="center"/>
        <w:rPr>
          <w:b/>
          <w:bCs/>
          <w:color w:val="auto"/>
          <w:sz w:val="32"/>
          <w:szCs w:val="32"/>
          <w:highlight w:val="none"/>
        </w:rPr>
      </w:pPr>
      <w:r>
        <w:rPr>
          <w:b/>
          <w:bCs/>
          <w:color w:val="auto"/>
          <w:sz w:val="32"/>
          <w:szCs w:val="32"/>
          <w:highlight w:val="none"/>
        </w:rPr>
        <w:t>投标文件目录</w:t>
      </w:r>
      <w:r>
        <w:rPr>
          <w:rFonts w:hint="eastAsia"/>
          <w:b/>
          <w:bCs/>
          <w:color w:val="auto"/>
          <w:sz w:val="32"/>
          <w:szCs w:val="32"/>
          <w:highlight w:val="none"/>
        </w:rPr>
        <w:t>（标明页码）</w:t>
      </w:r>
    </w:p>
    <w:p w14:paraId="40FA1EA7">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评标指引表</w:t>
      </w:r>
    </w:p>
    <w:p w14:paraId="5676D38B">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投标函</w:t>
      </w:r>
    </w:p>
    <w:p w14:paraId="279E6466">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投标及履约承诺函</w:t>
      </w:r>
    </w:p>
    <w:p w14:paraId="027E5BEC">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诚信承诺函</w:t>
      </w:r>
    </w:p>
    <w:p w14:paraId="44992F6C">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违法行为风险知悉确认书</w:t>
      </w:r>
    </w:p>
    <w:p w14:paraId="43BD0F0A">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法定代表人（负责人）证明书</w:t>
      </w:r>
    </w:p>
    <w:p w14:paraId="46F6C414">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法定代表人（负责人）授权书</w:t>
      </w:r>
    </w:p>
    <w:p w14:paraId="03CD1E1E">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项目详细报价</w:t>
      </w:r>
    </w:p>
    <w:p w14:paraId="6F09191F">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供应商情况介绍</w:t>
      </w:r>
    </w:p>
    <w:p w14:paraId="4B15AB41">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项目主要管理及技术人员情况</w:t>
      </w:r>
    </w:p>
    <w:p w14:paraId="1957B328">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项目具体方案</w:t>
      </w:r>
    </w:p>
    <w:p w14:paraId="5480D780">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商务条款偏离表</w:t>
      </w:r>
    </w:p>
    <w:p w14:paraId="6DD83EC3">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服务条款偏离表</w:t>
      </w:r>
    </w:p>
    <w:p w14:paraId="1BECA2F2">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实质性条款响应情况表</w:t>
      </w:r>
    </w:p>
    <w:p w14:paraId="6033EB2A">
      <w:pPr>
        <w:widowControl w:val="0"/>
        <w:numPr>
          <w:ilvl w:val="0"/>
          <w:numId w:val="14"/>
        </w:numPr>
        <w:ind w:left="42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招标文件要求的其他内容及投标人认为需要加以说明的其他内容</w:t>
      </w:r>
    </w:p>
    <w:p w14:paraId="5733E4B7">
      <w:pPr>
        <w:ind w:firstLine="420"/>
        <w:rPr>
          <w:color w:val="auto"/>
          <w:highlight w:val="none"/>
        </w:rPr>
        <w:sectPr>
          <w:headerReference r:id="rId14" w:type="default"/>
          <w:footerReference r:id="rId15" w:type="default"/>
          <w:pgSz w:w="11907" w:h="16840"/>
          <w:pgMar w:top="1440" w:right="1800" w:bottom="1440" w:left="1800" w:header="567" w:footer="567" w:gutter="0"/>
          <w:cols w:space="720" w:num="1"/>
          <w:docGrid w:linePitch="312" w:charSpace="0"/>
        </w:sectPr>
      </w:pPr>
    </w:p>
    <w:p w14:paraId="7C5512C6">
      <w:pPr>
        <w:widowControl w:val="0"/>
        <w:numPr>
          <w:ilvl w:val="0"/>
          <w:numId w:val="15"/>
        </w:numPr>
        <w:spacing w:line="240" w:lineRule="auto"/>
        <w:ind w:firstLineChars="0"/>
        <w:jc w:val="center"/>
        <w:outlineLvl w:val="2"/>
        <w:rPr>
          <w:snapToGrid w:val="0"/>
          <w:color w:val="auto"/>
          <w:kern w:val="0"/>
          <w:szCs w:val="22"/>
          <w:highlight w:val="none"/>
        </w:rPr>
      </w:pPr>
      <w:bookmarkStart w:id="467" w:name="_Toc1924861074"/>
      <w:bookmarkStart w:id="468" w:name="_Toc6427"/>
      <w:bookmarkStart w:id="469" w:name="_Toc22880"/>
      <w:bookmarkStart w:id="470" w:name="_Toc24690"/>
      <w:bookmarkStart w:id="471" w:name="_Toc25236"/>
      <w:bookmarkStart w:id="472" w:name="_Toc26385"/>
      <w:r>
        <w:rPr>
          <w:rFonts w:hint="eastAsia"/>
          <w:b/>
          <w:bCs/>
          <w:color w:val="auto"/>
          <w:sz w:val="32"/>
          <w:szCs w:val="32"/>
          <w:highlight w:val="none"/>
        </w:rPr>
        <w:t>评</w:t>
      </w:r>
      <w:r>
        <w:rPr>
          <w:b/>
          <w:bCs/>
          <w:color w:val="auto"/>
          <w:sz w:val="32"/>
          <w:szCs w:val="32"/>
          <w:highlight w:val="none"/>
        </w:rPr>
        <w:t>标指引表</w:t>
      </w:r>
      <w:bookmarkEnd w:id="467"/>
      <w:bookmarkEnd w:id="468"/>
      <w:bookmarkEnd w:id="469"/>
      <w:bookmarkEnd w:id="470"/>
      <w:bookmarkEnd w:id="471"/>
      <w:bookmarkEnd w:id="472"/>
    </w:p>
    <w:p w14:paraId="66BE384E">
      <w:pPr>
        <w:widowControl w:val="0"/>
        <w:spacing w:line="240" w:lineRule="auto"/>
        <w:ind w:firstLine="0" w:firstLineChars="0"/>
        <w:jc w:val="center"/>
        <w:rPr>
          <w:b/>
          <w:color w:val="auto"/>
          <w:szCs w:val="22"/>
          <w:highlight w:val="none"/>
        </w:rPr>
      </w:pPr>
      <w:r>
        <w:rPr>
          <w:b/>
          <w:color w:val="auto"/>
          <w:szCs w:val="22"/>
          <w:highlight w:val="none"/>
        </w:rPr>
        <w:t>（置于投标文件的首页）</w:t>
      </w:r>
    </w:p>
    <w:p w14:paraId="2A82E446">
      <w:pPr>
        <w:widowControl w:val="0"/>
        <w:spacing w:line="360" w:lineRule="exact"/>
        <w:ind w:left="-420" w:leftChars="-200" w:right="-512" w:rightChars="-244" w:firstLine="440"/>
        <w:rPr>
          <w:color w:val="auto"/>
          <w:sz w:val="22"/>
          <w:szCs w:val="22"/>
          <w:highlight w:val="none"/>
        </w:rPr>
      </w:pPr>
      <w:r>
        <w:rPr>
          <w:color w:val="auto"/>
          <w:sz w:val="22"/>
          <w:szCs w:val="22"/>
          <w:highlight w:val="none"/>
        </w:rPr>
        <w:t>为方便参与该项目的评委专家的评标，快速找到评标事项与该项目投标文件所对应的位置，请投标人参照下表格式，编制本项目评标指引表。</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3103"/>
        <w:gridCol w:w="1064"/>
        <w:gridCol w:w="1439"/>
        <w:gridCol w:w="1160"/>
        <w:gridCol w:w="1100"/>
      </w:tblGrid>
      <w:tr w14:paraId="07D9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522" w:type="dxa"/>
            <w:gridSpan w:val="6"/>
          </w:tcPr>
          <w:p w14:paraId="7A7C2665">
            <w:pPr>
              <w:widowControl w:val="0"/>
              <w:spacing w:line="360" w:lineRule="exact"/>
              <w:ind w:firstLine="0" w:firstLineChars="0"/>
              <w:jc w:val="center"/>
              <w:rPr>
                <w:b/>
                <w:color w:val="auto"/>
                <w:sz w:val="22"/>
                <w:szCs w:val="22"/>
                <w:highlight w:val="none"/>
              </w:rPr>
            </w:pPr>
            <w:r>
              <w:rPr>
                <w:b/>
                <w:color w:val="auto"/>
                <w:sz w:val="22"/>
                <w:szCs w:val="22"/>
                <w:highlight w:val="none"/>
              </w:rPr>
              <w:t>一、资格性审查指引</w:t>
            </w:r>
          </w:p>
        </w:tc>
      </w:tr>
      <w:tr w14:paraId="4250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4EDE943B">
            <w:pPr>
              <w:widowControl w:val="0"/>
              <w:spacing w:line="360" w:lineRule="exact"/>
              <w:ind w:firstLine="0" w:firstLineChars="0"/>
              <w:jc w:val="center"/>
              <w:rPr>
                <w:b/>
                <w:color w:val="auto"/>
                <w:sz w:val="22"/>
                <w:szCs w:val="22"/>
                <w:highlight w:val="none"/>
              </w:rPr>
            </w:pPr>
            <w:r>
              <w:rPr>
                <w:b/>
                <w:color w:val="auto"/>
                <w:sz w:val="22"/>
                <w:szCs w:val="22"/>
                <w:highlight w:val="none"/>
              </w:rPr>
              <w:t>序号</w:t>
            </w:r>
          </w:p>
        </w:tc>
        <w:tc>
          <w:tcPr>
            <w:tcW w:w="3103" w:type="dxa"/>
            <w:vAlign w:val="center"/>
          </w:tcPr>
          <w:p w14:paraId="4BE97EA3">
            <w:pPr>
              <w:widowControl w:val="0"/>
              <w:spacing w:line="360" w:lineRule="exact"/>
              <w:ind w:firstLine="0" w:firstLineChars="0"/>
              <w:jc w:val="center"/>
              <w:rPr>
                <w:b/>
                <w:color w:val="auto"/>
                <w:sz w:val="22"/>
                <w:szCs w:val="22"/>
                <w:highlight w:val="none"/>
              </w:rPr>
            </w:pPr>
            <w:r>
              <w:rPr>
                <w:b/>
                <w:color w:val="auto"/>
                <w:sz w:val="22"/>
                <w:szCs w:val="22"/>
                <w:highlight w:val="none"/>
              </w:rPr>
              <w:t>资格性检查项目</w:t>
            </w:r>
          </w:p>
        </w:tc>
        <w:tc>
          <w:tcPr>
            <w:tcW w:w="3663" w:type="dxa"/>
            <w:gridSpan w:val="3"/>
            <w:vAlign w:val="center"/>
          </w:tcPr>
          <w:p w14:paraId="57AC1FEF">
            <w:pPr>
              <w:widowControl w:val="0"/>
              <w:spacing w:line="360" w:lineRule="exact"/>
              <w:ind w:firstLine="0" w:firstLineChars="0"/>
              <w:jc w:val="center"/>
              <w:rPr>
                <w:b/>
                <w:color w:val="auto"/>
                <w:sz w:val="22"/>
                <w:szCs w:val="22"/>
                <w:highlight w:val="none"/>
              </w:rPr>
            </w:pPr>
            <w:r>
              <w:rPr>
                <w:b/>
                <w:color w:val="auto"/>
                <w:sz w:val="22"/>
                <w:szCs w:val="22"/>
                <w:highlight w:val="none"/>
              </w:rPr>
              <w:t>证明文件</w:t>
            </w:r>
          </w:p>
        </w:tc>
        <w:tc>
          <w:tcPr>
            <w:tcW w:w="1100" w:type="dxa"/>
            <w:vAlign w:val="center"/>
          </w:tcPr>
          <w:p w14:paraId="0152032C">
            <w:pPr>
              <w:widowControl w:val="0"/>
              <w:spacing w:line="360" w:lineRule="exact"/>
              <w:ind w:firstLine="0" w:firstLineChars="0"/>
              <w:jc w:val="center"/>
              <w:rPr>
                <w:b/>
                <w:color w:val="auto"/>
                <w:sz w:val="22"/>
                <w:szCs w:val="22"/>
                <w:highlight w:val="none"/>
              </w:rPr>
            </w:pPr>
            <w:r>
              <w:rPr>
                <w:b/>
                <w:color w:val="auto"/>
                <w:sz w:val="22"/>
                <w:szCs w:val="22"/>
                <w:highlight w:val="none"/>
              </w:rPr>
              <w:t>起止页码</w:t>
            </w:r>
          </w:p>
        </w:tc>
      </w:tr>
      <w:tr w14:paraId="44219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20655FF9">
            <w:pPr>
              <w:widowControl w:val="0"/>
              <w:spacing w:line="360" w:lineRule="exact"/>
              <w:ind w:firstLine="0" w:firstLineChars="0"/>
              <w:jc w:val="center"/>
              <w:rPr>
                <w:b/>
                <w:color w:val="auto"/>
                <w:sz w:val="22"/>
                <w:szCs w:val="22"/>
                <w:highlight w:val="none"/>
              </w:rPr>
            </w:pPr>
            <w:r>
              <w:rPr>
                <w:b/>
                <w:color w:val="auto"/>
                <w:sz w:val="22"/>
                <w:szCs w:val="22"/>
                <w:highlight w:val="none"/>
              </w:rPr>
              <w:t>1</w:t>
            </w:r>
          </w:p>
        </w:tc>
        <w:tc>
          <w:tcPr>
            <w:tcW w:w="3103" w:type="dxa"/>
            <w:vAlign w:val="center"/>
          </w:tcPr>
          <w:p w14:paraId="6C1FA593">
            <w:pPr>
              <w:widowControl w:val="0"/>
              <w:spacing w:line="360" w:lineRule="exact"/>
              <w:ind w:firstLine="0" w:firstLineChars="0"/>
              <w:jc w:val="center"/>
              <w:rPr>
                <w:b/>
                <w:color w:val="auto"/>
                <w:sz w:val="22"/>
                <w:szCs w:val="22"/>
                <w:highlight w:val="none"/>
              </w:rPr>
            </w:pPr>
          </w:p>
        </w:tc>
        <w:tc>
          <w:tcPr>
            <w:tcW w:w="3663" w:type="dxa"/>
            <w:gridSpan w:val="3"/>
            <w:vAlign w:val="center"/>
          </w:tcPr>
          <w:p w14:paraId="151FFB9B">
            <w:pPr>
              <w:widowControl w:val="0"/>
              <w:spacing w:line="360" w:lineRule="exact"/>
              <w:ind w:firstLine="0" w:firstLineChars="0"/>
              <w:jc w:val="center"/>
              <w:rPr>
                <w:b/>
                <w:color w:val="auto"/>
                <w:sz w:val="22"/>
                <w:szCs w:val="22"/>
                <w:highlight w:val="none"/>
              </w:rPr>
            </w:pPr>
          </w:p>
        </w:tc>
        <w:tc>
          <w:tcPr>
            <w:tcW w:w="1100" w:type="dxa"/>
            <w:vAlign w:val="center"/>
          </w:tcPr>
          <w:p w14:paraId="07041EE3">
            <w:pPr>
              <w:widowControl w:val="0"/>
              <w:spacing w:line="360" w:lineRule="exact"/>
              <w:ind w:firstLine="0" w:firstLineChars="0"/>
              <w:jc w:val="center"/>
              <w:rPr>
                <w:b/>
                <w:color w:val="auto"/>
                <w:sz w:val="22"/>
                <w:szCs w:val="22"/>
                <w:highlight w:val="none"/>
              </w:rPr>
            </w:pPr>
          </w:p>
        </w:tc>
      </w:tr>
      <w:tr w14:paraId="494F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57FA20A1">
            <w:pPr>
              <w:widowControl w:val="0"/>
              <w:spacing w:line="360" w:lineRule="exact"/>
              <w:ind w:firstLine="0" w:firstLineChars="0"/>
              <w:jc w:val="center"/>
              <w:rPr>
                <w:b/>
                <w:color w:val="auto"/>
                <w:sz w:val="22"/>
                <w:szCs w:val="22"/>
                <w:highlight w:val="none"/>
              </w:rPr>
            </w:pPr>
            <w:r>
              <w:rPr>
                <w:b/>
                <w:color w:val="auto"/>
                <w:sz w:val="22"/>
                <w:szCs w:val="22"/>
                <w:highlight w:val="none"/>
              </w:rPr>
              <w:t>2</w:t>
            </w:r>
          </w:p>
        </w:tc>
        <w:tc>
          <w:tcPr>
            <w:tcW w:w="3103" w:type="dxa"/>
            <w:vAlign w:val="center"/>
          </w:tcPr>
          <w:p w14:paraId="31C29934">
            <w:pPr>
              <w:widowControl w:val="0"/>
              <w:spacing w:line="360" w:lineRule="exact"/>
              <w:ind w:firstLine="0" w:firstLineChars="0"/>
              <w:jc w:val="center"/>
              <w:rPr>
                <w:b/>
                <w:color w:val="auto"/>
                <w:sz w:val="22"/>
                <w:szCs w:val="22"/>
                <w:highlight w:val="none"/>
              </w:rPr>
            </w:pPr>
          </w:p>
        </w:tc>
        <w:tc>
          <w:tcPr>
            <w:tcW w:w="3663" w:type="dxa"/>
            <w:gridSpan w:val="3"/>
            <w:vAlign w:val="center"/>
          </w:tcPr>
          <w:p w14:paraId="117C3C21">
            <w:pPr>
              <w:widowControl w:val="0"/>
              <w:spacing w:line="360" w:lineRule="exact"/>
              <w:ind w:firstLine="0" w:firstLineChars="0"/>
              <w:jc w:val="center"/>
              <w:rPr>
                <w:b/>
                <w:color w:val="auto"/>
                <w:sz w:val="22"/>
                <w:szCs w:val="22"/>
                <w:highlight w:val="none"/>
              </w:rPr>
            </w:pPr>
          </w:p>
        </w:tc>
        <w:tc>
          <w:tcPr>
            <w:tcW w:w="1100" w:type="dxa"/>
            <w:vAlign w:val="center"/>
          </w:tcPr>
          <w:p w14:paraId="661B8877">
            <w:pPr>
              <w:widowControl w:val="0"/>
              <w:spacing w:line="360" w:lineRule="exact"/>
              <w:ind w:firstLine="0" w:firstLineChars="0"/>
              <w:jc w:val="center"/>
              <w:rPr>
                <w:b/>
                <w:color w:val="auto"/>
                <w:sz w:val="22"/>
                <w:szCs w:val="22"/>
                <w:highlight w:val="none"/>
              </w:rPr>
            </w:pPr>
          </w:p>
        </w:tc>
      </w:tr>
      <w:tr w14:paraId="3FAD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7D5F7ABD">
            <w:pPr>
              <w:widowControl w:val="0"/>
              <w:spacing w:line="360" w:lineRule="exact"/>
              <w:ind w:firstLine="0" w:firstLineChars="0"/>
              <w:jc w:val="center"/>
              <w:rPr>
                <w:b/>
                <w:color w:val="auto"/>
                <w:sz w:val="22"/>
                <w:szCs w:val="22"/>
                <w:highlight w:val="none"/>
              </w:rPr>
            </w:pPr>
            <w:r>
              <w:rPr>
                <w:b/>
                <w:color w:val="auto"/>
                <w:sz w:val="22"/>
                <w:szCs w:val="22"/>
                <w:highlight w:val="none"/>
              </w:rPr>
              <w:t>……</w:t>
            </w:r>
          </w:p>
        </w:tc>
        <w:tc>
          <w:tcPr>
            <w:tcW w:w="3103" w:type="dxa"/>
            <w:vAlign w:val="center"/>
          </w:tcPr>
          <w:p w14:paraId="52F4992C">
            <w:pPr>
              <w:widowControl w:val="0"/>
              <w:spacing w:line="360" w:lineRule="exact"/>
              <w:ind w:firstLine="0" w:firstLineChars="0"/>
              <w:jc w:val="center"/>
              <w:rPr>
                <w:b/>
                <w:color w:val="auto"/>
                <w:sz w:val="22"/>
                <w:szCs w:val="22"/>
                <w:highlight w:val="none"/>
              </w:rPr>
            </w:pPr>
            <w:r>
              <w:rPr>
                <w:b/>
                <w:color w:val="auto"/>
                <w:sz w:val="22"/>
                <w:szCs w:val="22"/>
                <w:highlight w:val="none"/>
              </w:rPr>
              <w:t>…………</w:t>
            </w:r>
          </w:p>
        </w:tc>
        <w:tc>
          <w:tcPr>
            <w:tcW w:w="3663" w:type="dxa"/>
            <w:gridSpan w:val="3"/>
            <w:vAlign w:val="center"/>
          </w:tcPr>
          <w:p w14:paraId="0CA51836">
            <w:pPr>
              <w:widowControl w:val="0"/>
              <w:spacing w:line="360" w:lineRule="exact"/>
              <w:ind w:firstLine="0" w:firstLineChars="0"/>
              <w:jc w:val="center"/>
              <w:rPr>
                <w:b/>
                <w:color w:val="auto"/>
                <w:sz w:val="22"/>
                <w:szCs w:val="22"/>
                <w:highlight w:val="none"/>
              </w:rPr>
            </w:pPr>
          </w:p>
        </w:tc>
        <w:tc>
          <w:tcPr>
            <w:tcW w:w="1100" w:type="dxa"/>
            <w:vAlign w:val="center"/>
          </w:tcPr>
          <w:p w14:paraId="349E8052">
            <w:pPr>
              <w:widowControl w:val="0"/>
              <w:spacing w:line="360" w:lineRule="exact"/>
              <w:ind w:firstLine="0" w:firstLineChars="0"/>
              <w:jc w:val="center"/>
              <w:rPr>
                <w:b/>
                <w:color w:val="auto"/>
                <w:sz w:val="22"/>
                <w:szCs w:val="22"/>
                <w:highlight w:val="none"/>
              </w:rPr>
            </w:pPr>
          </w:p>
        </w:tc>
      </w:tr>
      <w:tr w14:paraId="6670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522" w:type="dxa"/>
            <w:gridSpan w:val="6"/>
          </w:tcPr>
          <w:p w14:paraId="03CCE4C4">
            <w:pPr>
              <w:widowControl w:val="0"/>
              <w:spacing w:line="360" w:lineRule="exact"/>
              <w:ind w:firstLine="0" w:firstLineChars="0"/>
              <w:jc w:val="center"/>
              <w:rPr>
                <w:b/>
                <w:color w:val="auto"/>
                <w:sz w:val="22"/>
                <w:szCs w:val="22"/>
                <w:highlight w:val="none"/>
              </w:rPr>
            </w:pPr>
            <w:r>
              <w:rPr>
                <w:b/>
                <w:color w:val="auto"/>
                <w:sz w:val="22"/>
                <w:szCs w:val="22"/>
                <w:highlight w:val="none"/>
              </w:rPr>
              <w:t>二、符合性审查指引</w:t>
            </w:r>
          </w:p>
        </w:tc>
      </w:tr>
      <w:tr w14:paraId="3A42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163CDCA4">
            <w:pPr>
              <w:widowControl w:val="0"/>
              <w:spacing w:line="360" w:lineRule="exact"/>
              <w:ind w:firstLine="0" w:firstLineChars="0"/>
              <w:jc w:val="center"/>
              <w:rPr>
                <w:b/>
                <w:color w:val="auto"/>
                <w:sz w:val="22"/>
                <w:szCs w:val="22"/>
                <w:highlight w:val="none"/>
              </w:rPr>
            </w:pPr>
            <w:r>
              <w:rPr>
                <w:b/>
                <w:color w:val="auto"/>
                <w:sz w:val="22"/>
                <w:szCs w:val="22"/>
                <w:highlight w:val="none"/>
              </w:rPr>
              <w:t>序号</w:t>
            </w:r>
          </w:p>
        </w:tc>
        <w:tc>
          <w:tcPr>
            <w:tcW w:w="3103" w:type="dxa"/>
            <w:vAlign w:val="center"/>
          </w:tcPr>
          <w:p w14:paraId="37E946B0">
            <w:pPr>
              <w:widowControl w:val="0"/>
              <w:spacing w:line="360" w:lineRule="exact"/>
              <w:ind w:firstLine="0" w:firstLineChars="0"/>
              <w:jc w:val="center"/>
              <w:rPr>
                <w:b/>
                <w:color w:val="auto"/>
                <w:sz w:val="22"/>
                <w:szCs w:val="22"/>
                <w:highlight w:val="none"/>
              </w:rPr>
            </w:pPr>
            <w:r>
              <w:rPr>
                <w:b/>
                <w:color w:val="auto"/>
                <w:sz w:val="22"/>
                <w:szCs w:val="22"/>
                <w:highlight w:val="none"/>
              </w:rPr>
              <w:t>符合性检查项目</w:t>
            </w:r>
          </w:p>
        </w:tc>
        <w:tc>
          <w:tcPr>
            <w:tcW w:w="3663" w:type="dxa"/>
            <w:gridSpan w:val="3"/>
            <w:vAlign w:val="center"/>
          </w:tcPr>
          <w:p w14:paraId="0B498FE1">
            <w:pPr>
              <w:widowControl w:val="0"/>
              <w:spacing w:line="360" w:lineRule="exact"/>
              <w:ind w:firstLine="0" w:firstLineChars="0"/>
              <w:jc w:val="center"/>
              <w:rPr>
                <w:b/>
                <w:color w:val="auto"/>
                <w:sz w:val="22"/>
                <w:szCs w:val="22"/>
                <w:highlight w:val="none"/>
              </w:rPr>
            </w:pPr>
            <w:r>
              <w:rPr>
                <w:b/>
                <w:color w:val="auto"/>
                <w:sz w:val="22"/>
                <w:szCs w:val="22"/>
                <w:highlight w:val="none"/>
              </w:rPr>
              <w:t>说明</w:t>
            </w:r>
          </w:p>
        </w:tc>
        <w:tc>
          <w:tcPr>
            <w:tcW w:w="1100" w:type="dxa"/>
            <w:vAlign w:val="center"/>
          </w:tcPr>
          <w:p w14:paraId="20215839">
            <w:pPr>
              <w:widowControl w:val="0"/>
              <w:spacing w:line="360" w:lineRule="exact"/>
              <w:ind w:firstLine="0" w:firstLineChars="0"/>
              <w:jc w:val="center"/>
              <w:rPr>
                <w:b/>
                <w:color w:val="auto"/>
                <w:sz w:val="22"/>
                <w:szCs w:val="22"/>
                <w:highlight w:val="none"/>
              </w:rPr>
            </w:pPr>
            <w:r>
              <w:rPr>
                <w:b/>
                <w:color w:val="auto"/>
                <w:sz w:val="22"/>
                <w:szCs w:val="22"/>
                <w:highlight w:val="none"/>
              </w:rPr>
              <w:t>起止页码</w:t>
            </w:r>
          </w:p>
        </w:tc>
      </w:tr>
      <w:tr w14:paraId="3BB8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1A9E09CF">
            <w:pPr>
              <w:widowControl w:val="0"/>
              <w:spacing w:line="360" w:lineRule="exact"/>
              <w:ind w:firstLine="0" w:firstLineChars="0"/>
              <w:jc w:val="center"/>
              <w:rPr>
                <w:b/>
                <w:color w:val="auto"/>
                <w:sz w:val="22"/>
                <w:szCs w:val="22"/>
                <w:highlight w:val="none"/>
              </w:rPr>
            </w:pPr>
            <w:r>
              <w:rPr>
                <w:b/>
                <w:color w:val="auto"/>
                <w:sz w:val="22"/>
                <w:szCs w:val="22"/>
                <w:highlight w:val="none"/>
              </w:rPr>
              <w:t>1</w:t>
            </w:r>
          </w:p>
        </w:tc>
        <w:tc>
          <w:tcPr>
            <w:tcW w:w="3103" w:type="dxa"/>
          </w:tcPr>
          <w:p w14:paraId="3BEAFA74">
            <w:pPr>
              <w:widowControl w:val="0"/>
              <w:spacing w:line="360" w:lineRule="exact"/>
              <w:ind w:firstLine="0" w:firstLineChars="0"/>
              <w:jc w:val="center"/>
              <w:rPr>
                <w:b/>
                <w:color w:val="auto"/>
                <w:sz w:val="22"/>
                <w:szCs w:val="22"/>
                <w:highlight w:val="none"/>
              </w:rPr>
            </w:pPr>
          </w:p>
        </w:tc>
        <w:tc>
          <w:tcPr>
            <w:tcW w:w="3663" w:type="dxa"/>
            <w:gridSpan w:val="3"/>
            <w:vAlign w:val="center"/>
          </w:tcPr>
          <w:p w14:paraId="40970D15">
            <w:pPr>
              <w:widowControl w:val="0"/>
              <w:spacing w:line="360" w:lineRule="exact"/>
              <w:ind w:firstLine="0" w:firstLineChars="0"/>
              <w:jc w:val="center"/>
              <w:rPr>
                <w:b/>
                <w:color w:val="auto"/>
                <w:sz w:val="22"/>
                <w:szCs w:val="22"/>
                <w:highlight w:val="none"/>
              </w:rPr>
            </w:pPr>
          </w:p>
        </w:tc>
        <w:tc>
          <w:tcPr>
            <w:tcW w:w="1100" w:type="dxa"/>
            <w:vAlign w:val="center"/>
          </w:tcPr>
          <w:p w14:paraId="7DDDA967">
            <w:pPr>
              <w:widowControl w:val="0"/>
              <w:spacing w:line="360" w:lineRule="exact"/>
              <w:ind w:firstLine="0" w:firstLineChars="0"/>
              <w:jc w:val="center"/>
              <w:rPr>
                <w:b/>
                <w:color w:val="auto"/>
                <w:sz w:val="22"/>
                <w:szCs w:val="22"/>
                <w:highlight w:val="none"/>
              </w:rPr>
            </w:pPr>
          </w:p>
        </w:tc>
      </w:tr>
      <w:tr w14:paraId="7609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3E59D725">
            <w:pPr>
              <w:widowControl w:val="0"/>
              <w:spacing w:line="360" w:lineRule="exact"/>
              <w:ind w:firstLine="0" w:firstLineChars="0"/>
              <w:jc w:val="center"/>
              <w:rPr>
                <w:b/>
                <w:color w:val="auto"/>
                <w:sz w:val="22"/>
                <w:szCs w:val="22"/>
                <w:highlight w:val="none"/>
              </w:rPr>
            </w:pPr>
            <w:r>
              <w:rPr>
                <w:b/>
                <w:color w:val="auto"/>
                <w:sz w:val="22"/>
                <w:szCs w:val="22"/>
                <w:highlight w:val="none"/>
              </w:rPr>
              <w:t>2</w:t>
            </w:r>
          </w:p>
        </w:tc>
        <w:tc>
          <w:tcPr>
            <w:tcW w:w="3103" w:type="dxa"/>
          </w:tcPr>
          <w:p w14:paraId="179F7D10">
            <w:pPr>
              <w:widowControl w:val="0"/>
              <w:spacing w:line="360" w:lineRule="exact"/>
              <w:ind w:firstLine="0" w:firstLineChars="0"/>
              <w:jc w:val="center"/>
              <w:rPr>
                <w:b/>
                <w:color w:val="auto"/>
                <w:sz w:val="22"/>
                <w:szCs w:val="22"/>
                <w:highlight w:val="none"/>
              </w:rPr>
            </w:pPr>
          </w:p>
        </w:tc>
        <w:tc>
          <w:tcPr>
            <w:tcW w:w="3663" w:type="dxa"/>
            <w:gridSpan w:val="3"/>
            <w:vAlign w:val="center"/>
          </w:tcPr>
          <w:p w14:paraId="5C8D8163">
            <w:pPr>
              <w:widowControl w:val="0"/>
              <w:spacing w:line="360" w:lineRule="exact"/>
              <w:ind w:firstLine="0" w:firstLineChars="0"/>
              <w:jc w:val="center"/>
              <w:rPr>
                <w:b/>
                <w:color w:val="auto"/>
                <w:sz w:val="22"/>
                <w:szCs w:val="22"/>
                <w:highlight w:val="none"/>
              </w:rPr>
            </w:pPr>
          </w:p>
        </w:tc>
        <w:tc>
          <w:tcPr>
            <w:tcW w:w="1100" w:type="dxa"/>
            <w:vAlign w:val="center"/>
          </w:tcPr>
          <w:p w14:paraId="3BA9A41B">
            <w:pPr>
              <w:widowControl w:val="0"/>
              <w:spacing w:line="360" w:lineRule="exact"/>
              <w:ind w:firstLine="0" w:firstLineChars="0"/>
              <w:jc w:val="center"/>
              <w:rPr>
                <w:b/>
                <w:color w:val="auto"/>
                <w:sz w:val="22"/>
                <w:szCs w:val="22"/>
                <w:highlight w:val="none"/>
              </w:rPr>
            </w:pPr>
          </w:p>
        </w:tc>
      </w:tr>
      <w:tr w14:paraId="1704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6624D49C">
            <w:pPr>
              <w:widowControl w:val="0"/>
              <w:spacing w:line="360" w:lineRule="exact"/>
              <w:ind w:firstLine="0" w:firstLineChars="0"/>
              <w:jc w:val="center"/>
              <w:rPr>
                <w:b/>
                <w:color w:val="auto"/>
                <w:sz w:val="22"/>
                <w:szCs w:val="22"/>
                <w:highlight w:val="none"/>
              </w:rPr>
            </w:pPr>
            <w:r>
              <w:rPr>
                <w:b/>
                <w:color w:val="auto"/>
                <w:sz w:val="22"/>
                <w:szCs w:val="22"/>
                <w:highlight w:val="none"/>
              </w:rPr>
              <w:t>3</w:t>
            </w:r>
          </w:p>
        </w:tc>
        <w:tc>
          <w:tcPr>
            <w:tcW w:w="3103" w:type="dxa"/>
          </w:tcPr>
          <w:p w14:paraId="2DFD5AAF">
            <w:pPr>
              <w:widowControl w:val="0"/>
              <w:spacing w:line="360" w:lineRule="exact"/>
              <w:ind w:firstLine="0" w:firstLineChars="0"/>
              <w:jc w:val="center"/>
              <w:rPr>
                <w:b/>
                <w:color w:val="auto"/>
                <w:sz w:val="22"/>
                <w:szCs w:val="22"/>
                <w:highlight w:val="none"/>
              </w:rPr>
            </w:pPr>
          </w:p>
        </w:tc>
        <w:tc>
          <w:tcPr>
            <w:tcW w:w="3663" w:type="dxa"/>
            <w:gridSpan w:val="3"/>
            <w:vAlign w:val="center"/>
          </w:tcPr>
          <w:p w14:paraId="6B8CC8A2">
            <w:pPr>
              <w:widowControl w:val="0"/>
              <w:spacing w:line="360" w:lineRule="exact"/>
              <w:ind w:firstLine="0" w:firstLineChars="0"/>
              <w:jc w:val="center"/>
              <w:rPr>
                <w:b/>
                <w:color w:val="auto"/>
                <w:sz w:val="22"/>
                <w:szCs w:val="22"/>
                <w:highlight w:val="none"/>
              </w:rPr>
            </w:pPr>
          </w:p>
        </w:tc>
        <w:tc>
          <w:tcPr>
            <w:tcW w:w="1100" w:type="dxa"/>
            <w:vAlign w:val="center"/>
          </w:tcPr>
          <w:p w14:paraId="12F9DF9F">
            <w:pPr>
              <w:widowControl w:val="0"/>
              <w:spacing w:line="360" w:lineRule="exact"/>
              <w:ind w:firstLine="0" w:firstLineChars="0"/>
              <w:jc w:val="center"/>
              <w:rPr>
                <w:b/>
                <w:color w:val="auto"/>
                <w:sz w:val="22"/>
                <w:szCs w:val="22"/>
                <w:highlight w:val="none"/>
              </w:rPr>
            </w:pPr>
          </w:p>
        </w:tc>
      </w:tr>
      <w:tr w14:paraId="3076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265A3F43">
            <w:pPr>
              <w:widowControl w:val="0"/>
              <w:spacing w:line="360" w:lineRule="exact"/>
              <w:ind w:firstLine="0" w:firstLineChars="0"/>
              <w:jc w:val="center"/>
              <w:rPr>
                <w:b/>
                <w:color w:val="auto"/>
                <w:sz w:val="22"/>
                <w:szCs w:val="22"/>
                <w:highlight w:val="none"/>
              </w:rPr>
            </w:pPr>
            <w:r>
              <w:rPr>
                <w:b/>
                <w:color w:val="auto"/>
                <w:sz w:val="22"/>
                <w:szCs w:val="22"/>
                <w:highlight w:val="none"/>
              </w:rPr>
              <w:t>4</w:t>
            </w:r>
          </w:p>
        </w:tc>
        <w:tc>
          <w:tcPr>
            <w:tcW w:w="3103" w:type="dxa"/>
          </w:tcPr>
          <w:p w14:paraId="6F39B6FE">
            <w:pPr>
              <w:widowControl w:val="0"/>
              <w:spacing w:line="360" w:lineRule="exact"/>
              <w:ind w:firstLine="0" w:firstLineChars="0"/>
              <w:jc w:val="center"/>
              <w:rPr>
                <w:b/>
                <w:color w:val="auto"/>
                <w:sz w:val="22"/>
                <w:szCs w:val="22"/>
                <w:highlight w:val="none"/>
              </w:rPr>
            </w:pPr>
          </w:p>
        </w:tc>
        <w:tc>
          <w:tcPr>
            <w:tcW w:w="3663" w:type="dxa"/>
            <w:gridSpan w:val="3"/>
            <w:vAlign w:val="center"/>
          </w:tcPr>
          <w:p w14:paraId="142E1D52">
            <w:pPr>
              <w:widowControl w:val="0"/>
              <w:spacing w:line="360" w:lineRule="exact"/>
              <w:ind w:firstLine="0" w:firstLineChars="0"/>
              <w:jc w:val="center"/>
              <w:rPr>
                <w:b/>
                <w:color w:val="auto"/>
                <w:sz w:val="22"/>
                <w:szCs w:val="22"/>
                <w:highlight w:val="none"/>
              </w:rPr>
            </w:pPr>
          </w:p>
        </w:tc>
        <w:tc>
          <w:tcPr>
            <w:tcW w:w="1100" w:type="dxa"/>
            <w:vAlign w:val="center"/>
          </w:tcPr>
          <w:p w14:paraId="48278DC2">
            <w:pPr>
              <w:widowControl w:val="0"/>
              <w:spacing w:line="360" w:lineRule="exact"/>
              <w:ind w:firstLine="0" w:firstLineChars="0"/>
              <w:jc w:val="center"/>
              <w:rPr>
                <w:b/>
                <w:color w:val="auto"/>
                <w:sz w:val="22"/>
                <w:szCs w:val="22"/>
                <w:highlight w:val="none"/>
              </w:rPr>
            </w:pPr>
          </w:p>
        </w:tc>
      </w:tr>
      <w:tr w14:paraId="5A35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3F3A8955">
            <w:pPr>
              <w:widowControl w:val="0"/>
              <w:spacing w:line="360" w:lineRule="exact"/>
              <w:ind w:firstLine="0" w:firstLineChars="0"/>
              <w:jc w:val="center"/>
              <w:rPr>
                <w:b/>
                <w:color w:val="auto"/>
                <w:sz w:val="22"/>
                <w:szCs w:val="22"/>
                <w:highlight w:val="none"/>
              </w:rPr>
            </w:pPr>
            <w:r>
              <w:rPr>
                <w:b/>
                <w:color w:val="auto"/>
                <w:sz w:val="22"/>
                <w:szCs w:val="22"/>
                <w:highlight w:val="none"/>
              </w:rPr>
              <w:t>5</w:t>
            </w:r>
          </w:p>
        </w:tc>
        <w:tc>
          <w:tcPr>
            <w:tcW w:w="3103" w:type="dxa"/>
          </w:tcPr>
          <w:p w14:paraId="43B34F34">
            <w:pPr>
              <w:widowControl w:val="0"/>
              <w:spacing w:line="360" w:lineRule="exact"/>
              <w:ind w:firstLine="0" w:firstLineChars="0"/>
              <w:jc w:val="center"/>
              <w:rPr>
                <w:color w:val="auto"/>
                <w:sz w:val="22"/>
                <w:szCs w:val="22"/>
                <w:highlight w:val="none"/>
              </w:rPr>
            </w:pPr>
          </w:p>
        </w:tc>
        <w:tc>
          <w:tcPr>
            <w:tcW w:w="3663" w:type="dxa"/>
            <w:gridSpan w:val="3"/>
            <w:vAlign w:val="center"/>
          </w:tcPr>
          <w:p w14:paraId="50F2691D">
            <w:pPr>
              <w:widowControl w:val="0"/>
              <w:spacing w:line="360" w:lineRule="exact"/>
              <w:ind w:firstLine="0" w:firstLineChars="0"/>
              <w:jc w:val="center"/>
              <w:rPr>
                <w:b/>
                <w:color w:val="auto"/>
                <w:sz w:val="22"/>
                <w:szCs w:val="22"/>
                <w:highlight w:val="none"/>
              </w:rPr>
            </w:pPr>
          </w:p>
        </w:tc>
        <w:tc>
          <w:tcPr>
            <w:tcW w:w="1100" w:type="dxa"/>
            <w:vAlign w:val="center"/>
          </w:tcPr>
          <w:p w14:paraId="7EB75499">
            <w:pPr>
              <w:widowControl w:val="0"/>
              <w:spacing w:line="360" w:lineRule="exact"/>
              <w:ind w:firstLine="0" w:firstLineChars="0"/>
              <w:jc w:val="center"/>
              <w:rPr>
                <w:b/>
                <w:color w:val="auto"/>
                <w:sz w:val="22"/>
                <w:szCs w:val="22"/>
                <w:highlight w:val="none"/>
              </w:rPr>
            </w:pPr>
          </w:p>
        </w:tc>
      </w:tr>
      <w:tr w14:paraId="2439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4FBCB95E">
            <w:pPr>
              <w:widowControl w:val="0"/>
              <w:spacing w:line="360" w:lineRule="exact"/>
              <w:ind w:firstLine="0" w:firstLineChars="0"/>
              <w:jc w:val="center"/>
              <w:rPr>
                <w:b/>
                <w:color w:val="auto"/>
                <w:sz w:val="22"/>
                <w:szCs w:val="22"/>
                <w:highlight w:val="none"/>
              </w:rPr>
            </w:pPr>
            <w:r>
              <w:rPr>
                <w:b/>
                <w:color w:val="auto"/>
                <w:sz w:val="22"/>
                <w:szCs w:val="22"/>
                <w:highlight w:val="none"/>
              </w:rPr>
              <w:t>6</w:t>
            </w:r>
          </w:p>
        </w:tc>
        <w:tc>
          <w:tcPr>
            <w:tcW w:w="3103" w:type="dxa"/>
          </w:tcPr>
          <w:p w14:paraId="162038D9">
            <w:pPr>
              <w:widowControl w:val="0"/>
              <w:spacing w:line="360" w:lineRule="exact"/>
              <w:ind w:firstLine="0" w:firstLineChars="0"/>
              <w:jc w:val="center"/>
              <w:rPr>
                <w:color w:val="auto"/>
                <w:sz w:val="22"/>
                <w:szCs w:val="22"/>
                <w:highlight w:val="none"/>
              </w:rPr>
            </w:pPr>
          </w:p>
        </w:tc>
        <w:tc>
          <w:tcPr>
            <w:tcW w:w="3663" w:type="dxa"/>
            <w:gridSpan w:val="3"/>
            <w:vAlign w:val="center"/>
          </w:tcPr>
          <w:p w14:paraId="6D318D4F">
            <w:pPr>
              <w:widowControl w:val="0"/>
              <w:spacing w:line="360" w:lineRule="exact"/>
              <w:ind w:firstLine="0" w:firstLineChars="0"/>
              <w:jc w:val="center"/>
              <w:rPr>
                <w:b/>
                <w:color w:val="auto"/>
                <w:sz w:val="22"/>
                <w:szCs w:val="22"/>
                <w:highlight w:val="none"/>
              </w:rPr>
            </w:pPr>
          </w:p>
        </w:tc>
        <w:tc>
          <w:tcPr>
            <w:tcW w:w="1100" w:type="dxa"/>
            <w:vAlign w:val="center"/>
          </w:tcPr>
          <w:p w14:paraId="2106FD8C">
            <w:pPr>
              <w:widowControl w:val="0"/>
              <w:spacing w:line="360" w:lineRule="exact"/>
              <w:ind w:firstLine="0" w:firstLineChars="0"/>
              <w:jc w:val="center"/>
              <w:rPr>
                <w:b/>
                <w:color w:val="auto"/>
                <w:sz w:val="22"/>
                <w:szCs w:val="22"/>
                <w:highlight w:val="none"/>
              </w:rPr>
            </w:pPr>
          </w:p>
        </w:tc>
      </w:tr>
      <w:tr w14:paraId="3F62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5218FCC6">
            <w:pPr>
              <w:widowControl w:val="0"/>
              <w:spacing w:line="360" w:lineRule="exact"/>
              <w:ind w:firstLine="0" w:firstLineChars="0"/>
              <w:jc w:val="center"/>
              <w:rPr>
                <w:b/>
                <w:color w:val="auto"/>
                <w:sz w:val="22"/>
                <w:szCs w:val="22"/>
                <w:highlight w:val="none"/>
              </w:rPr>
            </w:pPr>
            <w:r>
              <w:rPr>
                <w:b/>
                <w:color w:val="auto"/>
                <w:sz w:val="22"/>
                <w:szCs w:val="22"/>
                <w:highlight w:val="none"/>
              </w:rPr>
              <w:t>7</w:t>
            </w:r>
          </w:p>
        </w:tc>
        <w:tc>
          <w:tcPr>
            <w:tcW w:w="3103" w:type="dxa"/>
          </w:tcPr>
          <w:p w14:paraId="23A61538">
            <w:pPr>
              <w:widowControl w:val="0"/>
              <w:spacing w:line="360" w:lineRule="exact"/>
              <w:ind w:firstLine="0" w:firstLineChars="0"/>
              <w:jc w:val="center"/>
              <w:rPr>
                <w:color w:val="auto"/>
                <w:sz w:val="22"/>
                <w:szCs w:val="22"/>
                <w:highlight w:val="none"/>
              </w:rPr>
            </w:pPr>
          </w:p>
        </w:tc>
        <w:tc>
          <w:tcPr>
            <w:tcW w:w="3663" w:type="dxa"/>
            <w:gridSpan w:val="3"/>
            <w:vAlign w:val="center"/>
          </w:tcPr>
          <w:p w14:paraId="3588BE4A">
            <w:pPr>
              <w:widowControl w:val="0"/>
              <w:spacing w:line="360" w:lineRule="exact"/>
              <w:ind w:firstLine="0" w:firstLineChars="0"/>
              <w:jc w:val="center"/>
              <w:rPr>
                <w:b/>
                <w:color w:val="auto"/>
                <w:sz w:val="22"/>
                <w:szCs w:val="22"/>
                <w:highlight w:val="none"/>
              </w:rPr>
            </w:pPr>
          </w:p>
        </w:tc>
        <w:tc>
          <w:tcPr>
            <w:tcW w:w="1100" w:type="dxa"/>
            <w:vAlign w:val="center"/>
          </w:tcPr>
          <w:p w14:paraId="59F8F885">
            <w:pPr>
              <w:widowControl w:val="0"/>
              <w:spacing w:line="360" w:lineRule="exact"/>
              <w:ind w:firstLine="0" w:firstLineChars="0"/>
              <w:jc w:val="center"/>
              <w:rPr>
                <w:b/>
                <w:color w:val="auto"/>
                <w:sz w:val="22"/>
                <w:szCs w:val="22"/>
                <w:highlight w:val="none"/>
              </w:rPr>
            </w:pPr>
          </w:p>
        </w:tc>
      </w:tr>
      <w:tr w14:paraId="61AB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5015C681">
            <w:pPr>
              <w:widowControl w:val="0"/>
              <w:spacing w:line="360" w:lineRule="exact"/>
              <w:ind w:firstLine="0" w:firstLineChars="0"/>
              <w:jc w:val="center"/>
              <w:rPr>
                <w:b/>
                <w:color w:val="auto"/>
                <w:sz w:val="22"/>
                <w:szCs w:val="22"/>
                <w:highlight w:val="none"/>
              </w:rPr>
            </w:pPr>
            <w:r>
              <w:rPr>
                <w:b/>
                <w:color w:val="auto"/>
                <w:sz w:val="22"/>
                <w:szCs w:val="22"/>
                <w:highlight w:val="none"/>
              </w:rPr>
              <w:t>8</w:t>
            </w:r>
          </w:p>
        </w:tc>
        <w:tc>
          <w:tcPr>
            <w:tcW w:w="3103" w:type="dxa"/>
          </w:tcPr>
          <w:p w14:paraId="6E6D1A14">
            <w:pPr>
              <w:widowControl w:val="0"/>
              <w:spacing w:line="360" w:lineRule="exact"/>
              <w:ind w:firstLine="0" w:firstLineChars="0"/>
              <w:jc w:val="center"/>
              <w:rPr>
                <w:b/>
                <w:color w:val="auto"/>
                <w:sz w:val="22"/>
                <w:szCs w:val="22"/>
                <w:highlight w:val="none"/>
              </w:rPr>
            </w:pPr>
          </w:p>
        </w:tc>
        <w:tc>
          <w:tcPr>
            <w:tcW w:w="3663" w:type="dxa"/>
            <w:gridSpan w:val="3"/>
            <w:vAlign w:val="center"/>
          </w:tcPr>
          <w:p w14:paraId="6A8E5B96">
            <w:pPr>
              <w:widowControl w:val="0"/>
              <w:spacing w:line="360" w:lineRule="exact"/>
              <w:ind w:firstLine="0" w:firstLineChars="0"/>
              <w:jc w:val="center"/>
              <w:rPr>
                <w:b/>
                <w:color w:val="auto"/>
                <w:sz w:val="22"/>
                <w:szCs w:val="22"/>
                <w:highlight w:val="none"/>
              </w:rPr>
            </w:pPr>
          </w:p>
        </w:tc>
        <w:tc>
          <w:tcPr>
            <w:tcW w:w="1100" w:type="dxa"/>
            <w:vAlign w:val="center"/>
          </w:tcPr>
          <w:p w14:paraId="725C801A">
            <w:pPr>
              <w:widowControl w:val="0"/>
              <w:spacing w:line="360" w:lineRule="exact"/>
              <w:ind w:firstLine="0" w:firstLineChars="0"/>
              <w:jc w:val="center"/>
              <w:rPr>
                <w:b/>
                <w:color w:val="auto"/>
                <w:sz w:val="22"/>
                <w:szCs w:val="22"/>
                <w:highlight w:val="none"/>
              </w:rPr>
            </w:pPr>
          </w:p>
        </w:tc>
      </w:tr>
      <w:tr w14:paraId="0D22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8522" w:type="dxa"/>
            <w:gridSpan w:val="6"/>
          </w:tcPr>
          <w:p w14:paraId="04BE21C8">
            <w:pPr>
              <w:widowControl w:val="0"/>
              <w:spacing w:line="360" w:lineRule="exact"/>
              <w:ind w:firstLine="0" w:firstLineChars="0"/>
              <w:jc w:val="center"/>
              <w:rPr>
                <w:b/>
                <w:color w:val="auto"/>
                <w:sz w:val="22"/>
                <w:szCs w:val="22"/>
                <w:highlight w:val="none"/>
              </w:rPr>
            </w:pPr>
            <w:r>
              <w:rPr>
                <w:b/>
                <w:color w:val="auto"/>
                <w:sz w:val="22"/>
                <w:szCs w:val="22"/>
                <w:highlight w:val="none"/>
              </w:rPr>
              <w:t>三、综合评分指引</w:t>
            </w:r>
          </w:p>
        </w:tc>
      </w:tr>
      <w:tr w14:paraId="0E95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tcPr>
          <w:p w14:paraId="04A87B92">
            <w:pPr>
              <w:widowControl w:val="0"/>
              <w:spacing w:line="360" w:lineRule="exact"/>
              <w:ind w:firstLine="0" w:firstLineChars="0"/>
              <w:jc w:val="center"/>
              <w:rPr>
                <w:b/>
                <w:color w:val="auto"/>
                <w:sz w:val="22"/>
                <w:szCs w:val="22"/>
                <w:highlight w:val="none"/>
              </w:rPr>
            </w:pPr>
            <w:r>
              <w:rPr>
                <w:b/>
                <w:color w:val="auto"/>
                <w:sz w:val="22"/>
                <w:szCs w:val="22"/>
                <w:highlight w:val="none"/>
              </w:rPr>
              <w:t>评分类别</w:t>
            </w:r>
          </w:p>
        </w:tc>
        <w:tc>
          <w:tcPr>
            <w:tcW w:w="4167" w:type="dxa"/>
            <w:gridSpan w:val="2"/>
            <w:vAlign w:val="center"/>
          </w:tcPr>
          <w:p w14:paraId="4E99532D">
            <w:pPr>
              <w:widowControl w:val="0"/>
              <w:spacing w:line="360" w:lineRule="exact"/>
              <w:ind w:firstLine="0" w:firstLineChars="0"/>
              <w:jc w:val="center"/>
              <w:rPr>
                <w:b/>
                <w:color w:val="auto"/>
                <w:sz w:val="22"/>
                <w:szCs w:val="22"/>
                <w:highlight w:val="none"/>
              </w:rPr>
            </w:pPr>
            <w:r>
              <w:rPr>
                <w:b/>
                <w:color w:val="auto"/>
                <w:sz w:val="22"/>
                <w:szCs w:val="22"/>
                <w:highlight w:val="none"/>
              </w:rPr>
              <w:t>评分项目</w:t>
            </w:r>
          </w:p>
        </w:tc>
        <w:tc>
          <w:tcPr>
            <w:tcW w:w="1439" w:type="dxa"/>
            <w:vAlign w:val="center"/>
          </w:tcPr>
          <w:p w14:paraId="6B18B598">
            <w:pPr>
              <w:widowControl w:val="0"/>
              <w:spacing w:line="360" w:lineRule="exact"/>
              <w:ind w:firstLine="0" w:firstLineChars="0"/>
              <w:jc w:val="center"/>
              <w:rPr>
                <w:b/>
                <w:color w:val="auto"/>
                <w:sz w:val="22"/>
                <w:szCs w:val="22"/>
                <w:highlight w:val="none"/>
              </w:rPr>
            </w:pPr>
            <w:r>
              <w:rPr>
                <w:b/>
                <w:color w:val="auto"/>
                <w:sz w:val="22"/>
                <w:szCs w:val="22"/>
                <w:highlight w:val="none"/>
              </w:rPr>
              <w:t>分值</w:t>
            </w:r>
          </w:p>
          <w:p w14:paraId="2DFB76AA">
            <w:pPr>
              <w:widowControl w:val="0"/>
              <w:spacing w:line="360" w:lineRule="exact"/>
              <w:ind w:firstLine="0" w:firstLineChars="0"/>
              <w:jc w:val="center"/>
              <w:rPr>
                <w:b/>
                <w:color w:val="auto"/>
                <w:sz w:val="22"/>
                <w:szCs w:val="22"/>
                <w:highlight w:val="none"/>
              </w:rPr>
            </w:pPr>
            <w:r>
              <w:rPr>
                <w:b/>
                <w:color w:val="auto"/>
                <w:sz w:val="22"/>
                <w:szCs w:val="22"/>
                <w:highlight w:val="none"/>
              </w:rPr>
              <w:t>（或权重）</w:t>
            </w:r>
          </w:p>
        </w:tc>
        <w:tc>
          <w:tcPr>
            <w:tcW w:w="1160" w:type="dxa"/>
            <w:vAlign w:val="center"/>
          </w:tcPr>
          <w:p w14:paraId="230427B5">
            <w:pPr>
              <w:widowControl w:val="0"/>
              <w:spacing w:line="360" w:lineRule="exact"/>
              <w:ind w:firstLine="0" w:firstLineChars="0"/>
              <w:jc w:val="center"/>
              <w:rPr>
                <w:b/>
                <w:color w:val="auto"/>
                <w:sz w:val="22"/>
                <w:szCs w:val="22"/>
                <w:highlight w:val="none"/>
              </w:rPr>
            </w:pPr>
            <w:r>
              <w:rPr>
                <w:b/>
                <w:color w:val="auto"/>
                <w:sz w:val="22"/>
                <w:szCs w:val="22"/>
                <w:highlight w:val="none"/>
              </w:rPr>
              <w:t>对应章节</w:t>
            </w:r>
          </w:p>
        </w:tc>
        <w:tc>
          <w:tcPr>
            <w:tcW w:w="1100" w:type="dxa"/>
            <w:vAlign w:val="center"/>
          </w:tcPr>
          <w:p w14:paraId="71741D52">
            <w:pPr>
              <w:widowControl w:val="0"/>
              <w:spacing w:line="360" w:lineRule="exact"/>
              <w:ind w:firstLine="0" w:firstLineChars="0"/>
              <w:jc w:val="center"/>
              <w:rPr>
                <w:b/>
                <w:color w:val="auto"/>
                <w:sz w:val="22"/>
                <w:szCs w:val="22"/>
                <w:highlight w:val="none"/>
              </w:rPr>
            </w:pPr>
            <w:r>
              <w:rPr>
                <w:b/>
                <w:color w:val="auto"/>
                <w:sz w:val="22"/>
                <w:szCs w:val="22"/>
                <w:highlight w:val="none"/>
              </w:rPr>
              <w:t>起止页码</w:t>
            </w:r>
          </w:p>
        </w:tc>
      </w:tr>
      <w:tr w14:paraId="7B37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56" w:type="dxa"/>
            <w:vMerge w:val="restart"/>
            <w:vAlign w:val="center"/>
          </w:tcPr>
          <w:p w14:paraId="25C360E6">
            <w:pPr>
              <w:widowControl w:val="0"/>
              <w:spacing w:line="360" w:lineRule="exact"/>
              <w:ind w:firstLine="0" w:firstLineChars="0"/>
              <w:jc w:val="center"/>
              <w:rPr>
                <w:b/>
                <w:color w:val="auto"/>
                <w:sz w:val="22"/>
                <w:szCs w:val="22"/>
                <w:highlight w:val="none"/>
              </w:rPr>
            </w:pPr>
            <w:r>
              <w:rPr>
                <w:rFonts w:hint="eastAsia"/>
                <w:b/>
                <w:color w:val="auto"/>
                <w:sz w:val="22"/>
                <w:szCs w:val="22"/>
                <w:highlight w:val="none"/>
              </w:rPr>
              <w:t>技术</w:t>
            </w:r>
            <w:r>
              <w:rPr>
                <w:b/>
                <w:color w:val="auto"/>
                <w:sz w:val="22"/>
                <w:szCs w:val="22"/>
                <w:highlight w:val="none"/>
              </w:rPr>
              <w:t>部分</w:t>
            </w:r>
          </w:p>
        </w:tc>
        <w:tc>
          <w:tcPr>
            <w:tcW w:w="4167" w:type="dxa"/>
            <w:gridSpan w:val="2"/>
          </w:tcPr>
          <w:p w14:paraId="53692EC5">
            <w:pPr>
              <w:widowControl w:val="0"/>
              <w:spacing w:line="360" w:lineRule="exact"/>
              <w:ind w:firstLine="0" w:firstLineChars="0"/>
              <w:jc w:val="center"/>
              <w:rPr>
                <w:b/>
                <w:color w:val="auto"/>
                <w:sz w:val="22"/>
                <w:szCs w:val="22"/>
                <w:highlight w:val="none"/>
              </w:rPr>
            </w:pPr>
            <w:r>
              <w:rPr>
                <w:b/>
                <w:color w:val="auto"/>
                <w:sz w:val="22"/>
                <w:szCs w:val="22"/>
                <w:highlight w:val="none"/>
              </w:rPr>
              <w:t>1.…………</w:t>
            </w:r>
          </w:p>
        </w:tc>
        <w:tc>
          <w:tcPr>
            <w:tcW w:w="1439" w:type="dxa"/>
          </w:tcPr>
          <w:p w14:paraId="053425E5">
            <w:pPr>
              <w:widowControl w:val="0"/>
              <w:spacing w:line="360" w:lineRule="exact"/>
              <w:ind w:firstLine="0" w:firstLineChars="0"/>
              <w:jc w:val="center"/>
              <w:rPr>
                <w:b/>
                <w:color w:val="auto"/>
                <w:sz w:val="22"/>
                <w:szCs w:val="22"/>
                <w:highlight w:val="none"/>
              </w:rPr>
            </w:pPr>
          </w:p>
        </w:tc>
        <w:tc>
          <w:tcPr>
            <w:tcW w:w="1160" w:type="dxa"/>
          </w:tcPr>
          <w:p w14:paraId="3C9E6C00">
            <w:pPr>
              <w:widowControl w:val="0"/>
              <w:spacing w:line="360" w:lineRule="exact"/>
              <w:ind w:firstLine="0" w:firstLineChars="0"/>
              <w:jc w:val="center"/>
              <w:rPr>
                <w:b/>
                <w:color w:val="auto"/>
                <w:sz w:val="22"/>
                <w:szCs w:val="22"/>
                <w:highlight w:val="none"/>
              </w:rPr>
            </w:pPr>
          </w:p>
        </w:tc>
        <w:tc>
          <w:tcPr>
            <w:tcW w:w="1100" w:type="dxa"/>
          </w:tcPr>
          <w:p w14:paraId="24A2237A">
            <w:pPr>
              <w:widowControl w:val="0"/>
              <w:spacing w:line="360" w:lineRule="exact"/>
              <w:ind w:firstLine="0" w:firstLineChars="0"/>
              <w:jc w:val="center"/>
              <w:rPr>
                <w:b/>
                <w:color w:val="auto"/>
                <w:sz w:val="22"/>
                <w:szCs w:val="22"/>
                <w:highlight w:val="none"/>
              </w:rPr>
            </w:pPr>
          </w:p>
        </w:tc>
      </w:tr>
      <w:tr w14:paraId="1E3F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656" w:type="dxa"/>
            <w:vMerge w:val="continue"/>
            <w:vAlign w:val="center"/>
          </w:tcPr>
          <w:p w14:paraId="27AFB5C9">
            <w:pPr>
              <w:widowControl w:val="0"/>
              <w:spacing w:line="360" w:lineRule="exact"/>
              <w:ind w:firstLine="0" w:firstLineChars="0"/>
              <w:jc w:val="center"/>
              <w:rPr>
                <w:b/>
                <w:color w:val="auto"/>
                <w:sz w:val="22"/>
                <w:szCs w:val="22"/>
                <w:highlight w:val="none"/>
              </w:rPr>
            </w:pPr>
          </w:p>
        </w:tc>
        <w:tc>
          <w:tcPr>
            <w:tcW w:w="4167" w:type="dxa"/>
            <w:gridSpan w:val="2"/>
          </w:tcPr>
          <w:p w14:paraId="1ADDA5C8">
            <w:pPr>
              <w:widowControl w:val="0"/>
              <w:spacing w:line="360" w:lineRule="exact"/>
              <w:ind w:firstLine="0" w:firstLineChars="0"/>
              <w:jc w:val="center"/>
              <w:rPr>
                <w:b/>
                <w:color w:val="auto"/>
                <w:sz w:val="22"/>
                <w:szCs w:val="22"/>
                <w:highlight w:val="none"/>
              </w:rPr>
            </w:pPr>
            <w:r>
              <w:rPr>
                <w:b/>
                <w:color w:val="auto"/>
                <w:sz w:val="22"/>
                <w:szCs w:val="22"/>
                <w:highlight w:val="none"/>
              </w:rPr>
              <w:t>2.…………</w:t>
            </w:r>
          </w:p>
        </w:tc>
        <w:tc>
          <w:tcPr>
            <w:tcW w:w="1439" w:type="dxa"/>
          </w:tcPr>
          <w:p w14:paraId="442DA141">
            <w:pPr>
              <w:widowControl w:val="0"/>
              <w:spacing w:line="360" w:lineRule="exact"/>
              <w:ind w:firstLine="0" w:firstLineChars="0"/>
              <w:jc w:val="center"/>
              <w:rPr>
                <w:b/>
                <w:color w:val="auto"/>
                <w:sz w:val="22"/>
                <w:szCs w:val="22"/>
                <w:highlight w:val="none"/>
              </w:rPr>
            </w:pPr>
          </w:p>
        </w:tc>
        <w:tc>
          <w:tcPr>
            <w:tcW w:w="1160" w:type="dxa"/>
          </w:tcPr>
          <w:p w14:paraId="25900BEA">
            <w:pPr>
              <w:widowControl w:val="0"/>
              <w:spacing w:line="360" w:lineRule="exact"/>
              <w:ind w:firstLine="0" w:firstLineChars="0"/>
              <w:jc w:val="center"/>
              <w:rPr>
                <w:b/>
                <w:color w:val="auto"/>
                <w:sz w:val="22"/>
                <w:szCs w:val="22"/>
                <w:highlight w:val="none"/>
              </w:rPr>
            </w:pPr>
          </w:p>
        </w:tc>
        <w:tc>
          <w:tcPr>
            <w:tcW w:w="1100" w:type="dxa"/>
          </w:tcPr>
          <w:p w14:paraId="2225C68F">
            <w:pPr>
              <w:widowControl w:val="0"/>
              <w:spacing w:line="360" w:lineRule="exact"/>
              <w:ind w:firstLine="0" w:firstLineChars="0"/>
              <w:jc w:val="center"/>
              <w:rPr>
                <w:b/>
                <w:color w:val="auto"/>
                <w:sz w:val="22"/>
                <w:szCs w:val="22"/>
                <w:highlight w:val="none"/>
              </w:rPr>
            </w:pPr>
          </w:p>
        </w:tc>
      </w:tr>
      <w:tr w14:paraId="5F71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656" w:type="dxa"/>
            <w:vMerge w:val="continue"/>
            <w:vAlign w:val="center"/>
          </w:tcPr>
          <w:p w14:paraId="75988ABF">
            <w:pPr>
              <w:widowControl w:val="0"/>
              <w:spacing w:line="360" w:lineRule="exact"/>
              <w:ind w:firstLine="0" w:firstLineChars="0"/>
              <w:jc w:val="center"/>
              <w:rPr>
                <w:b/>
                <w:color w:val="auto"/>
                <w:sz w:val="22"/>
                <w:szCs w:val="22"/>
                <w:highlight w:val="none"/>
              </w:rPr>
            </w:pPr>
          </w:p>
        </w:tc>
        <w:tc>
          <w:tcPr>
            <w:tcW w:w="4167" w:type="dxa"/>
            <w:gridSpan w:val="2"/>
          </w:tcPr>
          <w:p w14:paraId="780FC555">
            <w:pPr>
              <w:widowControl w:val="0"/>
              <w:spacing w:line="360" w:lineRule="exact"/>
              <w:ind w:firstLine="0" w:firstLineChars="0"/>
              <w:jc w:val="center"/>
              <w:rPr>
                <w:b/>
                <w:color w:val="auto"/>
                <w:sz w:val="22"/>
                <w:szCs w:val="22"/>
                <w:highlight w:val="none"/>
              </w:rPr>
            </w:pPr>
            <w:r>
              <w:rPr>
                <w:b/>
                <w:color w:val="auto"/>
                <w:sz w:val="22"/>
                <w:szCs w:val="22"/>
                <w:highlight w:val="none"/>
              </w:rPr>
              <w:t>…………</w:t>
            </w:r>
          </w:p>
        </w:tc>
        <w:tc>
          <w:tcPr>
            <w:tcW w:w="1439" w:type="dxa"/>
          </w:tcPr>
          <w:p w14:paraId="10124924">
            <w:pPr>
              <w:widowControl w:val="0"/>
              <w:spacing w:line="360" w:lineRule="exact"/>
              <w:ind w:firstLine="0" w:firstLineChars="0"/>
              <w:jc w:val="center"/>
              <w:rPr>
                <w:b/>
                <w:color w:val="auto"/>
                <w:sz w:val="22"/>
                <w:szCs w:val="22"/>
                <w:highlight w:val="none"/>
              </w:rPr>
            </w:pPr>
          </w:p>
        </w:tc>
        <w:tc>
          <w:tcPr>
            <w:tcW w:w="1160" w:type="dxa"/>
          </w:tcPr>
          <w:p w14:paraId="288C95EA">
            <w:pPr>
              <w:widowControl w:val="0"/>
              <w:spacing w:line="360" w:lineRule="exact"/>
              <w:ind w:firstLine="0" w:firstLineChars="0"/>
              <w:jc w:val="center"/>
              <w:rPr>
                <w:b/>
                <w:color w:val="auto"/>
                <w:sz w:val="22"/>
                <w:szCs w:val="22"/>
                <w:highlight w:val="none"/>
              </w:rPr>
            </w:pPr>
          </w:p>
        </w:tc>
        <w:tc>
          <w:tcPr>
            <w:tcW w:w="1100" w:type="dxa"/>
          </w:tcPr>
          <w:p w14:paraId="345FEF73">
            <w:pPr>
              <w:widowControl w:val="0"/>
              <w:spacing w:line="360" w:lineRule="exact"/>
              <w:ind w:firstLine="0" w:firstLineChars="0"/>
              <w:jc w:val="center"/>
              <w:rPr>
                <w:b/>
                <w:color w:val="auto"/>
                <w:sz w:val="22"/>
                <w:szCs w:val="22"/>
                <w:highlight w:val="none"/>
              </w:rPr>
            </w:pPr>
          </w:p>
        </w:tc>
      </w:tr>
      <w:tr w14:paraId="56C6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vMerge w:val="restart"/>
            <w:vAlign w:val="center"/>
          </w:tcPr>
          <w:p w14:paraId="2FA54AB1">
            <w:pPr>
              <w:widowControl w:val="0"/>
              <w:spacing w:line="360" w:lineRule="exact"/>
              <w:ind w:firstLine="0" w:firstLineChars="0"/>
              <w:jc w:val="center"/>
              <w:rPr>
                <w:b/>
                <w:color w:val="auto"/>
                <w:sz w:val="22"/>
                <w:szCs w:val="22"/>
                <w:highlight w:val="none"/>
              </w:rPr>
            </w:pPr>
            <w:r>
              <w:rPr>
                <w:rFonts w:hint="eastAsia"/>
                <w:b/>
                <w:color w:val="auto"/>
                <w:sz w:val="22"/>
                <w:szCs w:val="22"/>
                <w:highlight w:val="none"/>
              </w:rPr>
              <w:t>商务</w:t>
            </w:r>
            <w:r>
              <w:rPr>
                <w:b/>
                <w:color w:val="auto"/>
                <w:sz w:val="22"/>
                <w:szCs w:val="22"/>
                <w:highlight w:val="none"/>
              </w:rPr>
              <w:t>部分</w:t>
            </w:r>
          </w:p>
        </w:tc>
        <w:tc>
          <w:tcPr>
            <w:tcW w:w="4167" w:type="dxa"/>
            <w:gridSpan w:val="2"/>
          </w:tcPr>
          <w:p w14:paraId="732F41FD">
            <w:pPr>
              <w:widowControl w:val="0"/>
              <w:spacing w:line="360" w:lineRule="exact"/>
              <w:ind w:firstLine="0" w:firstLineChars="0"/>
              <w:jc w:val="center"/>
              <w:rPr>
                <w:b/>
                <w:color w:val="auto"/>
                <w:sz w:val="22"/>
                <w:szCs w:val="22"/>
                <w:highlight w:val="none"/>
              </w:rPr>
            </w:pPr>
            <w:r>
              <w:rPr>
                <w:b/>
                <w:color w:val="auto"/>
                <w:sz w:val="22"/>
                <w:szCs w:val="22"/>
                <w:highlight w:val="none"/>
              </w:rPr>
              <w:t>1.…………</w:t>
            </w:r>
          </w:p>
        </w:tc>
        <w:tc>
          <w:tcPr>
            <w:tcW w:w="1439" w:type="dxa"/>
          </w:tcPr>
          <w:p w14:paraId="77037101">
            <w:pPr>
              <w:widowControl w:val="0"/>
              <w:spacing w:line="360" w:lineRule="exact"/>
              <w:ind w:firstLine="0" w:firstLineChars="0"/>
              <w:jc w:val="center"/>
              <w:rPr>
                <w:b/>
                <w:color w:val="auto"/>
                <w:sz w:val="22"/>
                <w:szCs w:val="22"/>
                <w:highlight w:val="none"/>
              </w:rPr>
            </w:pPr>
          </w:p>
        </w:tc>
        <w:tc>
          <w:tcPr>
            <w:tcW w:w="1160" w:type="dxa"/>
          </w:tcPr>
          <w:p w14:paraId="5A133B5B">
            <w:pPr>
              <w:widowControl w:val="0"/>
              <w:spacing w:line="360" w:lineRule="exact"/>
              <w:ind w:firstLine="0" w:firstLineChars="0"/>
              <w:jc w:val="center"/>
              <w:rPr>
                <w:b/>
                <w:color w:val="auto"/>
                <w:sz w:val="22"/>
                <w:szCs w:val="22"/>
                <w:highlight w:val="none"/>
              </w:rPr>
            </w:pPr>
          </w:p>
        </w:tc>
        <w:tc>
          <w:tcPr>
            <w:tcW w:w="1100" w:type="dxa"/>
          </w:tcPr>
          <w:p w14:paraId="2ED905F9">
            <w:pPr>
              <w:widowControl w:val="0"/>
              <w:spacing w:line="360" w:lineRule="exact"/>
              <w:ind w:firstLine="0" w:firstLineChars="0"/>
              <w:jc w:val="center"/>
              <w:rPr>
                <w:b/>
                <w:color w:val="auto"/>
                <w:sz w:val="22"/>
                <w:szCs w:val="22"/>
                <w:highlight w:val="none"/>
              </w:rPr>
            </w:pPr>
          </w:p>
        </w:tc>
      </w:tr>
      <w:tr w14:paraId="631C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vMerge w:val="continue"/>
          </w:tcPr>
          <w:p w14:paraId="2AA0846A">
            <w:pPr>
              <w:widowControl w:val="0"/>
              <w:spacing w:line="360" w:lineRule="exact"/>
              <w:ind w:firstLine="0" w:firstLineChars="0"/>
              <w:jc w:val="center"/>
              <w:rPr>
                <w:b/>
                <w:color w:val="auto"/>
                <w:sz w:val="22"/>
                <w:szCs w:val="22"/>
                <w:highlight w:val="none"/>
              </w:rPr>
            </w:pPr>
          </w:p>
        </w:tc>
        <w:tc>
          <w:tcPr>
            <w:tcW w:w="4167" w:type="dxa"/>
            <w:gridSpan w:val="2"/>
          </w:tcPr>
          <w:p w14:paraId="6B048DA7">
            <w:pPr>
              <w:widowControl w:val="0"/>
              <w:spacing w:line="360" w:lineRule="exact"/>
              <w:ind w:firstLine="0" w:firstLineChars="0"/>
              <w:jc w:val="center"/>
              <w:rPr>
                <w:b/>
                <w:color w:val="auto"/>
                <w:sz w:val="22"/>
                <w:szCs w:val="22"/>
                <w:highlight w:val="none"/>
              </w:rPr>
            </w:pPr>
            <w:r>
              <w:rPr>
                <w:b/>
                <w:color w:val="auto"/>
                <w:sz w:val="22"/>
                <w:szCs w:val="22"/>
                <w:highlight w:val="none"/>
              </w:rPr>
              <w:t>2.…………</w:t>
            </w:r>
          </w:p>
        </w:tc>
        <w:tc>
          <w:tcPr>
            <w:tcW w:w="1439" w:type="dxa"/>
          </w:tcPr>
          <w:p w14:paraId="28BB33E2">
            <w:pPr>
              <w:widowControl w:val="0"/>
              <w:spacing w:line="360" w:lineRule="exact"/>
              <w:ind w:firstLine="0" w:firstLineChars="0"/>
              <w:jc w:val="center"/>
              <w:rPr>
                <w:b/>
                <w:color w:val="auto"/>
                <w:sz w:val="22"/>
                <w:szCs w:val="22"/>
                <w:highlight w:val="none"/>
              </w:rPr>
            </w:pPr>
          </w:p>
        </w:tc>
        <w:tc>
          <w:tcPr>
            <w:tcW w:w="1160" w:type="dxa"/>
          </w:tcPr>
          <w:p w14:paraId="30C23474">
            <w:pPr>
              <w:widowControl w:val="0"/>
              <w:spacing w:line="360" w:lineRule="exact"/>
              <w:ind w:firstLine="0" w:firstLineChars="0"/>
              <w:jc w:val="center"/>
              <w:rPr>
                <w:b/>
                <w:color w:val="auto"/>
                <w:sz w:val="22"/>
                <w:szCs w:val="22"/>
                <w:highlight w:val="none"/>
              </w:rPr>
            </w:pPr>
          </w:p>
        </w:tc>
        <w:tc>
          <w:tcPr>
            <w:tcW w:w="1100" w:type="dxa"/>
          </w:tcPr>
          <w:p w14:paraId="25630755">
            <w:pPr>
              <w:widowControl w:val="0"/>
              <w:spacing w:line="360" w:lineRule="exact"/>
              <w:ind w:firstLine="0" w:firstLineChars="0"/>
              <w:jc w:val="center"/>
              <w:rPr>
                <w:b/>
                <w:color w:val="auto"/>
                <w:sz w:val="22"/>
                <w:szCs w:val="22"/>
                <w:highlight w:val="none"/>
              </w:rPr>
            </w:pPr>
          </w:p>
        </w:tc>
      </w:tr>
      <w:tr w14:paraId="3B4B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656" w:type="dxa"/>
            <w:vMerge w:val="continue"/>
          </w:tcPr>
          <w:p w14:paraId="6A0BE1EB">
            <w:pPr>
              <w:widowControl w:val="0"/>
              <w:spacing w:line="360" w:lineRule="exact"/>
              <w:ind w:firstLine="0" w:firstLineChars="0"/>
              <w:jc w:val="center"/>
              <w:rPr>
                <w:b/>
                <w:color w:val="auto"/>
                <w:sz w:val="22"/>
                <w:szCs w:val="22"/>
                <w:highlight w:val="none"/>
              </w:rPr>
            </w:pPr>
          </w:p>
        </w:tc>
        <w:tc>
          <w:tcPr>
            <w:tcW w:w="4167" w:type="dxa"/>
            <w:gridSpan w:val="2"/>
          </w:tcPr>
          <w:p w14:paraId="64E6E0CA">
            <w:pPr>
              <w:widowControl w:val="0"/>
              <w:spacing w:line="360" w:lineRule="exact"/>
              <w:ind w:firstLine="0" w:firstLineChars="0"/>
              <w:jc w:val="center"/>
              <w:rPr>
                <w:b/>
                <w:color w:val="auto"/>
                <w:sz w:val="22"/>
                <w:szCs w:val="22"/>
                <w:highlight w:val="none"/>
              </w:rPr>
            </w:pPr>
            <w:r>
              <w:rPr>
                <w:b/>
                <w:color w:val="auto"/>
                <w:sz w:val="22"/>
                <w:szCs w:val="22"/>
                <w:highlight w:val="none"/>
              </w:rPr>
              <w:t>…………</w:t>
            </w:r>
          </w:p>
        </w:tc>
        <w:tc>
          <w:tcPr>
            <w:tcW w:w="1439" w:type="dxa"/>
          </w:tcPr>
          <w:p w14:paraId="084A9F38">
            <w:pPr>
              <w:widowControl w:val="0"/>
              <w:spacing w:line="360" w:lineRule="exact"/>
              <w:ind w:firstLine="0" w:firstLineChars="0"/>
              <w:jc w:val="center"/>
              <w:rPr>
                <w:b/>
                <w:color w:val="auto"/>
                <w:sz w:val="22"/>
                <w:szCs w:val="22"/>
                <w:highlight w:val="none"/>
              </w:rPr>
            </w:pPr>
          </w:p>
        </w:tc>
        <w:tc>
          <w:tcPr>
            <w:tcW w:w="1160" w:type="dxa"/>
          </w:tcPr>
          <w:p w14:paraId="31CAE828">
            <w:pPr>
              <w:widowControl w:val="0"/>
              <w:spacing w:line="360" w:lineRule="exact"/>
              <w:ind w:firstLine="0" w:firstLineChars="0"/>
              <w:jc w:val="center"/>
              <w:rPr>
                <w:b/>
                <w:color w:val="auto"/>
                <w:sz w:val="22"/>
                <w:szCs w:val="22"/>
                <w:highlight w:val="none"/>
              </w:rPr>
            </w:pPr>
          </w:p>
        </w:tc>
        <w:tc>
          <w:tcPr>
            <w:tcW w:w="1100" w:type="dxa"/>
          </w:tcPr>
          <w:p w14:paraId="503924F1">
            <w:pPr>
              <w:widowControl w:val="0"/>
              <w:spacing w:line="360" w:lineRule="exact"/>
              <w:ind w:firstLine="0" w:firstLineChars="0"/>
              <w:jc w:val="center"/>
              <w:rPr>
                <w:b/>
                <w:color w:val="auto"/>
                <w:sz w:val="22"/>
                <w:szCs w:val="22"/>
                <w:highlight w:val="none"/>
              </w:rPr>
            </w:pPr>
          </w:p>
        </w:tc>
      </w:tr>
    </w:tbl>
    <w:p w14:paraId="14EA6B2F">
      <w:pPr>
        <w:widowControl w:val="0"/>
        <w:spacing w:line="240" w:lineRule="auto"/>
        <w:ind w:firstLine="0" w:firstLineChars="0"/>
        <w:rPr>
          <w:rFonts w:cs="宋体"/>
          <w:b/>
          <w:color w:val="auto"/>
          <w:szCs w:val="21"/>
          <w:highlight w:val="none"/>
        </w:rPr>
        <w:sectPr>
          <w:pgSz w:w="11907" w:h="16840"/>
          <w:pgMar w:top="1440" w:right="1800" w:bottom="1440" w:left="1800" w:header="567" w:footer="567" w:gutter="0"/>
          <w:cols w:space="720" w:num="1"/>
          <w:docGrid w:linePitch="312" w:charSpace="0"/>
        </w:sectPr>
      </w:pPr>
      <w:r>
        <w:rPr>
          <w:rFonts w:hint="eastAsia" w:cs="宋体"/>
          <w:b/>
          <w:color w:val="auto"/>
          <w:szCs w:val="21"/>
          <w:highlight w:val="none"/>
        </w:rPr>
        <w:t>注：请投标人按照“关键信息——投标文件初审表、评标信息”的审查和评分内容，自上而下的顺序填写本表。因项目次序混乱而影响评标效率及评标结果者，投标人自负其责。</w:t>
      </w:r>
    </w:p>
    <w:p w14:paraId="741131D2">
      <w:pPr>
        <w:widowControl w:val="0"/>
        <w:numPr>
          <w:ilvl w:val="0"/>
          <w:numId w:val="15"/>
        </w:numPr>
        <w:spacing w:line="240" w:lineRule="auto"/>
        <w:ind w:firstLineChars="0"/>
        <w:jc w:val="center"/>
        <w:outlineLvl w:val="2"/>
        <w:rPr>
          <w:rFonts w:ascii="宋体" w:hAnsi="宋体" w:cs="宋体"/>
          <w:b/>
          <w:color w:val="auto"/>
          <w:sz w:val="32"/>
          <w:szCs w:val="32"/>
          <w:highlight w:val="none"/>
        </w:rPr>
      </w:pPr>
      <w:bookmarkStart w:id="473" w:name="_Toc32761"/>
      <w:bookmarkStart w:id="474" w:name="_Toc32472"/>
      <w:bookmarkStart w:id="475" w:name="_Toc32293"/>
      <w:bookmarkStart w:id="476" w:name="_Toc128069109"/>
      <w:bookmarkStart w:id="477" w:name="_Toc22562"/>
      <w:bookmarkStart w:id="478" w:name="_Toc10853"/>
      <w:r>
        <w:rPr>
          <w:rFonts w:hint="eastAsia" w:ascii="宋体" w:hAnsi="宋体" w:cs="宋体"/>
          <w:b/>
          <w:color w:val="auto"/>
          <w:sz w:val="32"/>
          <w:szCs w:val="32"/>
          <w:highlight w:val="none"/>
        </w:rPr>
        <w:t>投标函</w:t>
      </w:r>
      <w:bookmarkEnd w:id="473"/>
      <w:bookmarkEnd w:id="474"/>
      <w:bookmarkEnd w:id="475"/>
      <w:bookmarkEnd w:id="476"/>
      <w:bookmarkEnd w:id="477"/>
      <w:bookmarkEnd w:id="478"/>
    </w:p>
    <w:p w14:paraId="52B146C4">
      <w:pPr>
        <w:widowControl w:val="0"/>
        <w:spacing w:line="360" w:lineRule="exact"/>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kern w:val="0"/>
          <w:sz w:val="22"/>
          <w:szCs w:val="22"/>
          <w:highlight w:val="none"/>
        </w:rPr>
        <w:t>深圳市体育中心运营管理有限公司</w:t>
      </w:r>
    </w:p>
    <w:p w14:paraId="75F4A23E">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根据贵方</w:t>
      </w:r>
      <w:r>
        <w:rPr>
          <w:rFonts w:hint="eastAsia" w:ascii="宋体" w:hAnsi="宋体" w:cs="宋体"/>
          <w:color w:val="auto"/>
          <w:sz w:val="22"/>
          <w:szCs w:val="22"/>
          <w:highlight w:val="none"/>
          <w:u w:val="single"/>
        </w:rPr>
        <w:t xml:space="preserve">                     （项目名称）</w:t>
      </w:r>
      <w:r>
        <w:rPr>
          <w:rFonts w:hint="eastAsia" w:ascii="宋体" w:hAnsi="宋体" w:cs="宋体"/>
          <w:color w:val="auto"/>
          <w:sz w:val="22"/>
          <w:szCs w:val="22"/>
          <w:highlight w:val="none"/>
        </w:rPr>
        <w:t>的招标公告</w:t>
      </w:r>
      <w:r>
        <w:rPr>
          <w:rFonts w:hint="eastAsia" w:ascii="宋体" w:hAnsi="宋体" w:cs="宋体"/>
          <w:color w:val="auto"/>
          <w:sz w:val="22"/>
          <w:szCs w:val="22"/>
          <w:highlight w:val="none"/>
          <w:u w:val="single"/>
        </w:rPr>
        <w:t>（项目编号为      ）</w:t>
      </w:r>
      <w:r>
        <w:rPr>
          <w:rFonts w:hint="eastAsia" w:ascii="宋体" w:hAnsi="宋体" w:cs="宋体"/>
          <w:color w:val="auto"/>
          <w:sz w:val="22"/>
          <w:szCs w:val="22"/>
          <w:highlight w:val="none"/>
        </w:rPr>
        <w:t>，本人经我方法定代表人授权正式代表投标人</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（投标人的名称），提交唱标信封1份及投标文件正本1份，副本4份，投标文件电子版1份（盖章扫描件）。</w:t>
      </w:r>
    </w:p>
    <w:p w14:paraId="45012AF2">
      <w:pPr>
        <w:widowControl w:val="0"/>
        <w:spacing w:line="360" w:lineRule="exact"/>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 xml:space="preserve">    据此函，本人代表投标方保证，所提供的全部资料是真实的。本人承诺：</w:t>
      </w:r>
    </w:p>
    <w:p w14:paraId="58D95AA8">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（1）我方愿以开标一览表中的投标报价并按采购文件要求承包上述项目并修补其任何缺陷；</w:t>
      </w:r>
    </w:p>
    <w:p w14:paraId="2577C995">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（2）我方承担根据采购文件的规定，完成合同的责任和义务。</w:t>
      </w:r>
    </w:p>
    <w:p w14:paraId="7F7D17D7">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（3）我方已详细阅读了全部采购文件，包括采购文件修改书（如果有的话），参考资料及有关附件，我们完全理解并同意放弃对这方面有不清楚或误解的问题和质疑投诉的权利。</w:t>
      </w:r>
    </w:p>
    <w:p w14:paraId="7D089494">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（4）我方同意所递交的投标文件在“关键信息-投标须知前附表”规定的投标有效期内有效，在此期间内我方的投标有可能中标，我方将受此约束。</w:t>
      </w:r>
    </w:p>
    <w:p w14:paraId="4D38ED2C">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（5）除非另外达成协议并生效，贵方的中标通知书和本投标文件将构成约束我们双方的合同。</w:t>
      </w:r>
    </w:p>
    <w:p w14:paraId="1BEF911F">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（6）同意向贵方提供贵方可能要求的与本投标有关的任何证据或资料。</w:t>
      </w:r>
    </w:p>
    <w:p w14:paraId="509F0776">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（7）我方完全理解贵方不一定要接受最低报价的投标或收到的任何投标。</w:t>
      </w:r>
    </w:p>
    <w:p w14:paraId="7FEE125B">
      <w:pPr>
        <w:widowControl w:val="0"/>
        <w:spacing w:line="360" w:lineRule="exact"/>
        <w:ind w:firstLine="440"/>
        <w:rPr>
          <w:rFonts w:ascii="宋体" w:hAnsi="宋体" w:cs="宋体"/>
          <w:color w:val="auto"/>
          <w:sz w:val="22"/>
          <w:szCs w:val="22"/>
          <w:highlight w:val="none"/>
        </w:rPr>
      </w:pPr>
    </w:p>
    <w:p w14:paraId="6B431AC0">
      <w:pPr>
        <w:widowControl w:val="0"/>
        <w:spacing w:line="360" w:lineRule="exact"/>
        <w:ind w:firstLine="440"/>
        <w:rPr>
          <w:rFonts w:ascii="宋体" w:hAnsi="宋体" w:cs="宋体"/>
          <w:color w:val="auto"/>
          <w:sz w:val="22"/>
          <w:szCs w:val="22"/>
          <w:highlight w:val="none"/>
        </w:rPr>
      </w:pPr>
    </w:p>
    <w:p w14:paraId="086634F5">
      <w:pPr>
        <w:widowControl w:val="0"/>
        <w:spacing w:line="360" w:lineRule="exact"/>
        <w:ind w:firstLine="440"/>
        <w:rPr>
          <w:rFonts w:ascii="宋体" w:hAnsi="宋体" w:cs="宋体"/>
          <w:color w:val="auto"/>
          <w:sz w:val="22"/>
          <w:szCs w:val="22"/>
          <w:highlight w:val="none"/>
        </w:rPr>
      </w:pPr>
      <w:r>
        <w:rPr>
          <w:rFonts w:hint="eastAsia" w:ascii="宋体" w:hAnsi="宋体" w:cs="宋体"/>
          <w:color w:val="auto"/>
          <w:sz w:val="22"/>
          <w:szCs w:val="22"/>
          <w:highlight w:val="none"/>
        </w:rPr>
        <w:t>与本投标有关的正式通信方式：</w:t>
      </w:r>
    </w:p>
    <w:p w14:paraId="540A628F">
      <w:pPr>
        <w:widowControl w:val="0"/>
        <w:spacing w:line="360" w:lineRule="exact"/>
        <w:ind w:firstLine="440"/>
        <w:rPr>
          <w:rFonts w:ascii="宋体" w:hAnsi="宋体" w:cs="宋体"/>
          <w:color w:val="auto"/>
          <w:sz w:val="22"/>
          <w:szCs w:val="22"/>
          <w:highlight w:val="none"/>
          <w:u w:val="single"/>
        </w:rPr>
      </w:pPr>
      <w:r>
        <w:rPr>
          <w:rFonts w:hint="eastAsia" w:ascii="宋体" w:hAnsi="宋体" w:cs="宋体"/>
          <w:color w:val="auto"/>
          <w:sz w:val="22"/>
          <w:szCs w:val="22"/>
          <w:highlight w:val="none"/>
        </w:rPr>
        <w:t>地址：</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邮政编码：</w:t>
      </w:r>
      <w:r>
        <w:rPr>
          <w:rFonts w:hint="eastAsia" w:ascii="宋体" w:hAnsi="宋体" w:cs="宋体"/>
          <w:color w:val="auto"/>
          <w:sz w:val="22"/>
          <w:szCs w:val="22"/>
          <w:highlight w:val="none"/>
          <w:u w:val="single"/>
        </w:rPr>
        <w:t xml:space="preserve">         </w:t>
      </w:r>
    </w:p>
    <w:p w14:paraId="2D73F3B3">
      <w:pPr>
        <w:widowControl w:val="0"/>
        <w:spacing w:line="360" w:lineRule="exact"/>
        <w:ind w:firstLine="440"/>
        <w:rPr>
          <w:rFonts w:ascii="宋体" w:hAnsi="宋体" w:cs="宋体"/>
          <w:color w:val="auto"/>
          <w:sz w:val="22"/>
          <w:szCs w:val="22"/>
          <w:highlight w:val="none"/>
          <w:u w:val="single"/>
        </w:rPr>
      </w:pPr>
      <w:r>
        <w:rPr>
          <w:rFonts w:hint="eastAsia" w:ascii="宋体" w:hAnsi="宋体" w:cs="宋体"/>
          <w:color w:val="auto"/>
          <w:sz w:val="22"/>
          <w:szCs w:val="22"/>
          <w:highlight w:val="none"/>
        </w:rPr>
        <w:t>电话、手机、传真或电传：</w:t>
      </w:r>
      <w:r>
        <w:rPr>
          <w:rFonts w:hint="eastAsia" w:ascii="宋体" w:hAnsi="宋体" w:cs="宋体"/>
          <w:color w:val="auto"/>
          <w:sz w:val="22"/>
          <w:szCs w:val="22"/>
          <w:highlight w:val="none"/>
          <w:u w:val="single"/>
        </w:rPr>
        <w:t xml:space="preserve">                                            </w:t>
      </w:r>
    </w:p>
    <w:p w14:paraId="5458D525">
      <w:pPr>
        <w:widowControl w:val="0"/>
        <w:spacing w:line="360" w:lineRule="exact"/>
        <w:ind w:firstLine="440"/>
        <w:rPr>
          <w:rFonts w:ascii="宋体" w:hAnsi="宋体" w:cs="宋体"/>
          <w:color w:val="auto"/>
          <w:sz w:val="22"/>
          <w:szCs w:val="22"/>
          <w:highlight w:val="none"/>
          <w:u w:val="single"/>
        </w:rPr>
      </w:pPr>
      <w:r>
        <w:rPr>
          <w:rFonts w:hint="eastAsia" w:ascii="宋体" w:hAnsi="宋体" w:cs="宋体"/>
          <w:color w:val="auto"/>
          <w:sz w:val="22"/>
          <w:szCs w:val="22"/>
          <w:highlight w:val="none"/>
        </w:rPr>
        <w:t>开户银行名称：</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开户银行账号：</w:t>
      </w:r>
      <w:r>
        <w:rPr>
          <w:rFonts w:hint="eastAsia" w:ascii="宋体" w:hAnsi="宋体" w:cs="宋体"/>
          <w:color w:val="auto"/>
          <w:sz w:val="22"/>
          <w:szCs w:val="22"/>
          <w:highlight w:val="none"/>
          <w:u w:val="single"/>
        </w:rPr>
        <w:t xml:space="preserve">               </w:t>
      </w:r>
    </w:p>
    <w:p w14:paraId="6EF5D257">
      <w:pPr>
        <w:widowControl w:val="0"/>
        <w:spacing w:line="360" w:lineRule="exact"/>
        <w:ind w:firstLine="440"/>
        <w:rPr>
          <w:rFonts w:ascii="宋体" w:hAnsi="宋体" w:cs="宋体"/>
          <w:color w:val="auto"/>
          <w:sz w:val="22"/>
          <w:szCs w:val="22"/>
          <w:highlight w:val="none"/>
          <w:u w:val="single"/>
        </w:rPr>
      </w:pPr>
      <w:r>
        <w:rPr>
          <w:rFonts w:hint="eastAsia" w:ascii="宋体" w:hAnsi="宋体" w:cs="宋体"/>
          <w:color w:val="auto"/>
          <w:sz w:val="22"/>
          <w:szCs w:val="22"/>
          <w:highlight w:val="none"/>
        </w:rPr>
        <w:t>开户银行地址：</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开户银行电话：</w:t>
      </w:r>
      <w:r>
        <w:rPr>
          <w:rFonts w:hint="eastAsia" w:ascii="宋体" w:hAnsi="宋体" w:cs="宋体"/>
          <w:color w:val="auto"/>
          <w:sz w:val="22"/>
          <w:szCs w:val="22"/>
          <w:highlight w:val="none"/>
          <w:u w:val="single"/>
        </w:rPr>
        <w:t xml:space="preserve">               </w:t>
      </w:r>
    </w:p>
    <w:p w14:paraId="67935501">
      <w:pPr>
        <w:widowControl w:val="0"/>
        <w:spacing w:line="360" w:lineRule="exact"/>
        <w:ind w:firstLine="440"/>
        <w:rPr>
          <w:rFonts w:ascii="宋体" w:hAnsi="宋体" w:cs="宋体"/>
          <w:color w:val="auto"/>
          <w:sz w:val="22"/>
          <w:szCs w:val="22"/>
          <w:highlight w:val="none"/>
          <w:u w:val="single"/>
        </w:rPr>
      </w:pPr>
      <w:r>
        <w:rPr>
          <w:rFonts w:hint="eastAsia" w:ascii="宋体" w:hAnsi="宋体" w:cs="宋体"/>
          <w:color w:val="auto"/>
          <w:sz w:val="22"/>
          <w:szCs w:val="22"/>
          <w:highlight w:val="none"/>
        </w:rPr>
        <w:t>投标人代表姓名（签字）：</w:t>
      </w:r>
      <w:r>
        <w:rPr>
          <w:rFonts w:hint="eastAsia" w:ascii="宋体" w:hAnsi="宋体" w:cs="宋体"/>
          <w:color w:val="auto"/>
          <w:sz w:val="22"/>
          <w:szCs w:val="22"/>
          <w:highlight w:val="none"/>
          <w:u w:val="single"/>
        </w:rPr>
        <w:t xml:space="preserve">                                              </w:t>
      </w:r>
    </w:p>
    <w:p w14:paraId="1A30FBE1">
      <w:pPr>
        <w:widowControl w:val="0"/>
        <w:spacing w:line="360" w:lineRule="exact"/>
        <w:ind w:firstLine="5317" w:firstLineChars="2417"/>
        <w:rPr>
          <w:rFonts w:ascii="宋体" w:hAnsi="宋体" w:cs="宋体"/>
          <w:color w:val="auto"/>
          <w:sz w:val="22"/>
          <w:szCs w:val="22"/>
          <w:highlight w:val="none"/>
        </w:rPr>
      </w:pPr>
    </w:p>
    <w:p w14:paraId="643BAB85">
      <w:pPr>
        <w:widowControl w:val="0"/>
        <w:ind w:firstLine="0" w:firstLineChars="0"/>
        <w:rPr>
          <w:color w:val="auto"/>
          <w:sz w:val="22"/>
          <w:szCs w:val="22"/>
          <w:highlight w:val="none"/>
        </w:rPr>
      </w:pPr>
      <w:r>
        <w:rPr>
          <w:rFonts w:hint="eastAsia" w:ascii="宋体" w:hAnsi="宋体"/>
          <w:color w:val="auto"/>
          <w:sz w:val="22"/>
          <w:szCs w:val="22"/>
          <w:highlight w:val="none"/>
          <w:lang w:val="zh-CN"/>
        </w:rPr>
        <w:t>法定代表人（</w:t>
      </w:r>
      <w:r>
        <w:rPr>
          <w:rFonts w:hint="eastAsia" w:ascii="宋体" w:hAnsi="宋体"/>
          <w:color w:val="auto"/>
          <w:sz w:val="22"/>
          <w:szCs w:val="22"/>
          <w:highlight w:val="none"/>
        </w:rPr>
        <w:t>单位负责人</w:t>
      </w:r>
      <w:r>
        <w:rPr>
          <w:rFonts w:hint="eastAsia" w:ascii="宋体" w:hAnsi="宋体"/>
          <w:color w:val="auto"/>
          <w:sz w:val="22"/>
          <w:szCs w:val="22"/>
          <w:highlight w:val="none"/>
          <w:lang w:val="zh-CN"/>
        </w:rPr>
        <w:t>）或其授权代表（签字</w:t>
      </w:r>
      <w:r>
        <w:rPr>
          <w:rFonts w:hint="eastAsia" w:ascii="宋体" w:hAnsi="宋体"/>
          <w:color w:val="auto"/>
          <w:sz w:val="22"/>
          <w:szCs w:val="22"/>
          <w:highlight w:val="none"/>
        </w:rPr>
        <w:t>或盖章</w:t>
      </w:r>
      <w:r>
        <w:rPr>
          <w:rFonts w:hint="eastAsia" w:ascii="宋体" w:hAnsi="宋体"/>
          <w:color w:val="auto"/>
          <w:sz w:val="22"/>
          <w:szCs w:val="22"/>
          <w:highlight w:val="none"/>
          <w:lang w:val="zh-CN"/>
        </w:rPr>
        <w:t>）</w:t>
      </w:r>
      <w:r>
        <w:rPr>
          <w:rFonts w:hint="eastAsia"/>
          <w:color w:val="auto"/>
          <w:sz w:val="22"/>
          <w:szCs w:val="22"/>
          <w:highlight w:val="none"/>
        </w:rPr>
        <w:t xml:space="preserve">：                   </w:t>
      </w:r>
    </w:p>
    <w:p w14:paraId="603003C7">
      <w:pPr>
        <w:widowControl w:val="0"/>
        <w:ind w:firstLine="0" w:firstLineChars="0"/>
        <w:rPr>
          <w:color w:val="auto"/>
          <w:sz w:val="22"/>
          <w:szCs w:val="22"/>
          <w:highlight w:val="none"/>
        </w:rPr>
      </w:pPr>
      <w:r>
        <w:rPr>
          <w:rFonts w:hint="eastAsia"/>
          <w:color w:val="auto"/>
          <w:sz w:val="22"/>
          <w:szCs w:val="22"/>
          <w:highlight w:val="none"/>
        </w:rPr>
        <w:t xml:space="preserve">投标人名称（盖章）：                        </w:t>
      </w:r>
    </w:p>
    <w:p w14:paraId="29326A80">
      <w:pPr>
        <w:widowControl w:val="0"/>
        <w:ind w:firstLine="0" w:firstLineChars="0"/>
        <w:rPr>
          <w:color w:val="auto"/>
          <w:highlight w:val="none"/>
        </w:rPr>
        <w:sectPr>
          <w:pgSz w:w="11907" w:h="16840"/>
          <w:pgMar w:top="1440" w:right="1800" w:bottom="1440" w:left="1800" w:header="567" w:footer="567" w:gutter="0"/>
          <w:cols w:space="720" w:num="1"/>
          <w:docGrid w:linePitch="312" w:charSpace="0"/>
        </w:sectPr>
      </w:pPr>
      <w:r>
        <w:rPr>
          <w:rFonts w:hint="eastAsia"/>
          <w:color w:val="auto"/>
          <w:sz w:val="22"/>
          <w:szCs w:val="22"/>
          <w:highlight w:val="none"/>
        </w:rPr>
        <w:t>日期：   年   月   日</w:t>
      </w:r>
    </w:p>
    <w:p w14:paraId="05039584">
      <w:pPr>
        <w:widowControl w:val="0"/>
        <w:numPr>
          <w:ilvl w:val="0"/>
          <w:numId w:val="15"/>
        </w:numPr>
        <w:spacing w:line="240" w:lineRule="auto"/>
        <w:ind w:firstLineChars="0"/>
        <w:jc w:val="center"/>
        <w:outlineLvl w:val="2"/>
        <w:rPr>
          <w:rFonts w:ascii="宋体" w:hAnsi="宋体" w:cs="宋体"/>
          <w:b/>
          <w:bCs/>
          <w:color w:val="auto"/>
          <w:sz w:val="32"/>
          <w:highlight w:val="none"/>
        </w:rPr>
      </w:pPr>
      <w:bookmarkStart w:id="479" w:name="_Toc1860598789"/>
      <w:bookmarkStart w:id="480" w:name="_Toc27795"/>
      <w:bookmarkStart w:id="481" w:name="_Toc31360"/>
      <w:bookmarkStart w:id="482" w:name="_Toc25391"/>
      <w:bookmarkStart w:id="483" w:name="_Toc20199"/>
      <w:bookmarkStart w:id="484" w:name="_Toc18326"/>
      <w:r>
        <w:rPr>
          <w:rFonts w:hint="eastAsia" w:ascii="宋体" w:hAnsi="宋体" w:cs="宋体"/>
          <w:b/>
          <w:bCs/>
          <w:color w:val="auto"/>
          <w:sz w:val="32"/>
          <w:highlight w:val="none"/>
        </w:rPr>
        <w:t>采购投标及履约承诺函</w:t>
      </w:r>
      <w:bookmarkEnd w:id="479"/>
      <w:bookmarkEnd w:id="480"/>
      <w:bookmarkEnd w:id="481"/>
      <w:bookmarkEnd w:id="482"/>
      <w:bookmarkEnd w:id="483"/>
      <w:bookmarkEnd w:id="484"/>
    </w:p>
    <w:p w14:paraId="758BACD6">
      <w:pPr>
        <w:widowControl w:val="0"/>
        <w:spacing w:line="240" w:lineRule="auto"/>
        <w:ind w:firstLine="0" w:firstLineChars="0"/>
        <w:jc w:val="center"/>
        <w:rPr>
          <w:rFonts w:ascii="宋体" w:hAnsi="宋体" w:cs="宋体"/>
          <w:color w:val="auto"/>
          <w:szCs w:val="21"/>
          <w:highlight w:val="none"/>
        </w:rPr>
      </w:pPr>
    </w:p>
    <w:p w14:paraId="0A727D50">
      <w:pPr>
        <w:widowControl w:val="0"/>
        <w:spacing w:line="360" w:lineRule="exact"/>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kern w:val="0"/>
          <w:sz w:val="22"/>
          <w:szCs w:val="22"/>
          <w:highlight w:val="none"/>
        </w:rPr>
        <w:t>深圳市体育中心运营管理有限公司</w:t>
      </w:r>
    </w:p>
    <w:p w14:paraId="653E2B5F">
      <w:pPr>
        <w:widowControl w:val="0"/>
        <w:spacing w:line="360" w:lineRule="exact"/>
        <w:ind w:firstLine="440"/>
        <w:rPr>
          <w:color w:val="auto"/>
          <w:sz w:val="22"/>
          <w:szCs w:val="22"/>
          <w:highlight w:val="none"/>
        </w:rPr>
      </w:pPr>
      <w:r>
        <w:rPr>
          <w:color w:val="auto"/>
          <w:sz w:val="22"/>
          <w:szCs w:val="22"/>
          <w:highlight w:val="none"/>
        </w:rPr>
        <w:t>我单位承诺：</w:t>
      </w:r>
    </w:p>
    <w:p w14:paraId="1D12B607">
      <w:pPr>
        <w:widowControl w:val="0"/>
        <w:spacing w:line="360" w:lineRule="exact"/>
        <w:ind w:firstLine="440"/>
        <w:rPr>
          <w:color w:val="auto"/>
          <w:sz w:val="22"/>
          <w:szCs w:val="22"/>
          <w:highlight w:val="none"/>
        </w:rPr>
      </w:pPr>
      <w:r>
        <w:rPr>
          <w:color w:val="auto"/>
          <w:sz w:val="22"/>
          <w:szCs w:val="22"/>
          <w:highlight w:val="none"/>
        </w:rPr>
        <w:t>1.我单位参与本项目所投标（响应）的货物、工程或服务，不存在侵犯知识产权的情况；已知悉并同意中标（成交）结果信息公示（公开）的内容。</w:t>
      </w:r>
    </w:p>
    <w:p w14:paraId="71DDEE33">
      <w:pPr>
        <w:widowControl w:val="0"/>
        <w:spacing w:line="360" w:lineRule="exact"/>
        <w:ind w:firstLine="440"/>
        <w:rPr>
          <w:color w:val="auto"/>
          <w:sz w:val="22"/>
          <w:szCs w:val="22"/>
          <w:highlight w:val="none"/>
        </w:rPr>
      </w:pPr>
      <w:r>
        <w:rPr>
          <w:color w:val="auto"/>
          <w:sz w:val="22"/>
          <w:szCs w:val="22"/>
          <w:highlight w:val="none"/>
        </w:rPr>
        <w:t>2.我单位参与该项目投标，符合招标文件关于联合体及进口产品的相关资格要求。</w:t>
      </w:r>
    </w:p>
    <w:p w14:paraId="6A081B8D">
      <w:pPr>
        <w:widowControl w:val="0"/>
        <w:spacing w:line="360" w:lineRule="exact"/>
        <w:ind w:firstLine="440"/>
        <w:rPr>
          <w:color w:val="auto"/>
          <w:sz w:val="22"/>
          <w:szCs w:val="22"/>
          <w:highlight w:val="none"/>
        </w:rPr>
      </w:pPr>
      <w:r>
        <w:rPr>
          <w:color w:val="auto"/>
          <w:sz w:val="22"/>
          <w:szCs w:val="22"/>
          <w:highlight w:val="none"/>
        </w:rPr>
        <w:t>3.我单位参与本项目投标前三年内，在经营活动中没有重大违法记录。</w:t>
      </w:r>
    </w:p>
    <w:p w14:paraId="5415E855">
      <w:pPr>
        <w:widowControl w:val="0"/>
        <w:spacing w:line="360" w:lineRule="exact"/>
        <w:ind w:firstLine="440"/>
        <w:rPr>
          <w:color w:val="auto"/>
          <w:sz w:val="22"/>
          <w:szCs w:val="22"/>
          <w:highlight w:val="none"/>
        </w:rPr>
      </w:pPr>
      <w:r>
        <w:rPr>
          <w:color w:val="auto"/>
          <w:sz w:val="22"/>
          <w:szCs w:val="22"/>
          <w:highlight w:val="none"/>
        </w:rPr>
        <w:t>4.我单位参与本项目政府采购活动时不存在被有关部门禁止参与政府采购活动且在有效期内的情况。</w:t>
      </w:r>
    </w:p>
    <w:p w14:paraId="677EE53C">
      <w:pPr>
        <w:widowControl w:val="0"/>
        <w:spacing w:line="360" w:lineRule="exact"/>
        <w:ind w:firstLine="440"/>
        <w:rPr>
          <w:color w:val="auto"/>
          <w:sz w:val="22"/>
          <w:szCs w:val="22"/>
          <w:highlight w:val="none"/>
        </w:rPr>
      </w:pPr>
      <w:r>
        <w:rPr>
          <w:rFonts w:hint="eastAsia"/>
          <w:color w:val="auto"/>
          <w:sz w:val="22"/>
          <w:szCs w:val="22"/>
          <w:highlight w:val="none"/>
        </w:rPr>
        <w:t>5</w:t>
      </w:r>
      <w:r>
        <w:rPr>
          <w:color w:val="auto"/>
          <w:sz w:val="22"/>
          <w:szCs w:val="22"/>
          <w:highlight w:val="none"/>
        </w:rPr>
        <w:t>.我单位未被列入失信被执行人、重大税收违法案件当事人名单（重大税收违法失信主体）、政府采购严重违法失信行为记录名单。</w:t>
      </w:r>
    </w:p>
    <w:p w14:paraId="0A2D1F45">
      <w:pPr>
        <w:widowControl w:val="0"/>
        <w:spacing w:line="360" w:lineRule="exact"/>
        <w:ind w:firstLine="440"/>
        <w:rPr>
          <w:color w:val="auto"/>
          <w:sz w:val="22"/>
          <w:szCs w:val="22"/>
          <w:highlight w:val="none"/>
        </w:rPr>
      </w:pPr>
      <w:r>
        <w:rPr>
          <w:rFonts w:hint="eastAsia"/>
          <w:color w:val="auto"/>
          <w:sz w:val="22"/>
          <w:szCs w:val="22"/>
          <w:highlight w:val="none"/>
        </w:rPr>
        <w:t>6</w:t>
      </w:r>
      <w:r>
        <w:rPr>
          <w:color w:val="auto"/>
          <w:sz w:val="22"/>
          <w:szCs w:val="22"/>
          <w:highlight w:val="none"/>
        </w:rPr>
        <w:t>.我单位参与该项目投标，严格遵守采购相关法律，不造假，不围标、串标、陪标。我单位已清楚，如违反上述要求，投标将作无效处理。</w:t>
      </w:r>
    </w:p>
    <w:p w14:paraId="00153FD6">
      <w:pPr>
        <w:widowControl w:val="0"/>
        <w:spacing w:line="360" w:lineRule="exact"/>
        <w:ind w:firstLine="440"/>
        <w:rPr>
          <w:color w:val="auto"/>
          <w:sz w:val="22"/>
          <w:szCs w:val="22"/>
          <w:highlight w:val="none"/>
        </w:rPr>
      </w:pPr>
      <w:r>
        <w:rPr>
          <w:rFonts w:hint="eastAsia"/>
          <w:color w:val="auto"/>
          <w:sz w:val="22"/>
          <w:szCs w:val="22"/>
          <w:highlight w:val="none"/>
        </w:rPr>
        <w:t>7</w:t>
      </w:r>
      <w:r>
        <w:rPr>
          <w:color w:val="auto"/>
          <w:sz w:val="22"/>
          <w:szCs w:val="22"/>
          <w:highlight w:val="none"/>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4A3E96D6">
      <w:pPr>
        <w:widowControl w:val="0"/>
        <w:spacing w:line="360" w:lineRule="exact"/>
        <w:ind w:firstLine="440"/>
        <w:rPr>
          <w:color w:val="auto"/>
          <w:sz w:val="22"/>
          <w:szCs w:val="22"/>
          <w:highlight w:val="none"/>
        </w:rPr>
      </w:pPr>
      <w:r>
        <w:rPr>
          <w:rFonts w:hint="eastAsia"/>
          <w:color w:val="auto"/>
          <w:sz w:val="22"/>
          <w:szCs w:val="22"/>
          <w:highlight w:val="none"/>
        </w:rPr>
        <w:t>8.</w:t>
      </w:r>
      <w:r>
        <w:rPr>
          <w:color w:val="auto"/>
          <w:sz w:val="22"/>
          <w:szCs w:val="22"/>
          <w:highlight w:val="none"/>
        </w:rPr>
        <w:t>我单位清楚，若以“报价太低而无法履约”为理由放弃本项目中标资格时，愿意接受</w:t>
      </w:r>
      <w:r>
        <w:rPr>
          <w:rFonts w:hint="eastAsia"/>
          <w:color w:val="auto"/>
          <w:sz w:val="22"/>
          <w:szCs w:val="22"/>
          <w:highlight w:val="none"/>
        </w:rPr>
        <w:t>采购</w:t>
      </w:r>
      <w:r>
        <w:rPr>
          <w:color w:val="auto"/>
          <w:sz w:val="22"/>
          <w:szCs w:val="22"/>
          <w:highlight w:val="none"/>
        </w:rPr>
        <w:t>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E2D5C05">
      <w:pPr>
        <w:widowControl w:val="0"/>
        <w:spacing w:line="360" w:lineRule="exact"/>
        <w:ind w:firstLine="440"/>
        <w:rPr>
          <w:color w:val="auto"/>
          <w:sz w:val="22"/>
          <w:szCs w:val="22"/>
          <w:highlight w:val="none"/>
        </w:rPr>
      </w:pPr>
      <w:r>
        <w:rPr>
          <w:color w:val="auto"/>
          <w:sz w:val="22"/>
          <w:szCs w:val="22"/>
          <w:highlight w:val="none"/>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处罚。</w:t>
      </w:r>
    </w:p>
    <w:p w14:paraId="0D300FD9">
      <w:pPr>
        <w:widowControl w:val="0"/>
        <w:spacing w:line="360" w:lineRule="exact"/>
        <w:ind w:firstLine="440"/>
        <w:rPr>
          <w:color w:val="auto"/>
          <w:sz w:val="22"/>
          <w:szCs w:val="22"/>
          <w:highlight w:val="none"/>
        </w:rPr>
      </w:pPr>
      <w:r>
        <w:rPr>
          <w:color w:val="auto"/>
          <w:sz w:val="22"/>
          <w:szCs w:val="22"/>
          <w:highlight w:val="none"/>
        </w:rPr>
        <w:t>10.我单位承诺中标后项目不转包，未经采购人同意不进行分包。</w:t>
      </w:r>
    </w:p>
    <w:p w14:paraId="07DCBE1E">
      <w:pPr>
        <w:widowControl w:val="0"/>
        <w:spacing w:line="360" w:lineRule="exact"/>
        <w:ind w:firstLine="440"/>
        <w:rPr>
          <w:color w:val="auto"/>
          <w:sz w:val="22"/>
          <w:szCs w:val="22"/>
          <w:highlight w:val="none"/>
        </w:rPr>
      </w:pPr>
      <w:r>
        <w:rPr>
          <w:color w:val="auto"/>
          <w:sz w:val="22"/>
          <w:szCs w:val="22"/>
          <w:highlight w:val="none"/>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3A7646E9">
      <w:pPr>
        <w:widowControl w:val="0"/>
        <w:spacing w:line="360" w:lineRule="exact"/>
        <w:ind w:firstLine="440"/>
        <w:rPr>
          <w:color w:val="auto"/>
          <w:sz w:val="22"/>
          <w:szCs w:val="22"/>
          <w:highlight w:val="none"/>
        </w:rPr>
      </w:pPr>
      <w:r>
        <w:rPr>
          <w:color w:val="auto"/>
          <w:sz w:val="22"/>
          <w:szCs w:val="22"/>
          <w:highlight w:val="none"/>
        </w:rPr>
        <w:t>12.我单位保证，若所投货物涉及《财政部生态环境部关于印发节能产品政府采购品目清单的通知》（财库〔2019〕19号）列明的政府采购强制产品，则所投该产品符合节能产品的认证要求。</w:t>
      </w:r>
    </w:p>
    <w:p w14:paraId="668B3375">
      <w:pPr>
        <w:widowControl w:val="0"/>
        <w:spacing w:line="360" w:lineRule="exact"/>
        <w:ind w:firstLine="440"/>
        <w:rPr>
          <w:color w:val="auto"/>
          <w:sz w:val="22"/>
          <w:szCs w:val="22"/>
          <w:highlight w:val="none"/>
        </w:rPr>
      </w:pPr>
      <w:r>
        <w:rPr>
          <w:color w:val="auto"/>
          <w:sz w:val="22"/>
          <w:szCs w:val="22"/>
          <w:highlight w:val="none"/>
        </w:rPr>
        <w:t>13.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14:paraId="0541EF0B">
      <w:pPr>
        <w:widowControl w:val="0"/>
        <w:spacing w:line="360" w:lineRule="exact"/>
        <w:ind w:firstLine="440"/>
        <w:rPr>
          <w:color w:val="auto"/>
          <w:sz w:val="22"/>
          <w:szCs w:val="22"/>
          <w:highlight w:val="none"/>
        </w:rPr>
      </w:pPr>
      <w:r>
        <w:rPr>
          <w:color w:val="auto"/>
          <w:sz w:val="22"/>
          <w:szCs w:val="22"/>
          <w:highlight w:val="none"/>
        </w:rPr>
        <w:t>14.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4D7C1CD0">
      <w:pPr>
        <w:widowControl w:val="0"/>
        <w:spacing w:line="360" w:lineRule="exact"/>
        <w:ind w:firstLine="442"/>
        <w:rPr>
          <w:b/>
          <w:bCs/>
          <w:color w:val="auto"/>
          <w:kern w:val="0"/>
          <w:sz w:val="22"/>
          <w:szCs w:val="22"/>
          <w:highlight w:val="none"/>
        </w:rPr>
      </w:pPr>
    </w:p>
    <w:p w14:paraId="2D6A2AA9">
      <w:pPr>
        <w:widowControl w:val="0"/>
        <w:spacing w:line="360" w:lineRule="exact"/>
        <w:ind w:firstLine="440"/>
        <w:rPr>
          <w:color w:val="auto"/>
          <w:sz w:val="22"/>
          <w:szCs w:val="22"/>
          <w:highlight w:val="none"/>
        </w:rPr>
      </w:pPr>
      <w:r>
        <w:rPr>
          <w:color w:val="auto"/>
          <w:sz w:val="22"/>
          <w:szCs w:val="22"/>
          <w:highlight w:val="none"/>
        </w:rPr>
        <w:t>以上承诺，如有违反，愿依照国家相关法律法规处理，并承担由此给采购人带来的损失。</w:t>
      </w:r>
    </w:p>
    <w:p w14:paraId="5CF359BA">
      <w:pPr>
        <w:widowControl w:val="0"/>
        <w:spacing w:line="360" w:lineRule="exact"/>
        <w:ind w:firstLine="5720" w:firstLineChars="2600"/>
        <w:rPr>
          <w:color w:val="auto"/>
          <w:sz w:val="22"/>
          <w:szCs w:val="22"/>
          <w:highlight w:val="none"/>
        </w:rPr>
      </w:pPr>
      <w:r>
        <w:rPr>
          <w:color w:val="auto"/>
          <w:sz w:val="22"/>
          <w:szCs w:val="22"/>
          <w:highlight w:val="none"/>
        </w:rPr>
        <w:t xml:space="preserve">                                    </w:t>
      </w:r>
    </w:p>
    <w:p w14:paraId="7EC62795">
      <w:pPr>
        <w:widowControl w:val="0"/>
        <w:spacing w:line="360" w:lineRule="exact"/>
        <w:ind w:firstLine="5720" w:firstLineChars="2600"/>
        <w:rPr>
          <w:color w:val="auto"/>
          <w:sz w:val="22"/>
          <w:szCs w:val="22"/>
          <w:highlight w:val="none"/>
        </w:rPr>
      </w:pPr>
    </w:p>
    <w:p w14:paraId="12E9785E">
      <w:pPr>
        <w:widowControl w:val="0"/>
        <w:spacing w:line="360" w:lineRule="exact"/>
        <w:ind w:firstLine="5720" w:firstLineChars="2600"/>
        <w:rPr>
          <w:color w:val="auto"/>
          <w:sz w:val="22"/>
          <w:szCs w:val="22"/>
          <w:highlight w:val="none"/>
        </w:rPr>
      </w:pPr>
    </w:p>
    <w:p w14:paraId="21BB5DBB">
      <w:pPr>
        <w:widowControl w:val="0"/>
        <w:spacing w:line="360" w:lineRule="exact"/>
        <w:ind w:firstLine="5720" w:firstLineChars="2600"/>
        <w:rPr>
          <w:color w:val="auto"/>
          <w:sz w:val="22"/>
          <w:szCs w:val="22"/>
          <w:highlight w:val="none"/>
        </w:rPr>
      </w:pPr>
      <w:r>
        <w:rPr>
          <w:color w:val="auto"/>
          <w:sz w:val="22"/>
          <w:szCs w:val="22"/>
          <w:highlight w:val="none"/>
        </w:rPr>
        <w:t>投标人：</w:t>
      </w:r>
      <w:r>
        <w:rPr>
          <w:color w:val="auto"/>
          <w:sz w:val="22"/>
          <w:szCs w:val="22"/>
          <w:highlight w:val="none"/>
          <w:u w:val="single"/>
        </w:rPr>
        <w:t xml:space="preserve">              </w:t>
      </w:r>
    </w:p>
    <w:p w14:paraId="2C078F86">
      <w:pPr>
        <w:widowControl w:val="0"/>
        <w:spacing w:line="360" w:lineRule="exact"/>
        <w:ind w:firstLine="645" w:firstLineChars="0"/>
        <w:rPr>
          <w:color w:val="auto"/>
          <w:sz w:val="22"/>
          <w:szCs w:val="22"/>
          <w:highlight w:val="none"/>
        </w:rPr>
      </w:pPr>
      <w:r>
        <w:rPr>
          <w:color w:val="auto"/>
          <w:sz w:val="22"/>
          <w:szCs w:val="22"/>
          <w:highlight w:val="none"/>
        </w:rPr>
        <w:t xml:space="preserve">                                              日期：</w:t>
      </w:r>
      <w:r>
        <w:rPr>
          <w:color w:val="auto"/>
          <w:sz w:val="22"/>
          <w:szCs w:val="22"/>
          <w:highlight w:val="none"/>
          <w:u w:val="single"/>
        </w:rPr>
        <w:t xml:space="preserve">    </w:t>
      </w:r>
      <w:r>
        <w:rPr>
          <w:color w:val="auto"/>
          <w:sz w:val="22"/>
          <w:szCs w:val="22"/>
          <w:highlight w:val="none"/>
        </w:rPr>
        <w:t>年</w:t>
      </w:r>
      <w:r>
        <w:rPr>
          <w:color w:val="auto"/>
          <w:sz w:val="22"/>
          <w:szCs w:val="22"/>
          <w:highlight w:val="none"/>
          <w:u w:val="single"/>
        </w:rPr>
        <w:t xml:space="preserve">   </w:t>
      </w:r>
      <w:r>
        <w:rPr>
          <w:color w:val="auto"/>
          <w:sz w:val="22"/>
          <w:szCs w:val="22"/>
          <w:highlight w:val="none"/>
        </w:rPr>
        <w:t>月</w:t>
      </w:r>
      <w:r>
        <w:rPr>
          <w:color w:val="auto"/>
          <w:sz w:val="22"/>
          <w:szCs w:val="22"/>
          <w:highlight w:val="none"/>
          <w:u w:val="single"/>
        </w:rPr>
        <w:t xml:space="preserve">   </w:t>
      </w:r>
      <w:r>
        <w:rPr>
          <w:color w:val="auto"/>
          <w:sz w:val="22"/>
          <w:szCs w:val="22"/>
          <w:highlight w:val="none"/>
        </w:rPr>
        <w:t>日</w:t>
      </w:r>
    </w:p>
    <w:p w14:paraId="38EF49B2">
      <w:pPr>
        <w:ind w:firstLine="420"/>
        <w:rPr>
          <w:color w:val="auto"/>
          <w:highlight w:val="none"/>
        </w:rPr>
        <w:sectPr>
          <w:pgSz w:w="11907" w:h="16840"/>
          <w:pgMar w:top="1440" w:right="1800" w:bottom="1440" w:left="1800" w:header="567" w:footer="567" w:gutter="0"/>
          <w:cols w:space="720" w:num="1"/>
          <w:docGrid w:linePitch="312" w:charSpace="0"/>
        </w:sectPr>
      </w:pPr>
    </w:p>
    <w:p w14:paraId="2E7AD92F">
      <w:pPr>
        <w:widowControl w:val="0"/>
        <w:spacing w:line="240" w:lineRule="auto"/>
        <w:ind w:left="420" w:firstLine="0" w:firstLineChars="0"/>
        <w:jc w:val="center"/>
        <w:outlineLvl w:val="2"/>
        <w:rPr>
          <w:b/>
          <w:bCs/>
          <w:color w:val="auto"/>
          <w:sz w:val="28"/>
          <w:szCs w:val="36"/>
          <w:highlight w:val="none"/>
        </w:rPr>
      </w:pPr>
      <w:bookmarkStart w:id="485" w:name="_Toc30355"/>
      <w:bookmarkStart w:id="486" w:name="_Toc1846094283"/>
      <w:bookmarkStart w:id="487" w:name="_Toc11916"/>
      <w:bookmarkStart w:id="488" w:name="_Toc15959"/>
      <w:bookmarkStart w:id="489" w:name="_Toc28009"/>
      <w:bookmarkStart w:id="490" w:name="_Toc4672"/>
      <w:r>
        <w:rPr>
          <w:rFonts w:hint="eastAsia" w:ascii="宋体" w:hAnsi="宋体" w:cs="FZXBSK--GBK1-0"/>
          <w:b/>
          <w:color w:val="auto"/>
          <w:kern w:val="0"/>
          <w:sz w:val="32"/>
          <w:szCs w:val="32"/>
          <w:highlight w:val="none"/>
        </w:rPr>
        <w:t>四、诚信承诺函</w:t>
      </w:r>
      <w:bookmarkEnd w:id="485"/>
      <w:bookmarkEnd w:id="486"/>
      <w:bookmarkEnd w:id="487"/>
      <w:bookmarkEnd w:id="488"/>
      <w:bookmarkEnd w:id="489"/>
      <w:bookmarkEnd w:id="490"/>
    </w:p>
    <w:p w14:paraId="39EAA323">
      <w:pPr>
        <w:widowControl w:val="0"/>
        <w:ind w:firstLine="0" w:firstLineChars="0"/>
        <w:rPr>
          <w:rFonts w:ascii="宋体" w:hAnsi="宋体" w:cs="宋体"/>
          <w:color w:val="auto"/>
          <w:sz w:val="22"/>
          <w:szCs w:val="22"/>
          <w:highlight w:val="none"/>
        </w:rPr>
      </w:pPr>
    </w:p>
    <w:p w14:paraId="79813EFE">
      <w:pPr>
        <w:widowControl w:val="0"/>
        <w:spacing w:line="360" w:lineRule="exact"/>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kern w:val="0"/>
          <w:sz w:val="22"/>
          <w:szCs w:val="22"/>
          <w:highlight w:val="none"/>
        </w:rPr>
        <w:t>深圳市体育中心运营管理有限公司</w:t>
      </w:r>
    </w:p>
    <w:p w14:paraId="6E5A88D6">
      <w:pPr>
        <w:widowControl w:val="0"/>
        <w:ind w:firstLine="440"/>
        <w:rPr>
          <w:rFonts w:ascii="宋体" w:hAnsi="宋体" w:cs="宋体"/>
          <w:color w:val="auto"/>
          <w:sz w:val="22"/>
          <w:szCs w:val="22"/>
          <w:highlight w:val="none"/>
        </w:rPr>
      </w:pPr>
    </w:p>
    <w:p w14:paraId="22406F9B">
      <w:pPr>
        <w:widowControl w:val="0"/>
        <w:ind w:firstLine="440"/>
        <w:rPr>
          <w:rFonts w:ascii="宋体" w:hAnsi="宋体" w:cs="宋体"/>
          <w:color w:val="auto"/>
          <w:sz w:val="22"/>
          <w:szCs w:val="22"/>
          <w:highlight w:val="none"/>
        </w:rPr>
      </w:pPr>
      <w:r>
        <w:rPr>
          <w:rFonts w:hint="eastAsia" w:ascii="宋体" w:hAnsi="宋体" w:cs="宋体"/>
          <w:color w:val="auto"/>
          <w:sz w:val="22"/>
          <w:szCs w:val="22"/>
          <w:highlight w:val="none"/>
        </w:rPr>
        <w:t>我公司承诺，在招标投标活动中无下列行为：</w:t>
      </w:r>
    </w:p>
    <w:p w14:paraId="1D065C83">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（一）被纪检监察部门立案调查，违法违规事实成立的；</w:t>
      </w:r>
    </w:p>
    <w:p w14:paraId="1817C0D8">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（二）未按本条例规定签订、履行采购合同，造成严重后果的；</w:t>
      </w:r>
    </w:p>
    <w:p w14:paraId="624DDB3C">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（三）隐瞒真实情况，提供虚假资料的；</w:t>
      </w:r>
    </w:p>
    <w:p w14:paraId="5FE0728C">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（四）以非法手段排斥其他供应商参与竞争的；</w:t>
      </w:r>
    </w:p>
    <w:p w14:paraId="40975853">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（五）与其他采购参加人串通投标的；</w:t>
      </w:r>
    </w:p>
    <w:p w14:paraId="09243E79">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 xml:space="preserve">（六）在采购活动中应当回避而未回避的； </w:t>
      </w:r>
    </w:p>
    <w:p w14:paraId="4E7D6506">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 xml:space="preserve">（七）恶意投诉的； </w:t>
      </w:r>
    </w:p>
    <w:p w14:paraId="3B997271">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 xml:space="preserve">（八）向采购项目相关人行贿或者提供其他不当利益的； </w:t>
      </w:r>
    </w:p>
    <w:p w14:paraId="08C83C09">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（九）阻碍、抗拒主管部门监督检查的；</w:t>
      </w:r>
    </w:p>
    <w:p w14:paraId="04B3D6BA">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（十）履约检查不合格或者评价为差的；</w:t>
      </w:r>
    </w:p>
    <w:p w14:paraId="02414C8E">
      <w:pPr>
        <w:widowControl w:val="0"/>
        <w:tabs>
          <w:tab w:val="left" w:pos="567"/>
        </w:tabs>
        <w:ind w:left="420" w:firstLine="0" w:firstLineChars="0"/>
        <w:jc w:val="left"/>
        <w:rPr>
          <w:rFonts w:ascii="宋体" w:hAnsi="宋体" w:cs="宋体"/>
          <w:color w:val="auto"/>
          <w:sz w:val="22"/>
          <w:szCs w:val="22"/>
          <w:highlight w:val="none"/>
        </w:rPr>
      </w:pPr>
      <w:r>
        <w:rPr>
          <w:rFonts w:hint="eastAsia" w:ascii="宋体" w:hAnsi="宋体" w:cs="宋体"/>
          <w:color w:val="auto"/>
          <w:sz w:val="22"/>
          <w:szCs w:val="22"/>
          <w:highlight w:val="none"/>
        </w:rPr>
        <w:t xml:space="preserve">（十一）参与本项目投标前三年内，在经营活动中有重大违法记录； </w:t>
      </w:r>
    </w:p>
    <w:p w14:paraId="1E2292CB">
      <w:pPr>
        <w:widowControl w:val="0"/>
        <w:ind w:firstLine="440"/>
        <w:rPr>
          <w:rFonts w:ascii="宋体" w:hAnsi="宋体" w:cs="宋体"/>
          <w:color w:val="auto"/>
          <w:sz w:val="22"/>
          <w:szCs w:val="22"/>
          <w:highlight w:val="none"/>
        </w:rPr>
      </w:pPr>
      <w:r>
        <w:rPr>
          <w:rFonts w:hint="eastAsia" w:ascii="宋体" w:hAnsi="宋体" w:cs="宋体"/>
          <w:color w:val="auto"/>
          <w:sz w:val="22"/>
          <w:szCs w:val="22"/>
          <w:highlight w:val="none"/>
        </w:rPr>
        <w:t>（十二）主管部门认定的其他情形。</w:t>
      </w:r>
    </w:p>
    <w:p w14:paraId="2F6639DC">
      <w:pPr>
        <w:widowControl w:val="0"/>
        <w:ind w:firstLine="440"/>
        <w:rPr>
          <w:rFonts w:ascii="宋体" w:hAnsi="宋体" w:cs="宋体"/>
          <w:color w:val="auto"/>
          <w:sz w:val="22"/>
          <w:szCs w:val="22"/>
          <w:highlight w:val="none"/>
        </w:rPr>
      </w:pPr>
    </w:p>
    <w:p w14:paraId="7FC67BAB">
      <w:pPr>
        <w:widowControl w:val="0"/>
        <w:ind w:firstLine="440"/>
        <w:rPr>
          <w:rFonts w:ascii="宋体" w:hAnsi="宋体" w:cs="宋体"/>
          <w:color w:val="auto"/>
          <w:sz w:val="22"/>
          <w:szCs w:val="22"/>
          <w:highlight w:val="none"/>
        </w:rPr>
      </w:pPr>
      <w:r>
        <w:rPr>
          <w:rFonts w:hint="eastAsia" w:ascii="宋体" w:hAnsi="宋体" w:cs="宋体"/>
          <w:color w:val="auto"/>
          <w:sz w:val="22"/>
          <w:szCs w:val="22"/>
          <w:highlight w:val="none"/>
        </w:rPr>
        <w:t>特此承诺。</w:t>
      </w:r>
    </w:p>
    <w:p w14:paraId="7C834BA6">
      <w:pPr>
        <w:widowControl w:val="0"/>
        <w:ind w:firstLine="440"/>
        <w:rPr>
          <w:rFonts w:ascii="宋体" w:hAnsi="宋体" w:cs="宋体"/>
          <w:color w:val="auto"/>
          <w:sz w:val="22"/>
          <w:szCs w:val="22"/>
          <w:highlight w:val="none"/>
        </w:rPr>
      </w:pPr>
    </w:p>
    <w:p w14:paraId="53FA1B4F">
      <w:pPr>
        <w:widowControl w:val="0"/>
        <w:ind w:firstLine="0" w:firstLineChars="0"/>
        <w:rPr>
          <w:color w:val="auto"/>
          <w:sz w:val="22"/>
          <w:szCs w:val="22"/>
          <w:highlight w:val="none"/>
        </w:rPr>
      </w:pPr>
      <w:r>
        <w:rPr>
          <w:rFonts w:hint="eastAsia" w:ascii="宋体" w:hAnsi="宋体"/>
          <w:color w:val="auto"/>
          <w:sz w:val="22"/>
          <w:szCs w:val="22"/>
          <w:highlight w:val="none"/>
          <w:lang w:val="zh-CN"/>
        </w:rPr>
        <w:t>法定代表人（</w:t>
      </w:r>
      <w:r>
        <w:rPr>
          <w:rFonts w:hint="eastAsia" w:ascii="宋体" w:hAnsi="宋体"/>
          <w:color w:val="auto"/>
          <w:sz w:val="22"/>
          <w:szCs w:val="22"/>
          <w:highlight w:val="none"/>
        </w:rPr>
        <w:t>单位负责人</w:t>
      </w:r>
      <w:r>
        <w:rPr>
          <w:rFonts w:hint="eastAsia" w:ascii="宋体" w:hAnsi="宋体"/>
          <w:color w:val="auto"/>
          <w:sz w:val="22"/>
          <w:szCs w:val="22"/>
          <w:highlight w:val="none"/>
          <w:lang w:val="zh-CN"/>
        </w:rPr>
        <w:t>）或其授权代表（签字</w:t>
      </w:r>
      <w:r>
        <w:rPr>
          <w:rFonts w:hint="eastAsia" w:ascii="宋体" w:hAnsi="宋体"/>
          <w:color w:val="auto"/>
          <w:sz w:val="22"/>
          <w:szCs w:val="22"/>
          <w:highlight w:val="none"/>
        </w:rPr>
        <w:t>或盖章</w:t>
      </w:r>
      <w:r>
        <w:rPr>
          <w:rFonts w:hint="eastAsia" w:ascii="宋体" w:hAnsi="宋体"/>
          <w:color w:val="auto"/>
          <w:sz w:val="22"/>
          <w:szCs w:val="22"/>
          <w:highlight w:val="none"/>
          <w:lang w:val="zh-CN"/>
        </w:rPr>
        <w:t>）</w:t>
      </w:r>
      <w:r>
        <w:rPr>
          <w:rFonts w:hint="eastAsia"/>
          <w:color w:val="auto"/>
          <w:sz w:val="22"/>
          <w:szCs w:val="22"/>
          <w:highlight w:val="none"/>
        </w:rPr>
        <w:t xml:space="preserve">：                   </w:t>
      </w:r>
    </w:p>
    <w:p w14:paraId="3CF69737">
      <w:pPr>
        <w:widowControl w:val="0"/>
        <w:ind w:firstLine="0" w:firstLineChars="0"/>
        <w:rPr>
          <w:color w:val="auto"/>
          <w:sz w:val="22"/>
          <w:szCs w:val="22"/>
          <w:highlight w:val="none"/>
        </w:rPr>
      </w:pPr>
      <w:r>
        <w:rPr>
          <w:rFonts w:hint="eastAsia"/>
          <w:color w:val="auto"/>
          <w:sz w:val="22"/>
          <w:szCs w:val="22"/>
          <w:highlight w:val="none"/>
        </w:rPr>
        <w:t xml:space="preserve">投标人名称（盖章）：                        </w:t>
      </w:r>
    </w:p>
    <w:p w14:paraId="5B13F9F0">
      <w:pPr>
        <w:widowControl w:val="0"/>
        <w:ind w:firstLine="0" w:firstLineChars="0"/>
        <w:rPr>
          <w:color w:val="auto"/>
          <w:sz w:val="22"/>
          <w:szCs w:val="22"/>
          <w:highlight w:val="none"/>
        </w:rPr>
      </w:pPr>
      <w:r>
        <w:rPr>
          <w:rFonts w:hint="eastAsia"/>
          <w:color w:val="auto"/>
          <w:sz w:val="22"/>
          <w:szCs w:val="22"/>
          <w:highlight w:val="none"/>
        </w:rPr>
        <w:t>日期：   年   月   日</w:t>
      </w:r>
    </w:p>
    <w:p w14:paraId="286847AD">
      <w:pPr>
        <w:widowControl w:val="0"/>
        <w:spacing w:line="240" w:lineRule="auto"/>
        <w:ind w:firstLine="0" w:firstLineChars="0"/>
        <w:jc w:val="left"/>
        <w:rPr>
          <w:rFonts w:ascii="宋体" w:hAnsi="宋体" w:cs="FZXBSK--GBK1-0"/>
          <w:b/>
          <w:color w:val="auto"/>
          <w:kern w:val="0"/>
          <w:sz w:val="32"/>
          <w:szCs w:val="32"/>
          <w:highlight w:val="none"/>
        </w:rPr>
      </w:pPr>
      <w:r>
        <w:rPr>
          <w:rFonts w:hint="eastAsia" w:ascii="宋体" w:hAnsi="宋体" w:cs="FZXBSK--GBK1-0"/>
          <w:b/>
          <w:color w:val="auto"/>
          <w:kern w:val="0"/>
          <w:sz w:val="32"/>
          <w:szCs w:val="32"/>
          <w:highlight w:val="none"/>
        </w:rPr>
        <w:br w:type="page"/>
      </w:r>
    </w:p>
    <w:p w14:paraId="4392895F">
      <w:pPr>
        <w:widowControl w:val="0"/>
        <w:tabs>
          <w:tab w:val="left" w:pos="0"/>
        </w:tabs>
        <w:spacing w:line="240" w:lineRule="auto"/>
        <w:ind w:left="397" w:firstLine="0" w:firstLineChars="0"/>
        <w:jc w:val="center"/>
        <w:outlineLvl w:val="2"/>
        <w:rPr>
          <w:color w:val="auto"/>
          <w:szCs w:val="22"/>
          <w:highlight w:val="none"/>
        </w:rPr>
      </w:pPr>
      <w:bookmarkStart w:id="491" w:name="_Toc3794"/>
      <w:bookmarkStart w:id="492" w:name="_Toc10428"/>
      <w:bookmarkStart w:id="493" w:name="_Toc5778"/>
      <w:bookmarkStart w:id="494" w:name="_Toc756621733"/>
      <w:bookmarkStart w:id="495" w:name="_Toc3815"/>
      <w:bookmarkStart w:id="496" w:name="_Toc32756"/>
      <w:r>
        <w:rPr>
          <w:rFonts w:hint="eastAsia" w:ascii="宋体" w:hAnsi="宋体" w:cs="FZXBSK--GBK1-0"/>
          <w:b/>
          <w:color w:val="auto"/>
          <w:kern w:val="0"/>
          <w:sz w:val="32"/>
          <w:szCs w:val="32"/>
          <w:highlight w:val="none"/>
        </w:rPr>
        <w:t>五、采购违法行为风险知悉确认书</w:t>
      </w:r>
      <w:bookmarkEnd w:id="491"/>
      <w:bookmarkEnd w:id="492"/>
      <w:bookmarkEnd w:id="493"/>
      <w:bookmarkEnd w:id="494"/>
      <w:bookmarkEnd w:id="495"/>
      <w:bookmarkEnd w:id="496"/>
    </w:p>
    <w:p w14:paraId="67ACCCF6">
      <w:pPr>
        <w:widowControl w:val="0"/>
        <w:spacing w:line="360" w:lineRule="exact"/>
        <w:ind w:firstLine="0" w:firstLineChars="0"/>
        <w:rPr>
          <w:rFonts w:cs="宋体"/>
          <w:color w:val="auto"/>
          <w:sz w:val="22"/>
          <w:szCs w:val="22"/>
          <w:highlight w:val="none"/>
        </w:rPr>
      </w:pPr>
    </w:p>
    <w:p w14:paraId="6B3FF632">
      <w:pPr>
        <w:widowControl w:val="0"/>
        <w:spacing w:after="120" w:afterLines="50" w:line="360" w:lineRule="exact"/>
        <w:ind w:firstLine="440"/>
        <w:rPr>
          <w:rFonts w:ascii="宋体" w:hAnsi="宋体" w:cs="宋体"/>
          <w:b/>
          <w:bCs/>
          <w:color w:val="auto"/>
          <w:szCs w:val="21"/>
          <w:highlight w:val="none"/>
        </w:rPr>
      </w:pPr>
      <w:r>
        <w:rPr>
          <w:rFonts w:hint="eastAsia" w:ascii="宋体" w:hAnsi="宋体" w:cs="宋体"/>
          <w:color w:val="auto"/>
          <w:sz w:val="22"/>
          <w:szCs w:val="22"/>
          <w:highlight w:val="none"/>
        </w:rPr>
        <w:t xml:space="preserve"> </w:t>
      </w:r>
      <w:r>
        <w:rPr>
          <w:rFonts w:hint="eastAsia" w:ascii="宋体" w:hAnsi="宋体" w:cs="宋体"/>
          <w:b/>
          <w:bCs/>
          <w:color w:val="auto"/>
          <w:szCs w:val="21"/>
          <w:highlight w:val="none"/>
        </w:rPr>
        <w:t>我单位在投标前已充分知悉以下情形为参与采购活动时的重大风险事项，并承诺已对下述风险提示事项重点排查，若存在下述情况，我单位愿意依法承担被记入供应商诚信档案、罚款、取消参与采购资格等处罚；构成犯罪的，依法承担刑事责任。</w:t>
      </w:r>
    </w:p>
    <w:tbl>
      <w:tblPr>
        <w:tblStyle w:val="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7811"/>
      </w:tblGrid>
      <w:tr w14:paraId="6055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tcPr>
          <w:p w14:paraId="0FD4CD89">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7811" w:type="dxa"/>
          </w:tcPr>
          <w:p w14:paraId="71DDAD80">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b/>
                <w:bCs/>
                <w:color w:val="auto"/>
                <w:szCs w:val="21"/>
                <w:highlight w:val="none"/>
              </w:rPr>
              <w:t>供应商参与投标禁止情形</w:t>
            </w:r>
          </w:p>
        </w:tc>
      </w:tr>
      <w:tr w14:paraId="04AE1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C395B2D">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color w:val="auto"/>
                <w:szCs w:val="21"/>
                <w:highlight w:val="none"/>
              </w:rPr>
              <w:t>1</w:t>
            </w:r>
          </w:p>
        </w:tc>
        <w:tc>
          <w:tcPr>
            <w:tcW w:w="7811" w:type="dxa"/>
            <w:vAlign w:val="center"/>
          </w:tcPr>
          <w:p w14:paraId="1F6BC695">
            <w:pPr>
              <w:widowControl w:val="0"/>
              <w:spacing w:line="400" w:lineRule="exact"/>
              <w:ind w:left="0" w:firstLine="0" w:firstLineChars="0"/>
              <w:jc w:val="left"/>
              <w:rPr>
                <w:rFonts w:ascii="宋体" w:hAnsi="宋体" w:cs="宋体"/>
                <w:color w:val="auto"/>
                <w:szCs w:val="21"/>
                <w:highlight w:val="none"/>
              </w:rPr>
            </w:pPr>
            <w:r>
              <w:rPr>
                <w:rFonts w:hint="eastAsia" w:ascii="宋体" w:hAnsi="宋体" w:cs="宋体"/>
                <w:color w:val="auto"/>
                <w:szCs w:val="21"/>
                <w:highlight w:val="none"/>
              </w:rPr>
              <w:t>与其他投标供应商的法定代表人、主要经营负责人、投标授权代表人、项目负责人、主要技术人员为</w:t>
            </w:r>
            <w:r>
              <w:rPr>
                <w:rFonts w:hint="eastAsia" w:ascii="宋体" w:hAnsi="宋体" w:cs="宋体"/>
                <w:b/>
                <w:bCs/>
                <w:color w:val="auto"/>
                <w:szCs w:val="21"/>
                <w:highlight w:val="none"/>
              </w:rPr>
              <w:t>同一人、属同一单位或者在同一单位缴纳社会保险</w:t>
            </w:r>
            <w:r>
              <w:rPr>
                <w:rFonts w:hint="eastAsia" w:ascii="宋体" w:hAnsi="宋体" w:cs="宋体"/>
                <w:color w:val="auto"/>
                <w:szCs w:val="21"/>
                <w:highlight w:val="none"/>
              </w:rPr>
              <w:t>。</w:t>
            </w:r>
          </w:p>
        </w:tc>
      </w:tr>
      <w:tr w14:paraId="6EBC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25D891C0">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color w:val="auto"/>
                <w:szCs w:val="21"/>
                <w:highlight w:val="none"/>
              </w:rPr>
              <w:t>2</w:t>
            </w:r>
          </w:p>
        </w:tc>
        <w:tc>
          <w:tcPr>
            <w:tcW w:w="7811" w:type="dxa"/>
            <w:vAlign w:val="center"/>
          </w:tcPr>
          <w:p w14:paraId="005C4480">
            <w:pPr>
              <w:widowControl w:val="0"/>
              <w:spacing w:line="400" w:lineRule="exact"/>
              <w:ind w:left="0" w:firstLine="0" w:firstLineChars="0"/>
              <w:jc w:val="left"/>
              <w:rPr>
                <w:rFonts w:ascii="宋体" w:hAnsi="宋体" w:cs="宋体"/>
                <w:color w:val="auto"/>
                <w:szCs w:val="21"/>
                <w:highlight w:val="none"/>
              </w:rPr>
            </w:pPr>
            <w:r>
              <w:rPr>
                <w:rFonts w:hint="eastAsia" w:ascii="宋体" w:hAnsi="宋体" w:cs="宋体"/>
                <w:color w:val="auto"/>
                <w:szCs w:val="21"/>
                <w:highlight w:val="none"/>
              </w:rPr>
              <w:t>参与本项目采购活动时，与其他投标供应商存在单位负责人为</w:t>
            </w:r>
            <w:r>
              <w:rPr>
                <w:rFonts w:hint="eastAsia" w:ascii="宋体" w:hAnsi="宋体" w:cs="宋体"/>
                <w:b/>
                <w:bCs/>
                <w:color w:val="auto"/>
                <w:szCs w:val="21"/>
                <w:highlight w:val="none"/>
              </w:rPr>
              <w:t>同一人或直接控股、管理关系</w:t>
            </w:r>
            <w:r>
              <w:rPr>
                <w:rFonts w:hint="eastAsia" w:ascii="宋体" w:hAnsi="宋体" w:cs="宋体"/>
                <w:color w:val="auto"/>
                <w:szCs w:val="21"/>
                <w:highlight w:val="none"/>
              </w:rPr>
              <w:t>。</w:t>
            </w:r>
          </w:p>
        </w:tc>
      </w:tr>
      <w:tr w14:paraId="4B2F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4CC7E3E">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color w:val="auto"/>
                <w:szCs w:val="21"/>
                <w:highlight w:val="none"/>
              </w:rPr>
              <w:t>3</w:t>
            </w:r>
          </w:p>
        </w:tc>
        <w:tc>
          <w:tcPr>
            <w:tcW w:w="7811" w:type="dxa"/>
            <w:vAlign w:val="center"/>
          </w:tcPr>
          <w:p w14:paraId="4413EB1D">
            <w:pPr>
              <w:widowControl w:val="0"/>
              <w:spacing w:line="400" w:lineRule="exact"/>
              <w:ind w:left="0" w:firstLine="0" w:firstLineChars="0"/>
              <w:jc w:val="left"/>
              <w:rPr>
                <w:rFonts w:ascii="宋体" w:hAnsi="宋体" w:cs="宋体"/>
                <w:color w:val="auto"/>
                <w:szCs w:val="21"/>
                <w:highlight w:val="none"/>
              </w:rPr>
            </w:pPr>
            <w:r>
              <w:rPr>
                <w:rFonts w:hint="eastAsia" w:ascii="宋体" w:hAnsi="宋体" w:cs="宋体"/>
                <w:color w:val="auto"/>
                <w:szCs w:val="21"/>
                <w:highlight w:val="none"/>
              </w:rPr>
              <w:t>与其他投标供应商的投标文件或部分投标文件</w:t>
            </w:r>
            <w:r>
              <w:rPr>
                <w:rFonts w:hint="eastAsia" w:ascii="宋体" w:hAnsi="宋体" w:cs="宋体"/>
                <w:b/>
                <w:bCs/>
                <w:color w:val="auto"/>
                <w:szCs w:val="21"/>
                <w:highlight w:val="none"/>
              </w:rPr>
              <w:t>相互混装或存在非正常一致</w:t>
            </w:r>
            <w:r>
              <w:rPr>
                <w:rFonts w:hint="eastAsia" w:ascii="宋体" w:hAnsi="宋体" w:cs="宋体"/>
                <w:color w:val="auto"/>
                <w:szCs w:val="21"/>
                <w:highlight w:val="none"/>
              </w:rPr>
              <w:t>。</w:t>
            </w:r>
          </w:p>
        </w:tc>
      </w:tr>
      <w:tr w14:paraId="2C4A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8A15BCC">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color w:val="auto"/>
                <w:szCs w:val="21"/>
                <w:highlight w:val="none"/>
              </w:rPr>
              <w:t>4</w:t>
            </w:r>
          </w:p>
        </w:tc>
        <w:tc>
          <w:tcPr>
            <w:tcW w:w="7811" w:type="dxa"/>
            <w:vAlign w:val="center"/>
          </w:tcPr>
          <w:p w14:paraId="614B9971">
            <w:pPr>
              <w:widowControl w:val="0"/>
              <w:spacing w:line="400" w:lineRule="exact"/>
              <w:ind w:left="0" w:firstLine="0" w:firstLineChars="0"/>
              <w:jc w:val="left"/>
              <w:rPr>
                <w:rFonts w:ascii="宋体" w:hAnsi="宋体" w:cs="宋体"/>
                <w:color w:val="auto"/>
                <w:szCs w:val="21"/>
                <w:highlight w:val="none"/>
              </w:rPr>
            </w:pPr>
            <w:r>
              <w:rPr>
                <w:rFonts w:hint="eastAsia" w:ascii="宋体" w:hAnsi="宋体" w:cs="宋体"/>
                <w:color w:val="auto"/>
                <w:szCs w:val="21"/>
                <w:highlight w:val="none"/>
              </w:rPr>
              <w:t>与其他投标供应商的投标文件由</w:t>
            </w:r>
            <w:r>
              <w:rPr>
                <w:rFonts w:hint="eastAsia" w:ascii="宋体" w:hAnsi="宋体" w:cs="宋体"/>
                <w:b/>
                <w:bCs/>
                <w:color w:val="auto"/>
                <w:szCs w:val="21"/>
                <w:highlight w:val="none"/>
              </w:rPr>
              <w:t>同一单位或者同一人编制</w:t>
            </w:r>
            <w:r>
              <w:rPr>
                <w:rFonts w:hint="eastAsia" w:ascii="宋体" w:hAnsi="宋体" w:cs="宋体"/>
                <w:color w:val="auto"/>
                <w:szCs w:val="21"/>
                <w:highlight w:val="none"/>
              </w:rPr>
              <w:t>，或者使用</w:t>
            </w:r>
            <w:r>
              <w:rPr>
                <w:rFonts w:hint="eastAsia" w:ascii="宋体" w:hAnsi="宋体" w:cs="宋体"/>
                <w:b/>
                <w:bCs/>
                <w:color w:val="auto"/>
                <w:szCs w:val="21"/>
                <w:highlight w:val="none"/>
              </w:rPr>
              <w:t>同一设备编制</w:t>
            </w:r>
            <w:r>
              <w:rPr>
                <w:rFonts w:hint="eastAsia" w:ascii="宋体" w:hAnsi="宋体" w:cs="宋体"/>
                <w:color w:val="auto"/>
                <w:szCs w:val="21"/>
                <w:highlight w:val="none"/>
              </w:rPr>
              <w:t>（“文件制作机器码”“文件创建标识码”一致）。</w:t>
            </w:r>
          </w:p>
        </w:tc>
      </w:tr>
      <w:tr w14:paraId="1D9A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tcPr>
          <w:p w14:paraId="402295E9">
            <w:pPr>
              <w:widowControl w:val="0"/>
              <w:spacing w:line="400" w:lineRule="exact"/>
              <w:ind w:left="840" w:firstLine="0" w:firstLineChars="0"/>
              <w:jc w:val="center"/>
              <w:rPr>
                <w:rFonts w:ascii="宋体" w:hAnsi="宋体" w:cs="宋体"/>
                <w:color w:val="auto"/>
                <w:szCs w:val="21"/>
                <w:highlight w:val="none"/>
              </w:rPr>
            </w:pPr>
            <w:r>
              <w:rPr>
                <w:rFonts w:hint="eastAsia" w:ascii="宋体" w:hAnsi="宋体" w:cs="宋体"/>
                <w:color w:val="auto"/>
                <w:szCs w:val="21"/>
                <w:highlight w:val="none"/>
              </w:rPr>
              <w:t>5</w:t>
            </w:r>
          </w:p>
        </w:tc>
        <w:tc>
          <w:tcPr>
            <w:tcW w:w="7811" w:type="dxa"/>
            <w:vAlign w:val="center"/>
          </w:tcPr>
          <w:p w14:paraId="09DDD0A8">
            <w:pPr>
              <w:widowControl w:val="0"/>
              <w:spacing w:line="400" w:lineRule="exact"/>
              <w:ind w:left="0" w:firstLine="0" w:firstLineChars="0"/>
              <w:jc w:val="left"/>
              <w:rPr>
                <w:rFonts w:ascii="宋体" w:hAnsi="宋体" w:cs="宋体"/>
                <w:color w:val="auto"/>
                <w:szCs w:val="21"/>
                <w:highlight w:val="none"/>
              </w:rPr>
            </w:pPr>
            <w:r>
              <w:rPr>
                <w:rFonts w:hint="eastAsia" w:ascii="宋体" w:hAnsi="宋体" w:cs="宋体"/>
                <w:color w:val="auto"/>
                <w:szCs w:val="21"/>
                <w:highlight w:val="none"/>
              </w:rPr>
              <w:t>提供</w:t>
            </w:r>
            <w:r>
              <w:rPr>
                <w:rFonts w:hint="eastAsia" w:ascii="宋体" w:hAnsi="宋体" w:cs="宋体"/>
                <w:b/>
                <w:bCs/>
                <w:color w:val="auto"/>
                <w:szCs w:val="21"/>
                <w:highlight w:val="none"/>
              </w:rPr>
              <w:t>未经出具机构核实</w:t>
            </w:r>
            <w:r>
              <w:rPr>
                <w:rFonts w:hint="eastAsia" w:ascii="宋体" w:hAnsi="宋体" w:cs="宋体"/>
                <w:color w:val="auto"/>
                <w:szCs w:val="21"/>
                <w:highlight w:val="none"/>
              </w:rPr>
              <w:t>的虚假的检验检测报告、业绩材料、社保缴纳证明、学历学位证书、职称认证证书等材料。</w:t>
            </w:r>
          </w:p>
        </w:tc>
      </w:tr>
    </w:tbl>
    <w:p w14:paraId="4A8749A1">
      <w:pPr>
        <w:widowControl w:val="0"/>
        <w:spacing w:before="120" w:beforeLines="50" w:line="380" w:lineRule="exact"/>
        <w:ind w:firstLine="422"/>
        <w:rPr>
          <w:rFonts w:ascii="宋体" w:hAnsi="宋体" w:cs="宋体"/>
          <w:b/>
          <w:color w:val="auto"/>
          <w:szCs w:val="21"/>
          <w:highlight w:val="none"/>
        </w:rPr>
      </w:pPr>
      <w:r>
        <w:rPr>
          <w:rFonts w:hint="eastAsia" w:ascii="宋体" w:hAnsi="宋体" w:cs="宋体"/>
          <w:b/>
          <w:color w:val="auto"/>
          <w:szCs w:val="21"/>
          <w:highlight w:val="none"/>
        </w:rPr>
        <w:t>一、我单位已充分知悉“隐瞒真实情况，提供虚假资料”的法定情形，包括但不限于：</w:t>
      </w:r>
    </w:p>
    <w:p w14:paraId="43207EA7">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（一）通过转让或者租借等方式从其他单位获取资格或者资质证书投标的。</w:t>
      </w:r>
    </w:p>
    <w:p w14:paraId="50A7AC5A">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（二）由其他单位或者其他单位负责人在投标供应商编制的投标文件上加盖印章或者签字的。</w:t>
      </w:r>
    </w:p>
    <w:p w14:paraId="4B8BD0D0">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（三）项目负责人或者主要技术人员不是本单位人员的。</w:t>
      </w:r>
    </w:p>
    <w:p w14:paraId="4DD6866A">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（四）投标保证金不是从投标供应商基本账户转出的。</w:t>
      </w:r>
    </w:p>
    <w:p w14:paraId="39EF7BF5">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（五）其他隐瞒真实情况、提供虚假资料的行为。</w:t>
      </w:r>
    </w:p>
    <w:p w14:paraId="33732B9D">
      <w:pPr>
        <w:widowControl w:val="0"/>
        <w:spacing w:line="380" w:lineRule="exact"/>
        <w:ind w:firstLine="422"/>
        <w:rPr>
          <w:rFonts w:ascii="宋体" w:hAnsi="宋体" w:cs="宋体"/>
          <w:b/>
          <w:color w:val="auto"/>
          <w:szCs w:val="21"/>
          <w:highlight w:val="none"/>
        </w:rPr>
      </w:pPr>
      <w:r>
        <w:rPr>
          <w:rFonts w:hint="eastAsia" w:ascii="宋体" w:hAnsi="宋体" w:cs="宋体"/>
          <w:b/>
          <w:color w:val="auto"/>
          <w:szCs w:val="21"/>
          <w:highlight w:val="none"/>
        </w:rPr>
        <w:t>二、我单位已充分知悉“与其他采购参加人串通投标”的法定情形，包括但不限于：</w:t>
      </w:r>
    </w:p>
    <w:p w14:paraId="645CF60F">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（一）投标供应商之间相互约定给予未中标的供应商利益补偿。</w:t>
      </w:r>
    </w:p>
    <w:p w14:paraId="5D5876FD">
      <w:pPr>
        <w:widowControl w:val="0"/>
        <w:spacing w:line="380" w:lineRule="exact"/>
        <w:ind w:firstLine="420"/>
        <w:rPr>
          <w:rFonts w:ascii="宋体" w:hAnsi="宋体" w:cs="宋体"/>
          <w:color w:val="auto"/>
          <w:szCs w:val="21"/>
          <w:highlight w:val="none"/>
        </w:rPr>
      </w:pPr>
      <w:r>
        <w:rPr>
          <w:rFonts w:hint="eastAsia" w:ascii="宋体" w:hAnsi="宋体" w:cs="宋体"/>
          <w:color w:val="auto"/>
          <w:szCs w:val="21"/>
          <w:highlight w:val="none"/>
        </w:rPr>
        <w:t>（二）不同投标供应商的法定代表人、主要经营负责人、项目投标授权代表人、项目负责人、主要技术人员为同一人、属同一单位或者在同一单位缴纳社会保险。</w:t>
      </w:r>
    </w:p>
    <w:p w14:paraId="25D9A413">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（三）不同投标供应商的投标文件由同一单位或者同一人编制，或者由同一人分阶段参与编制的。</w:t>
      </w:r>
    </w:p>
    <w:p w14:paraId="2978306A">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（四）不同投标供应商的投标文件或部分投标文件相互混装。</w:t>
      </w:r>
    </w:p>
    <w:p w14:paraId="02E61F3D">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（五）不同投标供应商的投标文件内容存在非正常一致。</w:t>
      </w:r>
    </w:p>
    <w:p w14:paraId="51491AA3">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（六）由同一单位工作人员为两家以上（含两家）供应商进行同一项投标活动的。</w:t>
      </w:r>
    </w:p>
    <w:p w14:paraId="7C8FB0E3">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（七）不同投标人的投标报价呈规律性差异。</w:t>
      </w:r>
    </w:p>
    <w:p w14:paraId="2F81E4DC">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（八）不同投标人的投标保证金从同一单位或者个人的账户转出。</w:t>
      </w:r>
    </w:p>
    <w:p w14:paraId="25359115">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（九）主管部门依照法律、法规认定的其他情形。</w:t>
      </w:r>
    </w:p>
    <w:p w14:paraId="130B9F35">
      <w:pPr>
        <w:widowControl w:val="0"/>
        <w:spacing w:line="340" w:lineRule="exact"/>
        <w:ind w:firstLine="422"/>
        <w:rPr>
          <w:rFonts w:ascii="宋体" w:hAnsi="宋体" w:cs="宋体"/>
          <w:b/>
          <w:color w:val="auto"/>
          <w:szCs w:val="21"/>
          <w:highlight w:val="none"/>
        </w:rPr>
      </w:pPr>
      <w:r>
        <w:rPr>
          <w:rFonts w:hint="eastAsia" w:ascii="宋体" w:hAnsi="宋体" w:cs="宋体"/>
          <w:b/>
          <w:color w:val="auto"/>
          <w:szCs w:val="21"/>
          <w:highlight w:val="none"/>
        </w:rPr>
        <w:t>三、我单位已充分知悉下列情形存在法律风险，在投标前已对相关风险事项进行排查。</w:t>
      </w:r>
    </w:p>
    <w:p w14:paraId="3FE78028">
      <w:pPr>
        <w:widowControl w:val="0"/>
        <w:spacing w:line="340" w:lineRule="exact"/>
        <w:ind w:firstLine="420"/>
        <w:rPr>
          <w:rFonts w:ascii="宋体" w:hAnsi="宋体" w:cs="宋体"/>
          <w:b/>
          <w:color w:val="auto"/>
          <w:szCs w:val="21"/>
          <w:highlight w:val="none"/>
        </w:rPr>
      </w:pPr>
      <w:r>
        <w:rPr>
          <w:rFonts w:hint="eastAsia" w:ascii="宋体" w:hAnsi="宋体" w:cs="宋体"/>
          <w:color w:val="auto"/>
          <w:szCs w:val="21"/>
          <w:highlight w:val="none"/>
        </w:rPr>
        <w:t>（一）对于从其他主体获取的投标资料，我单位应审慎核查，确保其真实性。</w:t>
      </w:r>
      <w:r>
        <w:rPr>
          <w:rFonts w:hint="eastAsia" w:ascii="宋体" w:hAnsi="宋体" w:cs="宋体"/>
          <w:b/>
          <w:color w:val="auto"/>
          <w:szCs w:val="21"/>
          <w:highlight w:val="none"/>
        </w:rPr>
        <w:t>如主管部门查实投标文件中存在虚假资料的，无论相关资料是否由第三方或本公司员工提供，均不影响主管部门对供应商存在“隐瞒真实情况，提供虚假资料”违法行为的认定。</w:t>
      </w:r>
    </w:p>
    <w:p w14:paraId="2F2C5872">
      <w:pPr>
        <w:widowControl w:val="0"/>
        <w:spacing w:line="340" w:lineRule="exact"/>
        <w:ind w:firstLine="420"/>
        <w:rPr>
          <w:rFonts w:ascii="宋体" w:hAnsi="宋体" w:cs="宋体"/>
          <w:color w:val="auto"/>
          <w:szCs w:val="21"/>
          <w:highlight w:val="none"/>
        </w:rPr>
      </w:pPr>
      <w:r>
        <w:rPr>
          <w:rFonts w:hint="eastAsia" w:ascii="宋体" w:hAnsi="宋体" w:cs="宋体"/>
          <w:color w:val="auto"/>
          <w:szCs w:val="21"/>
          <w:highlight w:val="none"/>
        </w:rPr>
        <w:t>（二）对于涉及国家机关出具的公文、证件、证明材料等文件，一旦涉嫌虚假，经查实，主管部门将依法从严处理，并移送有关部门追究法律责任；涉嫌犯罪的，移送司法机关处理。</w:t>
      </w:r>
    </w:p>
    <w:p w14:paraId="5349E60E">
      <w:pPr>
        <w:widowControl w:val="0"/>
        <w:spacing w:line="340" w:lineRule="exact"/>
        <w:ind w:firstLine="422"/>
        <w:rPr>
          <w:rFonts w:ascii="宋体" w:hAnsi="宋体" w:cs="宋体"/>
          <w:b/>
          <w:color w:val="auto"/>
          <w:szCs w:val="21"/>
          <w:highlight w:val="none"/>
        </w:rPr>
      </w:pPr>
      <w:r>
        <w:rPr>
          <w:rFonts w:hint="eastAsia" w:ascii="宋体" w:hAnsi="宋体" w:cs="宋体"/>
          <w:b/>
          <w:color w:val="auto"/>
          <w:szCs w:val="21"/>
          <w:highlight w:val="none"/>
        </w:rPr>
        <w:t>四、我单位已充分知悉违法、违规行为的法律后果。</w:t>
      </w:r>
    </w:p>
    <w:p w14:paraId="550B7C5A">
      <w:pPr>
        <w:autoSpaceDE w:val="0"/>
        <w:autoSpaceDN w:val="0"/>
        <w:adjustRightInd w:val="0"/>
        <w:spacing w:line="360" w:lineRule="exact"/>
        <w:ind w:firstLine="422"/>
        <w:jc w:val="left"/>
        <w:rPr>
          <w:rFonts w:ascii="宋体" w:hAnsi="宋体" w:cs="宋体"/>
          <w:color w:val="auto"/>
          <w:kern w:val="0"/>
          <w:sz w:val="22"/>
          <w:szCs w:val="22"/>
          <w:highlight w:val="none"/>
        </w:rPr>
      </w:pPr>
      <w:r>
        <w:rPr>
          <w:rFonts w:hint="eastAsia" w:ascii="宋体" w:hAnsi="宋体" w:cs="宋体"/>
          <w:b/>
          <w:bCs/>
          <w:color w:val="auto"/>
          <w:szCs w:val="21"/>
          <w:highlight w:val="none"/>
        </w:rPr>
        <w:t>以下文字请投标供应商抄写并确认：“我单位已仔细阅读《采购违法行为风险知悉确认书》，充分知悉违法行为的法律后果，并承诺将严谨、诚信、依法依规参与本项目采购活动”。</w:t>
      </w:r>
    </w:p>
    <w:p w14:paraId="34AE7DA9">
      <w:pPr>
        <w:autoSpaceDE w:val="0"/>
        <w:autoSpaceDN w:val="0"/>
        <w:adjustRightInd w:val="0"/>
        <w:spacing w:line="360" w:lineRule="exact"/>
        <w:ind w:firstLine="0" w:firstLineChars="0"/>
        <w:jc w:val="left"/>
        <w:rPr>
          <w:rFonts w:ascii="宋体" w:hAnsi="宋体" w:cs="宋体"/>
          <w:color w:val="auto"/>
          <w:kern w:val="0"/>
          <w:sz w:val="22"/>
          <w:szCs w:val="22"/>
          <w:highlight w:val="none"/>
          <w:u w:val="single"/>
        </w:rPr>
      </w:pPr>
      <w:r>
        <w:rPr>
          <w:rFonts w:hint="eastAsia" w:ascii="宋体" w:hAnsi="宋体" w:cs="宋体"/>
          <w:color w:val="auto"/>
          <w:kern w:val="0"/>
          <w:sz w:val="22"/>
          <w:szCs w:val="22"/>
          <w:highlight w:val="none"/>
          <w:u w:val="single"/>
        </w:rPr>
        <w:t xml:space="preserve">                                                                               </w:t>
      </w:r>
    </w:p>
    <w:p w14:paraId="251784A1">
      <w:pPr>
        <w:autoSpaceDE w:val="0"/>
        <w:autoSpaceDN w:val="0"/>
        <w:adjustRightInd w:val="0"/>
        <w:spacing w:line="360" w:lineRule="exact"/>
        <w:ind w:firstLine="0" w:firstLineChars="0"/>
        <w:jc w:val="left"/>
        <w:rPr>
          <w:rFonts w:ascii="宋体" w:hAnsi="宋体" w:cs="宋体"/>
          <w:color w:val="auto"/>
          <w:kern w:val="0"/>
          <w:sz w:val="22"/>
          <w:szCs w:val="22"/>
          <w:highlight w:val="none"/>
          <w:u w:val="single"/>
        </w:rPr>
      </w:pPr>
      <w:r>
        <w:rPr>
          <w:rFonts w:hint="eastAsia" w:ascii="宋体" w:hAnsi="宋体" w:cs="宋体"/>
          <w:color w:val="auto"/>
          <w:kern w:val="0"/>
          <w:sz w:val="22"/>
          <w:szCs w:val="22"/>
          <w:highlight w:val="none"/>
          <w:u w:val="single"/>
        </w:rPr>
        <w:t xml:space="preserve">                                                                               </w:t>
      </w:r>
    </w:p>
    <w:p w14:paraId="1247CBDD">
      <w:pPr>
        <w:autoSpaceDE w:val="0"/>
        <w:autoSpaceDN w:val="0"/>
        <w:adjustRightInd w:val="0"/>
        <w:spacing w:line="360" w:lineRule="exact"/>
        <w:ind w:firstLine="0" w:firstLineChars="0"/>
        <w:jc w:val="left"/>
        <w:rPr>
          <w:rFonts w:ascii="宋体" w:hAnsi="宋体" w:cs="宋体"/>
          <w:color w:val="auto"/>
          <w:kern w:val="0"/>
          <w:sz w:val="22"/>
          <w:szCs w:val="22"/>
          <w:highlight w:val="none"/>
          <w:u w:val="single"/>
        </w:rPr>
      </w:pPr>
      <w:r>
        <w:rPr>
          <w:rFonts w:hint="eastAsia" w:ascii="宋体" w:hAnsi="宋体" w:cs="宋体"/>
          <w:color w:val="auto"/>
          <w:kern w:val="0"/>
          <w:sz w:val="22"/>
          <w:szCs w:val="22"/>
          <w:highlight w:val="none"/>
          <w:u w:val="single"/>
        </w:rPr>
        <w:t xml:space="preserve">                                                                               </w:t>
      </w:r>
    </w:p>
    <w:p w14:paraId="676499AD">
      <w:pPr>
        <w:autoSpaceDE w:val="0"/>
        <w:autoSpaceDN w:val="0"/>
        <w:adjustRightInd w:val="0"/>
        <w:spacing w:line="360" w:lineRule="exact"/>
        <w:ind w:firstLine="0" w:firstLineChars="0"/>
        <w:jc w:val="left"/>
        <w:rPr>
          <w:rFonts w:ascii="宋体" w:hAnsi="宋体" w:cs="宋体"/>
          <w:color w:val="auto"/>
          <w:kern w:val="0"/>
          <w:sz w:val="22"/>
          <w:szCs w:val="22"/>
          <w:highlight w:val="none"/>
          <w:u w:val="single"/>
        </w:rPr>
      </w:pPr>
      <w:r>
        <w:rPr>
          <w:rFonts w:hint="eastAsia" w:ascii="宋体" w:hAnsi="宋体" w:cs="宋体"/>
          <w:color w:val="auto"/>
          <w:kern w:val="0"/>
          <w:sz w:val="22"/>
          <w:szCs w:val="22"/>
          <w:highlight w:val="none"/>
          <w:u w:val="single"/>
        </w:rPr>
        <w:t xml:space="preserve">                                                                               </w:t>
      </w:r>
    </w:p>
    <w:p w14:paraId="19686B20">
      <w:pPr>
        <w:autoSpaceDE w:val="0"/>
        <w:autoSpaceDN w:val="0"/>
        <w:adjustRightInd w:val="0"/>
        <w:spacing w:line="360" w:lineRule="exact"/>
        <w:ind w:firstLine="0" w:firstLineChars="0"/>
        <w:jc w:val="left"/>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注：</w:t>
      </w:r>
    </w:p>
    <w:p w14:paraId="55E265F8">
      <w:pPr>
        <w:autoSpaceDE w:val="0"/>
        <w:autoSpaceDN w:val="0"/>
        <w:adjustRightInd w:val="0"/>
        <w:spacing w:line="360" w:lineRule="exact"/>
        <w:ind w:firstLine="0" w:firstLineChars="0"/>
        <w:jc w:val="left"/>
        <w:rPr>
          <w:rFonts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1.《采购违法行为风险知悉确认书》需由投标供应商负责人签字并加盖单位公章后，与投标文件一并提交。</w:t>
      </w:r>
    </w:p>
    <w:p w14:paraId="696EAF89">
      <w:pPr>
        <w:autoSpaceDE w:val="0"/>
        <w:autoSpaceDN w:val="0"/>
        <w:adjustRightInd w:val="0"/>
        <w:spacing w:line="360" w:lineRule="exact"/>
        <w:ind w:firstLine="0" w:firstLineChars="0"/>
        <w:jc w:val="left"/>
        <w:rPr>
          <w:rFonts w:ascii="宋体" w:hAnsi="宋体" w:cs="宋体"/>
          <w:color w:val="auto"/>
          <w:kern w:val="0"/>
          <w:sz w:val="22"/>
          <w:szCs w:val="22"/>
          <w:highlight w:val="none"/>
        </w:rPr>
      </w:pPr>
      <w:r>
        <w:rPr>
          <w:rFonts w:hint="eastAsia" w:ascii="宋体" w:hAnsi="宋体" w:cs="宋体"/>
          <w:b/>
          <w:bCs/>
          <w:color w:val="auto"/>
          <w:kern w:val="0"/>
          <w:sz w:val="22"/>
          <w:szCs w:val="22"/>
          <w:highlight w:val="none"/>
        </w:rPr>
        <w:t>2.《采购违法行为风险知悉确认书》仅用于对供应商违法行为的提醒，不作为供应商资格性审查及符合性审查条件。</w:t>
      </w:r>
    </w:p>
    <w:p w14:paraId="56510FCE">
      <w:pPr>
        <w:autoSpaceDE w:val="0"/>
        <w:autoSpaceDN w:val="0"/>
        <w:adjustRightInd w:val="0"/>
        <w:spacing w:line="360" w:lineRule="exact"/>
        <w:ind w:firstLine="440"/>
        <w:jc w:val="left"/>
        <w:rPr>
          <w:rFonts w:ascii="宋体" w:hAnsi="宋体" w:cs="宋体"/>
          <w:color w:val="auto"/>
          <w:kern w:val="0"/>
          <w:sz w:val="22"/>
          <w:szCs w:val="22"/>
          <w:highlight w:val="none"/>
        </w:rPr>
      </w:pPr>
    </w:p>
    <w:p w14:paraId="7ED84765">
      <w:pPr>
        <w:autoSpaceDE w:val="0"/>
        <w:autoSpaceDN w:val="0"/>
        <w:adjustRightInd w:val="0"/>
        <w:spacing w:line="360" w:lineRule="exact"/>
        <w:ind w:firstLine="440"/>
        <w:jc w:val="left"/>
        <w:rPr>
          <w:rFonts w:ascii="宋体" w:hAnsi="宋体" w:cs="宋体"/>
          <w:color w:val="auto"/>
          <w:kern w:val="0"/>
          <w:sz w:val="22"/>
          <w:szCs w:val="22"/>
          <w:highlight w:val="none"/>
        </w:rPr>
      </w:pPr>
    </w:p>
    <w:p w14:paraId="4A37EDAB">
      <w:pPr>
        <w:widowControl w:val="0"/>
        <w:spacing w:line="360" w:lineRule="exact"/>
        <w:ind w:firstLine="440"/>
        <w:rPr>
          <w:rFonts w:ascii="宋体" w:hAnsi="宋体" w:cs="宋体"/>
          <w:color w:val="auto"/>
          <w:kern w:val="0"/>
          <w:sz w:val="22"/>
          <w:szCs w:val="22"/>
          <w:highlight w:val="none"/>
        </w:rPr>
      </w:pPr>
    </w:p>
    <w:p w14:paraId="5EA59C40">
      <w:pPr>
        <w:autoSpaceDE w:val="0"/>
        <w:autoSpaceDN w:val="0"/>
        <w:adjustRightInd w:val="0"/>
        <w:spacing w:line="360" w:lineRule="exact"/>
        <w:ind w:firstLine="3520" w:firstLineChars="1600"/>
        <w:jc w:val="left"/>
        <w:rPr>
          <w:rFonts w:ascii="宋体" w:hAnsi="宋体" w:cs="宋体"/>
          <w:color w:val="auto"/>
          <w:kern w:val="0"/>
          <w:sz w:val="22"/>
          <w:szCs w:val="22"/>
          <w:highlight w:val="none"/>
          <w:u w:val="single"/>
        </w:rPr>
      </w:pPr>
      <w:r>
        <w:rPr>
          <w:rFonts w:hint="eastAsia" w:ascii="宋体" w:hAnsi="宋体" w:cs="宋体"/>
          <w:color w:val="auto"/>
          <w:kern w:val="0"/>
          <w:sz w:val="22"/>
          <w:szCs w:val="22"/>
          <w:highlight w:val="none"/>
        </w:rPr>
        <w:t>负责人/投标授权代表签名：</w:t>
      </w:r>
      <w:r>
        <w:rPr>
          <w:rFonts w:hint="eastAsia" w:ascii="宋体" w:hAnsi="宋体" w:cs="宋体"/>
          <w:color w:val="auto"/>
          <w:kern w:val="0"/>
          <w:sz w:val="22"/>
          <w:szCs w:val="22"/>
          <w:highlight w:val="none"/>
          <w:u w:val="single"/>
        </w:rPr>
        <w:t xml:space="preserve">                </w:t>
      </w:r>
    </w:p>
    <w:p w14:paraId="12682901">
      <w:pPr>
        <w:autoSpaceDE w:val="0"/>
        <w:autoSpaceDN w:val="0"/>
        <w:adjustRightInd w:val="0"/>
        <w:spacing w:line="360" w:lineRule="exact"/>
        <w:ind w:firstLine="3520" w:firstLineChars="1600"/>
        <w:jc w:val="left"/>
        <w:rPr>
          <w:rFonts w:ascii="宋体" w:hAnsi="宋体" w:cs="宋体"/>
          <w:color w:val="auto"/>
          <w:kern w:val="0"/>
          <w:sz w:val="22"/>
          <w:szCs w:val="22"/>
          <w:highlight w:val="none"/>
        </w:rPr>
      </w:pPr>
      <w:r>
        <w:rPr>
          <w:rFonts w:hint="eastAsia" w:ascii="宋体" w:hAnsi="宋体" w:cs="宋体"/>
          <w:color w:val="auto"/>
          <w:kern w:val="0"/>
          <w:sz w:val="22"/>
          <w:szCs w:val="22"/>
          <w:highlight w:val="none"/>
        </w:rPr>
        <w:t>知悉人（公章）：</w:t>
      </w:r>
    </w:p>
    <w:p w14:paraId="40F9D877">
      <w:pPr>
        <w:widowControl w:val="0"/>
        <w:spacing w:line="360" w:lineRule="exact"/>
        <w:ind w:firstLine="0" w:firstLineChars="0"/>
        <w:jc w:val="right"/>
        <w:rPr>
          <w:rFonts w:ascii="宋体" w:hAnsi="宋体" w:cs="宋体"/>
          <w:color w:val="auto"/>
          <w:kern w:val="0"/>
          <w:sz w:val="22"/>
          <w:szCs w:val="22"/>
          <w:highlight w:val="none"/>
        </w:rPr>
      </w:pPr>
      <w:r>
        <w:rPr>
          <w:rFonts w:hint="eastAsia" w:ascii="宋体" w:hAnsi="宋体" w:cs="宋体"/>
          <w:color w:val="auto"/>
          <w:kern w:val="0"/>
          <w:sz w:val="22"/>
          <w:szCs w:val="22"/>
          <w:highlight w:val="none"/>
        </w:rPr>
        <w:t>日期： 202  年   月   日</w:t>
      </w:r>
    </w:p>
    <w:p w14:paraId="4BF2238C">
      <w:pPr>
        <w:ind w:firstLine="420"/>
        <w:rPr>
          <w:color w:val="auto"/>
          <w:highlight w:val="none"/>
        </w:rPr>
      </w:pPr>
      <w:r>
        <w:rPr>
          <w:rFonts w:hint="eastAsia"/>
          <w:color w:val="auto"/>
          <w:highlight w:val="none"/>
        </w:rPr>
        <w:br w:type="page"/>
      </w:r>
    </w:p>
    <w:p w14:paraId="234A954B">
      <w:pPr>
        <w:widowControl w:val="0"/>
        <w:tabs>
          <w:tab w:val="left" w:pos="0"/>
        </w:tabs>
        <w:spacing w:line="240" w:lineRule="auto"/>
        <w:ind w:left="397" w:firstLine="0" w:firstLineChars="0"/>
        <w:jc w:val="center"/>
        <w:outlineLvl w:val="2"/>
        <w:rPr>
          <w:b/>
          <w:bCs/>
          <w:color w:val="auto"/>
          <w:sz w:val="32"/>
          <w:szCs w:val="32"/>
          <w:highlight w:val="none"/>
        </w:rPr>
      </w:pPr>
      <w:bookmarkStart w:id="497" w:name="_Toc25016"/>
      <w:bookmarkStart w:id="498" w:name="_Toc9621"/>
      <w:bookmarkStart w:id="499" w:name="_Toc27422"/>
      <w:bookmarkStart w:id="500" w:name="_Toc693688695"/>
      <w:bookmarkStart w:id="501" w:name="_Toc23956"/>
      <w:bookmarkStart w:id="502" w:name="_Toc547"/>
      <w:r>
        <w:rPr>
          <w:rFonts w:hint="eastAsia"/>
          <w:b/>
          <w:bCs/>
          <w:color w:val="auto"/>
          <w:sz w:val="32"/>
          <w:szCs w:val="32"/>
          <w:highlight w:val="none"/>
        </w:rPr>
        <w:fldChar w:fldCharType="begin"/>
      </w:r>
      <w:r>
        <w:rPr>
          <w:rFonts w:hint="eastAsia"/>
          <w:b/>
          <w:bCs/>
          <w:color w:val="auto"/>
          <w:sz w:val="32"/>
          <w:szCs w:val="32"/>
          <w:highlight w:val="none"/>
        </w:rPr>
        <w:instrText xml:space="preserve"> = 6 \* CHINESENUM3 \* MERGEFORMAT </w:instrText>
      </w:r>
      <w:r>
        <w:rPr>
          <w:rFonts w:hint="eastAsia"/>
          <w:b/>
          <w:bCs/>
          <w:color w:val="auto"/>
          <w:sz w:val="32"/>
          <w:szCs w:val="32"/>
          <w:highlight w:val="none"/>
        </w:rPr>
        <w:fldChar w:fldCharType="separate"/>
      </w:r>
      <w:r>
        <w:rPr>
          <w:rFonts w:hint="eastAsia"/>
          <w:b/>
          <w:bCs/>
          <w:color w:val="auto"/>
          <w:sz w:val="32"/>
          <w:szCs w:val="32"/>
          <w:highlight w:val="none"/>
        </w:rPr>
        <w:t>六</w:t>
      </w:r>
      <w:r>
        <w:rPr>
          <w:rFonts w:hint="eastAsia"/>
          <w:b/>
          <w:bCs/>
          <w:color w:val="auto"/>
          <w:sz w:val="32"/>
          <w:szCs w:val="32"/>
          <w:highlight w:val="none"/>
        </w:rPr>
        <w:fldChar w:fldCharType="end"/>
      </w:r>
      <w:r>
        <w:rPr>
          <w:rFonts w:hint="eastAsia"/>
          <w:b/>
          <w:bCs/>
          <w:color w:val="auto"/>
          <w:sz w:val="32"/>
          <w:szCs w:val="32"/>
          <w:highlight w:val="none"/>
        </w:rPr>
        <w:t>、法定代表人（负责人）证明书</w:t>
      </w:r>
      <w:bookmarkEnd w:id="497"/>
      <w:bookmarkEnd w:id="498"/>
      <w:bookmarkEnd w:id="499"/>
      <w:bookmarkEnd w:id="500"/>
      <w:bookmarkEnd w:id="501"/>
      <w:bookmarkEnd w:id="502"/>
    </w:p>
    <w:p w14:paraId="7F4E1324">
      <w:pPr>
        <w:widowControl w:val="0"/>
        <w:spacing w:line="240" w:lineRule="auto"/>
        <w:ind w:firstLine="0" w:firstLineChars="0"/>
        <w:rPr>
          <w:color w:val="auto"/>
          <w:sz w:val="22"/>
          <w:szCs w:val="22"/>
          <w:highlight w:val="none"/>
        </w:rPr>
      </w:pPr>
    </w:p>
    <w:p w14:paraId="7141556B">
      <w:pPr>
        <w:widowControl w:val="0"/>
        <w:spacing w:line="300" w:lineRule="auto"/>
        <w:ind w:left="140" w:firstLine="0" w:firstLineChars="0"/>
        <w:rPr>
          <w:color w:val="auto"/>
          <w:sz w:val="22"/>
          <w:szCs w:val="22"/>
          <w:highlight w:val="none"/>
        </w:rPr>
      </w:pPr>
      <w:r>
        <w:rPr>
          <w:rFonts w:hint="eastAsia" w:cs="宋体"/>
          <w:color w:val="auto"/>
          <w:sz w:val="22"/>
          <w:szCs w:val="22"/>
          <w:highlight w:val="none"/>
        </w:rPr>
        <w:t xml:space="preserve"> </w:t>
      </w:r>
      <w:r>
        <w:rPr>
          <w:color w:val="auto"/>
          <w:sz w:val="22"/>
          <w:szCs w:val="22"/>
          <w:highlight w:val="none"/>
          <w:u w:val="single"/>
        </w:rPr>
        <w:t xml:space="preserve">  （姓名）  </w:t>
      </w:r>
      <w:r>
        <w:rPr>
          <w:color w:val="auto"/>
          <w:sz w:val="22"/>
          <w:szCs w:val="22"/>
          <w:highlight w:val="none"/>
        </w:rPr>
        <w:t>同志，现任我单位</w:t>
      </w:r>
      <w:r>
        <w:rPr>
          <w:color w:val="auto"/>
          <w:sz w:val="22"/>
          <w:szCs w:val="22"/>
          <w:highlight w:val="none"/>
          <w:u w:val="single"/>
        </w:rPr>
        <w:t xml:space="preserve">       </w:t>
      </w:r>
      <w:r>
        <w:rPr>
          <w:color w:val="auto"/>
          <w:sz w:val="22"/>
          <w:szCs w:val="22"/>
          <w:highlight w:val="none"/>
        </w:rPr>
        <w:t>职务，为我单位法定代表人（负责人）。</w:t>
      </w:r>
    </w:p>
    <w:p w14:paraId="7276E81F">
      <w:pPr>
        <w:widowControl w:val="0"/>
        <w:spacing w:line="300" w:lineRule="auto"/>
        <w:ind w:left="140" w:firstLine="0" w:firstLineChars="0"/>
        <w:rPr>
          <w:color w:val="auto"/>
          <w:sz w:val="22"/>
          <w:szCs w:val="22"/>
          <w:highlight w:val="none"/>
          <w:u w:val="single"/>
        </w:rPr>
      </w:pPr>
      <w:r>
        <w:rPr>
          <w:color w:val="auto"/>
          <w:sz w:val="22"/>
          <w:szCs w:val="22"/>
          <w:highlight w:val="none"/>
        </w:rPr>
        <w:t xml:space="preserve">身份证号： </w:t>
      </w:r>
      <w:r>
        <w:rPr>
          <w:color w:val="auto"/>
          <w:sz w:val="22"/>
          <w:szCs w:val="22"/>
          <w:highlight w:val="none"/>
          <w:u w:val="single"/>
        </w:rPr>
        <w:t xml:space="preserve">              </w:t>
      </w:r>
    </w:p>
    <w:p w14:paraId="56B3F003">
      <w:pPr>
        <w:widowControl w:val="0"/>
        <w:spacing w:line="300" w:lineRule="auto"/>
        <w:ind w:left="140" w:firstLine="0" w:firstLineChars="0"/>
        <w:rPr>
          <w:color w:val="auto"/>
          <w:sz w:val="22"/>
          <w:szCs w:val="22"/>
          <w:highlight w:val="none"/>
          <w:u w:val="single"/>
        </w:rPr>
      </w:pPr>
      <w:r>
        <w:rPr>
          <w:color w:val="auto"/>
          <w:sz w:val="22"/>
          <w:szCs w:val="22"/>
          <w:highlight w:val="none"/>
        </w:rPr>
        <w:t xml:space="preserve">联系电话：  </w:t>
      </w:r>
      <w:r>
        <w:rPr>
          <w:color w:val="auto"/>
          <w:sz w:val="22"/>
          <w:szCs w:val="22"/>
          <w:highlight w:val="none"/>
          <w:u w:val="single"/>
        </w:rPr>
        <w:t xml:space="preserve">             </w:t>
      </w:r>
    </w:p>
    <w:p w14:paraId="500B7B94">
      <w:pPr>
        <w:widowControl w:val="0"/>
        <w:spacing w:line="300" w:lineRule="auto"/>
        <w:ind w:left="140" w:firstLine="0" w:firstLineChars="0"/>
        <w:rPr>
          <w:b/>
          <w:color w:val="auto"/>
          <w:sz w:val="22"/>
          <w:szCs w:val="22"/>
          <w:highlight w:val="none"/>
        </w:rPr>
      </w:pPr>
      <w:r>
        <w:rPr>
          <w:color w:val="auto"/>
          <w:sz w:val="22"/>
          <w:szCs w:val="22"/>
          <w:highlight w:val="none"/>
        </w:rPr>
        <w:t>特此证明。</w:t>
      </w:r>
    </w:p>
    <w:p w14:paraId="6390CA75">
      <w:pPr>
        <w:widowControl w:val="0"/>
        <w:spacing w:line="300" w:lineRule="auto"/>
        <w:ind w:firstLine="0" w:firstLineChars="0"/>
        <w:rPr>
          <w:color w:val="auto"/>
          <w:sz w:val="22"/>
          <w:szCs w:val="22"/>
          <w:highlight w:val="none"/>
        </w:rPr>
      </w:pPr>
    </w:p>
    <w:p w14:paraId="44B3E7B6">
      <w:pPr>
        <w:widowControl w:val="0"/>
        <w:spacing w:line="300" w:lineRule="auto"/>
        <w:ind w:firstLine="0" w:firstLineChars="0"/>
        <w:rPr>
          <w:color w:val="auto"/>
          <w:sz w:val="22"/>
          <w:szCs w:val="22"/>
          <w:highlight w:val="none"/>
        </w:rPr>
      </w:pPr>
      <w:r>
        <w:rPr>
          <w:color w:val="auto"/>
          <w:sz w:val="22"/>
          <w:szCs w:val="22"/>
          <w:highlight w:val="none"/>
        </w:rPr>
        <w:t>投标人（投标单位）：</w:t>
      </w:r>
      <w:r>
        <w:rPr>
          <w:color w:val="auto"/>
          <w:sz w:val="22"/>
          <w:szCs w:val="22"/>
          <w:highlight w:val="none"/>
          <w:u w:val="single"/>
        </w:rPr>
        <w:t xml:space="preserve">           </w:t>
      </w:r>
    </w:p>
    <w:p w14:paraId="44CCF899">
      <w:pPr>
        <w:widowControl w:val="0"/>
        <w:spacing w:line="300" w:lineRule="auto"/>
        <w:ind w:firstLine="0" w:firstLineChars="0"/>
        <w:rPr>
          <w:color w:val="auto"/>
          <w:sz w:val="22"/>
          <w:szCs w:val="22"/>
          <w:highlight w:val="none"/>
        </w:rPr>
      </w:pPr>
      <w:r>
        <w:rPr>
          <w:color w:val="auto"/>
          <w:sz w:val="22"/>
          <w:szCs w:val="22"/>
          <w:highlight w:val="none"/>
        </w:rPr>
        <w:t>日  期：</w:t>
      </w:r>
      <w:r>
        <w:rPr>
          <w:color w:val="auto"/>
          <w:sz w:val="22"/>
          <w:szCs w:val="22"/>
          <w:highlight w:val="none"/>
          <w:u w:val="single"/>
        </w:rPr>
        <w:t xml:space="preserve">     </w:t>
      </w:r>
      <w:r>
        <w:rPr>
          <w:color w:val="auto"/>
          <w:sz w:val="22"/>
          <w:szCs w:val="22"/>
          <w:highlight w:val="none"/>
        </w:rPr>
        <w:t>年</w:t>
      </w:r>
      <w:r>
        <w:rPr>
          <w:color w:val="auto"/>
          <w:sz w:val="22"/>
          <w:szCs w:val="22"/>
          <w:highlight w:val="none"/>
          <w:u w:val="single"/>
        </w:rPr>
        <w:t xml:space="preserve">     </w:t>
      </w:r>
      <w:r>
        <w:rPr>
          <w:color w:val="auto"/>
          <w:sz w:val="22"/>
          <w:szCs w:val="22"/>
          <w:highlight w:val="none"/>
        </w:rPr>
        <w:t>月</w:t>
      </w:r>
      <w:r>
        <w:rPr>
          <w:color w:val="auto"/>
          <w:sz w:val="22"/>
          <w:szCs w:val="22"/>
          <w:highlight w:val="none"/>
          <w:u w:val="single"/>
        </w:rPr>
        <w:t xml:space="preserve">     </w:t>
      </w:r>
      <w:r>
        <w:rPr>
          <w:color w:val="auto"/>
          <w:sz w:val="22"/>
          <w:szCs w:val="22"/>
          <w:highlight w:val="none"/>
        </w:rPr>
        <w:t>日</w:t>
      </w:r>
    </w:p>
    <w:p w14:paraId="0669EA5D">
      <w:pPr>
        <w:widowControl w:val="0"/>
        <w:spacing w:line="500" w:lineRule="exact"/>
        <w:ind w:firstLine="0" w:firstLineChars="0"/>
        <w:rPr>
          <w:color w:val="auto"/>
          <w:sz w:val="22"/>
          <w:szCs w:val="22"/>
          <w:highlight w:val="none"/>
        </w:rPr>
      </w:pPr>
    </w:p>
    <w:p w14:paraId="2850B107">
      <w:pPr>
        <w:widowControl w:val="0"/>
        <w:spacing w:line="360" w:lineRule="exact"/>
        <w:ind w:firstLine="0" w:firstLineChars="0"/>
        <w:rPr>
          <w:b/>
          <w:color w:val="auto"/>
          <w:sz w:val="22"/>
          <w:szCs w:val="22"/>
          <w:highlight w:val="none"/>
        </w:rPr>
      </w:pPr>
      <w:r>
        <w:rPr>
          <w:b/>
          <w:color w:val="auto"/>
          <w:sz w:val="22"/>
          <w:szCs w:val="22"/>
          <w:highlight w:val="none"/>
        </w:rPr>
        <w:t>★必须提供法定代表人（负责人）有效期内身份证的正反面扫描件（港澳台居民可提供往来通行证），非中国国籍的，可提供公安部门认可的身份证明材料，否则将导致投标无效。</w:t>
      </w:r>
    </w:p>
    <w:p w14:paraId="3AA418B5">
      <w:pPr>
        <w:widowControl w:val="0"/>
        <w:spacing w:line="360" w:lineRule="exact"/>
        <w:ind w:firstLine="0" w:firstLineChars="0"/>
        <w:rPr>
          <w:bCs/>
          <w:color w:val="auto"/>
          <w:sz w:val="22"/>
          <w:szCs w:val="22"/>
          <w:highlight w:val="none"/>
        </w:rPr>
      </w:pPr>
    </w:p>
    <w:p w14:paraId="4454B650">
      <w:pPr>
        <w:widowControl w:val="0"/>
        <w:snapToGrid w:val="0"/>
        <w:spacing w:line="360" w:lineRule="exact"/>
        <w:ind w:firstLine="0" w:firstLineChars="0"/>
        <w:rPr>
          <w:bCs/>
          <w:color w:val="auto"/>
          <w:sz w:val="22"/>
          <w:szCs w:val="22"/>
          <w:highlight w:val="none"/>
        </w:rPr>
      </w:pPr>
      <w:r>
        <w:rPr>
          <w:bCs/>
          <w:color w:val="auto"/>
          <w:sz w:val="22"/>
          <w:szCs w:val="22"/>
          <w:highlight w:val="none"/>
        </w:rPr>
        <w:t>备注：</w:t>
      </w:r>
    </w:p>
    <w:p w14:paraId="00E2FDBF">
      <w:pPr>
        <w:widowControl w:val="0"/>
        <w:snapToGrid w:val="0"/>
        <w:spacing w:line="360" w:lineRule="exact"/>
        <w:ind w:firstLine="0" w:firstLineChars="0"/>
        <w:rPr>
          <w:bCs/>
          <w:color w:val="auto"/>
          <w:sz w:val="22"/>
          <w:szCs w:val="22"/>
          <w:highlight w:val="none"/>
        </w:rPr>
      </w:pPr>
      <w:r>
        <w:rPr>
          <w:bCs/>
          <w:color w:val="auto"/>
          <w:sz w:val="22"/>
          <w:szCs w:val="22"/>
          <w:highlight w:val="none"/>
        </w:rPr>
        <w:t>1、如发现上述人员非投标人法定代表人（负责人），视同提供虚假资料，按投标无效处理，并将依法承担相应法律责任。</w:t>
      </w:r>
    </w:p>
    <w:p w14:paraId="1F2D4455">
      <w:pPr>
        <w:widowControl w:val="0"/>
        <w:snapToGrid w:val="0"/>
        <w:spacing w:line="360" w:lineRule="exact"/>
        <w:ind w:firstLine="0" w:firstLineChars="0"/>
        <w:rPr>
          <w:bCs/>
          <w:color w:val="auto"/>
          <w:sz w:val="22"/>
          <w:szCs w:val="22"/>
          <w:highlight w:val="none"/>
        </w:rPr>
      </w:pPr>
      <w:r>
        <w:rPr>
          <w:bCs/>
          <w:color w:val="auto"/>
          <w:sz w:val="22"/>
          <w:szCs w:val="22"/>
          <w:highlight w:val="none"/>
        </w:rPr>
        <w:t>2、法定代表人为投标人（企业事业单位、国家机关、社会团体）的主要行政负责人。</w:t>
      </w:r>
    </w:p>
    <w:p w14:paraId="26A33059">
      <w:pPr>
        <w:widowControl w:val="0"/>
        <w:snapToGrid w:val="0"/>
        <w:spacing w:line="360" w:lineRule="exact"/>
        <w:ind w:firstLine="0" w:firstLineChars="0"/>
        <w:rPr>
          <w:bCs/>
          <w:color w:val="auto"/>
          <w:sz w:val="22"/>
          <w:szCs w:val="22"/>
          <w:highlight w:val="none"/>
        </w:rPr>
      </w:pPr>
      <w:r>
        <w:rPr>
          <w:bCs/>
          <w:color w:val="auto"/>
          <w:sz w:val="22"/>
          <w:szCs w:val="22"/>
          <w:highlight w:val="none"/>
        </w:rPr>
        <w:t>3、本证明书要求投标供应商同时提供法定代表人（负责人）的身份证扫描件（正反两面）作为附件方为有效。</w:t>
      </w:r>
    </w:p>
    <w:p w14:paraId="5D827F8A">
      <w:pPr>
        <w:widowControl w:val="0"/>
        <w:snapToGrid w:val="0"/>
        <w:spacing w:line="360" w:lineRule="exact"/>
        <w:ind w:firstLine="0" w:firstLineChars="0"/>
        <w:rPr>
          <w:bCs/>
          <w:color w:val="auto"/>
          <w:sz w:val="22"/>
          <w:szCs w:val="22"/>
          <w:highlight w:val="none"/>
        </w:rPr>
      </w:pPr>
      <w:r>
        <w:rPr>
          <w:bCs/>
          <w:color w:val="auto"/>
          <w:sz w:val="22"/>
          <w:szCs w:val="22"/>
          <w:highlight w:val="none"/>
        </w:rPr>
        <w:t>4、本项目投标授权代表为法定代表人（负责人）的，无需提供《法定代表人（负责人）授权书》。</w:t>
      </w:r>
    </w:p>
    <w:p w14:paraId="7263B1FA">
      <w:pPr>
        <w:widowControl w:val="0"/>
        <w:snapToGrid w:val="0"/>
        <w:spacing w:line="360" w:lineRule="exact"/>
        <w:ind w:firstLine="0" w:firstLineChars="0"/>
        <w:rPr>
          <w:bCs/>
          <w:color w:val="auto"/>
          <w:sz w:val="22"/>
          <w:szCs w:val="22"/>
          <w:highlight w:val="none"/>
        </w:rPr>
      </w:pPr>
      <w:r>
        <w:rPr>
          <w:bCs/>
          <w:color w:val="auto"/>
          <w:sz w:val="22"/>
          <w:szCs w:val="22"/>
          <w:highlight w:val="none"/>
        </w:rPr>
        <w:t>5、内容必须填写真实、清楚，涂改无效，不得转让、买卖。</w:t>
      </w:r>
    </w:p>
    <w:p w14:paraId="75AFA812">
      <w:pPr>
        <w:widowControl w:val="0"/>
        <w:snapToGrid w:val="0"/>
        <w:spacing w:line="360" w:lineRule="exact"/>
        <w:ind w:firstLine="0" w:firstLineChars="0"/>
        <w:rPr>
          <w:bCs/>
          <w:color w:val="auto"/>
          <w:sz w:val="22"/>
          <w:szCs w:val="22"/>
          <w:highlight w:val="none"/>
        </w:rPr>
      </w:pPr>
      <w:r>
        <w:rPr>
          <w:rFonts w:hint="eastAsia" w:ascii="宋体" w:hAnsi="宋体" w:cs="宋体"/>
          <w:b/>
          <w:color w:val="auto"/>
          <w:sz w:val="22"/>
          <w:szCs w:val="22"/>
          <w:highlight w:val="none"/>
        </w:rPr>
        <w:t>温馨提示：请投标供应商核实贵单位法定代表人、本项目投标授权代表人、项目负责人（如有）、主要技术人员（如有）等是否在贵单位缴纳社会保险。</w:t>
      </w:r>
    </w:p>
    <w:p w14:paraId="6ECFBC3D">
      <w:pPr>
        <w:widowControl w:val="0"/>
        <w:spacing w:after="120" w:line="240" w:lineRule="auto"/>
        <w:ind w:firstLine="0" w:firstLineChars="0"/>
        <w:jc w:val="right"/>
        <w:rPr>
          <w:rFonts w:ascii="Calibri" w:hAnsi="Calibri"/>
          <w:color w:val="auto"/>
          <w:highlight w:val="none"/>
        </w:rPr>
      </w:pPr>
    </w:p>
    <w:p w14:paraId="32755A2F">
      <w:pPr>
        <w:widowControl w:val="0"/>
        <w:tabs>
          <w:tab w:val="left" w:pos="0"/>
        </w:tabs>
        <w:spacing w:line="240" w:lineRule="auto"/>
        <w:ind w:left="397" w:firstLine="0" w:firstLineChars="0"/>
        <w:jc w:val="center"/>
        <w:outlineLvl w:val="2"/>
        <w:rPr>
          <w:b/>
          <w:color w:val="auto"/>
          <w:szCs w:val="22"/>
          <w:highlight w:val="none"/>
        </w:rPr>
      </w:pPr>
      <w:r>
        <w:rPr>
          <w:rFonts w:hint="eastAsia"/>
          <w:b/>
          <w:bCs/>
          <w:color w:val="auto"/>
          <w:kern w:val="0"/>
          <w:sz w:val="32"/>
          <w:szCs w:val="36"/>
          <w:highlight w:val="none"/>
        </w:rPr>
        <w:br w:type="page"/>
      </w:r>
      <w:bookmarkStart w:id="503" w:name="_Toc20048"/>
      <w:bookmarkStart w:id="504" w:name="_Toc550994196"/>
      <w:bookmarkStart w:id="505" w:name="_Toc26758"/>
      <w:bookmarkStart w:id="506" w:name="_Toc24189"/>
      <w:bookmarkStart w:id="507" w:name="_Toc19008"/>
      <w:bookmarkStart w:id="508" w:name="_Toc31206"/>
      <w:r>
        <w:rPr>
          <w:rFonts w:hint="eastAsia"/>
          <w:b/>
          <w:bCs/>
          <w:color w:val="auto"/>
          <w:kern w:val="0"/>
          <w:sz w:val="32"/>
          <w:szCs w:val="36"/>
          <w:highlight w:val="none"/>
        </w:rPr>
        <w:t>七、法定代表人（负责人）授权书</w:t>
      </w:r>
      <w:bookmarkEnd w:id="503"/>
      <w:bookmarkEnd w:id="504"/>
      <w:bookmarkEnd w:id="505"/>
      <w:bookmarkEnd w:id="506"/>
      <w:bookmarkEnd w:id="507"/>
      <w:bookmarkEnd w:id="508"/>
    </w:p>
    <w:p w14:paraId="5B1197D0">
      <w:pPr>
        <w:widowControl w:val="0"/>
        <w:spacing w:line="240" w:lineRule="auto"/>
        <w:ind w:firstLine="0" w:firstLineChars="0"/>
        <w:rPr>
          <w:bCs/>
          <w:color w:val="auto"/>
          <w:sz w:val="24"/>
          <w:szCs w:val="22"/>
          <w:highlight w:val="none"/>
        </w:rPr>
      </w:pPr>
    </w:p>
    <w:p w14:paraId="4CF9DF21">
      <w:pPr>
        <w:widowControl w:val="0"/>
        <w:ind w:firstLine="440"/>
        <w:rPr>
          <w:color w:val="auto"/>
          <w:sz w:val="22"/>
          <w:szCs w:val="22"/>
          <w:highlight w:val="none"/>
        </w:rPr>
      </w:pPr>
      <w:r>
        <w:rPr>
          <w:color w:val="auto"/>
          <w:sz w:val="22"/>
          <w:szCs w:val="22"/>
          <w:highlight w:val="none"/>
        </w:rPr>
        <w:t>本授权委托书声明：我</w:t>
      </w:r>
      <w:r>
        <w:rPr>
          <w:color w:val="auto"/>
          <w:sz w:val="22"/>
          <w:szCs w:val="22"/>
          <w:highlight w:val="none"/>
          <w:u w:val="single"/>
        </w:rPr>
        <w:t xml:space="preserve">  （姓名）  </w:t>
      </w:r>
      <w:r>
        <w:rPr>
          <w:color w:val="auto"/>
          <w:sz w:val="22"/>
          <w:szCs w:val="22"/>
          <w:highlight w:val="none"/>
        </w:rPr>
        <w:t>系</w:t>
      </w:r>
      <w:r>
        <w:rPr>
          <w:color w:val="auto"/>
          <w:sz w:val="22"/>
          <w:szCs w:val="22"/>
          <w:highlight w:val="none"/>
          <w:u w:val="single"/>
        </w:rPr>
        <w:t xml:space="preserve">  （投标人名称）   </w:t>
      </w:r>
      <w:r>
        <w:rPr>
          <w:color w:val="auto"/>
          <w:sz w:val="22"/>
          <w:szCs w:val="22"/>
          <w:highlight w:val="none"/>
        </w:rPr>
        <w:t>的法定代表人（负责人），现授权委托</w:t>
      </w:r>
      <w:r>
        <w:rPr>
          <w:color w:val="auto"/>
          <w:sz w:val="22"/>
          <w:szCs w:val="22"/>
          <w:highlight w:val="none"/>
          <w:u w:val="single"/>
        </w:rPr>
        <w:t xml:space="preserve">  （姓名）  </w:t>
      </w:r>
      <w:r>
        <w:rPr>
          <w:color w:val="auto"/>
          <w:sz w:val="22"/>
          <w:szCs w:val="22"/>
          <w:highlight w:val="none"/>
        </w:rPr>
        <w:t>为我单位签署本项目已递交的投标文件的法定代表人（负责人）的授权委托代理人，代表我单位签署本项目的投标文件、参与项目投标、澄清投标文件、签署合同和处理与该项目有关的一切事务。在此过程中代理人所签署的一切文件及处理与该项目有关的一切事务，我均予以承认。</w:t>
      </w:r>
    </w:p>
    <w:p w14:paraId="28F1C34A">
      <w:pPr>
        <w:widowControl w:val="0"/>
        <w:ind w:firstLine="440"/>
        <w:rPr>
          <w:color w:val="auto"/>
          <w:sz w:val="22"/>
          <w:szCs w:val="22"/>
          <w:highlight w:val="none"/>
        </w:rPr>
      </w:pPr>
      <w:r>
        <w:rPr>
          <w:color w:val="auto"/>
          <w:sz w:val="22"/>
          <w:szCs w:val="22"/>
          <w:highlight w:val="none"/>
        </w:rPr>
        <w:t>授权书有效期内被授权人签署的所有文件不因授权的撤销而失效。被授权人无转委托权。</w:t>
      </w:r>
    </w:p>
    <w:p w14:paraId="5DDDC09A">
      <w:pPr>
        <w:widowControl w:val="0"/>
        <w:spacing w:line="300" w:lineRule="auto"/>
        <w:ind w:firstLine="0" w:firstLineChars="0"/>
        <w:rPr>
          <w:color w:val="auto"/>
          <w:sz w:val="22"/>
          <w:szCs w:val="22"/>
          <w:highlight w:val="none"/>
        </w:rPr>
      </w:pPr>
    </w:p>
    <w:p w14:paraId="1F32C22B">
      <w:pPr>
        <w:widowControl w:val="0"/>
        <w:ind w:firstLine="0" w:firstLineChars="0"/>
        <w:rPr>
          <w:color w:val="auto"/>
          <w:sz w:val="22"/>
          <w:szCs w:val="22"/>
          <w:highlight w:val="none"/>
          <w:u w:val="single"/>
        </w:rPr>
      </w:pPr>
      <w:r>
        <w:rPr>
          <w:color w:val="auto"/>
          <w:sz w:val="22"/>
          <w:szCs w:val="22"/>
          <w:highlight w:val="none"/>
        </w:rPr>
        <w:t>代理人：</w:t>
      </w:r>
      <w:r>
        <w:rPr>
          <w:color w:val="auto"/>
          <w:sz w:val="22"/>
          <w:szCs w:val="22"/>
          <w:highlight w:val="none"/>
          <w:u w:val="single"/>
        </w:rPr>
        <w:t xml:space="preserve">                  </w:t>
      </w:r>
      <w:r>
        <w:rPr>
          <w:color w:val="auto"/>
          <w:sz w:val="22"/>
          <w:szCs w:val="22"/>
          <w:highlight w:val="none"/>
        </w:rPr>
        <w:t>性别：</w:t>
      </w:r>
      <w:r>
        <w:rPr>
          <w:color w:val="auto"/>
          <w:sz w:val="22"/>
          <w:szCs w:val="22"/>
          <w:highlight w:val="none"/>
          <w:u w:val="single"/>
        </w:rPr>
        <w:t xml:space="preserve">           </w:t>
      </w:r>
    </w:p>
    <w:p w14:paraId="794FA683">
      <w:pPr>
        <w:widowControl w:val="0"/>
        <w:ind w:firstLine="0" w:firstLineChars="0"/>
        <w:rPr>
          <w:color w:val="auto"/>
          <w:sz w:val="22"/>
          <w:szCs w:val="22"/>
          <w:highlight w:val="none"/>
        </w:rPr>
      </w:pPr>
      <w:r>
        <w:rPr>
          <w:color w:val="auto"/>
          <w:sz w:val="22"/>
          <w:szCs w:val="22"/>
          <w:highlight w:val="none"/>
        </w:rPr>
        <w:t>联系电话：</w:t>
      </w:r>
      <w:r>
        <w:rPr>
          <w:color w:val="auto"/>
          <w:sz w:val="22"/>
          <w:szCs w:val="22"/>
          <w:highlight w:val="none"/>
          <w:u w:val="single"/>
        </w:rPr>
        <w:t xml:space="preserve">              </w:t>
      </w:r>
      <w:r>
        <w:rPr>
          <w:color w:val="auto"/>
          <w:sz w:val="22"/>
          <w:szCs w:val="22"/>
          <w:highlight w:val="none"/>
        </w:rPr>
        <w:t>手机：</w:t>
      </w:r>
      <w:r>
        <w:rPr>
          <w:color w:val="auto"/>
          <w:sz w:val="22"/>
          <w:szCs w:val="22"/>
          <w:highlight w:val="none"/>
          <w:u w:val="single"/>
        </w:rPr>
        <w:t xml:space="preserve">                 </w:t>
      </w:r>
    </w:p>
    <w:p w14:paraId="7FB3E6F2">
      <w:pPr>
        <w:widowControl w:val="0"/>
        <w:ind w:firstLine="0" w:firstLineChars="0"/>
        <w:rPr>
          <w:color w:val="auto"/>
          <w:sz w:val="22"/>
          <w:szCs w:val="22"/>
          <w:highlight w:val="none"/>
          <w:u w:val="single"/>
        </w:rPr>
      </w:pPr>
      <w:r>
        <w:rPr>
          <w:color w:val="auto"/>
          <w:sz w:val="22"/>
          <w:szCs w:val="22"/>
          <w:highlight w:val="none"/>
        </w:rPr>
        <w:t>身份证号码：</w:t>
      </w:r>
      <w:r>
        <w:rPr>
          <w:color w:val="auto"/>
          <w:sz w:val="22"/>
          <w:szCs w:val="22"/>
          <w:highlight w:val="none"/>
          <w:u w:val="single"/>
        </w:rPr>
        <w:t xml:space="preserve">                       </w:t>
      </w:r>
      <w:r>
        <w:rPr>
          <w:color w:val="auto"/>
          <w:sz w:val="22"/>
          <w:szCs w:val="22"/>
          <w:highlight w:val="none"/>
        </w:rPr>
        <w:t>职务：</w:t>
      </w:r>
      <w:r>
        <w:rPr>
          <w:color w:val="auto"/>
          <w:sz w:val="22"/>
          <w:szCs w:val="22"/>
          <w:highlight w:val="none"/>
          <w:u w:val="single"/>
        </w:rPr>
        <w:t xml:space="preserve">      </w:t>
      </w:r>
    </w:p>
    <w:p w14:paraId="33AFDFC1">
      <w:pPr>
        <w:widowControl w:val="0"/>
        <w:ind w:firstLine="0" w:firstLineChars="0"/>
        <w:rPr>
          <w:color w:val="auto"/>
          <w:sz w:val="22"/>
          <w:szCs w:val="22"/>
          <w:highlight w:val="none"/>
        </w:rPr>
      </w:pPr>
      <w:r>
        <w:rPr>
          <w:color w:val="auto"/>
          <w:sz w:val="22"/>
          <w:szCs w:val="22"/>
          <w:highlight w:val="none"/>
        </w:rPr>
        <w:t>投标人（投标单位）：</w:t>
      </w:r>
      <w:r>
        <w:rPr>
          <w:color w:val="auto"/>
          <w:sz w:val="22"/>
          <w:szCs w:val="22"/>
          <w:highlight w:val="none"/>
          <w:u w:val="single"/>
        </w:rPr>
        <w:t xml:space="preserve">                            </w:t>
      </w:r>
    </w:p>
    <w:p w14:paraId="7D27C31B">
      <w:pPr>
        <w:widowControl w:val="0"/>
        <w:ind w:firstLine="0" w:firstLineChars="0"/>
        <w:rPr>
          <w:color w:val="auto"/>
          <w:sz w:val="22"/>
          <w:szCs w:val="22"/>
          <w:highlight w:val="none"/>
        </w:rPr>
      </w:pPr>
      <w:r>
        <w:rPr>
          <w:color w:val="auto"/>
          <w:sz w:val="22"/>
          <w:szCs w:val="22"/>
          <w:highlight w:val="none"/>
        </w:rPr>
        <w:t>授权委托日期：</w:t>
      </w:r>
      <w:r>
        <w:rPr>
          <w:color w:val="auto"/>
          <w:sz w:val="22"/>
          <w:szCs w:val="22"/>
          <w:highlight w:val="none"/>
          <w:u w:val="single"/>
        </w:rPr>
        <w:t xml:space="preserve">         </w:t>
      </w:r>
      <w:r>
        <w:rPr>
          <w:color w:val="auto"/>
          <w:sz w:val="22"/>
          <w:szCs w:val="22"/>
          <w:highlight w:val="none"/>
        </w:rPr>
        <w:t>年</w:t>
      </w:r>
      <w:r>
        <w:rPr>
          <w:color w:val="auto"/>
          <w:sz w:val="22"/>
          <w:szCs w:val="22"/>
          <w:highlight w:val="none"/>
          <w:u w:val="single"/>
        </w:rPr>
        <w:t xml:space="preserve">      </w:t>
      </w:r>
      <w:r>
        <w:rPr>
          <w:color w:val="auto"/>
          <w:sz w:val="22"/>
          <w:szCs w:val="22"/>
          <w:highlight w:val="none"/>
        </w:rPr>
        <w:t xml:space="preserve">月 </w:t>
      </w:r>
      <w:r>
        <w:rPr>
          <w:color w:val="auto"/>
          <w:sz w:val="22"/>
          <w:szCs w:val="22"/>
          <w:highlight w:val="none"/>
          <w:u w:val="single"/>
        </w:rPr>
        <w:t xml:space="preserve">      </w:t>
      </w:r>
      <w:r>
        <w:rPr>
          <w:color w:val="auto"/>
          <w:sz w:val="22"/>
          <w:szCs w:val="22"/>
          <w:highlight w:val="none"/>
        </w:rPr>
        <w:t>日</w:t>
      </w:r>
    </w:p>
    <w:p w14:paraId="7974D466">
      <w:pPr>
        <w:widowControl w:val="0"/>
        <w:spacing w:line="500" w:lineRule="exact"/>
        <w:ind w:firstLine="440"/>
        <w:rPr>
          <w:color w:val="auto"/>
          <w:sz w:val="22"/>
          <w:szCs w:val="22"/>
          <w:highlight w:val="none"/>
        </w:rPr>
      </w:pPr>
    </w:p>
    <w:p w14:paraId="120534FC">
      <w:pPr>
        <w:widowControl w:val="0"/>
        <w:spacing w:line="360" w:lineRule="exact"/>
        <w:ind w:firstLine="0" w:firstLineChars="0"/>
        <w:rPr>
          <w:b/>
          <w:color w:val="auto"/>
          <w:sz w:val="22"/>
          <w:szCs w:val="22"/>
          <w:highlight w:val="none"/>
        </w:rPr>
      </w:pPr>
      <w:r>
        <w:rPr>
          <w:b/>
          <w:color w:val="auto"/>
          <w:sz w:val="22"/>
          <w:szCs w:val="22"/>
          <w:highlight w:val="none"/>
        </w:rPr>
        <w:t>★必须提供代理人有效期内身份证的正反面扫描件（港澳台居民可提供往来通行证），非中国国籍的，可提供公安部门认可的身份证明材料，否则将导致投标无效。</w:t>
      </w:r>
    </w:p>
    <w:p w14:paraId="6CCE589F">
      <w:pPr>
        <w:widowControl w:val="0"/>
        <w:spacing w:line="360" w:lineRule="exact"/>
        <w:ind w:firstLine="0" w:firstLineChars="0"/>
        <w:rPr>
          <w:b/>
          <w:color w:val="auto"/>
          <w:sz w:val="22"/>
          <w:szCs w:val="22"/>
          <w:highlight w:val="none"/>
        </w:rPr>
      </w:pPr>
    </w:p>
    <w:p w14:paraId="432ACAFD">
      <w:pPr>
        <w:widowControl w:val="0"/>
        <w:tabs>
          <w:tab w:val="left" w:pos="651"/>
        </w:tabs>
        <w:snapToGrid w:val="0"/>
        <w:spacing w:line="360" w:lineRule="exact"/>
        <w:ind w:firstLine="0" w:firstLineChars="0"/>
        <w:rPr>
          <w:color w:val="auto"/>
          <w:sz w:val="22"/>
          <w:szCs w:val="22"/>
          <w:highlight w:val="none"/>
        </w:rPr>
      </w:pPr>
      <w:r>
        <w:rPr>
          <w:color w:val="auto"/>
          <w:sz w:val="22"/>
          <w:szCs w:val="22"/>
          <w:highlight w:val="none"/>
        </w:rPr>
        <w:t>备注：</w:t>
      </w:r>
    </w:p>
    <w:p w14:paraId="5BBA363B">
      <w:pPr>
        <w:widowControl w:val="0"/>
        <w:tabs>
          <w:tab w:val="left" w:pos="651"/>
        </w:tabs>
        <w:snapToGrid w:val="0"/>
        <w:spacing w:line="360" w:lineRule="exact"/>
        <w:ind w:firstLine="0" w:firstLineChars="0"/>
        <w:rPr>
          <w:color w:val="auto"/>
          <w:sz w:val="22"/>
          <w:szCs w:val="22"/>
          <w:highlight w:val="none"/>
        </w:rPr>
      </w:pPr>
      <w:r>
        <w:rPr>
          <w:color w:val="auto"/>
          <w:sz w:val="22"/>
          <w:szCs w:val="22"/>
          <w:highlight w:val="none"/>
        </w:rPr>
        <w:t>1、本项目投标授权代表为法定代表人（负责人）的，无需提供《法定代表人（负责人）授权书》。</w:t>
      </w:r>
    </w:p>
    <w:p w14:paraId="11BF6BF9">
      <w:pPr>
        <w:widowControl w:val="0"/>
        <w:tabs>
          <w:tab w:val="left" w:pos="651"/>
        </w:tabs>
        <w:snapToGrid w:val="0"/>
        <w:spacing w:line="360" w:lineRule="exact"/>
        <w:ind w:firstLine="0" w:firstLineChars="0"/>
        <w:rPr>
          <w:color w:val="auto"/>
          <w:sz w:val="22"/>
          <w:szCs w:val="22"/>
          <w:highlight w:val="none"/>
        </w:rPr>
      </w:pPr>
      <w:r>
        <w:rPr>
          <w:color w:val="auto"/>
          <w:sz w:val="22"/>
          <w:szCs w:val="22"/>
          <w:highlight w:val="none"/>
        </w:rPr>
        <w:t>2、投标授权代表须为投标供应商在职人员（在职期限应包括开标当日），且仅代表本投标供应商进行投标。投标文件中无需提供证明材料，采购人和招标机构保留对投标授权代表社保情况、劳动合同等进行调查核实的权利。如发现投标授权代表非投标人在职人员，视同提供虚假资料，按投标无效处理，并将依法承担相应法律责任。</w:t>
      </w:r>
    </w:p>
    <w:p w14:paraId="779DF091">
      <w:pPr>
        <w:widowControl w:val="0"/>
        <w:spacing w:line="240" w:lineRule="auto"/>
        <w:ind w:firstLine="0" w:firstLineChars="0"/>
        <w:jc w:val="left"/>
        <w:rPr>
          <w:b/>
          <w:bCs/>
          <w:color w:val="auto"/>
          <w:kern w:val="0"/>
          <w:sz w:val="32"/>
          <w:szCs w:val="32"/>
          <w:highlight w:val="none"/>
        </w:rPr>
      </w:pPr>
      <w:r>
        <w:rPr>
          <w:rFonts w:hint="eastAsia"/>
          <w:b/>
          <w:bCs/>
          <w:color w:val="auto"/>
          <w:kern w:val="0"/>
          <w:sz w:val="32"/>
          <w:szCs w:val="32"/>
          <w:highlight w:val="none"/>
        </w:rPr>
        <w:br w:type="page"/>
      </w:r>
    </w:p>
    <w:p w14:paraId="0122E4F7">
      <w:pPr>
        <w:widowControl w:val="0"/>
        <w:tabs>
          <w:tab w:val="left" w:pos="0"/>
        </w:tabs>
        <w:spacing w:line="240" w:lineRule="auto"/>
        <w:ind w:firstLine="0" w:firstLineChars="0"/>
        <w:jc w:val="center"/>
        <w:outlineLvl w:val="2"/>
        <w:rPr>
          <w:b/>
          <w:bCs/>
          <w:color w:val="auto"/>
          <w:kern w:val="0"/>
          <w:sz w:val="28"/>
          <w:szCs w:val="32"/>
          <w:highlight w:val="none"/>
        </w:rPr>
      </w:pPr>
      <w:bookmarkStart w:id="509" w:name="_Toc32431"/>
      <w:bookmarkStart w:id="510" w:name="_Toc18150"/>
      <w:bookmarkStart w:id="511" w:name="_Toc27845"/>
      <w:bookmarkStart w:id="512" w:name="_Toc3694"/>
      <w:bookmarkStart w:id="513" w:name="_Toc24952"/>
      <w:bookmarkStart w:id="514" w:name="_Toc1167223257"/>
      <w:r>
        <w:rPr>
          <w:rFonts w:hint="eastAsia"/>
          <w:b/>
          <w:bCs/>
          <w:color w:val="auto"/>
          <w:kern w:val="0"/>
          <w:sz w:val="32"/>
          <w:szCs w:val="32"/>
          <w:highlight w:val="none"/>
        </w:rPr>
        <w:t>八、项目详细报价</w:t>
      </w:r>
      <w:bookmarkEnd w:id="509"/>
      <w:bookmarkEnd w:id="510"/>
      <w:bookmarkEnd w:id="511"/>
      <w:bookmarkEnd w:id="512"/>
      <w:bookmarkEnd w:id="513"/>
      <w:bookmarkEnd w:id="514"/>
    </w:p>
    <w:p w14:paraId="32B675A1">
      <w:pPr>
        <w:widowControl w:val="0"/>
        <w:spacing w:line="240" w:lineRule="auto"/>
        <w:ind w:firstLine="482"/>
        <w:rPr>
          <w:rFonts w:ascii="Calibri" w:hAnsi="宋体"/>
          <w:b/>
          <w:bCs/>
          <w:color w:val="auto"/>
          <w:sz w:val="24"/>
          <w:highlight w:val="none"/>
        </w:rPr>
      </w:pPr>
    </w:p>
    <w:p w14:paraId="5050384A">
      <w:pPr>
        <w:keepNext/>
        <w:keepLines/>
        <w:widowControl w:val="0"/>
        <w:numPr>
          <w:ilvl w:val="0"/>
          <w:numId w:val="16"/>
        </w:numPr>
        <w:adjustRightInd w:val="0"/>
        <w:spacing w:before="260" w:after="260"/>
        <w:ind w:firstLine="420" w:firstLineChars="0"/>
        <w:textAlignment w:val="baseline"/>
        <w:outlineLvl w:val="2"/>
        <w:rPr>
          <w:rFonts w:hint="eastAsia" w:ascii="Arial" w:hAnsi="Arial"/>
          <w:b/>
          <w:color w:val="auto"/>
          <w:kern w:val="0"/>
          <w:sz w:val="24"/>
          <w:szCs w:val="20"/>
          <w:highlight w:val="none"/>
        </w:rPr>
      </w:pPr>
      <w:bookmarkStart w:id="515" w:name="_Toc2001943971"/>
      <w:bookmarkStart w:id="516" w:name="_Toc196154807"/>
      <w:bookmarkStart w:id="517" w:name="_Toc29579"/>
      <w:bookmarkStart w:id="518" w:name="_Toc18572"/>
      <w:bookmarkStart w:id="519" w:name="_Toc8200"/>
      <w:bookmarkStart w:id="520" w:name="_Toc15424"/>
      <w:bookmarkStart w:id="521" w:name="_Toc6546"/>
      <w:r>
        <w:rPr>
          <w:rFonts w:hint="eastAsia" w:ascii="Arial" w:hAnsi="Arial"/>
          <w:b/>
          <w:color w:val="auto"/>
          <w:kern w:val="0"/>
          <w:sz w:val="24"/>
          <w:szCs w:val="20"/>
          <w:highlight w:val="none"/>
        </w:rPr>
        <w:t>分项报价表</w:t>
      </w:r>
      <w:bookmarkEnd w:id="515"/>
    </w:p>
    <w:tbl>
      <w:tblPr>
        <w:tblStyle w:val="52"/>
        <w:tblpPr w:leftFromText="180" w:rightFromText="180" w:vertAnchor="text" w:horzAnchor="page" w:tblpX="1875" w:tblpY="188"/>
        <w:tblOverlap w:val="never"/>
        <w:tblW w:w="52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7"/>
        <w:gridCol w:w="1682"/>
        <w:gridCol w:w="597"/>
        <w:gridCol w:w="644"/>
        <w:gridCol w:w="1905"/>
        <w:gridCol w:w="827"/>
        <w:gridCol w:w="1095"/>
        <w:gridCol w:w="1463"/>
      </w:tblGrid>
      <w:tr w14:paraId="6FE9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252" w:type="pct"/>
            <w:shd w:val="clear" w:color="auto" w:fill="C7DAF1"/>
            <w:vAlign w:val="center"/>
          </w:tcPr>
          <w:p w14:paraId="4A0A59E5">
            <w:pPr>
              <w:widowControl w:val="0"/>
              <w:spacing w:line="360" w:lineRule="exact"/>
              <w:ind w:firstLine="0" w:firstLineChars="0"/>
              <w:jc w:val="center"/>
              <w:rPr>
                <w:b/>
                <w:bCs/>
                <w:color w:val="auto"/>
                <w:sz w:val="22"/>
                <w:szCs w:val="22"/>
                <w:highlight w:val="none"/>
              </w:rPr>
            </w:pPr>
            <w:r>
              <w:rPr>
                <w:b/>
                <w:bCs/>
                <w:color w:val="auto"/>
                <w:sz w:val="22"/>
                <w:szCs w:val="22"/>
                <w:highlight w:val="none"/>
              </w:rPr>
              <w:t>序号</w:t>
            </w:r>
          </w:p>
        </w:tc>
        <w:tc>
          <w:tcPr>
            <w:tcW w:w="972" w:type="pct"/>
            <w:shd w:val="clear" w:color="auto" w:fill="C7DAF1"/>
            <w:vAlign w:val="center"/>
          </w:tcPr>
          <w:p w14:paraId="48147EA5">
            <w:pPr>
              <w:widowControl w:val="0"/>
              <w:spacing w:line="360" w:lineRule="exact"/>
              <w:ind w:firstLine="0" w:firstLineChars="0"/>
              <w:jc w:val="center"/>
              <w:rPr>
                <w:b/>
                <w:bCs/>
                <w:color w:val="auto"/>
                <w:sz w:val="22"/>
                <w:szCs w:val="22"/>
                <w:highlight w:val="none"/>
              </w:rPr>
            </w:pPr>
            <w:r>
              <w:rPr>
                <w:rFonts w:hint="eastAsia"/>
                <w:b/>
                <w:bCs/>
                <w:color w:val="auto"/>
                <w:sz w:val="22"/>
                <w:szCs w:val="22"/>
                <w:highlight w:val="none"/>
              </w:rPr>
              <w:t>项目</w:t>
            </w:r>
            <w:r>
              <w:rPr>
                <w:b/>
                <w:bCs/>
                <w:color w:val="auto"/>
                <w:sz w:val="22"/>
                <w:szCs w:val="22"/>
                <w:highlight w:val="none"/>
              </w:rPr>
              <w:t>名称</w:t>
            </w:r>
          </w:p>
        </w:tc>
        <w:tc>
          <w:tcPr>
            <w:tcW w:w="345" w:type="pct"/>
            <w:shd w:val="clear" w:color="auto" w:fill="C7DAF1"/>
            <w:vAlign w:val="center"/>
          </w:tcPr>
          <w:p w14:paraId="1E7B2DBF">
            <w:pPr>
              <w:widowControl w:val="0"/>
              <w:spacing w:line="360" w:lineRule="exact"/>
              <w:ind w:firstLine="0" w:firstLineChars="0"/>
              <w:jc w:val="center"/>
              <w:rPr>
                <w:b/>
                <w:bCs/>
                <w:color w:val="auto"/>
                <w:sz w:val="22"/>
                <w:szCs w:val="22"/>
                <w:highlight w:val="none"/>
              </w:rPr>
            </w:pPr>
            <w:r>
              <w:rPr>
                <w:b/>
                <w:bCs/>
                <w:color w:val="auto"/>
                <w:sz w:val="22"/>
                <w:szCs w:val="22"/>
                <w:highlight w:val="none"/>
              </w:rPr>
              <w:t>数量</w:t>
            </w:r>
          </w:p>
        </w:tc>
        <w:tc>
          <w:tcPr>
            <w:tcW w:w="372" w:type="pct"/>
            <w:shd w:val="clear" w:color="auto" w:fill="C7DAF1"/>
            <w:vAlign w:val="center"/>
          </w:tcPr>
          <w:p w14:paraId="66156F03">
            <w:pPr>
              <w:widowControl w:val="0"/>
              <w:spacing w:line="360" w:lineRule="exact"/>
              <w:ind w:firstLine="0" w:firstLineChars="0"/>
              <w:jc w:val="center"/>
              <w:rPr>
                <w:b/>
                <w:bCs/>
                <w:color w:val="auto"/>
                <w:sz w:val="22"/>
                <w:szCs w:val="22"/>
                <w:highlight w:val="none"/>
              </w:rPr>
            </w:pPr>
            <w:r>
              <w:rPr>
                <w:b/>
                <w:bCs/>
                <w:color w:val="auto"/>
                <w:sz w:val="22"/>
                <w:szCs w:val="22"/>
                <w:highlight w:val="none"/>
              </w:rPr>
              <w:t>单位</w:t>
            </w:r>
          </w:p>
        </w:tc>
        <w:tc>
          <w:tcPr>
            <w:tcW w:w="1101" w:type="pct"/>
            <w:shd w:val="clear" w:color="auto" w:fill="C7DAF1"/>
            <w:vAlign w:val="center"/>
          </w:tcPr>
          <w:p w14:paraId="6CE04CA0">
            <w:pPr>
              <w:widowControl w:val="0"/>
              <w:spacing w:line="360" w:lineRule="exact"/>
              <w:ind w:firstLine="0" w:firstLineChars="0"/>
              <w:jc w:val="center"/>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药剂充装量</w:t>
            </w:r>
          </w:p>
        </w:tc>
        <w:tc>
          <w:tcPr>
            <w:tcW w:w="475" w:type="pct"/>
            <w:shd w:val="clear" w:color="auto" w:fill="C7DAF1"/>
            <w:vAlign w:val="center"/>
          </w:tcPr>
          <w:p w14:paraId="635B23C9">
            <w:pPr>
              <w:widowControl w:val="0"/>
              <w:spacing w:line="360" w:lineRule="exact"/>
              <w:ind w:firstLine="0" w:firstLineChars="0"/>
              <w:jc w:val="center"/>
              <w:rPr>
                <w:rFonts w:hint="eastAsia" w:eastAsia="宋体"/>
                <w:b/>
                <w:bCs/>
                <w:color w:val="auto"/>
                <w:sz w:val="22"/>
                <w:szCs w:val="22"/>
                <w:highlight w:val="none"/>
                <w:lang w:val="en-US" w:eastAsia="zh-CN"/>
              </w:rPr>
            </w:pPr>
            <w:r>
              <w:rPr>
                <w:rFonts w:hint="eastAsia"/>
                <w:b/>
                <w:bCs/>
                <w:color w:val="auto"/>
                <w:sz w:val="22"/>
                <w:szCs w:val="22"/>
                <w:highlight w:val="none"/>
                <w:lang w:val="en-US" w:eastAsia="zh-CN"/>
              </w:rPr>
              <w:t>单价</w:t>
            </w:r>
          </w:p>
        </w:tc>
        <w:tc>
          <w:tcPr>
            <w:tcW w:w="633" w:type="pct"/>
            <w:shd w:val="clear" w:color="auto" w:fill="C7DAF1"/>
            <w:vAlign w:val="center"/>
          </w:tcPr>
          <w:p w14:paraId="38C57ADA">
            <w:pPr>
              <w:widowControl w:val="0"/>
              <w:spacing w:line="360" w:lineRule="exact"/>
              <w:ind w:firstLine="0" w:firstLineChars="0"/>
              <w:jc w:val="center"/>
              <w:rPr>
                <w:rFonts w:hint="default" w:eastAsia="宋体"/>
                <w:b/>
                <w:bCs/>
                <w:color w:val="auto"/>
                <w:sz w:val="22"/>
                <w:szCs w:val="22"/>
                <w:highlight w:val="none"/>
                <w:lang w:val="en-US" w:eastAsia="zh-CN"/>
              </w:rPr>
            </w:pPr>
            <w:r>
              <w:rPr>
                <w:rFonts w:hint="eastAsia"/>
                <w:b/>
                <w:bCs/>
                <w:color w:val="auto"/>
                <w:sz w:val="22"/>
                <w:szCs w:val="22"/>
                <w:highlight w:val="none"/>
                <w:lang w:val="en-US" w:eastAsia="zh-CN"/>
              </w:rPr>
              <w:t>小计</w:t>
            </w:r>
          </w:p>
        </w:tc>
        <w:tc>
          <w:tcPr>
            <w:tcW w:w="845" w:type="pct"/>
            <w:shd w:val="clear" w:color="auto" w:fill="C7DAF1"/>
            <w:vAlign w:val="center"/>
          </w:tcPr>
          <w:p w14:paraId="19913EE7">
            <w:pPr>
              <w:widowControl w:val="0"/>
              <w:spacing w:line="360" w:lineRule="exact"/>
              <w:ind w:firstLine="0" w:firstLineChars="0"/>
              <w:jc w:val="center"/>
              <w:rPr>
                <w:rFonts w:hint="eastAsia" w:eastAsia="宋体"/>
                <w:b/>
                <w:bCs/>
                <w:color w:val="auto"/>
                <w:sz w:val="22"/>
                <w:szCs w:val="22"/>
                <w:highlight w:val="none"/>
                <w:lang w:val="en-US" w:eastAsia="zh-CN"/>
              </w:rPr>
            </w:pPr>
            <w:r>
              <w:rPr>
                <w:rFonts w:hint="eastAsia"/>
                <w:b/>
                <w:bCs/>
                <w:color w:val="auto"/>
                <w:sz w:val="22"/>
                <w:szCs w:val="22"/>
                <w:highlight w:val="none"/>
                <w:lang w:val="en-US" w:eastAsia="zh-CN"/>
              </w:rPr>
              <w:t>备注</w:t>
            </w:r>
          </w:p>
        </w:tc>
      </w:tr>
      <w:tr w14:paraId="4EE0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506861C6">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1</w:t>
            </w:r>
          </w:p>
        </w:tc>
        <w:tc>
          <w:tcPr>
            <w:tcW w:w="972" w:type="pct"/>
            <w:vAlign w:val="center"/>
          </w:tcPr>
          <w:p w14:paraId="6102690F">
            <w:pPr>
              <w:spacing w:line="240" w:lineRule="auto"/>
              <w:ind w:firstLine="0" w:firstLineChars="0"/>
              <w:jc w:val="center"/>
              <w:textAlignment w:val="center"/>
              <w:rPr>
                <w:rFonts w:hint="default" w:ascii="宋体" w:hAnsi="宋体" w:eastAsia="宋体" w:cs="宋体"/>
                <w:color w:val="auto"/>
                <w:szCs w:val="21"/>
                <w:highlight w:val="yellow"/>
                <w:lang w:val="en-US" w:eastAsia="zh-CN"/>
              </w:rPr>
            </w:pPr>
            <w:r>
              <w:rPr>
                <w:rFonts w:hint="eastAsia" w:ascii="宋体" w:hAnsi="宋体" w:cs="宋体"/>
                <w:color w:val="auto"/>
                <w:szCs w:val="21"/>
                <w:highlight w:val="none"/>
                <w:lang w:val="en-US" w:eastAsia="zh-CN"/>
              </w:rPr>
              <w:t>7L驱动氮气瓶</w:t>
            </w:r>
          </w:p>
        </w:tc>
        <w:tc>
          <w:tcPr>
            <w:tcW w:w="345" w:type="pct"/>
            <w:vAlign w:val="center"/>
          </w:tcPr>
          <w:p w14:paraId="59CDE58D">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3</w:t>
            </w:r>
          </w:p>
        </w:tc>
        <w:tc>
          <w:tcPr>
            <w:tcW w:w="372" w:type="pct"/>
            <w:vAlign w:val="center"/>
          </w:tcPr>
          <w:p w14:paraId="6DCB31CE">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kern w:val="0"/>
                <w:szCs w:val="21"/>
                <w:highlight w:val="none"/>
                <w:lang w:val="en-US" w:eastAsia="zh-CN" w:bidi="ar"/>
              </w:rPr>
              <w:t>瓶</w:t>
            </w:r>
          </w:p>
        </w:tc>
        <w:tc>
          <w:tcPr>
            <w:tcW w:w="1101" w:type="pct"/>
            <w:vAlign w:val="center"/>
          </w:tcPr>
          <w:p w14:paraId="0B5B9799">
            <w:pPr>
              <w:spacing w:line="360" w:lineRule="exact"/>
              <w:ind w:firstLine="0" w:firstLineChars="0"/>
              <w:jc w:val="center"/>
              <w:textAlignment w:val="top"/>
              <w:rPr>
                <w:rFonts w:hint="eastAsia" w:eastAsia="宋体"/>
                <w:color w:val="auto"/>
                <w:sz w:val="22"/>
                <w:szCs w:val="22"/>
                <w:highlight w:val="none"/>
                <w:lang w:val="en-US" w:eastAsia="zh-CN"/>
              </w:rPr>
            </w:pPr>
            <w:r>
              <w:rPr>
                <w:rFonts w:hint="eastAsia"/>
                <w:color w:val="auto"/>
                <w:sz w:val="22"/>
                <w:szCs w:val="22"/>
                <w:highlight w:val="none"/>
                <w:lang w:val="en-US" w:eastAsia="zh-CN"/>
              </w:rPr>
              <w:t>——</w:t>
            </w:r>
          </w:p>
        </w:tc>
        <w:tc>
          <w:tcPr>
            <w:tcW w:w="475" w:type="pct"/>
            <w:vAlign w:val="center"/>
          </w:tcPr>
          <w:p w14:paraId="7B9372D7">
            <w:pPr>
              <w:spacing w:line="360" w:lineRule="exact"/>
              <w:ind w:firstLine="0" w:firstLineChars="0"/>
              <w:textAlignment w:val="top"/>
              <w:rPr>
                <w:color w:val="auto"/>
                <w:sz w:val="22"/>
                <w:szCs w:val="22"/>
                <w:highlight w:val="none"/>
              </w:rPr>
            </w:pPr>
          </w:p>
        </w:tc>
        <w:tc>
          <w:tcPr>
            <w:tcW w:w="633" w:type="pct"/>
            <w:vAlign w:val="center"/>
          </w:tcPr>
          <w:p w14:paraId="3227257A">
            <w:pPr>
              <w:spacing w:line="360" w:lineRule="exact"/>
              <w:ind w:firstLine="0" w:firstLineChars="0"/>
              <w:textAlignment w:val="top"/>
              <w:rPr>
                <w:color w:val="auto"/>
                <w:sz w:val="22"/>
                <w:szCs w:val="22"/>
                <w:highlight w:val="none"/>
              </w:rPr>
            </w:pPr>
          </w:p>
        </w:tc>
        <w:tc>
          <w:tcPr>
            <w:tcW w:w="845" w:type="pct"/>
            <w:vAlign w:val="center"/>
          </w:tcPr>
          <w:p w14:paraId="206CB0CC">
            <w:pPr>
              <w:spacing w:line="360" w:lineRule="exact"/>
              <w:ind w:firstLine="0" w:firstLineChars="0"/>
              <w:textAlignment w:val="top"/>
              <w:rPr>
                <w:color w:val="auto"/>
                <w:sz w:val="22"/>
                <w:szCs w:val="22"/>
                <w:highlight w:val="none"/>
              </w:rPr>
            </w:pPr>
          </w:p>
        </w:tc>
      </w:tr>
      <w:tr w14:paraId="2BB8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557FD7EA">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2</w:t>
            </w:r>
          </w:p>
        </w:tc>
        <w:tc>
          <w:tcPr>
            <w:tcW w:w="972" w:type="pct"/>
            <w:vAlign w:val="center"/>
          </w:tcPr>
          <w:p w14:paraId="3F5EF35F">
            <w:pPr>
              <w:spacing w:line="240" w:lineRule="auto"/>
              <w:ind w:firstLine="0" w:firstLineChars="0"/>
              <w:jc w:val="center"/>
              <w:textAlignment w:val="center"/>
              <w:rPr>
                <w:rFonts w:hint="default" w:ascii="宋体" w:hAnsi="宋体" w:eastAsia="宋体" w:cs="宋体"/>
                <w:color w:val="auto"/>
                <w:szCs w:val="21"/>
                <w:highlight w:val="yellow"/>
                <w:lang w:val="en-US" w:eastAsia="zh-CN"/>
              </w:rPr>
            </w:pPr>
            <w:r>
              <w:rPr>
                <w:rFonts w:hint="eastAsia" w:ascii="宋体" w:hAnsi="宋体" w:cs="宋体"/>
                <w:color w:val="auto"/>
                <w:szCs w:val="21"/>
                <w:highlight w:val="none"/>
                <w:lang w:val="en-US" w:eastAsia="zh-CN"/>
              </w:rPr>
              <w:t>70L氮气动力瓶</w:t>
            </w:r>
          </w:p>
        </w:tc>
        <w:tc>
          <w:tcPr>
            <w:tcW w:w="345" w:type="pct"/>
            <w:vAlign w:val="center"/>
          </w:tcPr>
          <w:p w14:paraId="7E567479">
            <w:pPr>
              <w:spacing w:line="240" w:lineRule="auto"/>
              <w:ind w:firstLine="0" w:firstLineChars="0"/>
              <w:jc w:val="center"/>
              <w:textAlignment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372" w:type="pct"/>
            <w:vAlign w:val="center"/>
          </w:tcPr>
          <w:p w14:paraId="17C441E7">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val="en-US" w:eastAsia="zh-CN" w:bidi="ar"/>
              </w:rPr>
              <w:t>瓶</w:t>
            </w:r>
          </w:p>
        </w:tc>
        <w:tc>
          <w:tcPr>
            <w:tcW w:w="1101" w:type="pct"/>
            <w:vAlign w:val="center"/>
          </w:tcPr>
          <w:p w14:paraId="1742527F">
            <w:pPr>
              <w:spacing w:line="360" w:lineRule="exact"/>
              <w:ind w:firstLine="0" w:firstLineChars="0"/>
              <w:jc w:val="center"/>
              <w:textAlignment w:val="top"/>
              <w:rPr>
                <w:rFonts w:hint="eastAsia" w:eastAsia="宋体"/>
                <w:color w:val="auto"/>
                <w:sz w:val="22"/>
                <w:szCs w:val="22"/>
                <w:highlight w:val="none"/>
                <w:lang w:eastAsia="zh-CN"/>
              </w:rPr>
            </w:pPr>
            <w:r>
              <w:rPr>
                <w:rFonts w:hint="eastAsia"/>
                <w:color w:val="auto"/>
                <w:sz w:val="22"/>
                <w:szCs w:val="22"/>
                <w:highlight w:val="none"/>
                <w:lang w:eastAsia="zh-CN"/>
              </w:rPr>
              <w:t>——</w:t>
            </w:r>
          </w:p>
        </w:tc>
        <w:tc>
          <w:tcPr>
            <w:tcW w:w="475" w:type="pct"/>
            <w:vAlign w:val="center"/>
          </w:tcPr>
          <w:p w14:paraId="1144AC94">
            <w:pPr>
              <w:spacing w:line="360" w:lineRule="exact"/>
              <w:ind w:firstLine="0" w:firstLineChars="0"/>
              <w:textAlignment w:val="top"/>
              <w:rPr>
                <w:color w:val="auto"/>
                <w:sz w:val="22"/>
                <w:szCs w:val="22"/>
                <w:highlight w:val="none"/>
              </w:rPr>
            </w:pPr>
          </w:p>
        </w:tc>
        <w:tc>
          <w:tcPr>
            <w:tcW w:w="633" w:type="pct"/>
            <w:vAlign w:val="center"/>
          </w:tcPr>
          <w:p w14:paraId="15EC463E">
            <w:pPr>
              <w:spacing w:line="360" w:lineRule="exact"/>
              <w:ind w:firstLine="0" w:firstLineChars="0"/>
              <w:textAlignment w:val="top"/>
              <w:rPr>
                <w:color w:val="auto"/>
                <w:sz w:val="22"/>
                <w:szCs w:val="22"/>
                <w:highlight w:val="none"/>
              </w:rPr>
            </w:pPr>
          </w:p>
        </w:tc>
        <w:tc>
          <w:tcPr>
            <w:tcW w:w="845" w:type="pct"/>
            <w:vAlign w:val="center"/>
          </w:tcPr>
          <w:p w14:paraId="14035082">
            <w:pPr>
              <w:spacing w:line="360" w:lineRule="exact"/>
              <w:ind w:firstLine="0" w:firstLineChars="0"/>
              <w:textAlignment w:val="top"/>
              <w:rPr>
                <w:color w:val="auto"/>
                <w:sz w:val="22"/>
                <w:szCs w:val="22"/>
                <w:highlight w:val="none"/>
              </w:rPr>
            </w:pPr>
          </w:p>
        </w:tc>
      </w:tr>
      <w:tr w14:paraId="0939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292BB932">
            <w:pPr>
              <w:spacing w:line="240" w:lineRule="auto"/>
              <w:ind w:firstLine="0" w:firstLineChars="0"/>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72" w:type="pct"/>
            <w:vAlign w:val="center"/>
          </w:tcPr>
          <w:p w14:paraId="2C464AF0">
            <w:pPr>
              <w:spacing w:line="240" w:lineRule="auto"/>
              <w:ind w:firstLine="0" w:firstLineChars="0"/>
              <w:jc w:val="center"/>
              <w:textAlignment w:val="center"/>
              <w:rPr>
                <w:rFonts w:hint="default" w:ascii="宋体" w:hAnsi="宋体" w:eastAsia="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280A923D">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w:t>
            </w:r>
          </w:p>
        </w:tc>
        <w:tc>
          <w:tcPr>
            <w:tcW w:w="372" w:type="pct"/>
            <w:vAlign w:val="center"/>
          </w:tcPr>
          <w:p w14:paraId="16F9632C">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瓶</w:t>
            </w:r>
          </w:p>
        </w:tc>
        <w:tc>
          <w:tcPr>
            <w:tcW w:w="1101" w:type="pct"/>
            <w:vAlign w:val="center"/>
          </w:tcPr>
          <w:p w14:paraId="4268AB49">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药剂充装量74KG</w:t>
            </w:r>
          </w:p>
        </w:tc>
        <w:tc>
          <w:tcPr>
            <w:tcW w:w="475" w:type="pct"/>
            <w:vAlign w:val="center"/>
          </w:tcPr>
          <w:p w14:paraId="17256DCA">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161B4BDA">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1202B7D0">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1409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0729EF8E">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4</w:t>
            </w:r>
          </w:p>
        </w:tc>
        <w:tc>
          <w:tcPr>
            <w:tcW w:w="972" w:type="pct"/>
            <w:vAlign w:val="center"/>
          </w:tcPr>
          <w:p w14:paraId="4000C6CA">
            <w:pPr>
              <w:spacing w:line="240" w:lineRule="auto"/>
              <w:ind w:firstLine="0" w:firstLineChars="0"/>
              <w:jc w:val="center"/>
              <w:textAlignment w:val="center"/>
              <w:rPr>
                <w:rFonts w:hint="default" w:ascii="宋体" w:hAnsi="宋体" w:eastAsia="宋体" w:cs="宋体"/>
                <w:color w:val="auto"/>
                <w:kern w:val="0"/>
                <w:szCs w:val="21"/>
                <w:highlight w:val="yellow"/>
                <w:lang w:val="en-US" w:eastAsia="zh-CN" w:bidi="ar"/>
              </w:rPr>
            </w:pPr>
            <w:r>
              <w:rPr>
                <w:rFonts w:hint="eastAsia" w:ascii="宋体" w:hAnsi="宋体" w:cs="宋体"/>
                <w:color w:val="auto"/>
                <w:szCs w:val="21"/>
                <w:highlight w:val="none"/>
                <w:lang w:val="en-US" w:eastAsia="zh-CN"/>
              </w:rPr>
              <w:t>90L灭火剂瓶</w:t>
            </w:r>
          </w:p>
        </w:tc>
        <w:tc>
          <w:tcPr>
            <w:tcW w:w="345" w:type="pct"/>
            <w:vAlign w:val="center"/>
          </w:tcPr>
          <w:p w14:paraId="62019496">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1</w:t>
            </w:r>
          </w:p>
        </w:tc>
        <w:tc>
          <w:tcPr>
            <w:tcW w:w="372" w:type="pct"/>
            <w:shd w:val="clear" w:color="auto" w:fill="auto"/>
            <w:vAlign w:val="center"/>
          </w:tcPr>
          <w:p w14:paraId="2CA0D603">
            <w:pPr>
              <w:spacing w:line="240" w:lineRule="auto"/>
              <w:ind w:firstLine="0" w:firstLineChars="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val="en-US" w:eastAsia="zh-CN" w:bidi="ar"/>
              </w:rPr>
              <w:t>瓶</w:t>
            </w:r>
          </w:p>
        </w:tc>
        <w:tc>
          <w:tcPr>
            <w:tcW w:w="1101" w:type="pct"/>
            <w:vAlign w:val="center"/>
          </w:tcPr>
          <w:p w14:paraId="37FE54F8">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药剂充装量90KG</w:t>
            </w:r>
          </w:p>
        </w:tc>
        <w:tc>
          <w:tcPr>
            <w:tcW w:w="475" w:type="pct"/>
            <w:vAlign w:val="center"/>
          </w:tcPr>
          <w:p w14:paraId="5EDE4A83">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2E792D9F">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457CEBB4">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3D3C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6FC57C0C">
            <w:pPr>
              <w:spacing w:line="240" w:lineRule="auto"/>
              <w:ind w:firstLine="0" w:firstLineChars="0"/>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5</w:t>
            </w:r>
          </w:p>
        </w:tc>
        <w:tc>
          <w:tcPr>
            <w:tcW w:w="972" w:type="pct"/>
            <w:vAlign w:val="center"/>
          </w:tcPr>
          <w:p w14:paraId="762907C7">
            <w:pPr>
              <w:spacing w:line="240" w:lineRule="auto"/>
              <w:ind w:firstLine="0" w:firstLineChars="0"/>
              <w:jc w:val="center"/>
              <w:textAlignment w:val="center"/>
              <w:rPr>
                <w:rFonts w:hint="eastAsia" w:ascii="宋体" w:hAnsi="宋体" w:cs="宋体"/>
                <w:color w:val="auto"/>
                <w:kern w:val="0"/>
                <w:szCs w:val="21"/>
                <w:highlight w:val="yellow"/>
                <w:lang w:bidi="ar"/>
              </w:rPr>
            </w:pPr>
            <w:r>
              <w:rPr>
                <w:rFonts w:hint="eastAsia" w:ascii="宋体" w:hAnsi="宋体" w:cs="宋体"/>
                <w:color w:val="auto"/>
                <w:szCs w:val="21"/>
                <w:highlight w:val="none"/>
                <w:lang w:val="en-US" w:eastAsia="zh-CN"/>
              </w:rPr>
              <w:t>120L灭火剂瓶</w:t>
            </w:r>
          </w:p>
        </w:tc>
        <w:tc>
          <w:tcPr>
            <w:tcW w:w="345" w:type="pct"/>
            <w:vAlign w:val="center"/>
          </w:tcPr>
          <w:p w14:paraId="4EED8F86">
            <w:pPr>
              <w:spacing w:line="240" w:lineRule="auto"/>
              <w:ind w:firstLine="0" w:firstLineChars="0"/>
              <w:jc w:val="center"/>
              <w:textAlignment w:val="center"/>
              <w:rPr>
                <w:rFonts w:hint="eastAsia" w:ascii="宋体" w:hAnsi="宋体" w:eastAsia="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3</w:t>
            </w:r>
          </w:p>
        </w:tc>
        <w:tc>
          <w:tcPr>
            <w:tcW w:w="372" w:type="pct"/>
            <w:shd w:val="clear" w:color="auto" w:fill="auto"/>
            <w:vAlign w:val="center"/>
          </w:tcPr>
          <w:p w14:paraId="119DC84E">
            <w:pPr>
              <w:spacing w:line="240" w:lineRule="auto"/>
              <w:ind w:firstLine="0" w:firstLineChars="0"/>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0"/>
                <w:szCs w:val="21"/>
                <w:highlight w:val="none"/>
                <w:lang w:val="en-US" w:eastAsia="zh-CN" w:bidi="ar"/>
              </w:rPr>
              <w:t>瓶</w:t>
            </w:r>
          </w:p>
        </w:tc>
        <w:tc>
          <w:tcPr>
            <w:tcW w:w="1101" w:type="pct"/>
            <w:vAlign w:val="center"/>
          </w:tcPr>
          <w:p w14:paraId="2C826D82">
            <w:pPr>
              <w:spacing w:line="360" w:lineRule="exact"/>
              <w:ind w:firstLine="0" w:firstLineChars="0"/>
              <w:jc w:val="center"/>
              <w:textAlignment w:val="top"/>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药剂充装量122KG</w:t>
            </w:r>
          </w:p>
        </w:tc>
        <w:tc>
          <w:tcPr>
            <w:tcW w:w="475" w:type="pct"/>
            <w:vAlign w:val="center"/>
          </w:tcPr>
          <w:p w14:paraId="01E362D1">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633" w:type="pct"/>
            <w:vAlign w:val="center"/>
          </w:tcPr>
          <w:p w14:paraId="50B4BB61">
            <w:pPr>
              <w:spacing w:line="360" w:lineRule="exact"/>
              <w:ind w:firstLine="0" w:firstLineChars="0"/>
              <w:jc w:val="center"/>
              <w:textAlignment w:val="top"/>
              <w:rPr>
                <w:rFonts w:hint="eastAsia"/>
                <w:color w:val="auto"/>
                <w:kern w:val="0"/>
                <w:sz w:val="21"/>
                <w:szCs w:val="21"/>
                <w:highlight w:val="none"/>
                <w:lang w:val="en-US" w:eastAsia="zh-CN" w:bidi="ar"/>
              </w:rPr>
            </w:pPr>
          </w:p>
        </w:tc>
        <w:tc>
          <w:tcPr>
            <w:tcW w:w="845" w:type="pct"/>
            <w:vAlign w:val="center"/>
          </w:tcPr>
          <w:p w14:paraId="1CB51544">
            <w:pPr>
              <w:spacing w:line="360" w:lineRule="exact"/>
              <w:ind w:firstLine="0" w:firstLineChars="0"/>
              <w:jc w:val="center"/>
              <w:textAlignment w:val="top"/>
              <w:rPr>
                <w:rFonts w:hint="eastAsia"/>
                <w:color w:val="auto"/>
                <w:kern w:val="0"/>
                <w:sz w:val="21"/>
                <w:szCs w:val="21"/>
                <w:highlight w:val="none"/>
                <w:lang w:val="en-US" w:eastAsia="zh-CN" w:bidi="ar"/>
              </w:rPr>
            </w:pPr>
          </w:p>
        </w:tc>
      </w:tr>
      <w:tr w14:paraId="3006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467FFA4E">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6</w:t>
            </w:r>
          </w:p>
        </w:tc>
        <w:tc>
          <w:tcPr>
            <w:tcW w:w="972" w:type="pct"/>
            <w:vAlign w:val="center"/>
          </w:tcPr>
          <w:p w14:paraId="0520E29E">
            <w:pPr>
              <w:spacing w:line="240" w:lineRule="auto"/>
              <w:ind w:firstLine="0" w:firstLineChars="0"/>
              <w:jc w:val="center"/>
              <w:textAlignment w:val="center"/>
              <w:rPr>
                <w:rFonts w:hint="eastAsia"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0733E057">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10</w:t>
            </w:r>
          </w:p>
        </w:tc>
        <w:tc>
          <w:tcPr>
            <w:tcW w:w="372" w:type="pct"/>
            <w:shd w:val="clear" w:color="auto" w:fill="auto"/>
            <w:vAlign w:val="center"/>
          </w:tcPr>
          <w:p w14:paraId="632D7EBA">
            <w:pPr>
              <w:spacing w:line="240" w:lineRule="auto"/>
              <w:ind w:firstLine="0" w:firstLineChars="0"/>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0D0768B1">
            <w:pPr>
              <w:spacing w:line="360" w:lineRule="exact"/>
              <w:ind w:firstLine="0" w:firstLineChars="0"/>
              <w:jc w:val="center"/>
              <w:textAlignment w:val="top"/>
              <w:rPr>
                <w:rFonts w:hint="default" w:ascii="宋体" w:hAnsi="宋体"/>
                <w:color w:val="auto"/>
                <w:sz w:val="21"/>
                <w:szCs w:val="21"/>
                <w:highlight w:val="none"/>
                <w:shd w:val="clear" w:color="auto" w:fill="FFFFFF"/>
                <w:lang w:val="en-US" w:eastAsia="zh-CN"/>
              </w:rPr>
            </w:pPr>
            <w:r>
              <w:rPr>
                <w:rFonts w:hint="eastAsia" w:ascii="宋体" w:hAnsi="宋体"/>
                <w:b w:val="0"/>
                <w:bCs w:val="0"/>
                <w:color w:val="auto"/>
                <w:sz w:val="21"/>
                <w:szCs w:val="21"/>
                <w:highlight w:val="none"/>
                <w:shd w:val="clear" w:color="auto" w:fill="FFFFFF"/>
                <w:lang w:val="en-US" w:eastAsia="zh-CN"/>
              </w:rPr>
              <w:t>药剂充装量92KG</w:t>
            </w:r>
          </w:p>
        </w:tc>
        <w:tc>
          <w:tcPr>
            <w:tcW w:w="475" w:type="pct"/>
            <w:vAlign w:val="center"/>
          </w:tcPr>
          <w:p w14:paraId="737094E1">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633" w:type="pct"/>
            <w:vAlign w:val="center"/>
          </w:tcPr>
          <w:p w14:paraId="3C5D15EF">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845" w:type="pct"/>
            <w:vAlign w:val="center"/>
          </w:tcPr>
          <w:p w14:paraId="6B1DFCD8">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r>
      <w:tr w14:paraId="5C11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40AF0046">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7</w:t>
            </w:r>
          </w:p>
        </w:tc>
        <w:tc>
          <w:tcPr>
            <w:tcW w:w="972" w:type="pct"/>
            <w:vAlign w:val="center"/>
          </w:tcPr>
          <w:p w14:paraId="52654096">
            <w:pPr>
              <w:spacing w:line="240" w:lineRule="auto"/>
              <w:ind w:firstLine="0" w:firstLineChars="0"/>
              <w:jc w:val="center"/>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120L灭火剂瓶</w:t>
            </w:r>
          </w:p>
        </w:tc>
        <w:tc>
          <w:tcPr>
            <w:tcW w:w="345" w:type="pct"/>
            <w:vAlign w:val="center"/>
          </w:tcPr>
          <w:p w14:paraId="0B8B9224">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shd w:val="clear" w:color="auto" w:fill="auto"/>
            <w:vAlign w:val="center"/>
          </w:tcPr>
          <w:p w14:paraId="69725789">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56367E51">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r>
              <w:rPr>
                <w:rFonts w:hint="eastAsia" w:ascii="宋体" w:hAnsi="宋体"/>
                <w:b w:val="0"/>
                <w:bCs w:val="0"/>
                <w:color w:val="auto"/>
                <w:sz w:val="21"/>
                <w:szCs w:val="21"/>
                <w:highlight w:val="none"/>
                <w:shd w:val="clear" w:color="auto" w:fill="FFFFFF"/>
                <w:lang w:val="en-US" w:eastAsia="zh-CN"/>
              </w:rPr>
              <w:t>药剂充装量92KG</w:t>
            </w:r>
          </w:p>
        </w:tc>
        <w:tc>
          <w:tcPr>
            <w:tcW w:w="475" w:type="pct"/>
            <w:vAlign w:val="center"/>
          </w:tcPr>
          <w:p w14:paraId="717F39BB">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633" w:type="pct"/>
            <w:vAlign w:val="center"/>
          </w:tcPr>
          <w:p w14:paraId="09FCB774">
            <w:pPr>
              <w:spacing w:line="360" w:lineRule="exact"/>
              <w:ind w:firstLine="0" w:firstLineChars="0"/>
              <w:jc w:val="center"/>
              <w:textAlignment w:val="top"/>
              <w:rPr>
                <w:rFonts w:hint="eastAsia" w:ascii="宋体" w:hAnsi="宋体"/>
                <w:b w:val="0"/>
                <w:bCs w:val="0"/>
                <w:color w:val="auto"/>
                <w:sz w:val="21"/>
                <w:szCs w:val="21"/>
                <w:highlight w:val="none"/>
                <w:shd w:val="clear" w:color="auto" w:fill="FFFFFF"/>
                <w:lang w:val="en-US" w:eastAsia="zh-CN"/>
              </w:rPr>
            </w:pPr>
          </w:p>
        </w:tc>
        <w:tc>
          <w:tcPr>
            <w:tcW w:w="845" w:type="pct"/>
            <w:vAlign w:val="center"/>
          </w:tcPr>
          <w:p w14:paraId="590FDE0A">
            <w:pPr>
              <w:spacing w:line="360" w:lineRule="exact"/>
              <w:ind w:firstLine="0" w:firstLineChars="0"/>
              <w:jc w:val="both"/>
              <w:textAlignment w:val="top"/>
              <w:rPr>
                <w:rFonts w:hint="default" w:eastAsia="宋体"/>
                <w:lang w:val="en-US" w:eastAsia="zh-CN"/>
              </w:rPr>
            </w:pPr>
            <w:r>
              <w:rPr>
                <w:rFonts w:hint="eastAsia"/>
                <w:lang w:val="en-US" w:eastAsia="zh-CN"/>
              </w:rPr>
              <w:t>全药剂瓶充装，膜片、先导阀更换。</w:t>
            </w:r>
          </w:p>
        </w:tc>
      </w:tr>
      <w:tr w14:paraId="173E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3C22FE8D">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8</w:t>
            </w:r>
          </w:p>
        </w:tc>
        <w:tc>
          <w:tcPr>
            <w:tcW w:w="972" w:type="pct"/>
            <w:vAlign w:val="center"/>
          </w:tcPr>
          <w:p w14:paraId="34FC9E2A">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2686028D">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7C341761">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28F0BD2F">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药剂充装量104KG</w:t>
            </w:r>
          </w:p>
        </w:tc>
        <w:tc>
          <w:tcPr>
            <w:tcW w:w="475" w:type="pct"/>
            <w:vAlign w:val="center"/>
          </w:tcPr>
          <w:p w14:paraId="3E25874A">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00559894">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6B20C103">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18B1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1DBCEEA1">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9</w:t>
            </w:r>
          </w:p>
        </w:tc>
        <w:tc>
          <w:tcPr>
            <w:tcW w:w="972" w:type="pct"/>
            <w:vAlign w:val="center"/>
          </w:tcPr>
          <w:p w14:paraId="0D93DE83">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08CD099C">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429DFD7A">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52C568E7">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药剂充装量77KG</w:t>
            </w:r>
          </w:p>
        </w:tc>
        <w:tc>
          <w:tcPr>
            <w:tcW w:w="475" w:type="pct"/>
            <w:vAlign w:val="center"/>
          </w:tcPr>
          <w:p w14:paraId="05299F28">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584D3BCD">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10C8A6CD">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04B8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4547C97A">
            <w:pPr>
              <w:spacing w:line="240" w:lineRule="auto"/>
              <w:ind w:firstLine="0" w:firstLineChars="0"/>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10</w:t>
            </w:r>
          </w:p>
        </w:tc>
        <w:tc>
          <w:tcPr>
            <w:tcW w:w="972" w:type="pct"/>
            <w:vAlign w:val="center"/>
          </w:tcPr>
          <w:p w14:paraId="64CB7131">
            <w:pPr>
              <w:spacing w:line="240" w:lineRule="auto"/>
              <w:ind w:firstLine="0" w:firstLineChars="0"/>
              <w:jc w:val="center"/>
              <w:textAlignment w:val="center"/>
              <w:rPr>
                <w:rFonts w:hint="default"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120L灭火剂瓶</w:t>
            </w:r>
          </w:p>
        </w:tc>
        <w:tc>
          <w:tcPr>
            <w:tcW w:w="345" w:type="pct"/>
            <w:vAlign w:val="center"/>
          </w:tcPr>
          <w:p w14:paraId="03BDB426">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4</w:t>
            </w:r>
          </w:p>
        </w:tc>
        <w:tc>
          <w:tcPr>
            <w:tcW w:w="372" w:type="pct"/>
            <w:vAlign w:val="center"/>
          </w:tcPr>
          <w:p w14:paraId="6B1A6DC9">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4E228317">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药剂充装量131KG</w:t>
            </w:r>
          </w:p>
        </w:tc>
        <w:tc>
          <w:tcPr>
            <w:tcW w:w="475" w:type="pct"/>
            <w:vAlign w:val="center"/>
          </w:tcPr>
          <w:p w14:paraId="5FD746E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74575DD1">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6D2F92B8">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7E3E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4EC1FCF4">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11</w:t>
            </w:r>
          </w:p>
        </w:tc>
        <w:tc>
          <w:tcPr>
            <w:tcW w:w="972" w:type="pct"/>
            <w:vAlign w:val="center"/>
          </w:tcPr>
          <w:p w14:paraId="38EE803B">
            <w:pPr>
              <w:spacing w:line="240" w:lineRule="auto"/>
              <w:ind w:firstLine="0" w:firstLineChars="0"/>
              <w:jc w:val="center"/>
              <w:textAlignment w:val="center"/>
              <w:rPr>
                <w:rFonts w:hint="eastAsia" w:ascii="宋体" w:hAnsi="宋体" w:cs="宋体"/>
                <w:color w:val="auto"/>
                <w:kern w:val="0"/>
                <w:szCs w:val="21"/>
                <w:highlight w:val="yellow"/>
                <w:lang w:val="en-US" w:eastAsia="zh-CN" w:bidi="ar"/>
              </w:rPr>
            </w:pPr>
            <w:r>
              <w:rPr>
                <w:rFonts w:hint="eastAsia" w:ascii="宋体" w:hAnsi="宋体" w:cs="宋体"/>
                <w:color w:val="auto"/>
                <w:szCs w:val="21"/>
                <w:highlight w:val="none"/>
                <w:lang w:val="en-US" w:eastAsia="zh-CN"/>
              </w:rPr>
              <w:t>70L灭火剂瓶</w:t>
            </w:r>
          </w:p>
        </w:tc>
        <w:tc>
          <w:tcPr>
            <w:tcW w:w="345" w:type="pct"/>
            <w:vAlign w:val="center"/>
          </w:tcPr>
          <w:p w14:paraId="58A75DEE">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w:t>
            </w:r>
          </w:p>
        </w:tc>
        <w:tc>
          <w:tcPr>
            <w:tcW w:w="372" w:type="pct"/>
            <w:vAlign w:val="center"/>
          </w:tcPr>
          <w:p w14:paraId="116B8865">
            <w:pPr>
              <w:spacing w:line="240" w:lineRule="auto"/>
              <w:ind w:firstLine="0" w:firstLineChars="0"/>
              <w:jc w:val="center"/>
              <w:textAlignment w:val="center"/>
              <w:rPr>
                <w:rFonts w:hint="eastAsia"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6BB16847">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药剂充装量51KG</w:t>
            </w:r>
          </w:p>
        </w:tc>
        <w:tc>
          <w:tcPr>
            <w:tcW w:w="475" w:type="pct"/>
            <w:vAlign w:val="center"/>
          </w:tcPr>
          <w:p w14:paraId="11EFF47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66C5DEB9">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69B7E175">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r w14:paraId="00C1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252" w:type="pct"/>
            <w:vAlign w:val="center"/>
          </w:tcPr>
          <w:p w14:paraId="2834E7CC">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12</w:t>
            </w:r>
          </w:p>
        </w:tc>
        <w:tc>
          <w:tcPr>
            <w:tcW w:w="972" w:type="pct"/>
            <w:vAlign w:val="center"/>
          </w:tcPr>
          <w:p w14:paraId="32C07F94">
            <w:pPr>
              <w:spacing w:line="240" w:lineRule="auto"/>
              <w:ind w:firstLine="0" w:firstLineChars="0"/>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气灭备用罐</w:t>
            </w:r>
          </w:p>
        </w:tc>
        <w:tc>
          <w:tcPr>
            <w:tcW w:w="345" w:type="pct"/>
            <w:vAlign w:val="center"/>
          </w:tcPr>
          <w:p w14:paraId="736DAB14">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28</w:t>
            </w:r>
          </w:p>
        </w:tc>
        <w:tc>
          <w:tcPr>
            <w:tcW w:w="372" w:type="pct"/>
            <w:vAlign w:val="center"/>
          </w:tcPr>
          <w:p w14:paraId="74D00F65">
            <w:pPr>
              <w:spacing w:line="240" w:lineRule="auto"/>
              <w:ind w:firstLine="0" w:firstLineChars="0"/>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瓶</w:t>
            </w:r>
          </w:p>
        </w:tc>
        <w:tc>
          <w:tcPr>
            <w:tcW w:w="1101" w:type="pct"/>
            <w:vAlign w:val="center"/>
          </w:tcPr>
          <w:p w14:paraId="75E5DFA0">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同规格、同性能</w:t>
            </w:r>
          </w:p>
        </w:tc>
        <w:tc>
          <w:tcPr>
            <w:tcW w:w="475" w:type="pct"/>
            <w:vAlign w:val="center"/>
          </w:tcPr>
          <w:p w14:paraId="363793E1">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633" w:type="pct"/>
            <w:vAlign w:val="center"/>
          </w:tcPr>
          <w:p w14:paraId="6FB22F7D">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2F31CFB2">
            <w:pPr>
              <w:spacing w:line="360" w:lineRule="exact"/>
              <w:ind w:firstLine="0" w:firstLineChars="0"/>
              <w:jc w:val="center"/>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含拆装费</w:t>
            </w:r>
          </w:p>
        </w:tc>
      </w:tr>
      <w:tr w14:paraId="2D70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3520" w:type="pct"/>
            <w:gridSpan w:val="6"/>
            <w:vAlign w:val="center"/>
          </w:tcPr>
          <w:p w14:paraId="3EB62D52">
            <w:pPr>
              <w:spacing w:line="360" w:lineRule="exact"/>
              <w:ind w:firstLine="0" w:firstLineChars="0"/>
              <w:jc w:val="right"/>
              <w:textAlignment w:val="top"/>
              <w:rPr>
                <w:rFonts w:hint="default"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总计：</w:t>
            </w:r>
          </w:p>
        </w:tc>
        <w:tc>
          <w:tcPr>
            <w:tcW w:w="633" w:type="pct"/>
            <w:vAlign w:val="center"/>
          </w:tcPr>
          <w:p w14:paraId="38B65463">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c>
          <w:tcPr>
            <w:tcW w:w="845" w:type="pct"/>
            <w:vAlign w:val="center"/>
          </w:tcPr>
          <w:p w14:paraId="2E3A5978">
            <w:pPr>
              <w:spacing w:line="360" w:lineRule="exact"/>
              <w:ind w:firstLine="0" w:firstLineChars="0"/>
              <w:jc w:val="center"/>
              <w:textAlignment w:val="top"/>
              <w:rPr>
                <w:rFonts w:hint="eastAsia" w:ascii="宋体" w:hAnsi="宋体"/>
                <w:color w:val="auto"/>
                <w:szCs w:val="21"/>
                <w:highlight w:val="none"/>
                <w:shd w:val="clear" w:color="auto" w:fill="FFFFFF"/>
                <w:lang w:val="en-US" w:eastAsia="zh-CN"/>
              </w:rPr>
            </w:pPr>
          </w:p>
        </w:tc>
      </w:tr>
    </w:tbl>
    <w:p w14:paraId="0287C655">
      <w:pPr>
        <w:widowControl w:val="0"/>
        <w:spacing w:line="240" w:lineRule="auto"/>
        <w:ind w:firstLine="0" w:firstLineChars="0"/>
        <w:rPr>
          <w:color w:val="auto"/>
          <w:highlight w:val="none"/>
        </w:rPr>
      </w:pPr>
    </w:p>
    <w:p w14:paraId="78DDD55C">
      <w:pPr>
        <w:widowControl w:val="0"/>
        <w:spacing w:line="240" w:lineRule="auto"/>
        <w:ind w:firstLine="0" w:firstLineChars="0"/>
        <w:rPr>
          <w:rFonts w:ascii="宋体" w:cs="宋体"/>
          <w:color w:val="auto"/>
          <w:highlight w:val="none"/>
        </w:rPr>
      </w:pPr>
      <w:r>
        <w:rPr>
          <w:rFonts w:hint="eastAsia" w:ascii="宋体" w:cs="宋体"/>
          <w:color w:val="auto"/>
          <w:highlight w:val="none"/>
          <w:lang w:val="en-US" w:eastAsia="zh-CN"/>
        </w:rPr>
        <w:t>备注：上述需检测钢瓶在受检期间需提供规格型号性能一致备用瓶。</w:t>
      </w:r>
    </w:p>
    <w:p w14:paraId="44842AB9">
      <w:pPr>
        <w:widowControl w:val="0"/>
        <w:spacing w:line="240" w:lineRule="auto"/>
        <w:ind w:firstLine="0" w:firstLineChars="0"/>
        <w:rPr>
          <w:rFonts w:ascii="宋体" w:cs="宋体"/>
          <w:color w:val="auto"/>
          <w:highlight w:val="none"/>
        </w:rPr>
      </w:pPr>
    </w:p>
    <w:p w14:paraId="7790FA4A">
      <w:pPr>
        <w:widowControl w:val="0"/>
        <w:ind w:firstLine="0" w:firstLineChars="0"/>
        <w:rPr>
          <w:color w:val="auto"/>
          <w:sz w:val="22"/>
          <w:szCs w:val="22"/>
          <w:highlight w:val="none"/>
        </w:rPr>
      </w:pPr>
      <w:r>
        <w:rPr>
          <w:color w:val="auto"/>
          <w:sz w:val="22"/>
          <w:szCs w:val="22"/>
          <w:highlight w:val="none"/>
        </w:rPr>
        <w:t>注：</w:t>
      </w:r>
    </w:p>
    <w:p w14:paraId="0FDED190">
      <w:pPr>
        <w:widowControl w:val="0"/>
        <w:ind w:firstLine="0" w:firstLineChars="0"/>
        <w:rPr>
          <w:color w:val="auto"/>
          <w:sz w:val="22"/>
          <w:szCs w:val="22"/>
          <w:highlight w:val="none"/>
        </w:rPr>
      </w:pPr>
      <w:r>
        <w:rPr>
          <w:color w:val="auto"/>
          <w:sz w:val="22"/>
          <w:szCs w:val="22"/>
          <w:highlight w:val="none"/>
        </w:rPr>
        <w:t>1、所有价格应按“</w:t>
      </w:r>
      <w:r>
        <w:rPr>
          <w:rFonts w:hint="eastAsia"/>
          <w:color w:val="auto"/>
          <w:sz w:val="22"/>
          <w:szCs w:val="22"/>
          <w:highlight w:val="none"/>
        </w:rPr>
        <w:t>招标</w:t>
      </w:r>
      <w:r>
        <w:rPr>
          <w:color w:val="auto"/>
          <w:sz w:val="22"/>
          <w:szCs w:val="22"/>
          <w:highlight w:val="none"/>
        </w:rPr>
        <w:t>文件”中规定的货币单位填写。</w:t>
      </w:r>
    </w:p>
    <w:p w14:paraId="721A2B58">
      <w:pPr>
        <w:widowControl w:val="0"/>
        <w:ind w:firstLine="0" w:firstLineChars="0"/>
        <w:rPr>
          <w:color w:val="auto"/>
          <w:sz w:val="22"/>
          <w:szCs w:val="22"/>
          <w:highlight w:val="none"/>
        </w:rPr>
      </w:pPr>
      <w:r>
        <w:rPr>
          <w:color w:val="auto"/>
          <w:sz w:val="22"/>
          <w:szCs w:val="22"/>
          <w:highlight w:val="none"/>
        </w:rPr>
        <w:t>2、投标总价应为以上各分项价格之和。</w:t>
      </w:r>
    </w:p>
    <w:p w14:paraId="70FDCB59">
      <w:pPr>
        <w:widowControl w:val="0"/>
        <w:ind w:firstLine="0" w:firstLineChars="0"/>
        <w:rPr>
          <w:color w:val="auto"/>
          <w:sz w:val="22"/>
          <w:szCs w:val="22"/>
          <w:highlight w:val="none"/>
        </w:rPr>
      </w:pPr>
      <w:r>
        <w:rPr>
          <w:color w:val="auto"/>
          <w:sz w:val="22"/>
          <w:szCs w:val="22"/>
          <w:highlight w:val="none"/>
        </w:rPr>
        <w:t>3、投标总价应包含设备的价款、包装、运输、装卸、安装、调试、技术指导、培训、咨询、服务、保险、税费、检测、验收合格交付使用之前以及技术和售后服务等其他各项有关费用。</w:t>
      </w:r>
    </w:p>
    <w:p w14:paraId="536F0340">
      <w:pPr>
        <w:widowControl w:val="0"/>
        <w:ind w:firstLine="0" w:firstLineChars="0"/>
        <w:rPr>
          <w:color w:val="auto"/>
          <w:sz w:val="22"/>
          <w:szCs w:val="22"/>
          <w:highlight w:val="none"/>
        </w:rPr>
      </w:pPr>
      <w:r>
        <w:rPr>
          <w:rFonts w:hint="eastAsia"/>
          <w:color w:val="auto"/>
          <w:sz w:val="22"/>
          <w:szCs w:val="22"/>
          <w:highlight w:val="none"/>
        </w:rPr>
        <w:t>4</w:t>
      </w:r>
      <w:r>
        <w:rPr>
          <w:color w:val="auto"/>
          <w:sz w:val="22"/>
          <w:szCs w:val="22"/>
          <w:highlight w:val="none"/>
        </w:rPr>
        <w:t>、投标总价和</w:t>
      </w:r>
      <w:r>
        <w:rPr>
          <w:rFonts w:hint="eastAsia"/>
          <w:color w:val="auto"/>
          <w:sz w:val="22"/>
          <w:szCs w:val="22"/>
          <w:highlight w:val="none"/>
        </w:rPr>
        <w:t>分项报价表</w:t>
      </w:r>
      <w:r>
        <w:rPr>
          <w:color w:val="auto"/>
          <w:sz w:val="22"/>
          <w:szCs w:val="22"/>
          <w:highlight w:val="none"/>
        </w:rPr>
        <w:t>中单个采购预算条目报价均不得超过对应的</w:t>
      </w:r>
      <w:r>
        <w:rPr>
          <w:rFonts w:hint="eastAsia"/>
          <w:color w:val="auto"/>
          <w:sz w:val="22"/>
          <w:szCs w:val="22"/>
          <w:highlight w:val="none"/>
        </w:rPr>
        <w:t>采购</w:t>
      </w:r>
      <w:r>
        <w:rPr>
          <w:color w:val="auto"/>
          <w:sz w:val="22"/>
          <w:szCs w:val="22"/>
          <w:highlight w:val="none"/>
        </w:rPr>
        <w:t>预算限额，否则将导致废标。</w:t>
      </w:r>
    </w:p>
    <w:p w14:paraId="64DC9A12">
      <w:pPr>
        <w:widowControl w:val="0"/>
        <w:ind w:firstLine="0" w:firstLineChars="0"/>
        <w:rPr>
          <w:b/>
          <w:bCs/>
          <w:color w:val="auto"/>
          <w:sz w:val="22"/>
          <w:szCs w:val="22"/>
          <w:highlight w:val="none"/>
        </w:rPr>
      </w:pPr>
      <w:r>
        <w:rPr>
          <w:rFonts w:hint="eastAsia"/>
          <w:b/>
          <w:bCs/>
          <w:color w:val="auto"/>
          <w:sz w:val="22"/>
          <w:szCs w:val="22"/>
          <w:highlight w:val="none"/>
        </w:rPr>
        <w:t>5</w:t>
      </w:r>
      <w:r>
        <w:rPr>
          <w:b/>
          <w:bCs/>
          <w:color w:val="auto"/>
          <w:sz w:val="22"/>
          <w:szCs w:val="22"/>
          <w:highlight w:val="none"/>
        </w:rPr>
        <w:t>、开标一览表的投标总价必须与</w:t>
      </w:r>
      <w:r>
        <w:rPr>
          <w:rFonts w:hint="eastAsia"/>
          <w:b/>
          <w:bCs/>
          <w:color w:val="auto"/>
          <w:sz w:val="22"/>
          <w:szCs w:val="22"/>
          <w:highlight w:val="none"/>
        </w:rPr>
        <w:t>分项报价表</w:t>
      </w:r>
      <w:r>
        <w:rPr>
          <w:b/>
          <w:bCs/>
          <w:color w:val="auto"/>
          <w:sz w:val="22"/>
          <w:szCs w:val="22"/>
          <w:highlight w:val="none"/>
        </w:rPr>
        <w:t>的投标总价一致。</w:t>
      </w:r>
    </w:p>
    <w:p w14:paraId="7E0F8CFC">
      <w:pPr>
        <w:widowControl w:val="0"/>
        <w:ind w:right="2100" w:rightChars="1000" w:firstLine="0" w:firstLineChars="0"/>
        <w:jc w:val="left"/>
        <w:rPr>
          <w:rFonts w:ascii="宋体" w:hAnsi="宋体" w:cs="宋体"/>
          <w:snapToGrid w:val="0"/>
          <w:color w:val="auto"/>
          <w:kern w:val="0"/>
          <w:sz w:val="22"/>
          <w:highlight w:val="none"/>
          <w:lang w:val="zh-CN"/>
        </w:rPr>
      </w:pPr>
    </w:p>
    <w:p w14:paraId="35A0A7B1">
      <w:pPr>
        <w:widowControl w:val="0"/>
        <w:ind w:right="2100" w:rightChars="1000" w:firstLine="0" w:firstLineChars="0"/>
        <w:jc w:val="left"/>
        <w:rPr>
          <w:rFonts w:ascii="宋体" w:hAnsi="宋体" w:cs="宋体"/>
          <w:snapToGrid w:val="0"/>
          <w:color w:val="auto"/>
          <w:kern w:val="0"/>
          <w:sz w:val="22"/>
          <w:highlight w:val="none"/>
        </w:rPr>
      </w:pPr>
      <w:r>
        <w:rPr>
          <w:rFonts w:hint="eastAsia" w:ascii="宋体" w:hAnsi="宋体" w:cs="宋体"/>
          <w:snapToGrid w:val="0"/>
          <w:color w:val="auto"/>
          <w:kern w:val="0"/>
          <w:sz w:val="22"/>
          <w:highlight w:val="none"/>
          <w:lang w:val="zh-CN"/>
        </w:rPr>
        <w:t>法定代表人（</w:t>
      </w:r>
      <w:r>
        <w:rPr>
          <w:rFonts w:hint="eastAsia" w:ascii="宋体" w:hAnsi="宋体" w:cs="宋体"/>
          <w:snapToGrid w:val="0"/>
          <w:color w:val="auto"/>
          <w:kern w:val="0"/>
          <w:sz w:val="22"/>
          <w:highlight w:val="none"/>
        </w:rPr>
        <w:t>单位负责人</w:t>
      </w:r>
      <w:r>
        <w:rPr>
          <w:rFonts w:hint="eastAsia" w:ascii="宋体" w:hAnsi="宋体" w:cs="宋体"/>
          <w:snapToGrid w:val="0"/>
          <w:color w:val="auto"/>
          <w:kern w:val="0"/>
          <w:sz w:val="22"/>
          <w:highlight w:val="none"/>
          <w:lang w:val="zh-CN"/>
        </w:rPr>
        <w:t>）或其授权代表（签字</w:t>
      </w:r>
      <w:r>
        <w:rPr>
          <w:rFonts w:hint="eastAsia" w:ascii="宋体" w:hAnsi="宋体" w:cs="宋体"/>
          <w:snapToGrid w:val="0"/>
          <w:color w:val="auto"/>
          <w:kern w:val="0"/>
          <w:sz w:val="22"/>
          <w:highlight w:val="none"/>
        </w:rPr>
        <w:t>或盖章</w:t>
      </w:r>
      <w:r>
        <w:rPr>
          <w:rFonts w:hint="eastAsia" w:ascii="宋体" w:hAnsi="宋体" w:cs="宋体"/>
          <w:snapToGrid w:val="0"/>
          <w:color w:val="auto"/>
          <w:kern w:val="0"/>
          <w:sz w:val="22"/>
          <w:highlight w:val="none"/>
          <w:lang w:val="zh-CN"/>
        </w:rPr>
        <w:t>）</w:t>
      </w:r>
      <w:r>
        <w:rPr>
          <w:rFonts w:hint="eastAsia" w:ascii="宋体" w:hAnsi="宋体" w:cs="宋体"/>
          <w:snapToGrid w:val="0"/>
          <w:color w:val="auto"/>
          <w:kern w:val="0"/>
          <w:sz w:val="22"/>
          <w:highlight w:val="none"/>
        </w:rPr>
        <w:t xml:space="preserve">：                   </w:t>
      </w:r>
    </w:p>
    <w:p w14:paraId="6F4E0CC9">
      <w:pPr>
        <w:widowControl w:val="0"/>
        <w:ind w:right="2100" w:rightChars="1000" w:firstLine="0" w:firstLineChars="0"/>
        <w:jc w:val="left"/>
        <w:rPr>
          <w:rFonts w:ascii="宋体" w:hAnsi="宋体" w:cs="宋体"/>
          <w:snapToGrid w:val="0"/>
          <w:color w:val="auto"/>
          <w:kern w:val="0"/>
          <w:sz w:val="22"/>
          <w:highlight w:val="none"/>
        </w:rPr>
      </w:pPr>
      <w:r>
        <w:rPr>
          <w:rFonts w:hint="eastAsia" w:ascii="宋体" w:hAnsi="宋体" w:cs="宋体"/>
          <w:snapToGrid w:val="0"/>
          <w:color w:val="auto"/>
          <w:kern w:val="0"/>
          <w:sz w:val="22"/>
          <w:highlight w:val="none"/>
        </w:rPr>
        <w:t xml:space="preserve">投标人名称（盖章）：                        </w:t>
      </w:r>
    </w:p>
    <w:p w14:paraId="204D72E8">
      <w:pPr>
        <w:widowControl w:val="0"/>
        <w:ind w:right="2100" w:rightChars="1000" w:firstLine="0" w:firstLineChars="0"/>
        <w:jc w:val="left"/>
        <w:rPr>
          <w:color w:val="auto"/>
          <w:szCs w:val="22"/>
          <w:highlight w:val="none"/>
        </w:rPr>
      </w:pPr>
      <w:r>
        <w:rPr>
          <w:rFonts w:hint="eastAsia" w:ascii="宋体" w:hAnsi="宋体" w:cs="宋体"/>
          <w:snapToGrid w:val="0"/>
          <w:color w:val="auto"/>
          <w:kern w:val="0"/>
          <w:sz w:val="22"/>
          <w:highlight w:val="none"/>
        </w:rPr>
        <w:t>日期：   年   月   日</w:t>
      </w:r>
    </w:p>
    <w:bookmarkEnd w:id="516"/>
    <w:p w14:paraId="563DF9BC">
      <w:pPr>
        <w:widowControl w:val="0"/>
        <w:spacing w:line="240" w:lineRule="auto"/>
        <w:ind w:firstLine="0" w:firstLineChars="0"/>
        <w:rPr>
          <w:rFonts w:ascii="Arial" w:hAnsi="Arial"/>
          <w:b/>
          <w:bCs/>
          <w:color w:val="auto"/>
          <w:kern w:val="0"/>
          <w:sz w:val="22"/>
          <w:szCs w:val="20"/>
          <w:highlight w:val="none"/>
        </w:rPr>
      </w:pPr>
      <w:bookmarkStart w:id="522" w:name="_Toc196154808"/>
    </w:p>
    <w:p w14:paraId="22A277C4">
      <w:pPr>
        <w:widowControl w:val="0"/>
        <w:spacing w:line="240" w:lineRule="auto"/>
        <w:ind w:firstLine="0" w:firstLineChars="0"/>
        <w:rPr>
          <w:rFonts w:ascii="Arial" w:hAnsi="Arial"/>
          <w:b/>
          <w:bCs/>
          <w:color w:val="auto"/>
          <w:kern w:val="0"/>
          <w:sz w:val="22"/>
          <w:szCs w:val="20"/>
          <w:highlight w:val="none"/>
        </w:rPr>
      </w:pPr>
    </w:p>
    <w:p w14:paraId="4DD96535">
      <w:pPr>
        <w:widowControl w:val="0"/>
        <w:spacing w:line="240" w:lineRule="auto"/>
        <w:ind w:firstLine="0" w:firstLineChars="0"/>
        <w:rPr>
          <w:rFonts w:ascii="Arial" w:hAnsi="Arial"/>
          <w:b/>
          <w:bCs/>
          <w:color w:val="auto"/>
          <w:kern w:val="0"/>
          <w:sz w:val="22"/>
          <w:szCs w:val="20"/>
          <w:highlight w:val="none"/>
        </w:rPr>
      </w:pPr>
    </w:p>
    <w:p w14:paraId="280C7547">
      <w:pPr>
        <w:widowControl w:val="0"/>
        <w:spacing w:line="240" w:lineRule="auto"/>
        <w:ind w:firstLine="0" w:firstLineChars="0"/>
        <w:rPr>
          <w:rFonts w:ascii="Arial" w:hAnsi="Arial"/>
          <w:b/>
          <w:bCs/>
          <w:color w:val="auto"/>
          <w:kern w:val="0"/>
          <w:sz w:val="22"/>
          <w:szCs w:val="20"/>
          <w:highlight w:val="none"/>
        </w:rPr>
      </w:pPr>
      <w:r>
        <w:rPr>
          <w:rFonts w:hint="eastAsia" w:ascii="Arial" w:hAnsi="Arial"/>
          <w:b/>
          <w:bCs/>
          <w:color w:val="auto"/>
          <w:kern w:val="0"/>
          <w:sz w:val="22"/>
          <w:szCs w:val="20"/>
          <w:highlight w:val="none"/>
        </w:rPr>
        <w:t>（二）可选配件报价清单（不包括在分项报价表内）</w:t>
      </w:r>
      <w:bookmarkEnd w:id="522"/>
    </w:p>
    <w:p w14:paraId="00FBE22A">
      <w:pPr>
        <w:widowControl w:val="0"/>
        <w:spacing w:line="240" w:lineRule="auto"/>
        <w:ind w:firstLine="422"/>
        <w:rPr>
          <w:rFonts w:hAnsi="宋体"/>
          <w:b/>
          <w:bCs/>
          <w:color w:val="auto"/>
          <w:szCs w:val="21"/>
          <w:highlight w:val="none"/>
        </w:rPr>
      </w:pPr>
    </w:p>
    <w:p w14:paraId="5A200FAA">
      <w:pPr>
        <w:widowControl w:val="0"/>
        <w:spacing w:line="240" w:lineRule="auto"/>
        <w:ind w:firstLine="422"/>
        <w:jc w:val="left"/>
        <w:rPr>
          <w:rFonts w:hint="eastAsia" w:hAnsi="宋体"/>
          <w:b/>
          <w:bCs/>
          <w:color w:val="auto"/>
          <w:szCs w:val="21"/>
          <w:highlight w:val="none"/>
          <w:lang w:val="en-US" w:eastAsia="zh-CN"/>
        </w:rPr>
      </w:pPr>
      <w:r>
        <w:rPr>
          <w:rFonts w:hint="eastAsia" w:hAnsi="宋体"/>
          <w:b/>
          <w:bCs/>
          <w:color w:val="auto"/>
          <w:szCs w:val="21"/>
          <w:highlight w:val="none"/>
          <w:lang w:val="en-US" w:eastAsia="zh-CN"/>
        </w:rPr>
        <w:t>本项目不适用</w:t>
      </w:r>
    </w:p>
    <w:p w14:paraId="39628E94">
      <w:pPr>
        <w:widowControl w:val="0"/>
        <w:spacing w:line="240" w:lineRule="auto"/>
        <w:ind w:firstLine="422"/>
        <w:jc w:val="left"/>
        <w:rPr>
          <w:rFonts w:hint="eastAsia" w:hAnsi="宋体"/>
          <w:b/>
          <w:bCs/>
          <w:color w:val="auto"/>
          <w:szCs w:val="21"/>
          <w:highlight w:val="none"/>
          <w:lang w:val="en-US" w:eastAsia="zh-CN"/>
        </w:rPr>
      </w:pPr>
    </w:p>
    <w:p w14:paraId="1B05E59F">
      <w:pPr>
        <w:widowControl w:val="0"/>
        <w:spacing w:line="240" w:lineRule="auto"/>
        <w:ind w:firstLine="422"/>
        <w:jc w:val="left"/>
        <w:rPr>
          <w:rFonts w:hAnsi="宋体"/>
          <w:b/>
          <w:bCs/>
          <w:color w:val="auto"/>
          <w:szCs w:val="21"/>
          <w:highlight w:val="none"/>
        </w:rPr>
      </w:pPr>
      <w:r>
        <w:rPr>
          <w:rFonts w:hint="eastAsia" w:hAnsi="宋体"/>
          <w:b/>
          <w:bCs/>
          <w:color w:val="auto"/>
          <w:szCs w:val="21"/>
          <w:highlight w:val="none"/>
        </w:rPr>
        <w:t>注：格式可以参照《（一）分项报价表》表格，并提供相应的品牌/规格/型号、原产地、制造商信息（没有品牌、型号的，用“定制”描述即可）、单价等详细信息</w:t>
      </w:r>
    </w:p>
    <w:p w14:paraId="6B6DA294">
      <w:pPr>
        <w:widowControl w:val="0"/>
        <w:tabs>
          <w:tab w:val="left" w:pos="0"/>
        </w:tabs>
        <w:spacing w:line="240" w:lineRule="auto"/>
        <w:ind w:left="397" w:firstLine="0" w:firstLineChars="0"/>
        <w:jc w:val="left"/>
        <w:outlineLvl w:val="2"/>
        <w:rPr>
          <w:b/>
          <w:bCs/>
          <w:color w:val="auto"/>
          <w:kern w:val="0"/>
          <w:sz w:val="32"/>
          <w:szCs w:val="32"/>
          <w:highlight w:val="none"/>
        </w:rPr>
      </w:pPr>
      <w:r>
        <w:rPr>
          <w:rFonts w:ascii="宋体" w:hAnsi="宋体"/>
          <w:b/>
          <w:bCs/>
          <w:color w:val="auto"/>
          <w:sz w:val="24"/>
          <w:highlight w:val="none"/>
        </w:rPr>
        <w:br w:type="page"/>
      </w:r>
      <w:bookmarkStart w:id="523" w:name="_Toc339900371"/>
      <w:r>
        <w:rPr>
          <w:rFonts w:hint="eastAsia"/>
          <w:b/>
          <w:bCs/>
          <w:color w:val="auto"/>
          <w:sz w:val="32"/>
          <w:szCs w:val="32"/>
          <w:highlight w:val="none"/>
        </w:rPr>
        <w:t>九、供应商情况介绍</w:t>
      </w:r>
      <w:bookmarkEnd w:id="517"/>
      <w:bookmarkEnd w:id="518"/>
      <w:bookmarkEnd w:id="519"/>
      <w:bookmarkEnd w:id="520"/>
      <w:bookmarkEnd w:id="521"/>
      <w:bookmarkEnd w:id="523"/>
    </w:p>
    <w:p w14:paraId="6802F921">
      <w:pPr>
        <w:keepNext/>
        <w:keepLines/>
        <w:widowControl w:val="0"/>
        <w:adjustRightInd w:val="0"/>
        <w:spacing w:before="260" w:after="260"/>
        <w:ind w:firstLine="0" w:firstLineChars="0"/>
        <w:jc w:val="center"/>
        <w:textAlignment w:val="baseline"/>
        <w:outlineLvl w:val="3"/>
        <w:rPr>
          <w:rFonts w:ascii="Arial" w:hAnsi="Arial"/>
          <w:b/>
          <w:bCs/>
          <w:color w:val="auto"/>
          <w:kern w:val="0"/>
          <w:sz w:val="22"/>
          <w:szCs w:val="20"/>
          <w:highlight w:val="none"/>
        </w:rPr>
      </w:pPr>
      <w:r>
        <w:rPr>
          <w:rFonts w:hint="eastAsia" w:ascii="Arial" w:hAnsi="Arial"/>
          <w:b/>
          <w:bCs/>
          <w:color w:val="auto"/>
          <w:kern w:val="0"/>
          <w:sz w:val="22"/>
          <w:szCs w:val="20"/>
          <w:highlight w:val="none"/>
        </w:rPr>
        <w:t>（一）供应商一览表</w:t>
      </w:r>
    </w:p>
    <w:tbl>
      <w:tblPr>
        <w:tblStyle w:val="52"/>
        <w:tblW w:w="0" w:type="auto"/>
        <w:tblInd w:w="-2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414"/>
        <w:gridCol w:w="3971"/>
        <w:gridCol w:w="1483"/>
      </w:tblGrid>
      <w:tr w14:paraId="4C1D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551C6072">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序号</w:t>
            </w:r>
          </w:p>
        </w:tc>
        <w:tc>
          <w:tcPr>
            <w:tcW w:w="2414" w:type="dxa"/>
          </w:tcPr>
          <w:p w14:paraId="3CACE01D">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项  目</w:t>
            </w:r>
          </w:p>
        </w:tc>
        <w:tc>
          <w:tcPr>
            <w:tcW w:w="3971" w:type="dxa"/>
          </w:tcPr>
          <w:p w14:paraId="4F1E8530">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内容及说明</w:t>
            </w:r>
          </w:p>
        </w:tc>
        <w:tc>
          <w:tcPr>
            <w:tcW w:w="1483" w:type="dxa"/>
          </w:tcPr>
          <w:p w14:paraId="60E8554E">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备注</w:t>
            </w:r>
          </w:p>
        </w:tc>
      </w:tr>
      <w:tr w14:paraId="3BDC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11" w:type="dxa"/>
            <w:vMerge w:val="restart"/>
          </w:tcPr>
          <w:p w14:paraId="24C9F3CA">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一</w:t>
            </w:r>
          </w:p>
        </w:tc>
        <w:tc>
          <w:tcPr>
            <w:tcW w:w="2414" w:type="dxa"/>
          </w:tcPr>
          <w:p w14:paraId="729A5E20">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营业执照</w:t>
            </w:r>
          </w:p>
        </w:tc>
        <w:tc>
          <w:tcPr>
            <w:tcW w:w="3971" w:type="dxa"/>
          </w:tcPr>
          <w:p w14:paraId="2719F859">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restart"/>
          </w:tcPr>
          <w:p w14:paraId="2A593896">
            <w:pPr>
              <w:widowControl w:val="0"/>
              <w:adjustRightInd w:val="0"/>
              <w:snapToGrid w:val="0"/>
              <w:spacing w:line="360" w:lineRule="exact"/>
              <w:ind w:firstLine="0" w:firstLineChars="0"/>
              <w:jc w:val="left"/>
              <w:rPr>
                <w:rFonts w:ascii="宋体" w:hAnsi="宋体" w:cs="宋体"/>
                <w:bCs/>
                <w:color w:val="auto"/>
                <w:sz w:val="22"/>
                <w:szCs w:val="22"/>
                <w:highlight w:val="none"/>
              </w:rPr>
            </w:pPr>
            <w:r>
              <w:rPr>
                <w:rFonts w:hint="eastAsia" w:ascii="宋体" w:hAnsi="宋体" w:cs="宋体"/>
                <w:bCs/>
                <w:color w:val="auto"/>
                <w:sz w:val="22"/>
                <w:szCs w:val="22"/>
                <w:highlight w:val="none"/>
              </w:rPr>
              <w:t>提供复印件</w:t>
            </w:r>
          </w:p>
        </w:tc>
      </w:tr>
      <w:tr w14:paraId="672E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1" w:type="dxa"/>
            <w:vMerge w:val="continue"/>
          </w:tcPr>
          <w:p w14:paraId="1BD4AA2A">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4890DA49">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1.注册年度及注册编号</w:t>
            </w:r>
          </w:p>
        </w:tc>
        <w:tc>
          <w:tcPr>
            <w:tcW w:w="3971" w:type="dxa"/>
          </w:tcPr>
          <w:p w14:paraId="7812F1DE">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09D5B934">
            <w:pPr>
              <w:widowControl w:val="0"/>
              <w:adjustRightInd w:val="0"/>
              <w:snapToGrid w:val="0"/>
              <w:spacing w:line="360" w:lineRule="exact"/>
              <w:ind w:firstLine="0" w:firstLineChars="0"/>
              <w:jc w:val="left"/>
              <w:rPr>
                <w:rFonts w:ascii="宋体" w:hAnsi="宋体" w:cs="宋体"/>
                <w:bCs/>
                <w:color w:val="auto"/>
                <w:sz w:val="22"/>
                <w:szCs w:val="22"/>
                <w:highlight w:val="none"/>
              </w:rPr>
            </w:pPr>
          </w:p>
        </w:tc>
      </w:tr>
      <w:tr w14:paraId="7D99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1" w:type="dxa"/>
            <w:vMerge w:val="continue"/>
          </w:tcPr>
          <w:p w14:paraId="05D1ECC1">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617465ED">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2.注册资金（万元）：</w:t>
            </w:r>
          </w:p>
        </w:tc>
        <w:tc>
          <w:tcPr>
            <w:tcW w:w="3971" w:type="dxa"/>
          </w:tcPr>
          <w:p w14:paraId="49772FAE">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7C6D0657">
            <w:pPr>
              <w:widowControl w:val="0"/>
              <w:adjustRightInd w:val="0"/>
              <w:snapToGrid w:val="0"/>
              <w:spacing w:line="360" w:lineRule="exact"/>
              <w:ind w:firstLine="0" w:firstLineChars="0"/>
              <w:jc w:val="left"/>
              <w:rPr>
                <w:rFonts w:ascii="宋体" w:hAnsi="宋体" w:cs="宋体"/>
                <w:bCs/>
                <w:color w:val="auto"/>
                <w:sz w:val="22"/>
                <w:szCs w:val="22"/>
                <w:highlight w:val="none"/>
              </w:rPr>
            </w:pPr>
          </w:p>
        </w:tc>
      </w:tr>
      <w:tr w14:paraId="26E7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1" w:type="dxa"/>
            <w:vMerge w:val="continue"/>
          </w:tcPr>
          <w:p w14:paraId="7A40EF0B">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281F74B4">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3.经营场所：</w:t>
            </w:r>
          </w:p>
        </w:tc>
        <w:tc>
          <w:tcPr>
            <w:tcW w:w="3971" w:type="dxa"/>
          </w:tcPr>
          <w:p w14:paraId="59CCF308">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26946B59">
            <w:pPr>
              <w:widowControl w:val="0"/>
              <w:adjustRightInd w:val="0"/>
              <w:snapToGrid w:val="0"/>
              <w:spacing w:line="360" w:lineRule="exact"/>
              <w:ind w:firstLine="0" w:firstLineChars="0"/>
              <w:jc w:val="left"/>
              <w:rPr>
                <w:rFonts w:ascii="宋体" w:hAnsi="宋体" w:cs="宋体"/>
                <w:bCs/>
                <w:color w:val="auto"/>
                <w:sz w:val="22"/>
                <w:szCs w:val="22"/>
                <w:highlight w:val="none"/>
              </w:rPr>
            </w:pPr>
          </w:p>
        </w:tc>
      </w:tr>
      <w:tr w14:paraId="1D1D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11" w:type="dxa"/>
            <w:vMerge w:val="continue"/>
          </w:tcPr>
          <w:p w14:paraId="09439C67">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01D3C635">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4.有效期：</w:t>
            </w:r>
          </w:p>
        </w:tc>
        <w:tc>
          <w:tcPr>
            <w:tcW w:w="3971" w:type="dxa"/>
          </w:tcPr>
          <w:p w14:paraId="346787DE">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02D4145D">
            <w:pPr>
              <w:widowControl w:val="0"/>
              <w:adjustRightInd w:val="0"/>
              <w:snapToGrid w:val="0"/>
              <w:spacing w:line="360" w:lineRule="exact"/>
              <w:ind w:firstLine="0" w:firstLineChars="0"/>
              <w:jc w:val="left"/>
              <w:rPr>
                <w:rFonts w:ascii="宋体" w:hAnsi="宋体" w:cs="宋体"/>
                <w:bCs/>
                <w:color w:val="auto"/>
                <w:sz w:val="22"/>
                <w:szCs w:val="22"/>
                <w:highlight w:val="none"/>
              </w:rPr>
            </w:pPr>
          </w:p>
        </w:tc>
      </w:tr>
      <w:tr w14:paraId="307C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restart"/>
          </w:tcPr>
          <w:p w14:paraId="202F3C27">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二</w:t>
            </w:r>
          </w:p>
        </w:tc>
        <w:tc>
          <w:tcPr>
            <w:tcW w:w="2414" w:type="dxa"/>
          </w:tcPr>
          <w:p w14:paraId="4F236D4C">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税务登记证</w:t>
            </w:r>
          </w:p>
        </w:tc>
        <w:tc>
          <w:tcPr>
            <w:tcW w:w="3971" w:type="dxa"/>
          </w:tcPr>
          <w:p w14:paraId="1D24E13E">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restart"/>
          </w:tcPr>
          <w:p w14:paraId="2AE1B8D4">
            <w:pPr>
              <w:widowControl w:val="0"/>
              <w:adjustRightInd w:val="0"/>
              <w:snapToGrid w:val="0"/>
              <w:spacing w:line="360" w:lineRule="exact"/>
              <w:ind w:firstLine="0" w:firstLineChars="0"/>
              <w:jc w:val="left"/>
              <w:rPr>
                <w:rFonts w:ascii="宋体" w:hAnsi="宋体" w:cs="宋体"/>
                <w:bCs/>
                <w:color w:val="auto"/>
                <w:sz w:val="22"/>
                <w:szCs w:val="22"/>
                <w:highlight w:val="none"/>
              </w:rPr>
            </w:pPr>
            <w:r>
              <w:rPr>
                <w:rFonts w:hint="eastAsia" w:ascii="宋体" w:hAnsi="宋体" w:cs="宋体"/>
                <w:bCs/>
                <w:color w:val="auto"/>
                <w:sz w:val="22"/>
                <w:szCs w:val="22"/>
                <w:highlight w:val="none"/>
              </w:rPr>
              <w:t>提供复印件</w:t>
            </w:r>
          </w:p>
        </w:tc>
      </w:tr>
      <w:tr w14:paraId="7974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continue"/>
          </w:tcPr>
          <w:p w14:paraId="2F25610C">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4808CCB8">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1.税务登记证编号：</w:t>
            </w:r>
          </w:p>
        </w:tc>
        <w:tc>
          <w:tcPr>
            <w:tcW w:w="3971" w:type="dxa"/>
          </w:tcPr>
          <w:p w14:paraId="14A29400">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3C147FB8">
            <w:pPr>
              <w:widowControl w:val="0"/>
              <w:adjustRightInd w:val="0"/>
              <w:snapToGrid w:val="0"/>
              <w:spacing w:line="360" w:lineRule="exact"/>
              <w:ind w:firstLine="0" w:firstLineChars="0"/>
              <w:jc w:val="left"/>
              <w:rPr>
                <w:rFonts w:ascii="宋体" w:hAnsi="宋体" w:cs="宋体"/>
                <w:bCs/>
                <w:color w:val="auto"/>
                <w:sz w:val="22"/>
                <w:szCs w:val="22"/>
                <w:highlight w:val="none"/>
              </w:rPr>
            </w:pPr>
          </w:p>
        </w:tc>
      </w:tr>
      <w:tr w14:paraId="26D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restart"/>
          </w:tcPr>
          <w:p w14:paraId="0662EDA4">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三</w:t>
            </w:r>
            <w:r>
              <w:rPr>
                <w:rFonts w:hint="eastAsia" w:ascii="宋体" w:hAnsi="宋体" w:cs="宋体"/>
                <w:bCs/>
                <w:color w:val="auto"/>
                <w:sz w:val="22"/>
                <w:szCs w:val="22"/>
                <w:highlight w:val="none"/>
              </w:rPr>
              <w:tab/>
            </w:r>
          </w:p>
        </w:tc>
        <w:tc>
          <w:tcPr>
            <w:tcW w:w="2414" w:type="dxa"/>
          </w:tcPr>
          <w:p w14:paraId="1C43575D">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其他资格（质）证书</w:t>
            </w:r>
          </w:p>
        </w:tc>
        <w:tc>
          <w:tcPr>
            <w:tcW w:w="3971" w:type="dxa"/>
          </w:tcPr>
          <w:p w14:paraId="5E7B59C2">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（若有其他资质证书，可按表格格式扩展）</w:t>
            </w:r>
          </w:p>
        </w:tc>
        <w:tc>
          <w:tcPr>
            <w:tcW w:w="1483" w:type="dxa"/>
            <w:vMerge w:val="restart"/>
          </w:tcPr>
          <w:p w14:paraId="3D2F528D">
            <w:pPr>
              <w:widowControl w:val="0"/>
              <w:adjustRightInd w:val="0"/>
              <w:snapToGrid w:val="0"/>
              <w:spacing w:line="360" w:lineRule="exact"/>
              <w:ind w:firstLine="0" w:firstLineChars="0"/>
              <w:jc w:val="left"/>
              <w:rPr>
                <w:rFonts w:ascii="宋体" w:hAnsi="宋体" w:cs="宋体"/>
                <w:bCs/>
                <w:color w:val="auto"/>
                <w:sz w:val="22"/>
                <w:szCs w:val="22"/>
                <w:highlight w:val="none"/>
              </w:rPr>
            </w:pPr>
            <w:r>
              <w:rPr>
                <w:rFonts w:hint="eastAsia" w:ascii="宋体" w:hAnsi="宋体" w:cs="宋体"/>
                <w:bCs/>
                <w:color w:val="auto"/>
                <w:sz w:val="22"/>
                <w:szCs w:val="22"/>
                <w:highlight w:val="none"/>
              </w:rPr>
              <w:t>提供复印件</w:t>
            </w:r>
          </w:p>
          <w:p w14:paraId="5B7EB45A">
            <w:pPr>
              <w:widowControl w:val="0"/>
              <w:adjustRightInd w:val="0"/>
              <w:snapToGrid w:val="0"/>
              <w:spacing w:line="360" w:lineRule="exact"/>
              <w:ind w:firstLine="0" w:firstLineChars="0"/>
              <w:jc w:val="left"/>
              <w:rPr>
                <w:rFonts w:ascii="宋体" w:hAnsi="宋体" w:cs="宋体"/>
                <w:bCs/>
                <w:color w:val="auto"/>
                <w:sz w:val="22"/>
                <w:szCs w:val="22"/>
                <w:highlight w:val="none"/>
              </w:rPr>
            </w:pPr>
          </w:p>
        </w:tc>
      </w:tr>
      <w:tr w14:paraId="058D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continue"/>
          </w:tcPr>
          <w:p w14:paraId="0B73D8D2">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7651B7B1">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1.证书名称</w:t>
            </w:r>
            <w:r>
              <w:rPr>
                <w:rFonts w:hint="eastAsia" w:ascii="宋体" w:hAnsi="宋体" w:cs="宋体"/>
                <w:bCs/>
                <w:color w:val="auto"/>
                <w:sz w:val="22"/>
                <w:szCs w:val="22"/>
                <w:highlight w:val="none"/>
              </w:rPr>
              <w:tab/>
            </w:r>
          </w:p>
        </w:tc>
        <w:tc>
          <w:tcPr>
            <w:tcW w:w="3971" w:type="dxa"/>
          </w:tcPr>
          <w:p w14:paraId="3801057A">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1A3BDCAF">
            <w:pPr>
              <w:widowControl w:val="0"/>
              <w:adjustRightInd w:val="0"/>
              <w:snapToGrid w:val="0"/>
              <w:spacing w:line="360" w:lineRule="exact"/>
              <w:ind w:firstLine="0" w:firstLineChars="0"/>
              <w:rPr>
                <w:rFonts w:ascii="宋体" w:hAnsi="宋体" w:cs="宋体"/>
                <w:bCs/>
                <w:color w:val="auto"/>
                <w:sz w:val="22"/>
                <w:szCs w:val="22"/>
                <w:highlight w:val="none"/>
              </w:rPr>
            </w:pPr>
          </w:p>
        </w:tc>
      </w:tr>
      <w:tr w14:paraId="353A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continue"/>
          </w:tcPr>
          <w:p w14:paraId="2F7EA5DE">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28AE0693">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2.批准单位</w:t>
            </w:r>
          </w:p>
        </w:tc>
        <w:tc>
          <w:tcPr>
            <w:tcW w:w="3971" w:type="dxa"/>
          </w:tcPr>
          <w:p w14:paraId="373EEF79">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0475C609">
            <w:pPr>
              <w:widowControl w:val="0"/>
              <w:adjustRightInd w:val="0"/>
              <w:snapToGrid w:val="0"/>
              <w:spacing w:line="360" w:lineRule="exact"/>
              <w:ind w:firstLine="0" w:firstLineChars="0"/>
              <w:rPr>
                <w:rFonts w:ascii="宋体" w:hAnsi="宋体" w:cs="宋体"/>
                <w:bCs/>
                <w:color w:val="auto"/>
                <w:sz w:val="22"/>
                <w:szCs w:val="22"/>
                <w:highlight w:val="none"/>
              </w:rPr>
            </w:pPr>
          </w:p>
        </w:tc>
      </w:tr>
      <w:tr w14:paraId="12DF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continue"/>
          </w:tcPr>
          <w:p w14:paraId="300621D7">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764CFDDC">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3.等级</w:t>
            </w:r>
          </w:p>
        </w:tc>
        <w:tc>
          <w:tcPr>
            <w:tcW w:w="3971" w:type="dxa"/>
          </w:tcPr>
          <w:p w14:paraId="02B3C914">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4635A3F6">
            <w:pPr>
              <w:widowControl w:val="0"/>
              <w:adjustRightInd w:val="0"/>
              <w:snapToGrid w:val="0"/>
              <w:spacing w:line="360" w:lineRule="exact"/>
              <w:ind w:firstLine="0" w:firstLineChars="0"/>
              <w:rPr>
                <w:rFonts w:ascii="宋体" w:hAnsi="宋体" w:cs="宋体"/>
                <w:bCs/>
                <w:color w:val="auto"/>
                <w:sz w:val="22"/>
                <w:szCs w:val="22"/>
                <w:highlight w:val="none"/>
              </w:rPr>
            </w:pPr>
          </w:p>
        </w:tc>
      </w:tr>
      <w:tr w14:paraId="0F8E7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continue"/>
          </w:tcPr>
          <w:p w14:paraId="32CDFAEC">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23200514">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4.批准时间及编号</w:t>
            </w:r>
          </w:p>
        </w:tc>
        <w:tc>
          <w:tcPr>
            <w:tcW w:w="3971" w:type="dxa"/>
          </w:tcPr>
          <w:p w14:paraId="1E6FA5D6">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3C39C6DA">
            <w:pPr>
              <w:widowControl w:val="0"/>
              <w:adjustRightInd w:val="0"/>
              <w:snapToGrid w:val="0"/>
              <w:spacing w:line="360" w:lineRule="exact"/>
              <w:ind w:firstLine="0" w:firstLineChars="0"/>
              <w:rPr>
                <w:rFonts w:ascii="宋体" w:hAnsi="宋体" w:cs="宋体"/>
                <w:bCs/>
                <w:color w:val="auto"/>
                <w:sz w:val="22"/>
                <w:szCs w:val="22"/>
                <w:highlight w:val="none"/>
              </w:rPr>
            </w:pPr>
          </w:p>
        </w:tc>
      </w:tr>
      <w:tr w14:paraId="7899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vMerge w:val="continue"/>
          </w:tcPr>
          <w:p w14:paraId="6783CA91">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45FF17B5">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5.有效期</w:t>
            </w:r>
            <w:r>
              <w:rPr>
                <w:rFonts w:hint="eastAsia" w:ascii="宋体" w:hAnsi="宋体" w:cs="宋体"/>
                <w:bCs/>
                <w:color w:val="auto"/>
                <w:sz w:val="22"/>
                <w:szCs w:val="22"/>
                <w:highlight w:val="none"/>
              </w:rPr>
              <w:tab/>
            </w:r>
          </w:p>
        </w:tc>
        <w:tc>
          <w:tcPr>
            <w:tcW w:w="3971" w:type="dxa"/>
          </w:tcPr>
          <w:p w14:paraId="663D5E55">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vMerge w:val="continue"/>
          </w:tcPr>
          <w:p w14:paraId="5B58CC14">
            <w:pPr>
              <w:widowControl w:val="0"/>
              <w:adjustRightInd w:val="0"/>
              <w:snapToGrid w:val="0"/>
              <w:spacing w:line="360" w:lineRule="exact"/>
              <w:ind w:firstLine="0" w:firstLineChars="0"/>
              <w:rPr>
                <w:rFonts w:ascii="宋体" w:hAnsi="宋体" w:cs="宋体"/>
                <w:bCs/>
                <w:color w:val="auto"/>
                <w:sz w:val="22"/>
                <w:szCs w:val="22"/>
                <w:highlight w:val="none"/>
              </w:rPr>
            </w:pPr>
          </w:p>
        </w:tc>
      </w:tr>
      <w:tr w14:paraId="72A17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57F5CEE">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四</w:t>
            </w:r>
          </w:p>
        </w:tc>
        <w:tc>
          <w:tcPr>
            <w:tcW w:w="2414" w:type="dxa"/>
          </w:tcPr>
          <w:p w14:paraId="421CE4E9">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其他</w:t>
            </w:r>
          </w:p>
        </w:tc>
        <w:tc>
          <w:tcPr>
            <w:tcW w:w="3971" w:type="dxa"/>
          </w:tcPr>
          <w:p w14:paraId="69869F4D">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投标人认为需补充的其他说明</w:t>
            </w:r>
          </w:p>
        </w:tc>
        <w:tc>
          <w:tcPr>
            <w:tcW w:w="1483" w:type="dxa"/>
          </w:tcPr>
          <w:p w14:paraId="6C9A32F3">
            <w:pPr>
              <w:widowControl w:val="0"/>
              <w:adjustRightInd w:val="0"/>
              <w:snapToGrid w:val="0"/>
              <w:spacing w:line="360" w:lineRule="exact"/>
              <w:ind w:firstLine="0" w:firstLineChars="0"/>
              <w:rPr>
                <w:rFonts w:ascii="宋体" w:hAnsi="宋体" w:cs="宋体"/>
                <w:bCs/>
                <w:color w:val="auto"/>
                <w:sz w:val="22"/>
                <w:szCs w:val="22"/>
                <w:highlight w:val="none"/>
              </w:rPr>
            </w:pPr>
          </w:p>
        </w:tc>
      </w:tr>
      <w:tr w14:paraId="56E7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743987A">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2414" w:type="dxa"/>
          </w:tcPr>
          <w:p w14:paraId="373D3E96">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1.……………………</w:t>
            </w:r>
          </w:p>
        </w:tc>
        <w:tc>
          <w:tcPr>
            <w:tcW w:w="3971" w:type="dxa"/>
          </w:tcPr>
          <w:p w14:paraId="4396D829">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483" w:type="dxa"/>
          </w:tcPr>
          <w:p w14:paraId="0CEF644E">
            <w:pPr>
              <w:widowControl w:val="0"/>
              <w:adjustRightInd w:val="0"/>
              <w:snapToGrid w:val="0"/>
              <w:spacing w:line="360" w:lineRule="exact"/>
              <w:ind w:firstLine="0" w:firstLineChars="0"/>
              <w:rPr>
                <w:rFonts w:ascii="宋体" w:hAnsi="宋体" w:cs="宋体"/>
                <w:bCs/>
                <w:color w:val="auto"/>
                <w:sz w:val="22"/>
                <w:szCs w:val="22"/>
                <w:highlight w:val="none"/>
              </w:rPr>
            </w:pPr>
          </w:p>
        </w:tc>
      </w:tr>
    </w:tbl>
    <w:p w14:paraId="131BD162">
      <w:pPr>
        <w:widowControl w:val="0"/>
        <w:adjustRightInd w:val="0"/>
        <w:snapToGrid w:val="0"/>
        <w:spacing w:line="360" w:lineRule="exact"/>
        <w:ind w:firstLine="0" w:firstLineChars="0"/>
        <w:rPr>
          <w:rFonts w:ascii="宋体" w:hAnsi="宋体" w:cs="宋体"/>
          <w:bCs/>
          <w:color w:val="auto"/>
          <w:sz w:val="22"/>
          <w:szCs w:val="22"/>
          <w:highlight w:val="none"/>
        </w:rPr>
      </w:pPr>
      <w:r>
        <w:rPr>
          <w:rFonts w:hint="eastAsia" w:ascii="宋体" w:hAnsi="宋体" w:cs="宋体"/>
          <w:bCs/>
          <w:color w:val="auto"/>
          <w:sz w:val="22"/>
          <w:szCs w:val="22"/>
          <w:highlight w:val="none"/>
        </w:rPr>
        <w:tab/>
      </w:r>
      <w:r>
        <w:rPr>
          <w:rFonts w:hint="eastAsia" w:ascii="宋体" w:hAnsi="宋体" w:cs="宋体"/>
          <w:bCs/>
          <w:color w:val="auto"/>
          <w:sz w:val="22"/>
          <w:szCs w:val="22"/>
          <w:highlight w:val="none"/>
        </w:rPr>
        <w:t>注：在按要求填写好此表格后，各投标单位可以用其它的方式，就公司整体情况作出详细的介绍（可以提供相应文字、照片等）。</w:t>
      </w:r>
    </w:p>
    <w:p w14:paraId="2D3C5B65">
      <w:pPr>
        <w:spacing w:line="240" w:lineRule="auto"/>
        <w:ind w:firstLine="0" w:firstLineChars="0"/>
        <w:rPr>
          <w:color w:val="auto"/>
          <w:highlight w:val="none"/>
        </w:rPr>
      </w:pPr>
      <w:r>
        <w:rPr>
          <w:rFonts w:hint="eastAsia" w:ascii="宋体" w:hAnsi="宋体" w:cs="宋体"/>
          <w:bCs/>
          <w:color w:val="auto"/>
          <w:sz w:val="22"/>
          <w:szCs w:val="22"/>
          <w:highlight w:val="none"/>
        </w:rPr>
        <w:br w:type="page"/>
      </w:r>
    </w:p>
    <w:p w14:paraId="7F8AED68">
      <w:pPr>
        <w:keepNext/>
        <w:keepLines/>
        <w:widowControl w:val="0"/>
        <w:numPr>
          <w:ilvl w:val="0"/>
          <w:numId w:val="17"/>
        </w:numPr>
        <w:adjustRightInd w:val="0"/>
        <w:spacing w:before="260" w:after="260"/>
        <w:ind w:firstLine="420" w:firstLineChars="0"/>
        <w:jc w:val="left"/>
        <w:textAlignment w:val="baseline"/>
        <w:outlineLvl w:val="3"/>
        <w:rPr>
          <w:rFonts w:ascii="Arial" w:hAnsi="Arial"/>
          <w:b/>
          <w:bCs/>
          <w:color w:val="auto"/>
          <w:kern w:val="0"/>
          <w:sz w:val="22"/>
          <w:szCs w:val="20"/>
          <w:highlight w:val="none"/>
        </w:rPr>
      </w:pPr>
      <w:r>
        <w:rPr>
          <w:rFonts w:hint="eastAsia" w:ascii="Arial" w:hAnsi="Arial"/>
          <w:b/>
          <w:bCs/>
          <w:color w:val="auto"/>
          <w:kern w:val="0"/>
          <w:sz w:val="22"/>
          <w:szCs w:val="20"/>
          <w:highlight w:val="none"/>
        </w:rPr>
        <w:t>供应商资格证明文件</w:t>
      </w:r>
    </w:p>
    <w:p w14:paraId="0FC2A612">
      <w:pPr>
        <w:keepNext/>
        <w:keepLines/>
        <w:widowControl w:val="0"/>
        <w:numPr>
          <w:ilvl w:val="0"/>
          <w:numId w:val="18"/>
        </w:numPr>
        <w:adjustRightInd w:val="0"/>
        <w:spacing w:before="260" w:after="260"/>
        <w:ind w:left="420" w:firstLine="0" w:firstLineChars="0"/>
        <w:jc w:val="left"/>
        <w:textAlignment w:val="baseline"/>
        <w:outlineLvl w:val="3"/>
        <w:rPr>
          <w:rFonts w:ascii="宋体" w:hAnsi="宋体" w:cs="宋体"/>
          <w:bCs/>
          <w:color w:val="auto"/>
          <w:sz w:val="22"/>
          <w:szCs w:val="22"/>
          <w:highlight w:val="none"/>
        </w:rPr>
      </w:pPr>
      <w:r>
        <w:rPr>
          <w:rFonts w:hint="eastAsia" w:ascii="宋体" w:hAnsi="宋体" w:cs="宋体"/>
          <w:bCs/>
          <w:color w:val="auto"/>
          <w:sz w:val="22"/>
          <w:szCs w:val="22"/>
          <w:highlight w:val="none"/>
        </w:rPr>
        <w:t>投标人资格要求的证明文件</w:t>
      </w:r>
    </w:p>
    <w:p w14:paraId="3969BA9C">
      <w:pPr>
        <w:keepNext/>
        <w:keepLines/>
        <w:widowControl w:val="0"/>
        <w:numPr>
          <w:ilvl w:val="0"/>
          <w:numId w:val="19"/>
        </w:numPr>
        <w:adjustRightInd w:val="0"/>
        <w:spacing w:before="260" w:after="260"/>
        <w:ind w:left="420" w:firstLine="0" w:firstLineChars="0"/>
        <w:jc w:val="left"/>
        <w:textAlignment w:val="baseline"/>
        <w:outlineLvl w:val="3"/>
        <w:rPr>
          <w:rFonts w:ascii="宋体" w:hAnsi="宋体" w:cs="宋体"/>
          <w:bCs/>
          <w:color w:val="auto"/>
          <w:sz w:val="22"/>
          <w:szCs w:val="22"/>
          <w:highlight w:val="none"/>
        </w:rPr>
      </w:pPr>
      <w:r>
        <w:rPr>
          <w:rFonts w:hint="eastAsia" w:ascii="宋体" w:hAnsi="宋体" w:cs="宋体"/>
          <w:bCs/>
          <w:color w:val="auto"/>
          <w:sz w:val="22"/>
          <w:szCs w:val="22"/>
          <w:highlight w:val="none"/>
        </w:rPr>
        <w:t>营业执照（或单位法人登记证等）复印件；</w:t>
      </w:r>
    </w:p>
    <w:p w14:paraId="2828C3BF">
      <w:pPr>
        <w:widowControl w:val="0"/>
        <w:spacing w:line="240" w:lineRule="auto"/>
        <w:ind w:firstLine="0" w:firstLineChars="0"/>
        <w:jc w:val="left"/>
        <w:rPr>
          <w:b/>
          <w:color w:val="auto"/>
          <w:sz w:val="22"/>
          <w:szCs w:val="22"/>
          <w:highlight w:val="none"/>
        </w:rPr>
      </w:pPr>
      <w:r>
        <w:rPr>
          <w:rFonts w:hint="eastAsia"/>
          <w:b/>
          <w:color w:val="auto"/>
          <w:sz w:val="22"/>
          <w:szCs w:val="22"/>
          <w:highlight w:val="none"/>
        </w:rPr>
        <w:br w:type="page"/>
      </w:r>
    </w:p>
    <w:p w14:paraId="3EEA3E65">
      <w:pPr>
        <w:keepNext/>
        <w:keepLines/>
        <w:widowControl w:val="0"/>
        <w:numPr>
          <w:ilvl w:val="0"/>
          <w:numId w:val="19"/>
        </w:numPr>
        <w:adjustRightInd w:val="0"/>
        <w:spacing w:before="260" w:after="260"/>
        <w:ind w:left="420" w:firstLine="0" w:firstLineChars="0"/>
        <w:jc w:val="left"/>
        <w:textAlignment w:val="baseline"/>
        <w:outlineLvl w:val="3"/>
        <w:rPr>
          <w:b/>
          <w:color w:val="auto"/>
          <w:sz w:val="22"/>
          <w:szCs w:val="22"/>
          <w:highlight w:val="none"/>
        </w:rPr>
      </w:pPr>
      <w:r>
        <w:rPr>
          <w:rFonts w:hint="eastAsia"/>
          <w:b/>
          <w:color w:val="auto"/>
          <w:sz w:val="22"/>
          <w:szCs w:val="22"/>
          <w:highlight w:val="none"/>
        </w:rPr>
        <w:t>投标人需提供加盖公章的《供应商基本情况表》；</w:t>
      </w:r>
    </w:p>
    <w:p w14:paraId="3B687186">
      <w:pPr>
        <w:widowControl w:val="0"/>
        <w:spacing w:line="360" w:lineRule="exact"/>
        <w:ind w:firstLine="0" w:firstLineChars="0"/>
        <w:jc w:val="center"/>
        <w:rPr>
          <w:b/>
          <w:color w:val="auto"/>
          <w:sz w:val="30"/>
          <w:szCs w:val="30"/>
          <w:highlight w:val="none"/>
        </w:rPr>
      </w:pPr>
      <w:r>
        <w:rPr>
          <w:rFonts w:hint="eastAsia"/>
          <w:b/>
          <w:color w:val="auto"/>
          <w:sz w:val="30"/>
          <w:szCs w:val="30"/>
          <w:highlight w:val="none"/>
        </w:rPr>
        <w:t>供应商基本情况表</w:t>
      </w:r>
    </w:p>
    <w:p w14:paraId="30D7EA70">
      <w:pPr>
        <w:widowControl w:val="0"/>
        <w:tabs>
          <w:tab w:val="left" w:pos="5806"/>
          <w:tab w:val="left" w:pos="7766"/>
          <w:tab w:val="left" w:pos="8467"/>
          <w:tab w:val="left" w:pos="9166"/>
        </w:tabs>
        <w:spacing w:before="36"/>
        <w:ind w:firstLine="0" w:firstLineChars="0"/>
        <w:rPr>
          <w:b/>
          <w:bCs/>
          <w:color w:val="auto"/>
          <w:spacing w:val="-10"/>
          <w:sz w:val="22"/>
          <w:szCs w:val="22"/>
          <w:highlight w:val="none"/>
        </w:rPr>
      </w:pPr>
      <w:r>
        <w:rPr>
          <w:b/>
          <w:bCs/>
          <w:color w:val="auto"/>
          <w:spacing w:val="-2"/>
          <w:sz w:val="22"/>
          <w:szCs w:val="22"/>
          <w:highlight w:val="none"/>
        </w:rPr>
        <w:t>填表单位</w:t>
      </w:r>
      <w:r>
        <w:rPr>
          <w:b/>
          <w:bCs/>
          <w:color w:val="auto"/>
          <w:spacing w:val="-142"/>
          <w:sz w:val="22"/>
          <w:szCs w:val="22"/>
          <w:highlight w:val="none"/>
        </w:rPr>
        <w:t>：</w:t>
      </w:r>
      <w:r>
        <w:rPr>
          <w:b/>
          <w:bCs/>
          <w:color w:val="auto"/>
          <w:sz w:val="22"/>
          <w:szCs w:val="22"/>
          <w:highlight w:val="none"/>
        </w:rPr>
        <w:t>（</w:t>
      </w:r>
      <w:r>
        <w:rPr>
          <w:b/>
          <w:bCs/>
          <w:color w:val="auto"/>
          <w:spacing w:val="-2"/>
          <w:sz w:val="22"/>
          <w:szCs w:val="22"/>
          <w:highlight w:val="none"/>
        </w:rPr>
        <w:t>加盖单位公章</w:t>
      </w:r>
      <w:r>
        <w:rPr>
          <w:b/>
          <w:bCs/>
          <w:color w:val="auto"/>
          <w:spacing w:val="-10"/>
          <w:sz w:val="22"/>
          <w:szCs w:val="22"/>
          <w:highlight w:val="none"/>
        </w:rPr>
        <w:t>）</w:t>
      </w:r>
      <w:r>
        <w:rPr>
          <w:rFonts w:hint="eastAsia"/>
          <w:b/>
          <w:bCs/>
          <w:color w:val="auto"/>
          <w:spacing w:val="-10"/>
          <w:sz w:val="22"/>
          <w:szCs w:val="22"/>
          <w:highlight w:val="none"/>
        </w:rPr>
        <w:t xml:space="preserve">                  </w:t>
      </w:r>
      <w:r>
        <w:rPr>
          <w:b/>
          <w:bCs/>
          <w:color w:val="auto"/>
          <w:spacing w:val="-2"/>
          <w:sz w:val="22"/>
          <w:szCs w:val="22"/>
          <w:highlight w:val="none"/>
        </w:rPr>
        <w:t>填表日期</w:t>
      </w:r>
      <w:r>
        <w:rPr>
          <w:b/>
          <w:bCs/>
          <w:color w:val="auto"/>
          <w:spacing w:val="-10"/>
          <w:sz w:val="22"/>
          <w:szCs w:val="22"/>
          <w:highlight w:val="none"/>
        </w:rPr>
        <w:t>：</w:t>
      </w:r>
      <w:r>
        <w:rPr>
          <w:b/>
          <w:bCs/>
          <w:color w:val="auto"/>
          <w:sz w:val="22"/>
          <w:szCs w:val="22"/>
          <w:highlight w:val="none"/>
        </w:rPr>
        <w:tab/>
      </w:r>
      <w:r>
        <w:rPr>
          <w:rFonts w:hint="eastAsia"/>
          <w:b/>
          <w:bCs/>
          <w:color w:val="auto"/>
          <w:sz w:val="22"/>
          <w:szCs w:val="22"/>
          <w:highlight w:val="none"/>
        </w:rPr>
        <w:t xml:space="preserve">年    </w:t>
      </w:r>
      <w:r>
        <w:rPr>
          <w:b/>
          <w:bCs/>
          <w:color w:val="auto"/>
          <w:spacing w:val="-10"/>
          <w:sz w:val="22"/>
          <w:szCs w:val="22"/>
          <w:highlight w:val="none"/>
        </w:rPr>
        <w:t>月</w:t>
      </w:r>
      <w:r>
        <w:rPr>
          <w:rFonts w:hint="eastAsia"/>
          <w:b/>
          <w:bCs/>
          <w:color w:val="auto"/>
          <w:spacing w:val="-10"/>
          <w:sz w:val="22"/>
          <w:szCs w:val="22"/>
          <w:highlight w:val="none"/>
        </w:rPr>
        <w:t xml:space="preserve">     </w:t>
      </w:r>
      <w:r>
        <w:rPr>
          <w:b/>
          <w:bCs/>
          <w:color w:val="auto"/>
          <w:spacing w:val="-10"/>
          <w:sz w:val="22"/>
          <w:szCs w:val="22"/>
          <w:highlight w:val="none"/>
        </w:rPr>
        <w:t>日</w:t>
      </w:r>
    </w:p>
    <w:tbl>
      <w:tblPr>
        <w:tblStyle w:val="52"/>
        <w:tblW w:w="89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5"/>
        <w:gridCol w:w="887"/>
        <w:gridCol w:w="1501"/>
        <w:gridCol w:w="1309"/>
        <w:gridCol w:w="534"/>
        <w:gridCol w:w="1200"/>
        <w:gridCol w:w="1500"/>
        <w:gridCol w:w="1485"/>
      </w:tblGrid>
      <w:tr w14:paraId="218C9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1412" w:type="dxa"/>
            <w:gridSpan w:val="2"/>
          </w:tcPr>
          <w:p w14:paraId="66498C79">
            <w:pPr>
              <w:widowControl w:val="0"/>
              <w:spacing w:line="360" w:lineRule="exact"/>
              <w:ind w:firstLine="0" w:firstLineChars="0"/>
              <w:rPr>
                <w:color w:val="auto"/>
                <w:sz w:val="22"/>
                <w:szCs w:val="22"/>
                <w:highlight w:val="none"/>
              </w:rPr>
            </w:pPr>
            <w:r>
              <w:rPr>
                <w:color w:val="auto"/>
                <w:spacing w:val="-4"/>
                <w:sz w:val="22"/>
                <w:szCs w:val="22"/>
                <w:highlight w:val="none"/>
              </w:rPr>
              <w:t>采购人</w:t>
            </w:r>
          </w:p>
        </w:tc>
        <w:tc>
          <w:tcPr>
            <w:tcW w:w="7529" w:type="dxa"/>
            <w:gridSpan w:val="6"/>
          </w:tcPr>
          <w:p w14:paraId="2E9EEA3B">
            <w:pPr>
              <w:widowControl w:val="0"/>
              <w:spacing w:line="360" w:lineRule="exact"/>
              <w:ind w:firstLine="0" w:firstLineChars="0"/>
              <w:rPr>
                <w:color w:val="auto"/>
                <w:sz w:val="22"/>
                <w:szCs w:val="22"/>
                <w:highlight w:val="none"/>
              </w:rPr>
            </w:pPr>
          </w:p>
        </w:tc>
      </w:tr>
      <w:tr w14:paraId="3B9B6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jc w:val="center"/>
        </w:trPr>
        <w:tc>
          <w:tcPr>
            <w:tcW w:w="1412" w:type="dxa"/>
            <w:gridSpan w:val="2"/>
          </w:tcPr>
          <w:p w14:paraId="2ABB5927">
            <w:pPr>
              <w:widowControl w:val="0"/>
              <w:spacing w:line="360" w:lineRule="exact"/>
              <w:ind w:firstLine="0" w:firstLineChars="0"/>
              <w:rPr>
                <w:color w:val="auto"/>
                <w:sz w:val="22"/>
                <w:szCs w:val="22"/>
                <w:highlight w:val="none"/>
              </w:rPr>
            </w:pPr>
            <w:r>
              <w:rPr>
                <w:color w:val="auto"/>
                <w:sz w:val="22"/>
                <w:szCs w:val="22"/>
                <w:highlight w:val="none"/>
              </w:rPr>
              <w:t>项目名称</w:t>
            </w:r>
          </w:p>
        </w:tc>
        <w:tc>
          <w:tcPr>
            <w:tcW w:w="2810" w:type="dxa"/>
            <w:gridSpan w:val="2"/>
          </w:tcPr>
          <w:p w14:paraId="7057E476">
            <w:pPr>
              <w:widowControl w:val="0"/>
              <w:spacing w:line="360" w:lineRule="exact"/>
              <w:ind w:firstLine="0" w:firstLineChars="0"/>
              <w:rPr>
                <w:color w:val="auto"/>
                <w:sz w:val="22"/>
                <w:szCs w:val="22"/>
                <w:highlight w:val="none"/>
              </w:rPr>
            </w:pPr>
          </w:p>
        </w:tc>
        <w:tc>
          <w:tcPr>
            <w:tcW w:w="1734" w:type="dxa"/>
            <w:gridSpan w:val="2"/>
          </w:tcPr>
          <w:p w14:paraId="76E48504">
            <w:pPr>
              <w:widowControl w:val="0"/>
              <w:spacing w:line="360" w:lineRule="exact"/>
              <w:ind w:firstLine="0" w:firstLineChars="0"/>
              <w:rPr>
                <w:color w:val="auto"/>
                <w:spacing w:val="-2"/>
                <w:sz w:val="22"/>
                <w:szCs w:val="22"/>
                <w:highlight w:val="none"/>
              </w:rPr>
            </w:pPr>
            <w:r>
              <w:rPr>
                <w:rFonts w:hint="eastAsia"/>
                <w:color w:val="auto"/>
                <w:spacing w:val="-2"/>
                <w:sz w:val="22"/>
                <w:szCs w:val="22"/>
                <w:highlight w:val="none"/>
              </w:rPr>
              <w:t>项目编号</w:t>
            </w:r>
          </w:p>
        </w:tc>
        <w:tc>
          <w:tcPr>
            <w:tcW w:w="2985" w:type="dxa"/>
            <w:gridSpan w:val="2"/>
          </w:tcPr>
          <w:p w14:paraId="37CFD7ED">
            <w:pPr>
              <w:widowControl w:val="0"/>
              <w:spacing w:line="360" w:lineRule="exact"/>
              <w:ind w:firstLine="0" w:firstLineChars="0"/>
              <w:rPr>
                <w:color w:val="auto"/>
                <w:sz w:val="22"/>
                <w:szCs w:val="22"/>
                <w:highlight w:val="none"/>
              </w:rPr>
            </w:pPr>
          </w:p>
        </w:tc>
      </w:tr>
      <w:tr w14:paraId="6D340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6" w:hRule="atLeast"/>
          <w:jc w:val="center"/>
        </w:trPr>
        <w:tc>
          <w:tcPr>
            <w:tcW w:w="1412" w:type="dxa"/>
            <w:gridSpan w:val="2"/>
          </w:tcPr>
          <w:p w14:paraId="52E949FC">
            <w:pPr>
              <w:widowControl w:val="0"/>
              <w:spacing w:line="360" w:lineRule="exact"/>
              <w:ind w:firstLine="0" w:firstLineChars="0"/>
              <w:rPr>
                <w:color w:val="auto"/>
                <w:sz w:val="22"/>
                <w:szCs w:val="22"/>
                <w:highlight w:val="none"/>
              </w:rPr>
            </w:pPr>
            <w:r>
              <w:rPr>
                <w:color w:val="auto"/>
                <w:sz w:val="22"/>
                <w:szCs w:val="22"/>
                <w:highlight w:val="none"/>
              </w:rPr>
              <w:t>投标（</w:t>
            </w:r>
            <w:r>
              <w:rPr>
                <w:color w:val="auto"/>
                <w:spacing w:val="-10"/>
                <w:sz w:val="22"/>
                <w:szCs w:val="22"/>
                <w:highlight w:val="none"/>
              </w:rPr>
              <w:t>响</w:t>
            </w:r>
            <w:r>
              <w:rPr>
                <w:color w:val="auto"/>
                <w:spacing w:val="-2"/>
                <w:sz w:val="22"/>
                <w:szCs w:val="22"/>
                <w:highlight w:val="none"/>
              </w:rPr>
              <w:t>应）</w:t>
            </w:r>
            <w:r>
              <w:rPr>
                <w:color w:val="auto"/>
                <w:spacing w:val="-5"/>
                <w:sz w:val="22"/>
                <w:szCs w:val="22"/>
                <w:highlight w:val="none"/>
              </w:rPr>
              <w:t>供应商</w:t>
            </w:r>
          </w:p>
        </w:tc>
        <w:tc>
          <w:tcPr>
            <w:tcW w:w="2810" w:type="dxa"/>
            <w:gridSpan w:val="2"/>
          </w:tcPr>
          <w:p w14:paraId="5AC82814">
            <w:pPr>
              <w:widowControl w:val="0"/>
              <w:spacing w:line="360" w:lineRule="exact"/>
              <w:ind w:firstLine="0" w:firstLineChars="0"/>
              <w:rPr>
                <w:color w:val="auto"/>
                <w:sz w:val="22"/>
                <w:szCs w:val="22"/>
                <w:highlight w:val="none"/>
              </w:rPr>
            </w:pPr>
          </w:p>
        </w:tc>
        <w:tc>
          <w:tcPr>
            <w:tcW w:w="1734" w:type="dxa"/>
            <w:gridSpan w:val="2"/>
          </w:tcPr>
          <w:p w14:paraId="4BB677CF">
            <w:pPr>
              <w:widowControl w:val="0"/>
              <w:spacing w:line="360" w:lineRule="exact"/>
              <w:ind w:firstLine="0" w:firstLineChars="0"/>
              <w:rPr>
                <w:color w:val="auto"/>
                <w:sz w:val="22"/>
                <w:szCs w:val="22"/>
                <w:highlight w:val="none"/>
              </w:rPr>
            </w:pPr>
            <w:r>
              <w:rPr>
                <w:color w:val="auto"/>
                <w:spacing w:val="-2"/>
                <w:sz w:val="22"/>
                <w:szCs w:val="22"/>
                <w:highlight w:val="none"/>
              </w:rPr>
              <w:t>供应商统一社会</w:t>
            </w:r>
            <w:r>
              <w:rPr>
                <w:color w:val="auto"/>
                <w:spacing w:val="-3"/>
                <w:sz w:val="22"/>
                <w:szCs w:val="22"/>
                <w:highlight w:val="none"/>
              </w:rPr>
              <w:t>信用代码</w:t>
            </w:r>
          </w:p>
        </w:tc>
        <w:tc>
          <w:tcPr>
            <w:tcW w:w="2985" w:type="dxa"/>
            <w:gridSpan w:val="2"/>
          </w:tcPr>
          <w:p w14:paraId="321F134C">
            <w:pPr>
              <w:widowControl w:val="0"/>
              <w:spacing w:line="360" w:lineRule="exact"/>
              <w:ind w:firstLine="0" w:firstLineChars="0"/>
              <w:rPr>
                <w:color w:val="auto"/>
                <w:sz w:val="22"/>
                <w:szCs w:val="22"/>
                <w:highlight w:val="none"/>
              </w:rPr>
            </w:pPr>
          </w:p>
        </w:tc>
      </w:tr>
      <w:tr w14:paraId="628A5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8941" w:type="dxa"/>
            <w:gridSpan w:val="8"/>
          </w:tcPr>
          <w:p w14:paraId="012E2692">
            <w:pPr>
              <w:widowControl w:val="0"/>
              <w:spacing w:line="360" w:lineRule="exact"/>
              <w:ind w:firstLine="0" w:firstLineChars="0"/>
              <w:jc w:val="center"/>
              <w:rPr>
                <w:color w:val="auto"/>
                <w:sz w:val="22"/>
                <w:szCs w:val="22"/>
                <w:highlight w:val="none"/>
              </w:rPr>
            </w:pPr>
            <w:r>
              <w:rPr>
                <w:color w:val="auto"/>
                <w:sz w:val="22"/>
                <w:szCs w:val="22"/>
                <w:highlight w:val="none"/>
              </w:rPr>
              <w:t>投标（响应）</w:t>
            </w:r>
            <w:r>
              <w:rPr>
                <w:color w:val="auto"/>
                <w:spacing w:val="-2"/>
                <w:sz w:val="22"/>
                <w:szCs w:val="22"/>
                <w:highlight w:val="none"/>
              </w:rPr>
              <w:t>供应商相关人员情况</w:t>
            </w:r>
          </w:p>
        </w:tc>
      </w:tr>
      <w:tr w14:paraId="626E8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jc w:val="center"/>
        </w:trPr>
        <w:tc>
          <w:tcPr>
            <w:tcW w:w="525" w:type="dxa"/>
          </w:tcPr>
          <w:p w14:paraId="70E9BF85">
            <w:pPr>
              <w:widowControl w:val="0"/>
              <w:spacing w:line="360" w:lineRule="exact"/>
              <w:ind w:firstLine="0" w:firstLineChars="0"/>
              <w:jc w:val="center"/>
              <w:rPr>
                <w:color w:val="auto"/>
                <w:sz w:val="22"/>
                <w:szCs w:val="22"/>
                <w:highlight w:val="none"/>
              </w:rPr>
            </w:pPr>
            <w:r>
              <w:rPr>
                <w:color w:val="auto"/>
                <w:spacing w:val="-5"/>
                <w:sz w:val="22"/>
                <w:szCs w:val="22"/>
                <w:highlight w:val="none"/>
              </w:rPr>
              <w:t>序号</w:t>
            </w:r>
          </w:p>
        </w:tc>
        <w:tc>
          <w:tcPr>
            <w:tcW w:w="2388" w:type="dxa"/>
            <w:gridSpan w:val="2"/>
          </w:tcPr>
          <w:p w14:paraId="52655809">
            <w:pPr>
              <w:widowControl w:val="0"/>
              <w:spacing w:line="360" w:lineRule="exact"/>
              <w:ind w:firstLine="0" w:firstLineChars="0"/>
              <w:jc w:val="center"/>
              <w:rPr>
                <w:color w:val="auto"/>
                <w:sz w:val="22"/>
                <w:szCs w:val="22"/>
                <w:highlight w:val="none"/>
              </w:rPr>
            </w:pPr>
            <w:r>
              <w:rPr>
                <w:color w:val="auto"/>
                <w:spacing w:val="-5"/>
                <w:sz w:val="22"/>
                <w:szCs w:val="22"/>
                <w:highlight w:val="none"/>
              </w:rPr>
              <w:t>职务</w:t>
            </w:r>
          </w:p>
        </w:tc>
        <w:tc>
          <w:tcPr>
            <w:tcW w:w="1309" w:type="dxa"/>
          </w:tcPr>
          <w:p w14:paraId="14EF41E4">
            <w:pPr>
              <w:widowControl w:val="0"/>
              <w:spacing w:line="360" w:lineRule="exact"/>
              <w:ind w:firstLine="0" w:firstLineChars="0"/>
              <w:rPr>
                <w:color w:val="auto"/>
                <w:sz w:val="22"/>
                <w:szCs w:val="22"/>
                <w:highlight w:val="none"/>
              </w:rPr>
            </w:pPr>
            <w:r>
              <w:rPr>
                <w:color w:val="auto"/>
                <w:spacing w:val="-5"/>
                <w:sz w:val="22"/>
                <w:szCs w:val="22"/>
                <w:highlight w:val="none"/>
              </w:rPr>
              <w:t>姓名</w:t>
            </w:r>
          </w:p>
        </w:tc>
        <w:tc>
          <w:tcPr>
            <w:tcW w:w="1734" w:type="dxa"/>
            <w:gridSpan w:val="2"/>
          </w:tcPr>
          <w:p w14:paraId="39BF7B88">
            <w:pPr>
              <w:widowControl w:val="0"/>
              <w:spacing w:line="360" w:lineRule="exact"/>
              <w:ind w:firstLine="0" w:firstLineChars="0"/>
              <w:rPr>
                <w:color w:val="auto"/>
                <w:sz w:val="22"/>
                <w:szCs w:val="22"/>
                <w:highlight w:val="none"/>
              </w:rPr>
            </w:pPr>
            <w:r>
              <w:rPr>
                <w:color w:val="auto"/>
                <w:spacing w:val="-2"/>
                <w:sz w:val="22"/>
                <w:szCs w:val="22"/>
                <w:highlight w:val="none"/>
              </w:rPr>
              <w:t>身份证号码</w:t>
            </w:r>
          </w:p>
        </w:tc>
        <w:tc>
          <w:tcPr>
            <w:tcW w:w="1500" w:type="dxa"/>
          </w:tcPr>
          <w:p w14:paraId="01F2D0A0">
            <w:pPr>
              <w:widowControl w:val="0"/>
              <w:spacing w:line="360" w:lineRule="exact"/>
              <w:ind w:firstLine="0" w:firstLineChars="0"/>
              <w:rPr>
                <w:color w:val="auto"/>
                <w:sz w:val="22"/>
                <w:szCs w:val="22"/>
                <w:highlight w:val="none"/>
              </w:rPr>
            </w:pPr>
            <w:r>
              <w:rPr>
                <w:color w:val="auto"/>
                <w:spacing w:val="-3"/>
                <w:sz w:val="22"/>
                <w:szCs w:val="22"/>
                <w:highlight w:val="none"/>
              </w:rPr>
              <w:t>劳动合同关系单位</w:t>
            </w:r>
          </w:p>
        </w:tc>
        <w:tc>
          <w:tcPr>
            <w:tcW w:w="1485" w:type="dxa"/>
          </w:tcPr>
          <w:p w14:paraId="5B3A30C9">
            <w:pPr>
              <w:widowControl w:val="0"/>
              <w:spacing w:line="360" w:lineRule="exact"/>
              <w:ind w:firstLine="0" w:firstLineChars="0"/>
              <w:rPr>
                <w:color w:val="auto"/>
                <w:sz w:val="22"/>
                <w:szCs w:val="22"/>
                <w:highlight w:val="none"/>
              </w:rPr>
            </w:pPr>
            <w:r>
              <w:rPr>
                <w:color w:val="auto"/>
                <w:spacing w:val="-3"/>
                <w:sz w:val="22"/>
                <w:szCs w:val="22"/>
                <w:highlight w:val="none"/>
              </w:rPr>
              <w:t>缴纳社会保险单位</w:t>
            </w:r>
          </w:p>
        </w:tc>
      </w:tr>
      <w:tr w14:paraId="07DB7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25" w:type="dxa"/>
          </w:tcPr>
          <w:p w14:paraId="44E6F87D">
            <w:pPr>
              <w:widowControl w:val="0"/>
              <w:spacing w:line="360" w:lineRule="exact"/>
              <w:ind w:firstLine="0" w:firstLineChars="0"/>
              <w:rPr>
                <w:color w:val="auto"/>
                <w:sz w:val="22"/>
                <w:szCs w:val="22"/>
                <w:highlight w:val="none"/>
              </w:rPr>
            </w:pPr>
          </w:p>
          <w:p w14:paraId="6BD7A53B">
            <w:pPr>
              <w:widowControl w:val="0"/>
              <w:spacing w:line="360" w:lineRule="exact"/>
              <w:ind w:firstLine="0" w:firstLineChars="0"/>
              <w:jc w:val="center"/>
              <w:rPr>
                <w:color w:val="auto"/>
                <w:sz w:val="22"/>
                <w:szCs w:val="22"/>
                <w:highlight w:val="none"/>
              </w:rPr>
            </w:pPr>
            <w:r>
              <w:rPr>
                <w:color w:val="auto"/>
                <w:w w:val="74"/>
                <w:sz w:val="22"/>
                <w:szCs w:val="22"/>
                <w:highlight w:val="none"/>
              </w:rPr>
              <w:t>1</w:t>
            </w:r>
          </w:p>
        </w:tc>
        <w:tc>
          <w:tcPr>
            <w:tcW w:w="2388" w:type="dxa"/>
            <w:gridSpan w:val="2"/>
          </w:tcPr>
          <w:p w14:paraId="4AEAAFC2">
            <w:pPr>
              <w:widowControl w:val="0"/>
              <w:spacing w:line="360" w:lineRule="exact"/>
              <w:ind w:firstLine="0" w:firstLineChars="0"/>
              <w:jc w:val="left"/>
              <w:rPr>
                <w:color w:val="auto"/>
                <w:sz w:val="22"/>
                <w:szCs w:val="22"/>
                <w:highlight w:val="none"/>
              </w:rPr>
            </w:pPr>
            <w:r>
              <w:rPr>
                <w:color w:val="auto"/>
                <w:spacing w:val="-2"/>
                <w:sz w:val="22"/>
                <w:szCs w:val="22"/>
                <w:highlight w:val="none"/>
              </w:rPr>
              <w:t>法定代表人/单位负责人/主要经营负责人</w:t>
            </w:r>
          </w:p>
        </w:tc>
        <w:tc>
          <w:tcPr>
            <w:tcW w:w="1309" w:type="dxa"/>
          </w:tcPr>
          <w:p w14:paraId="286591E6">
            <w:pPr>
              <w:widowControl w:val="0"/>
              <w:spacing w:line="360" w:lineRule="exact"/>
              <w:ind w:firstLine="0" w:firstLineChars="0"/>
              <w:rPr>
                <w:color w:val="auto"/>
                <w:sz w:val="22"/>
                <w:szCs w:val="22"/>
                <w:highlight w:val="none"/>
              </w:rPr>
            </w:pPr>
          </w:p>
        </w:tc>
        <w:tc>
          <w:tcPr>
            <w:tcW w:w="1734" w:type="dxa"/>
            <w:gridSpan w:val="2"/>
          </w:tcPr>
          <w:p w14:paraId="5B9AF806">
            <w:pPr>
              <w:widowControl w:val="0"/>
              <w:spacing w:line="360" w:lineRule="exact"/>
              <w:ind w:firstLine="0" w:firstLineChars="0"/>
              <w:rPr>
                <w:color w:val="auto"/>
                <w:sz w:val="22"/>
                <w:szCs w:val="22"/>
                <w:highlight w:val="none"/>
              </w:rPr>
            </w:pPr>
          </w:p>
        </w:tc>
        <w:tc>
          <w:tcPr>
            <w:tcW w:w="1500" w:type="dxa"/>
          </w:tcPr>
          <w:p w14:paraId="6329E55B">
            <w:pPr>
              <w:widowControl w:val="0"/>
              <w:spacing w:line="360" w:lineRule="exact"/>
              <w:ind w:firstLine="0" w:firstLineChars="0"/>
              <w:rPr>
                <w:color w:val="auto"/>
                <w:sz w:val="22"/>
                <w:szCs w:val="22"/>
                <w:highlight w:val="none"/>
              </w:rPr>
            </w:pPr>
          </w:p>
        </w:tc>
        <w:tc>
          <w:tcPr>
            <w:tcW w:w="1485" w:type="dxa"/>
          </w:tcPr>
          <w:p w14:paraId="5950B278">
            <w:pPr>
              <w:widowControl w:val="0"/>
              <w:spacing w:line="360" w:lineRule="exact"/>
              <w:ind w:firstLine="0" w:firstLineChars="0"/>
              <w:rPr>
                <w:color w:val="auto"/>
                <w:sz w:val="22"/>
                <w:szCs w:val="22"/>
                <w:highlight w:val="none"/>
              </w:rPr>
            </w:pPr>
          </w:p>
        </w:tc>
      </w:tr>
      <w:tr w14:paraId="080BF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jc w:val="center"/>
        </w:trPr>
        <w:tc>
          <w:tcPr>
            <w:tcW w:w="525" w:type="dxa"/>
          </w:tcPr>
          <w:p w14:paraId="09F11FCB">
            <w:pPr>
              <w:widowControl w:val="0"/>
              <w:spacing w:line="360" w:lineRule="exact"/>
              <w:ind w:firstLine="0" w:firstLineChars="0"/>
              <w:jc w:val="center"/>
              <w:rPr>
                <w:color w:val="auto"/>
                <w:sz w:val="22"/>
                <w:szCs w:val="22"/>
                <w:highlight w:val="none"/>
              </w:rPr>
            </w:pPr>
            <w:r>
              <w:rPr>
                <w:color w:val="auto"/>
                <w:sz w:val="22"/>
                <w:szCs w:val="22"/>
                <w:highlight w:val="none"/>
              </w:rPr>
              <w:t>2</w:t>
            </w:r>
          </w:p>
        </w:tc>
        <w:tc>
          <w:tcPr>
            <w:tcW w:w="2388" w:type="dxa"/>
            <w:gridSpan w:val="2"/>
          </w:tcPr>
          <w:p w14:paraId="025D6D77">
            <w:pPr>
              <w:widowControl w:val="0"/>
              <w:spacing w:line="360" w:lineRule="exact"/>
              <w:ind w:firstLine="0" w:firstLineChars="0"/>
              <w:jc w:val="left"/>
              <w:rPr>
                <w:color w:val="auto"/>
                <w:sz w:val="22"/>
                <w:szCs w:val="22"/>
                <w:highlight w:val="none"/>
              </w:rPr>
            </w:pPr>
            <w:r>
              <w:rPr>
                <w:color w:val="auto"/>
                <w:spacing w:val="-3"/>
                <w:sz w:val="22"/>
                <w:szCs w:val="22"/>
                <w:highlight w:val="none"/>
              </w:rPr>
              <w:t>项目投标授权代表人</w:t>
            </w:r>
          </w:p>
        </w:tc>
        <w:tc>
          <w:tcPr>
            <w:tcW w:w="1309" w:type="dxa"/>
          </w:tcPr>
          <w:p w14:paraId="553D22FB">
            <w:pPr>
              <w:widowControl w:val="0"/>
              <w:spacing w:line="360" w:lineRule="exact"/>
              <w:ind w:firstLine="0" w:firstLineChars="0"/>
              <w:rPr>
                <w:color w:val="auto"/>
                <w:sz w:val="22"/>
                <w:szCs w:val="22"/>
                <w:highlight w:val="none"/>
              </w:rPr>
            </w:pPr>
          </w:p>
        </w:tc>
        <w:tc>
          <w:tcPr>
            <w:tcW w:w="1734" w:type="dxa"/>
            <w:gridSpan w:val="2"/>
          </w:tcPr>
          <w:p w14:paraId="2573CC3B">
            <w:pPr>
              <w:widowControl w:val="0"/>
              <w:spacing w:line="360" w:lineRule="exact"/>
              <w:ind w:firstLine="0" w:firstLineChars="0"/>
              <w:rPr>
                <w:color w:val="auto"/>
                <w:sz w:val="22"/>
                <w:szCs w:val="22"/>
                <w:highlight w:val="none"/>
              </w:rPr>
            </w:pPr>
          </w:p>
        </w:tc>
        <w:tc>
          <w:tcPr>
            <w:tcW w:w="1500" w:type="dxa"/>
          </w:tcPr>
          <w:p w14:paraId="666EC421">
            <w:pPr>
              <w:widowControl w:val="0"/>
              <w:spacing w:line="360" w:lineRule="exact"/>
              <w:ind w:firstLine="0" w:firstLineChars="0"/>
              <w:rPr>
                <w:color w:val="auto"/>
                <w:sz w:val="22"/>
                <w:szCs w:val="22"/>
                <w:highlight w:val="none"/>
              </w:rPr>
            </w:pPr>
          </w:p>
        </w:tc>
        <w:tc>
          <w:tcPr>
            <w:tcW w:w="1485" w:type="dxa"/>
          </w:tcPr>
          <w:p w14:paraId="426717E1">
            <w:pPr>
              <w:widowControl w:val="0"/>
              <w:spacing w:line="360" w:lineRule="exact"/>
              <w:ind w:firstLine="0" w:firstLineChars="0"/>
              <w:rPr>
                <w:color w:val="auto"/>
                <w:sz w:val="22"/>
                <w:szCs w:val="22"/>
                <w:highlight w:val="none"/>
              </w:rPr>
            </w:pPr>
          </w:p>
        </w:tc>
      </w:tr>
      <w:tr w14:paraId="41E26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525" w:type="dxa"/>
          </w:tcPr>
          <w:p w14:paraId="4D09B53B">
            <w:pPr>
              <w:widowControl w:val="0"/>
              <w:spacing w:line="360" w:lineRule="exact"/>
              <w:ind w:firstLine="0" w:firstLineChars="0"/>
              <w:jc w:val="center"/>
              <w:rPr>
                <w:color w:val="auto"/>
                <w:sz w:val="22"/>
                <w:szCs w:val="22"/>
                <w:highlight w:val="none"/>
              </w:rPr>
            </w:pPr>
            <w:r>
              <w:rPr>
                <w:color w:val="auto"/>
                <w:sz w:val="22"/>
                <w:szCs w:val="22"/>
                <w:highlight w:val="none"/>
              </w:rPr>
              <w:t>3</w:t>
            </w:r>
          </w:p>
        </w:tc>
        <w:tc>
          <w:tcPr>
            <w:tcW w:w="2388" w:type="dxa"/>
            <w:gridSpan w:val="2"/>
          </w:tcPr>
          <w:p w14:paraId="087A6BD5">
            <w:pPr>
              <w:widowControl w:val="0"/>
              <w:spacing w:line="360" w:lineRule="exact"/>
              <w:ind w:firstLine="0" w:firstLineChars="0"/>
              <w:jc w:val="left"/>
              <w:rPr>
                <w:color w:val="auto"/>
                <w:sz w:val="22"/>
                <w:szCs w:val="22"/>
                <w:highlight w:val="none"/>
              </w:rPr>
            </w:pPr>
            <w:r>
              <w:rPr>
                <w:color w:val="auto"/>
                <w:spacing w:val="-2"/>
                <w:sz w:val="22"/>
                <w:szCs w:val="22"/>
                <w:highlight w:val="none"/>
              </w:rPr>
              <w:t>项目负责人</w:t>
            </w:r>
          </w:p>
        </w:tc>
        <w:tc>
          <w:tcPr>
            <w:tcW w:w="1309" w:type="dxa"/>
          </w:tcPr>
          <w:p w14:paraId="5B878439">
            <w:pPr>
              <w:widowControl w:val="0"/>
              <w:spacing w:line="360" w:lineRule="exact"/>
              <w:ind w:firstLine="0" w:firstLineChars="0"/>
              <w:rPr>
                <w:color w:val="auto"/>
                <w:sz w:val="22"/>
                <w:szCs w:val="22"/>
                <w:highlight w:val="none"/>
              </w:rPr>
            </w:pPr>
          </w:p>
        </w:tc>
        <w:tc>
          <w:tcPr>
            <w:tcW w:w="1734" w:type="dxa"/>
            <w:gridSpan w:val="2"/>
          </w:tcPr>
          <w:p w14:paraId="78E8613C">
            <w:pPr>
              <w:widowControl w:val="0"/>
              <w:spacing w:line="360" w:lineRule="exact"/>
              <w:ind w:firstLine="0" w:firstLineChars="0"/>
              <w:rPr>
                <w:color w:val="auto"/>
                <w:sz w:val="22"/>
                <w:szCs w:val="22"/>
                <w:highlight w:val="none"/>
              </w:rPr>
            </w:pPr>
          </w:p>
        </w:tc>
        <w:tc>
          <w:tcPr>
            <w:tcW w:w="1500" w:type="dxa"/>
          </w:tcPr>
          <w:p w14:paraId="05E73589">
            <w:pPr>
              <w:widowControl w:val="0"/>
              <w:spacing w:line="360" w:lineRule="exact"/>
              <w:ind w:firstLine="0" w:firstLineChars="0"/>
              <w:rPr>
                <w:color w:val="auto"/>
                <w:sz w:val="22"/>
                <w:szCs w:val="22"/>
                <w:highlight w:val="none"/>
              </w:rPr>
            </w:pPr>
          </w:p>
        </w:tc>
        <w:tc>
          <w:tcPr>
            <w:tcW w:w="1485" w:type="dxa"/>
          </w:tcPr>
          <w:p w14:paraId="11FD6A44">
            <w:pPr>
              <w:widowControl w:val="0"/>
              <w:spacing w:line="360" w:lineRule="exact"/>
              <w:ind w:firstLine="0" w:firstLineChars="0"/>
              <w:rPr>
                <w:color w:val="auto"/>
                <w:sz w:val="22"/>
                <w:szCs w:val="22"/>
                <w:highlight w:val="none"/>
              </w:rPr>
            </w:pPr>
          </w:p>
        </w:tc>
      </w:tr>
      <w:tr w14:paraId="1E66F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525" w:type="dxa"/>
          </w:tcPr>
          <w:p w14:paraId="26935795">
            <w:pPr>
              <w:widowControl w:val="0"/>
              <w:spacing w:line="360" w:lineRule="exact"/>
              <w:ind w:firstLine="0" w:firstLineChars="0"/>
              <w:jc w:val="center"/>
              <w:rPr>
                <w:color w:val="auto"/>
                <w:sz w:val="22"/>
                <w:szCs w:val="22"/>
                <w:highlight w:val="none"/>
              </w:rPr>
            </w:pPr>
            <w:r>
              <w:rPr>
                <w:color w:val="auto"/>
                <w:sz w:val="22"/>
                <w:szCs w:val="22"/>
                <w:highlight w:val="none"/>
              </w:rPr>
              <w:t>4</w:t>
            </w:r>
          </w:p>
        </w:tc>
        <w:tc>
          <w:tcPr>
            <w:tcW w:w="2388" w:type="dxa"/>
            <w:gridSpan w:val="2"/>
          </w:tcPr>
          <w:p w14:paraId="7D93B02A">
            <w:pPr>
              <w:widowControl w:val="0"/>
              <w:spacing w:line="360" w:lineRule="exact"/>
              <w:ind w:firstLine="0" w:firstLineChars="0"/>
              <w:jc w:val="left"/>
              <w:rPr>
                <w:color w:val="auto"/>
                <w:sz w:val="22"/>
                <w:szCs w:val="22"/>
                <w:highlight w:val="none"/>
              </w:rPr>
            </w:pPr>
            <w:r>
              <w:rPr>
                <w:color w:val="auto"/>
                <w:spacing w:val="-2"/>
                <w:sz w:val="22"/>
                <w:szCs w:val="22"/>
                <w:highlight w:val="none"/>
              </w:rPr>
              <w:t>主要技术人员</w:t>
            </w:r>
          </w:p>
        </w:tc>
        <w:tc>
          <w:tcPr>
            <w:tcW w:w="1309" w:type="dxa"/>
          </w:tcPr>
          <w:p w14:paraId="25DA2E93">
            <w:pPr>
              <w:widowControl w:val="0"/>
              <w:spacing w:line="360" w:lineRule="exact"/>
              <w:ind w:firstLine="0" w:firstLineChars="0"/>
              <w:rPr>
                <w:color w:val="auto"/>
                <w:sz w:val="22"/>
                <w:szCs w:val="22"/>
                <w:highlight w:val="none"/>
              </w:rPr>
            </w:pPr>
          </w:p>
        </w:tc>
        <w:tc>
          <w:tcPr>
            <w:tcW w:w="1734" w:type="dxa"/>
            <w:gridSpan w:val="2"/>
          </w:tcPr>
          <w:p w14:paraId="3E3985DC">
            <w:pPr>
              <w:widowControl w:val="0"/>
              <w:spacing w:line="360" w:lineRule="exact"/>
              <w:ind w:firstLine="0" w:firstLineChars="0"/>
              <w:rPr>
                <w:color w:val="auto"/>
                <w:sz w:val="22"/>
                <w:szCs w:val="22"/>
                <w:highlight w:val="none"/>
              </w:rPr>
            </w:pPr>
          </w:p>
        </w:tc>
        <w:tc>
          <w:tcPr>
            <w:tcW w:w="1500" w:type="dxa"/>
          </w:tcPr>
          <w:p w14:paraId="3FD11533">
            <w:pPr>
              <w:widowControl w:val="0"/>
              <w:spacing w:line="360" w:lineRule="exact"/>
              <w:ind w:firstLine="0" w:firstLineChars="0"/>
              <w:rPr>
                <w:color w:val="auto"/>
                <w:sz w:val="22"/>
                <w:szCs w:val="22"/>
                <w:highlight w:val="none"/>
              </w:rPr>
            </w:pPr>
          </w:p>
        </w:tc>
        <w:tc>
          <w:tcPr>
            <w:tcW w:w="1485" w:type="dxa"/>
          </w:tcPr>
          <w:p w14:paraId="53271BEB">
            <w:pPr>
              <w:widowControl w:val="0"/>
              <w:spacing w:line="360" w:lineRule="exact"/>
              <w:ind w:firstLine="0" w:firstLineChars="0"/>
              <w:rPr>
                <w:color w:val="auto"/>
                <w:sz w:val="22"/>
                <w:szCs w:val="22"/>
                <w:highlight w:val="none"/>
              </w:rPr>
            </w:pPr>
          </w:p>
        </w:tc>
      </w:tr>
      <w:tr w14:paraId="0EE80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525" w:type="dxa"/>
          </w:tcPr>
          <w:p w14:paraId="6E2F8CB5">
            <w:pPr>
              <w:widowControl w:val="0"/>
              <w:spacing w:line="360" w:lineRule="exact"/>
              <w:ind w:firstLine="0" w:firstLineChars="0"/>
              <w:jc w:val="center"/>
              <w:rPr>
                <w:color w:val="auto"/>
                <w:sz w:val="22"/>
                <w:szCs w:val="22"/>
                <w:highlight w:val="none"/>
              </w:rPr>
            </w:pPr>
            <w:r>
              <w:rPr>
                <w:color w:val="auto"/>
                <w:sz w:val="22"/>
                <w:szCs w:val="22"/>
                <w:highlight w:val="none"/>
              </w:rPr>
              <w:t>5</w:t>
            </w:r>
          </w:p>
        </w:tc>
        <w:tc>
          <w:tcPr>
            <w:tcW w:w="2388" w:type="dxa"/>
            <w:gridSpan w:val="2"/>
          </w:tcPr>
          <w:p w14:paraId="3135DF1C">
            <w:pPr>
              <w:widowControl w:val="0"/>
              <w:spacing w:line="360" w:lineRule="exact"/>
              <w:ind w:firstLine="0" w:firstLineChars="0"/>
              <w:jc w:val="left"/>
              <w:rPr>
                <w:color w:val="auto"/>
                <w:sz w:val="22"/>
                <w:szCs w:val="22"/>
                <w:highlight w:val="none"/>
              </w:rPr>
            </w:pPr>
            <w:r>
              <w:rPr>
                <w:color w:val="auto"/>
                <w:spacing w:val="-2"/>
                <w:sz w:val="22"/>
                <w:szCs w:val="22"/>
                <w:highlight w:val="none"/>
              </w:rPr>
              <w:t>投标文件编制人员</w:t>
            </w:r>
          </w:p>
        </w:tc>
        <w:tc>
          <w:tcPr>
            <w:tcW w:w="1309" w:type="dxa"/>
          </w:tcPr>
          <w:p w14:paraId="7ABD099D">
            <w:pPr>
              <w:widowControl w:val="0"/>
              <w:spacing w:line="360" w:lineRule="exact"/>
              <w:ind w:firstLine="0" w:firstLineChars="0"/>
              <w:rPr>
                <w:color w:val="auto"/>
                <w:sz w:val="22"/>
                <w:szCs w:val="22"/>
                <w:highlight w:val="none"/>
              </w:rPr>
            </w:pPr>
          </w:p>
        </w:tc>
        <w:tc>
          <w:tcPr>
            <w:tcW w:w="1734" w:type="dxa"/>
            <w:gridSpan w:val="2"/>
          </w:tcPr>
          <w:p w14:paraId="4126C113">
            <w:pPr>
              <w:widowControl w:val="0"/>
              <w:spacing w:line="360" w:lineRule="exact"/>
              <w:ind w:firstLine="0" w:firstLineChars="0"/>
              <w:rPr>
                <w:color w:val="auto"/>
                <w:sz w:val="22"/>
                <w:szCs w:val="22"/>
                <w:highlight w:val="none"/>
              </w:rPr>
            </w:pPr>
          </w:p>
        </w:tc>
        <w:tc>
          <w:tcPr>
            <w:tcW w:w="1500" w:type="dxa"/>
          </w:tcPr>
          <w:p w14:paraId="06C9C541">
            <w:pPr>
              <w:widowControl w:val="0"/>
              <w:spacing w:line="360" w:lineRule="exact"/>
              <w:ind w:firstLine="0" w:firstLineChars="0"/>
              <w:rPr>
                <w:color w:val="auto"/>
                <w:sz w:val="22"/>
                <w:szCs w:val="22"/>
                <w:highlight w:val="none"/>
              </w:rPr>
            </w:pPr>
          </w:p>
        </w:tc>
        <w:tc>
          <w:tcPr>
            <w:tcW w:w="1485" w:type="dxa"/>
          </w:tcPr>
          <w:p w14:paraId="05A10FCE">
            <w:pPr>
              <w:widowControl w:val="0"/>
              <w:spacing w:line="360" w:lineRule="exact"/>
              <w:ind w:firstLine="0" w:firstLineChars="0"/>
              <w:rPr>
                <w:color w:val="auto"/>
                <w:sz w:val="22"/>
                <w:szCs w:val="22"/>
                <w:highlight w:val="none"/>
              </w:rPr>
            </w:pPr>
          </w:p>
        </w:tc>
      </w:tr>
      <w:tr w14:paraId="64769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jc w:val="center"/>
        </w:trPr>
        <w:tc>
          <w:tcPr>
            <w:tcW w:w="8941" w:type="dxa"/>
            <w:gridSpan w:val="8"/>
          </w:tcPr>
          <w:p w14:paraId="7648DDEC">
            <w:pPr>
              <w:widowControl w:val="0"/>
              <w:spacing w:line="360" w:lineRule="exact"/>
              <w:ind w:firstLine="0" w:firstLineChars="0"/>
              <w:rPr>
                <w:color w:val="auto"/>
                <w:sz w:val="22"/>
                <w:szCs w:val="22"/>
                <w:highlight w:val="none"/>
              </w:rPr>
            </w:pPr>
            <w:r>
              <w:rPr>
                <w:color w:val="auto"/>
                <w:sz w:val="22"/>
                <w:szCs w:val="22"/>
                <w:highlight w:val="none"/>
              </w:rPr>
              <w:t>说明：同一职务有多人担任（如主要技术人员</w:t>
            </w:r>
            <w:r>
              <w:rPr>
                <w:color w:val="auto"/>
                <w:spacing w:val="-120"/>
                <w:sz w:val="22"/>
                <w:szCs w:val="22"/>
                <w:highlight w:val="none"/>
              </w:rPr>
              <w:t>）</w:t>
            </w:r>
            <w:r>
              <w:rPr>
                <w:color w:val="auto"/>
                <w:spacing w:val="-2"/>
                <w:sz w:val="22"/>
                <w:szCs w:val="22"/>
                <w:highlight w:val="none"/>
              </w:rPr>
              <w:t>，应分行填写。</w:t>
            </w:r>
          </w:p>
        </w:tc>
      </w:tr>
      <w:tr w14:paraId="54B27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8941" w:type="dxa"/>
            <w:gridSpan w:val="8"/>
          </w:tcPr>
          <w:p w14:paraId="33F83914">
            <w:pPr>
              <w:widowControl w:val="0"/>
              <w:spacing w:line="360" w:lineRule="exact"/>
              <w:ind w:firstLine="0" w:firstLineChars="0"/>
              <w:jc w:val="center"/>
              <w:rPr>
                <w:color w:val="auto"/>
                <w:sz w:val="22"/>
                <w:szCs w:val="22"/>
                <w:highlight w:val="none"/>
              </w:rPr>
            </w:pPr>
            <w:r>
              <w:rPr>
                <w:color w:val="auto"/>
                <w:sz w:val="22"/>
                <w:szCs w:val="22"/>
                <w:highlight w:val="none"/>
              </w:rPr>
              <w:t>投标（响应）</w:t>
            </w:r>
            <w:r>
              <w:rPr>
                <w:color w:val="auto"/>
                <w:spacing w:val="-2"/>
                <w:sz w:val="22"/>
                <w:szCs w:val="22"/>
                <w:highlight w:val="none"/>
              </w:rPr>
              <w:t>供应商关联关系情况</w:t>
            </w:r>
          </w:p>
        </w:tc>
      </w:tr>
      <w:tr w14:paraId="301A5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525" w:type="dxa"/>
          </w:tcPr>
          <w:p w14:paraId="5E4DB2A5">
            <w:pPr>
              <w:widowControl w:val="0"/>
              <w:spacing w:line="360" w:lineRule="exact"/>
              <w:ind w:firstLine="0" w:firstLineChars="0"/>
              <w:jc w:val="center"/>
              <w:rPr>
                <w:color w:val="auto"/>
                <w:sz w:val="22"/>
                <w:szCs w:val="22"/>
                <w:highlight w:val="none"/>
              </w:rPr>
            </w:pPr>
            <w:r>
              <w:rPr>
                <w:color w:val="auto"/>
                <w:spacing w:val="-5"/>
                <w:sz w:val="22"/>
                <w:szCs w:val="22"/>
                <w:highlight w:val="none"/>
              </w:rPr>
              <w:t>序号</w:t>
            </w:r>
          </w:p>
        </w:tc>
        <w:tc>
          <w:tcPr>
            <w:tcW w:w="2388" w:type="dxa"/>
            <w:gridSpan w:val="2"/>
          </w:tcPr>
          <w:p w14:paraId="65CB5F6C">
            <w:pPr>
              <w:widowControl w:val="0"/>
              <w:spacing w:line="360" w:lineRule="exact"/>
              <w:ind w:firstLine="0" w:firstLineChars="0"/>
              <w:rPr>
                <w:color w:val="auto"/>
                <w:sz w:val="22"/>
                <w:szCs w:val="22"/>
                <w:highlight w:val="none"/>
              </w:rPr>
            </w:pPr>
            <w:r>
              <w:rPr>
                <w:color w:val="auto"/>
                <w:spacing w:val="-2"/>
                <w:sz w:val="22"/>
                <w:szCs w:val="22"/>
                <w:highlight w:val="none"/>
              </w:rPr>
              <w:t>关联关系类型</w:t>
            </w:r>
          </w:p>
        </w:tc>
        <w:tc>
          <w:tcPr>
            <w:tcW w:w="1843" w:type="dxa"/>
            <w:gridSpan w:val="2"/>
          </w:tcPr>
          <w:p w14:paraId="46189943">
            <w:pPr>
              <w:widowControl w:val="0"/>
              <w:spacing w:line="360" w:lineRule="exact"/>
              <w:ind w:firstLine="0" w:firstLineChars="0"/>
              <w:rPr>
                <w:color w:val="auto"/>
                <w:sz w:val="22"/>
                <w:szCs w:val="22"/>
                <w:highlight w:val="none"/>
              </w:rPr>
            </w:pPr>
            <w:r>
              <w:rPr>
                <w:color w:val="auto"/>
                <w:spacing w:val="-2"/>
                <w:sz w:val="22"/>
                <w:szCs w:val="22"/>
                <w:highlight w:val="none"/>
              </w:rPr>
              <w:t>关联主体名称</w:t>
            </w:r>
          </w:p>
        </w:tc>
        <w:tc>
          <w:tcPr>
            <w:tcW w:w="4185" w:type="dxa"/>
            <w:gridSpan w:val="3"/>
          </w:tcPr>
          <w:p w14:paraId="38BC6FD0">
            <w:pPr>
              <w:widowControl w:val="0"/>
              <w:spacing w:line="360" w:lineRule="exact"/>
              <w:ind w:firstLine="0" w:firstLineChars="0"/>
              <w:jc w:val="center"/>
              <w:rPr>
                <w:color w:val="auto"/>
                <w:sz w:val="22"/>
                <w:szCs w:val="22"/>
                <w:highlight w:val="none"/>
              </w:rPr>
            </w:pPr>
            <w:r>
              <w:rPr>
                <w:color w:val="auto"/>
                <w:spacing w:val="-5"/>
                <w:sz w:val="22"/>
                <w:szCs w:val="22"/>
                <w:highlight w:val="none"/>
              </w:rPr>
              <w:t>备注</w:t>
            </w:r>
          </w:p>
        </w:tc>
      </w:tr>
      <w:tr w14:paraId="77174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3" w:hRule="atLeast"/>
          <w:jc w:val="center"/>
        </w:trPr>
        <w:tc>
          <w:tcPr>
            <w:tcW w:w="525" w:type="dxa"/>
          </w:tcPr>
          <w:p w14:paraId="7E36F3A8">
            <w:pPr>
              <w:widowControl w:val="0"/>
              <w:spacing w:line="360" w:lineRule="exact"/>
              <w:ind w:firstLine="0" w:firstLineChars="0"/>
              <w:rPr>
                <w:color w:val="auto"/>
                <w:sz w:val="22"/>
                <w:szCs w:val="22"/>
                <w:highlight w:val="none"/>
              </w:rPr>
            </w:pPr>
          </w:p>
          <w:p w14:paraId="1D2E6028">
            <w:pPr>
              <w:widowControl w:val="0"/>
              <w:spacing w:line="360" w:lineRule="exact"/>
              <w:ind w:firstLine="0" w:firstLineChars="0"/>
              <w:jc w:val="center"/>
              <w:rPr>
                <w:color w:val="auto"/>
                <w:sz w:val="22"/>
                <w:szCs w:val="22"/>
                <w:highlight w:val="none"/>
              </w:rPr>
            </w:pPr>
            <w:r>
              <w:rPr>
                <w:rFonts w:hint="eastAsia"/>
                <w:color w:val="auto"/>
                <w:w w:val="74"/>
                <w:sz w:val="22"/>
                <w:szCs w:val="22"/>
                <w:highlight w:val="none"/>
              </w:rPr>
              <w:t>1</w:t>
            </w:r>
          </w:p>
        </w:tc>
        <w:tc>
          <w:tcPr>
            <w:tcW w:w="2388" w:type="dxa"/>
            <w:gridSpan w:val="2"/>
          </w:tcPr>
          <w:p w14:paraId="172B9635">
            <w:pPr>
              <w:widowControl w:val="0"/>
              <w:spacing w:line="360" w:lineRule="exact"/>
              <w:ind w:firstLine="0" w:firstLineChars="0"/>
              <w:rPr>
                <w:color w:val="auto"/>
                <w:sz w:val="22"/>
                <w:szCs w:val="22"/>
                <w:highlight w:val="none"/>
              </w:rPr>
            </w:pPr>
          </w:p>
          <w:p w14:paraId="7E2E2127">
            <w:pPr>
              <w:widowControl w:val="0"/>
              <w:spacing w:line="360" w:lineRule="exact"/>
              <w:ind w:firstLine="0" w:firstLineChars="0"/>
              <w:rPr>
                <w:color w:val="auto"/>
                <w:sz w:val="22"/>
                <w:szCs w:val="22"/>
                <w:highlight w:val="none"/>
              </w:rPr>
            </w:pPr>
            <w:r>
              <w:rPr>
                <w:color w:val="auto"/>
                <w:spacing w:val="-3"/>
                <w:sz w:val="22"/>
                <w:szCs w:val="22"/>
                <w:highlight w:val="none"/>
              </w:rPr>
              <w:t>控股股东</w:t>
            </w:r>
          </w:p>
        </w:tc>
        <w:tc>
          <w:tcPr>
            <w:tcW w:w="1843" w:type="dxa"/>
            <w:gridSpan w:val="2"/>
          </w:tcPr>
          <w:p w14:paraId="4ABAD452">
            <w:pPr>
              <w:widowControl w:val="0"/>
              <w:spacing w:line="360" w:lineRule="exact"/>
              <w:ind w:firstLine="0" w:firstLineChars="0"/>
              <w:rPr>
                <w:color w:val="auto"/>
                <w:sz w:val="22"/>
                <w:szCs w:val="22"/>
                <w:highlight w:val="none"/>
              </w:rPr>
            </w:pPr>
          </w:p>
        </w:tc>
        <w:tc>
          <w:tcPr>
            <w:tcW w:w="4185" w:type="dxa"/>
            <w:gridSpan w:val="3"/>
          </w:tcPr>
          <w:p w14:paraId="7C703111">
            <w:pPr>
              <w:widowControl w:val="0"/>
              <w:spacing w:line="360" w:lineRule="exact"/>
              <w:ind w:firstLine="0" w:firstLineChars="0"/>
              <w:rPr>
                <w:color w:val="auto"/>
                <w:sz w:val="22"/>
                <w:szCs w:val="22"/>
                <w:highlight w:val="none"/>
              </w:rPr>
            </w:pPr>
            <w:r>
              <w:rPr>
                <w:color w:val="auto"/>
                <w:spacing w:val="-2"/>
                <w:sz w:val="22"/>
                <w:szCs w:val="22"/>
                <w:highlight w:val="none"/>
              </w:rPr>
              <w:t>指出资额（或持有股份）占投标（响应）供应商资</w:t>
            </w:r>
            <w:r>
              <w:rPr>
                <w:color w:val="auto"/>
                <w:spacing w:val="-4"/>
                <w:sz w:val="22"/>
                <w:szCs w:val="22"/>
                <w:highlight w:val="none"/>
              </w:rPr>
              <w:t>本总额（或股本总额）50</w:t>
            </w:r>
            <w:r>
              <w:rPr>
                <w:color w:val="auto"/>
                <w:spacing w:val="-5"/>
                <w:sz w:val="22"/>
                <w:szCs w:val="22"/>
                <w:highlight w:val="none"/>
              </w:rPr>
              <w:t>%以上的股东，以及出资额</w:t>
            </w:r>
            <w:r>
              <w:rPr>
                <w:color w:val="auto"/>
                <w:sz w:val="22"/>
                <w:szCs w:val="22"/>
                <w:highlight w:val="none"/>
              </w:rPr>
              <w:t>（或持有股份）</w:t>
            </w:r>
            <w:r>
              <w:rPr>
                <w:color w:val="auto"/>
                <w:spacing w:val="-3"/>
                <w:sz w:val="22"/>
                <w:szCs w:val="22"/>
                <w:highlight w:val="none"/>
              </w:rPr>
              <w:t xml:space="preserve">的比例虽然不足 </w:t>
            </w:r>
            <w:r>
              <w:rPr>
                <w:color w:val="auto"/>
                <w:sz w:val="22"/>
                <w:szCs w:val="22"/>
                <w:highlight w:val="none"/>
              </w:rPr>
              <w:t>50%，但依其出资</w:t>
            </w:r>
            <w:r>
              <w:rPr>
                <w:color w:val="auto"/>
                <w:spacing w:val="-58"/>
                <w:sz w:val="22"/>
                <w:szCs w:val="22"/>
                <w:highlight w:val="none"/>
              </w:rPr>
              <w:t>额</w:t>
            </w:r>
            <w:r>
              <w:rPr>
                <w:color w:val="auto"/>
                <w:spacing w:val="-2"/>
                <w:sz w:val="22"/>
                <w:szCs w:val="22"/>
                <w:highlight w:val="none"/>
              </w:rPr>
              <w:t>（或持有股份</w:t>
            </w:r>
            <w:r>
              <w:rPr>
                <w:color w:val="auto"/>
                <w:spacing w:val="-58"/>
                <w:sz w:val="22"/>
                <w:szCs w:val="22"/>
                <w:highlight w:val="none"/>
              </w:rPr>
              <w:t>）</w:t>
            </w:r>
            <w:r>
              <w:rPr>
                <w:color w:val="auto"/>
                <w:spacing w:val="-7"/>
                <w:sz w:val="22"/>
                <w:szCs w:val="22"/>
                <w:highlight w:val="none"/>
              </w:rPr>
              <w:t>所享有的表决权已足以对投标</w:t>
            </w:r>
            <w:r>
              <w:rPr>
                <w:color w:val="auto"/>
                <w:spacing w:val="-2"/>
                <w:sz w:val="22"/>
                <w:szCs w:val="22"/>
                <w:highlight w:val="none"/>
              </w:rPr>
              <w:t>（响</w:t>
            </w:r>
            <w:r>
              <w:rPr>
                <w:color w:val="auto"/>
                <w:sz w:val="22"/>
                <w:szCs w:val="22"/>
                <w:highlight w:val="none"/>
              </w:rPr>
              <w:t>应）供应商股东会（或股东大会）</w:t>
            </w:r>
            <w:r>
              <w:rPr>
                <w:color w:val="auto"/>
                <w:spacing w:val="-2"/>
                <w:sz w:val="22"/>
                <w:szCs w:val="22"/>
                <w:highlight w:val="none"/>
              </w:rPr>
              <w:t>的决议产生重要影响的股东。</w:t>
            </w:r>
          </w:p>
        </w:tc>
      </w:tr>
      <w:tr w14:paraId="6D219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jc w:val="center"/>
        </w:trPr>
        <w:tc>
          <w:tcPr>
            <w:tcW w:w="525" w:type="dxa"/>
          </w:tcPr>
          <w:p w14:paraId="53ECA582">
            <w:pPr>
              <w:widowControl w:val="0"/>
              <w:spacing w:line="360" w:lineRule="exact"/>
              <w:ind w:firstLine="0" w:firstLineChars="0"/>
              <w:jc w:val="center"/>
              <w:rPr>
                <w:color w:val="auto"/>
                <w:sz w:val="22"/>
                <w:szCs w:val="22"/>
                <w:highlight w:val="none"/>
              </w:rPr>
            </w:pPr>
            <w:r>
              <w:rPr>
                <w:color w:val="auto"/>
                <w:sz w:val="22"/>
                <w:szCs w:val="22"/>
                <w:highlight w:val="none"/>
              </w:rPr>
              <w:t>2</w:t>
            </w:r>
          </w:p>
        </w:tc>
        <w:tc>
          <w:tcPr>
            <w:tcW w:w="2388" w:type="dxa"/>
            <w:gridSpan w:val="2"/>
          </w:tcPr>
          <w:p w14:paraId="3896435E">
            <w:pPr>
              <w:widowControl w:val="0"/>
              <w:spacing w:line="360" w:lineRule="exact"/>
              <w:ind w:firstLine="0" w:firstLineChars="0"/>
              <w:rPr>
                <w:color w:val="auto"/>
                <w:sz w:val="22"/>
                <w:szCs w:val="22"/>
                <w:highlight w:val="none"/>
              </w:rPr>
            </w:pPr>
            <w:r>
              <w:rPr>
                <w:color w:val="auto"/>
                <w:spacing w:val="-3"/>
                <w:sz w:val="22"/>
                <w:szCs w:val="22"/>
                <w:highlight w:val="none"/>
              </w:rPr>
              <w:t>管理关系</w:t>
            </w:r>
          </w:p>
        </w:tc>
        <w:tc>
          <w:tcPr>
            <w:tcW w:w="1843" w:type="dxa"/>
            <w:gridSpan w:val="2"/>
          </w:tcPr>
          <w:p w14:paraId="77A35080">
            <w:pPr>
              <w:widowControl w:val="0"/>
              <w:spacing w:line="360" w:lineRule="exact"/>
              <w:ind w:firstLine="0" w:firstLineChars="0"/>
              <w:rPr>
                <w:color w:val="auto"/>
                <w:sz w:val="22"/>
                <w:szCs w:val="22"/>
                <w:highlight w:val="none"/>
              </w:rPr>
            </w:pPr>
          </w:p>
        </w:tc>
        <w:tc>
          <w:tcPr>
            <w:tcW w:w="4185" w:type="dxa"/>
            <w:gridSpan w:val="3"/>
          </w:tcPr>
          <w:p w14:paraId="4F543928">
            <w:pPr>
              <w:widowControl w:val="0"/>
              <w:spacing w:line="360" w:lineRule="exact"/>
              <w:ind w:firstLine="0" w:firstLineChars="0"/>
              <w:rPr>
                <w:color w:val="auto"/>
                <w:sz w:val="22"/>
                <w:szCs w:val="22"/>
                <w:highlight w:val="none"/>
              </w:rPr>
            </w:pPr>
            <w:r>
              <w:rPr>
                <w:color w:val="auto"/>
                <w:spacing w:val="-14"/>
                <w:sz w:val="22"/>
                <w:szCs w:val="22"/>
                <w:highlight w:val="none"/>
              </w:rPr>
              <w:t>指对投标</w:t>
            </w:r>
            <w:r>
              <w:rPr>
                <w:color w:val="auto"/>
                <w:sz w:val="22"/>
                <w:szCs w:val="22"/>
                <w:highlight w:val="none"/>
              </w:rPr>
              <w:t>（响应</w:t>
            </w:r>
            <w:r>
              <w:rPr>
                <w:color w:val="auto"/>
                <w:spacing w:val="-56"/>
                <w:sz w:val="22"/>
                <w:szCs w:val="22"/>
                <w:highlight w:val="none"/>
              </w:rPr>
              <w:t>）</w:t>
            </w:r>
            <w:r>
              <w:rPr>
                <w:color w:val="auto"/>
                <w:spacing w:val="-2"/>
                <w:sz w:val="22"/>
                <w:szCs w:val="22"/>
                <w:highlight w:val="none"/>
              </w:rPr>
              <w:t>供应商不具有出资持</w:t>
            </w:r>
            <w:r>
              <w:rPr>
                <w:color w:val="auto"/>
                <w:spacing w:val="-1"/>
                <w:sz w:val="22"/>
                <w:szCs w:val="22"/>
                <w:highlight w:val="none"/>
              </w:rPr>
              <w:t>股关系，但对其存在管理关系的主体。</w:t>
            </w:r>
          </w:p>
        </w:tc>
      </w:tr>
      <w:tr w14:paraId="4C625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8941" w:type="dxa"/>
            <w:gridSpan w:val="8"/>
          </w:tcPr>
          <w:p w14:paraId="3D38F02A">
            <w:pPr>
              <w:widowControl w:val="0"/>
              <w:spacing w:line="360" w:lineRule="exact"/>
              <w:ind w:firstLine="0" w:firstLineChars="0"/>
              <w:rPr>
                <w:color w:val="auto"/>
                <w:sz w:val="22"/>
                <w:szCs w:val="22"/>
                <w:highlight w:val="none"/>
              </w:rPr>
            </w:pPr>
            <w:r>
              <w:rPr>
                <w:color w:val="auto"/>
                <w:spacing w:val="-1"/>
                <w:sz w:val="22"/>
                <w:szCs w:val="22"/>
                <w:highlight w:val="none"/>
              </w:rPr>
              <w:t>说明：同一关联关系类型有多个主体的，应分行填写。</w:t>
            </w:r>
          </w:p>
        </w:tc>
      </w:tr>
    </w:tbl>
    <w:p w14:paraId="72A3FA8C">
      <w:pPr>
        <w:widowControl w:val="0"/>
        <w:ind w:firstLine="0" w:firstLineChars="0"/>
        <w:rPr>
          <w:color w:val="auto"/>
          <w:kern w:val="0"/>
          <w:sz w:val="24"/>
          <w:highlight w:val="none"/>
        </w:rPr>
      </w:pPr>
      <w:r>
        <w:rPr>
          <w:rFonts w:hint="eastAsia" w:ascii="仿宋" w:hAnsi="仿宋" w:eastAsia="仿宋" w:cs="仿宋"/>
          <w:b/>
          <w:bCs/>
          <w:color w:val="auto"/>
          <w:kern w:val="0"/>
          <w:sz w:val="24"/>
          <w:szCs w:val="32"/>
          <w:highlight w:val="none"/>
        </w:rPr>
        <w:t>注：《供应商基本情况表》为资格性审查条款，未提供按无效投标处理。</w:t>
      </w:r>
    </w:p>
    <w:p w14:paraId="17CFB1F1">
      <w:pPr>
        <w:widowControl w:val="0"/>
        <w:numPr>
          <w:ilvl w:val="255"/>
          <w:numId w:val="0"/>
        </w:numPr>
        <w:spacing w:line="240" w:lineRule="auto"/>
        <w:ind w:firstLine="442" w:firstLineChars="200"/>
        <w:jc w:val="left"/>
        <w:rPr>
          <w:b/>
          <w:color w:val="auto"/>
          <w:sz w:val="22"/>
          <w:szCs w:val="22"/>
          <w:highlight w:val="none"/>
        </w:rPr>
      </w:pPr>
      <w:r>
        <w:rPr>
          <w:rFonts w:hint="eastAsia"/>
          <w:b/>
          <w:color w:val="auto"/>
          <w:sz w:val="22"/>
          <w:szCs w:val="22"/>
          <w:highlight w:val="none"/>
        </w:rPr>
        <w:br w:type="page"/>
      </w:r>
    </w:p>
    <w:p w14:paraId="15EA1F61">
      <w:pPr>
        <w:keepNext/>
        <w:keepLines/>
        <w:widowControl w:val="0"/>
        <w:numPr>
          <w:ilvl w:val="0"/>
          <w:numId w:val="19"/>
        </w:numPr>
        <w:adjustRightInd w:val="0"/>
        <w:spacing w:before="260" w:after="260"/>
        <w:ind w:left="420" w:firstLine="0" w:firstLineChars="0"/>
        <w:jc w:val="left"/>
        <w:textAlignment w:val="baseline"/>
        <w:outlineLvl w:val="3"/>
        <w:rPr>
          <w:b/>
          <w:color w:val="auto"/>
          <w:sz w:val="22"/>
          <w:szCs w:val="22"/>
          <w:highlight w:val="none"/>
        </w:rPr>
      </w:pPr>
      <w:r>
        <w:rPr>
          <w:rFonts w:hint="eastAsia"/>
          <w:b/>
          <w:color w:val="auto"/>
          <w:sz w:val="22"/>
          <w:szCs w:val="22"/>
          <w:highlight w:val="none"/>
        </w:rPr>
        <w:t>提供招标公告中关于投标人资格要求的相关资格证明文件复印件。</w:t>
      </w:r>
    </w:p>
    <w:p w14:paraId="51C281E3">
      <w:pPr>
        <w:widowControl w:val="0"/>
        <w:spacing w:line="360" w:lineRule="exact"/>
        <w:ind w:firstLine="0" w:firstLineChars="0"/>
        <w:rPr>
          <w:b/>
          <w:color w:val="auto"/>
          <w:sz w:val="22"/>
          <w:szCs w:val="22"/>
          <w:highlight w:val="none"/>
        </w:rPr>
      </w:pPr>
      <w:r>
        <w:rPr>
          <w:rFonts w:hint="eastAsia"/>
          <w:b/>
          <w:color w:val="auto"/>
          <w:sz w:val="22"/>
          <w:szCs w:val="22"/>
          <w:highlight w:val="none"/>
        </w:rPr>
        <w:t>……</w:t>
      </w:r>
    </w:p>
    <w:p w14:paraId="2DFDBD67">
      <w:pPr>
        <w:widowControl w:val="0"/>
        <w:ind w:firstLineChars="0"/>
        <w:rPr>
          <w:b/>
          <w:color w:val="auto"/>
          <w:sz w:val="22"/>
          <w:szCs w:val="22"/>
          <w:highlight w:val="none"/>
        </w:rPr>
      </w:pPr>
      <w:r>
        <w:rPr>
          <w:rFonts w:hint="eastAsia"/>
          <w:b/>
          <w:color w:val="auto"/>
          <w:sz w:val="22"/>
          <w:szCs w:val="22"/>
          <w:highlight w:val="none"/>
        </w:rPr>
        <w:br w:type="page"/>
      </w:r>
    </w:p>
    <w:p w14:paraId="7A57ED62">
      <w:pPr>
        <w:keepNext/>
        <w:keepLines/>
        <w:widowControl w:val="0"/>
        <w:numPr>
          <w:ilvl w:val="0"/>
          <w:numId w:val="17"/>
        </w:numPr>
        <w:adjustRightInd w:val="0"/>
        <w:spacing w:before="260" w:after="260"/>
        <w:ind w:firstLine="420" w:firstLineChars="0"/>
        <w:jc w:val="left"/>
        <w:textAlignment w:val="baseline"/>
        <w:outlineLvl w:val="3"/>
        <w:rPr>
          <w:rFonts w:ascii="Arial" w:hAnsi="Arial"/>
          <w:b/>
          <w:bCs/>
          <w:color w:val="auto"/>
          <w:kern w:val="0"/>
          <w:sz w:val="22"/>
          <w:szCs w:val="20"/>
          <w:highlight w:val="none"/>
        </w:rPr>
      </w:pPr>
      <w:r>
        <w:rPr>
          <w:rFonts w:hint="eastAsia" w:ascii="Arial" w:hAnsi="Arial"/>
          <w:b/>
          <w:bCs/>
          <w:color w:val="auto"/>
          <w:kern w:val="0"/>
          <w:sz w:val="22"/>
          <w:szCs w:val="20"/>
          <w:highlight w:val="none"/>
        </w:rPr>
        <w:t>“评标信息”规定的公司业绩、已做项目简介</w:t>
      </w: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1027"/>
        <w:gridCol w:w="1151"/>
        <w:gridCol w:w="1182"/>
        <w:gridCol w:w="1165"/>
        <w:gridCol w:w="1166"/>
        <w:gridCol w:w="905"/>
        <w:gridCol w:w="1166"/>
      </w:tblGrid>
      <w:tr w14:paraId="1F7D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vAlign w:val="center"/>
          </w:tcPr>
          <w:p w14:paraId="1A3AC80F">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序号</w:t>
            </w:r>
          </w:p>
        </w:tc>
        <w:tc>
          <w:tcPr>
            <w:tcW w:w="1027" w:type="dxa"/>
            <w:vAlign w:val="center"/>
          </w:tcPr>
          <w:p w14:paraId="5C1999E0">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采购人</w:t>
            </w:r>
          </w:p>
        </w:tc>
        <w:tc>
          <w:tcPr>
            <w:tcW w:w="1151" w:type="dxa"/>
            <w:vAlign w:val="center"/>
          </w:tcPr>
          <w:p w14:paraId="5D310994">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项目名称</w:t>
            </w:r>
          </w:p>
        </w:tc>
        <w:tc>
          <w:tcPr>
            <w:tcW w:w="1182" w:type="dxa"/>
            <w:vAlign w:val="center"/>
          </w:tcPr>
          <w:p w14:paraId="3D495F7D">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规模（金额/元）</w:t>
            </w:r>
          </w:p>
        </w:tc>
        <w:tc>
          <w:tcPr>
            <w:tcW w:w="1165" w:type="dxa"/>
            <w:vAlign w:val="center"/>
          </w:tcPr>
          <w:p w14:paraId="42E10764">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完成时间</w:t>
            </w:r>
          </w:p>
        </w:tc>
        <w:tc>
          <w:tcPr>
            <w:tcW w:w="1166" w:type="dxa"/>
            <w:vAlign w:val="center"/>
          </w:tcPr>
          <w:p w14:paraId="4DE55E05">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运行情况</w:t>
            </w:r>
          </w:p>
        </w:tc>
        <w:tc>
          <w:tcPr>
            <w:tcW w:w="905" w:type="dxa"/>
            <w:vAlign w:val="center"/>
          </w:tcPr>
          <w:p w14:paraId="7354C5B9">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联系人</w:t>
            </w:r>
          </w:p>
        </w:tc>
        <w:tc>
          <w:tcPr>
            <w:tcW w:w="1166" w:type="dxa"/>
            <w:vAlign w:val="center"/>
          </w:tcPr>
          <w:p w14:paraId="1632373B">
            <w:pPr>
              <w:widowControl w:val="0"/>
              <w:adjustRightInd w:val="0"/>
              <w:snapToGrid w:val="0"/>
              <w:spacing w:line="360" w:lineRule="exact"/>
              <w:ind w:firstLine="0" w:firstLineChars="0"/>
              <w:jc w:val="center"/>
              <w:rPr>
                <w:rFonts w:ascii="宋体" w:hAnsi="宋体" w:cs="宋体"/>
                <w:bCs/>
                <w:color w:val="auto"/>
                <w:sz w:val="22"/>
                <w:szCs w:val="22"/>
                <w:highlight w:val="none"/>
              </w:rPr>
            </w:pPr>
            <w:r>
              <w:rPr>
                <w:rFonts w:hint="eastAsia" w:ascii="宋体" w:hAnsi="宋体" w:cs="宋体"/>
                <w:bCs/>
                <w:color w:val="auto"/>
                <w:sz w:val="22"/>
                <w:szCs w:val="22"/>
                <w:highlight w:val="none"/>
              </w:rPr>
              <w:t>联系方式</w:t>
            </w:r>
          </w:p>
        </w:tc>
      </w:tr>
      <w:tr w14:paraId="61C0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5" w:type="dxa"/>
          </w:tcPr>
          <w:p w14:paraId="2F307A2D">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027" w:type="dxa"/>
          </w:tcPr>
          <w:p w14:paraId="71CBEDA1">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151" w:type="dxa"/>
          </w:tcPr>
          <w:p w14:paraId="37683F29">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182" w:type="dxa"/>
          </w:tcPr>
          <w:p w14:paraId="354BE388">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165" w:type="dxa"/>
          </w:tcPr>
          <w:p w14:paraId="3B64B7DE">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166" w:type="dxa"/>
          </w:tcPr>
          <w:p w14:paraId="21EE82DC">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905" w:type="dxa"/>
          </w:tcPr>
          <w:p w14:paraId="561F0923">
            <w:pPr>
              <w:widowControl w:val="0"/>
              <w:adjustRightInd w:val="0"/>
              <w:snapToGrid w:val="0"/>
              <w:spacing w:line="360" w:lineRule="exact"/>
              <w:ind w:firstLine="0" w:firstLineChars="0"/>
              <w:rPr>
                <w:rFonts w:ascii="宋体" w:hAnsi="宋体" w:cs="宋体"/>
                <w:bCs/>
                <w:color w:val="auto"/>
                <w:sz w:val="22"/>
                <w:szCs w:val="22"/>
                <w:highlight w:val="none"/>
              </w:rPr>
            </w:pPr>
          </w:p>
        </w:tc>
        <w:tc>
          <w:tcPr>
            <w:tcW w:w="1166" w:type="dxa"/>
          </w:tcPr>
          <w:p w14:paraId="7FAE6E09">
            <w:pPr>
              <w:widowControl w:val="0"/>
              <w:adjustRightInd w:val="0"/>
              <w:snapToGrid w:val="0"/>
              <w:spacing w:line="360" w:lineRule="exact"/>
              <w:ind w:firstLine="0" w:firstLineChars="0"/>
              <w:rPr>
                <w:rFonts w:ascii="宋体" w:hAnsi="宋体" w:cs="宋体"/>
                <w:bCs/>
                <w:color w:val="auto"/>
                <w:sz w:val="22"/>
                <w:szCs w:val="22"/>
                <w:highlight w:val="none"/>
              </w:rPr>
            </w:pPr>
          </w:p>
        </w:tc>
      </w:tr>
    </w:tbl>
    <w:p w14:paraId="2842D777">
      <w:pPr>
        <w:widowControl w:val="0"/>
        <w:adjustRightInd w:val="0"/>
        <w:snapToGrid w:val="0"/>
        <w:spacing w:line="360" w:lineRule="exact"/>
        <w:ind w:firstLine="0" w:firstLineChars="0"/>
        <w:rPr>
          <w:rFonts w:ascii="宋体" w:hAnsi="宋体" w:cs="宋体"/>
          <w:color w:val="auto"/>
          <w:sz w:val="22"/>
          <w:szCs w:val="22"/>
          <w:highlight w:val="none"/>
        </w:rPr>
      </w:pPr>
    </w:p>
    <w:p w14:paraId="2750ABBA">
      <w:pPr>
        <w:widowControl w:val="0"/>
        <w:adjustRightInd w:val="0"/>
        <w:snapToGrid w:val="0"/>
        <w:spacing w:line="360" w:lineRule="exact"/>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投标单位公章：</w:t>
      </w:r>
    </w:p>
    <w:p w14:paraId="5CD8BA96">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法人代表或被授权人签字：</w:t>
      </w:r>
    </w:p>
    <w:p w14:paraId="017AF94B">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p>
    <w:p w14:paraId="65BA5BD4">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p>
    <w:p w14:paraId="3961CCF4">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注：1、在备注中填写项目单位名称、联系人、联系方式等内容。</w:t>
      </w:r>
    </w:p>
    <w:p w14:paraId="78007205">
      <w:pPr>
        <w:widowControl w:val="0"/>
        <w:tabs>
          <w:tab w:val="left" w:pos="414"/>
          <w:tab w:val="left" w:pos="1974"/>
          <w:tab w:val="left" w:pos="3414"/>
          <w:tab w:val="left" w:pos="4854"/>
          <w:tab w:val="left" w:pos="6174"/>
          <w:tab w:val="left" w:pos="7614"/>
          <w:tab w:val="left" w:pos="9414"/>
        </w:tabs>
        <w:adjustRightInd w:val="0"/>
        <w:snapToGrid w:val="0"/>
        <w:ind w:firstLine="440"/>
        <w:rPr>
          <w:rFonts w:ascii="宋体" w:hAnsi="宋体" w:cs="宋体"/>
          <w:color w:val="auto"/>
          <w:sz w:val="22"/>
          <w:szCs w:val="22"/>
          <w:highlight w:val="none"/>
        </w:rPr>
      </w:pPr>
      <w:r>
        <w:rPr>
          <w:rFonts w:hint="eastAsia" w:ascii="宋体" w:hAnsi="宋体" w:cs="宋体"/>
          <w:color w:val="auto"/>
          <w:sz w:val="22"/>
          <w:szCs w:val="22"/>
          <w:highlight w:val="none"/>
        </w:rPr>
        <w:t>2、需递交上述项目的证明材料（中标通知书或合同关键页）扫描件（加盖公章），原件备查。</w:t>
      </w:r>
    </w:p>
    <w:p w14:paraId="442331A9">
      <w:pPr>
        <w:widowControl w:val="0"/>
        <w:tabs>
          <w:tab w:val="left" w:pos="414"/>
          <w:tab w:val="left" w:pos="1974"/>
          <w:tab w:val="left" w:pos="3414"/>
          <w:tab w:val="left" w:pos="4854"/>
          <w:tab w:val="left" w:pos="6174"/>
          <w:tab w:val="left" w:pos="7614"/>
          <w:tab w:val="left" w:pos="9414"/>
        </w:tabs>
        <w:adjustRightInd w:val="0"/>
        <w:snapToGrid w:val="0"/>
        <w:ind w:firstLine="440"/>
        <w:rPr>
          <w:rFonts w:ascii="宋体" w:hAnsi="宋体" w:cs="宋体"/>
          <w:color w:val="auto"/>
          <w:sz w:val="22"/>
          <w:szCs w:val="22"/>
          <w:highlight w:val="none"/>
        </w:rPr>
      </w:pPr>
      <w:r>
        <w:rPr>
          <w:rFonts w:hint="eastAsia" w:ascii="宋体" w:hAnsi="宋体" w:cs="宋体"/>
          <w:color w:val="auto"/>
          <w:sz w:val="22"/>
          <w:szCs w:val="22"/>
          <w:highlight w:val="none"/>
        </w:rPr>
        <w:t>3、提供的资料须齐全。</w:t>
      </w:r>
    </w:p>
    <w:p w14:paraId="15350660">
      <w:pPr>
        <w:spacing w:line="240" w:lineRule="auto"/>
        <w:ind w:firstLine="0" w:firstLineChars="0"/>
        <w:rPr>
          <w:color w:val="auto"/>
          <w:highlight w:val="none"/>
        </w:rPr>
      </w:pPr>
      <w:r>
        <w:rPr>
          <w:rFonts w:hint="eastAsia" w:ascii="宋体" w:hAnsi="宋体" w:cs="宋体"/>
          <w:color w:val="auto"/>
          <w:sz w:val="22"/>
          <w:szCs w:val="22"/>
          <w:highlight w:val="none"/>
        </w:rPr>
        <w:br w:type="page"/>
      </w:r>
    </w:p>
    <w:p w14:paraId="2E424C85">
      <w:pPr>
        <w:keepNext/>
        <w:keepLines/>
        <w:widowControl w:val="0"/>
        <w:numPr>
          <w:ilvl w:val="0"/>
          <w:numId w:val="17"/>
        </w:numPr>
        <w:adjustRightInd w:val="0"/>
        <w:spacing w:before="260" w:after="260"/>
        <w:ind w:firstLine="420" w:firstLineChars="0"/>
        <w:jc w:val="left"/>
        <w:textAlignment w:val="baseline"/>
        <w:outlineLvl w:val="3"/>
        <w:rPr>
          <w:rFonts w:ascii="Arial" w:hAnsi="Arial"/>
          <w:b/>
          <w:bCs/>
          <w:color w:val="auto"/>
          <w:kern w:val="0"/>
          <w:sz w:val="22"/>
          <w:szCs w:val="20"/>
          <w:highlight w:val="none"/>
        </w:rPr>
      </w:pPr>
      <w:bookmarkStart w:id="524" w:name="_Toc19163"/>
      <w:bookmarkStart w:id="525" w:name="_Toc518137920"/>
      <w:bookmarkStart w:id="526" w:name="_Toc13820"/>
      <w:r>
        <w:rPr>
          <w:rFonts w:hint="eastAsia" w:ascii="Arial" w:hAnsi="Arial"/>
          <w:b/>
          <w:bCs/>
          <w:color w:val="auto"/>
          <w:kern w:val="0"/>
          <w:sz w:val="22"/>
          <w:szCs w:val="20"/>
          <w:highlight w:val="none"/>
        </w:rPr>
        <w:t>其它重要事项说明及承诺</w:t>
      </w:r>
      <w:bookmarkEnd w:id="524"/>
      <w:bookmarkEnd w:id="525"/>
      <w:bookmarkEnd w:id="526"/>
    </w:p>
    <w:p w14:paraId="407E5445">
      <w:pPr>
        <w:widowControl w:val="0"/>
        <w:ind w:firstLine="0" w:firstLineChars="0"/>
        <w:rPr>
          <w:rFonts w:ascii="宋体" w:hAnsi="宋体" w:cs="宋体"/>
          <w:color w:val="auto"/>
          <w:sz w:val="22"/>
          <w:szCs w:val="22"/>
          <w:highlight w:val="none"/>
        </w:rPr>
      </w:pPr>
      <w:r>
        <w:rPr>
          <w:rFonts w:hint="eastAsia" w:ascii="宋体" w:hAnsi="宋体" w:cs="宋体"/>
          <w:color w:val="auto"/>
          <w:szCs w:val="22"/>
          <w:highlight w:val="none"/>
        </w:rPr>
        <w:t xml:space="preserve"> </w:t>
      </w:r>
    </w:p>
    <w:p w14:paraId="4973BF9F">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(如有，请扼要叙述)</w:t>
      </w:r>
    </w:p>
    <w:p w14:paraId="788B0775">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p>
    <w:p w14:paraId="08AA0566">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lang w:val="zh-CN"/>
        </w:rPr>
        <w:t>法定代表人（</w:t>
      </w:r>
      <w:r>
        <w:rPr>
          <w:rFonts w:hint="eastAsia" w:ascii="宋体" w:hAnsi="宋体" w:cs="宋体"/>
          <w:color w:val="auto"/>
          <w:sz w:val="22"/>
          <w:szCs w:val="22"/>
          <w:highlight w:val="none"/>
        </w:rPr>
        <w:t>单位负责人</w:t>
      </w:r>
      <w:r>
        <w:rPr>
          <w:rFonts w:hint="eastAsia" w:ascii="宋体" w:hAnsi="宋体" w:cs="宋体"/>
          <w:color w:val="auto"/>
          <w:sz w:val="22"/>
          <w:szCs w:val="22"/>
          <w:highlight w:val="none"/>
          <w:lang w:val="zh-CN"/>
        </w:rPr>
        <w:t>）或其授权代表（签字</w:t>
      </w:r>
      <w:r>
        <w:rPr>
          <w:rFonts w:hint="eastAsia" w:ascii="宋体" w:hAnsi="宋体" w:cs="宋体"/>
          <w:color w:val="auto"/>
          <w:sz w:val="22"/>
          <w:szCs w:val="22"/>
          <w:highlight w:val="none"/>
        </w:rPr>
        <w:t>或盖章</w:t>
      </w:r>
      <w:r>
        <w:rPr>
          <w:rFonts w:hint="eastAsia" w:ascii="宋体" w:hAnsi="宋体" w:cs="宋体"/>
          <w:color w:val="auto"/>
          <w:sz w:val="22"/>
          <w:szCs w:val="22"/>
          <w:highlight w:val="none"/>
          <w:lang w:val="zh-CN"/>
        </w:rPr>
        <w:t>）</w:t>
      </w:r>
      <w:r>
        <w:rPr>
          <w:rFonts w:hint="eastAsia" w:ascii="宋体" w:hAnsi="宋体" w:cs="宋体"/>
          <w:color w:val="auto"/>
          <w:sz w:val="22"/>
          <w:szCs w:val="22"/>
          <w:highlight w:val="none"/>
        </w:rPr>
        <w:t xml:space="preserve">：                   </w:t>
      </w:r>
    </w:p>
    <w:p w14:paraId="7D9DD120">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 xml:space="preserve">投标人名称（盖章）：                        </w:t>
      </w:r>
    </w:p>
    <w:p w14:paraId="03751E2A">
      <w:pPr>
        <w:widowControl w:val="0"/>
        <w:tabs>
          <w:tab w:val="left" w:pos="414"/>
          <w:tab w:val="left" w:pos="1974"/>
          <w:tab w:val="left" w:pos="3414"/>
          <w:tab w:val="left" w:pos="4854"/>
          <w:tab w:val="left" w:pos="6174"/>
          <w:tab w:val="left" w:pos="7614"/>
          <w:tab w:val="left" w:pos="9414"/>
        </w:tabs>
        <w:adjustRightInd w:val="0"/>
        <w:snapToGrid w:val="0"/>
        <w:ind w:firstLine="0" w:firstLineChars="0"/>
        <w:rPr>
          <w:rFonts w:ascii="宋体" w:hAnsi="宋体" w:cs="宋体"/>
          <w:color w:val="auto"/>
          <w:sz w:val="22"/>
          <w:szCs w:val="22"/>
          <w:highlight w:val="none"/>
        </w:rPr>
        <w:sectPr>
          <w:pgSz w:w="11907" w:h="16840"/>
          <w:pgMar w:top="1440" w:right="1800" w:bottom="1440" w:left="1800" w:header="567" w:footer="567" w:gutter="0"/>
          <w:cols w:space="720" w:num="1"/>
          <w:docGrid w:linePitch="312" w:charSpace="0"/>
        </w:sectPr>
      </w:pPr>
      <w:r>
        <w:rPr>
          <w:rFonts w:hint="eastAsia" w:ascii="宋体" w:hAnsi="宋体" w:cs="宋体"/>
          <w:color w:val="auto"/>
          <w:sz w:val="22"/>
          <w:szCs w:val="22"/>
          <w:highlight w:val="none"/>
        </w:rPr>
        <w:t>日期：   年   月   日</w:t>
      </w:r>
    </w:p>
    <w:p w14:paraId="25242F8F">
      <w:pPr>
        <w:widowControl w:val="0"/>
        <w:tabs>
          <w:tab w:val="left" w:pos="0"/>
        </w:tabs>
        <w:spacing w:after="120"/>
        <w:ind w:firstLineChars="0"/>
        <w:jc w:val="center"/>
        <w:outlineLvl w:val="2"/>
        <w:rPr>
          <w:b/>
          <w:bCs/>
          <w:color w:val="auto"/>
          <w:kern w:val="0"/>
          <w:sz w:val="32"/>
          <w:szCs w:val="32"/>
          <w:highlight w:val="none"/>
        </w:rPr>
      </w:pPr>
      <w:bookmarkStart w:id="527" w:name="_Toc30845"/>
      <w:bookmarkStart w:id="528" w:name="_Toc17273"/>
      <w:bookmarkStart w:id="529" w:name="_Toc92034986"/>
      <w:bookmarkStart w:id="530" w:name="_Toc29591"/>
      <w:bookmarkStart w:id="531" w:name="_Toc31293"/>
      <w:bookmarkStart w:id="532" w:name="_Toc22936"/>
      <w:r>
        <w:rPr>
          <w:rFonts w:hint="eastAsia"/>
          <w:b/>
          <w:bCs/>
          <w:color w:val="auto"/>
          <w:kern w:val="0"/>
          <w:sz w:val="32"/>
          <w:szCs w:val="32"/>
          <w:highlight w:val="none"/>
        </w:rPr>
        <w:t>十、项目主要管理及技术人员情况</w:t>
      </w:r>
      <w:bookmarkEnd w:id="527"/>
      <w:bookmarkEnd w:id="528"/>
      <w:bookmarkEnd w:id="529"/>
      <w:bookmarkEnd w:id="530"/>
      <w:bookmarkEnd w:id="531"/>
      <w:bookmarkEnd w:id="532"/>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3"/>
        <w:gridCol w:w="779"/>
        <w:gridCol w:w="839"/>
        <w:gridCol w:w="854"/>
        <w:gridCol w:w="837"/>
        <w:gridCol w:w="1349"/>
        <w:gridCol w:w="958"/>
        <w:gridCol w:w="913"/>
        <w:gridCol w:w="877"/>
      </w:tblGrid>
      <w:tr w14:paraId="524F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vMerge w:val="restart"/>
            <w:shd w:val="clear" w:color="auto" w:fill="B8CCE4"/>
            <w:vAlign w:val="center"/>
          </w:tcPr>
          <w:p w14:paraId="784148BA">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类别</w:t>
            </w:r>
          </w:p>
        </w:tc>
        <w:tc>
          <w:tcPr>
            <w:tcW w:w="779" w:type="dxa"/>
            <w:vMerge w:val="restart"/>
            <w:shd w:val="clear" w:color="auto" w:fill="B8CCE4"/>
            <w:vAlign w:val="center"/>
          </w:tcPr>
          <w:p w14:paraId="7B900838">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姓名</w:t>
            </w:r>
          </w:p>
        </w:tc>
        <w:tc>
          <w:tcPr>
            <w:tcW w:w="839" w:type="dxa"/>
            <w:vMerge w:val="restart"/>
            <w:shd w:val="clear" w:color="auto" w:fill="B8CCE4"/>
            <w:vAlign w:val="center"/>
          </w:tcPr>
          <w:p w14:paraId="5F9847E6">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职务</w:t>
            </w:r>
          </w:p>
        </w:tc>
        <w:tc>
          <w:tcPr>
            <w:tcW w:w="854" w:type="dxa"/>
            <w:vMerge w:val="restart"/>
            <w:shd w:val="clear" w:color="auto" w:fill="B8CCE4"/>
            <w:vAlign w:val="center"/>
          </w:tcPr>
          <w:p w14:paraId="700B309F">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职称</w:t>
            </w:r>
          </w:p>
        </w:tc>
        <w:tc>
          <w:tcPr>
            <w:tcW w:w="837" w:type="dxa"/>
            <w:vMerge w:val="restart"/>
            <w:shd w:val="clear" w:color="auto" w:fill="B8CCE4"/>
            <w:vAlign w:val="center"/>
          </w:tcPr>
          <w:p w14:paraId="78553D71">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学历</w:t>
            </w:r>
          </w:p>
        </w:tc>
        <w:tc>
          <w:tcPr>
            <w:tcW w:w="4097" w:type="dxa"/>
            <w:gridSpan w:val="4"/>
            <w:shd w:val="clear" w:color="auto" w:fill="B8CCE4"/>
          </w:tcPr>
          <w:p w14:paraId="792317A7">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上岗资格证明（执业资格或专业等级）</w:t>
            </w:r>
          </w:p>
        </w:tc>
      </w:tr>
      <w:tr w14:paraId="0EF8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vMerge w:val="continue"/>
            <w:shd w:val="clear" w:color="auto" w:fill="B8CCE4"/>
          </w:tcPr>
          <w:p w14:paraId="469925BB">
            <w:pPr>
              <w:widowControl w:val="0"/>
              <w:ind w:firstLine="0" w:firstLineChars="0"/>
              <w:rPr>
                <w:rFonts w:ascii="宋体" w:hAnsi="宋体" w:cs="宋体"/>
                <w:b/>
                <w:color w:val="auto"/>
                <w:sz w:val="22"/>
                <w:szCs w:val="22"/>
                <w:highlight w:val="none"/>
              </w:rPr>
            </w:pPr>
          </w:p>
        </w:tc>
        <w:tc>
          <w:tcPr>
            <w:tcW w:w="779" w:type="dxa"/>
            <w:vMerge w:val="continue"/>
            <w:shd w:val="clear" w:color="auto" w:fill="B8CCE4"/>
          </w:tcPr>
          <w:p w14:paraId="7C494501">
            <w:pPr>
              <w:widowControl w:val="0"/>
              <w:ind w:firstLine="0" w:firstLineChars="0"/>
              <w:rPr>
                <w:rFonts w:ascii="宋体" w:hAnsi="宋体" w:cs="宋体"/>
                <w:b/>
                <w:color w:val="auto"/>
                <w:sz w:val="22"/>
                <w:szCs w:val="22"/>
                <w:highlight w:val="none"/>
              </w:rPr>
            </w:pPr>
          </w:p>
        </w:tc>
        <w:tc>
          <w:tcPr>
            <w:tcW w:w="839" w:type="dxa"/>
            <w:vMerge w:val="continue"/>
            <w:shd w:val="clear" w:color="auto" w:fill="B8CCE4"/>
          </w:tcPr>
          <w:p w14:paraId="21E941E8">
            <w:pPr>
              <w:widowControl w:val="0"/>
              <w:ind w:firstLine="0" w:firstLineChars="0"/>
              <w:rPr>
                <w:rFonts w:ascii="宋体" w:hAnsi="宋体" w:cs="宋体"/>
                <w:b/>
                <w:color w:val="auto"/>
                <w:sz w:val="22"/>
                <w:szCs w:val="22"/>
                <w:highlight w:val="none"/>
              </w:rPr>
            </w:pPr>
          </w:p>
        </w:tc>
        <w:tc>
          <w:tcPr>
            <w:tcW w:w="854" w:type="dxa"/>
            <w:vMerge w:val="continue"/>
            <w:shd w:val="clear" w:color="auto" w:fill="B8CCE4"/>
          </w:tcPr>
          <w:p w14:paraId="0C923594">
            <w:pPr>
              <w:widowControl w:val="0"/>
              <w:ind w:firstLine="0" w:firstLineChars="0"/>
              <w:rPr>
                <w:rFonts w:ascii="宋体" w:hAnsi="宋体" w:cs="宋体"/>
                <w:b/>
                <w:color w:val="auto"/>
                <w:sz w:val="22"/>
                <w:szCs w:val="22"/>
                <w:highlight w:val="none"/>
              </w:rPr>
            </w:pPr>
          </w:p>
        </w:tc>
        <w:tc>
          <w:tcPr>
            <w:tcW w:w="837" w:type="dxa"/>
            <w:vMerge w:val="continue"/>
            <w:shd w:val="clear" w:color="auto" w:fill="B8CCE4"/>
          </w:tcPr>
          <w:p w14:paraId="601E2F81">
            <w:pPr>
              <w:widowControl w:val="0"/>
              <w:ind w:firstLine="0" w:firstLineChars="0"/>
              <w:rPr>
                <w:rFonts w:ascii="宋体" w:hAnsi="宋体" w:cs="宋体"/>
                <w:b/>
                <w:color w:val="auto"/>
                <w:sz w:val="22"/>
                <w:szCs w:val="22"/>
                <w:highlight w:val="none"/>
              </w:rPr>
            </w:pPr>
          </w:p>
        </w:tc>
        <w:tc>
          <w:tcPr>
            <w:tcW w:w="1349" w:type="dxa"/>
            <w:shd w:val="clear" w:color="auto" w:fill="B8CCE4"/>
          </w:tcPr>
          <w:p w14:paraId="01113F4F">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证书名称</w:t>
            </w:r>
          </w:p>
        </w:tc>
        <w:tc>
          <w:tcPr>
            <w:tcW w:w="958" w:type="dxa"/>
            <w:shd w:val="clear" w:color="auto" w:fill="B8CCE4"/>
          </w:tcPr>
          <w:p w14:paraId="0DB66C34">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级别</w:t>
            </w:r>
          </w:p>
        </w:tc>
        <w:tc>
          <w:tcPr>
            <w:tcW w:w="913" w:type="dxa"/>
            <w:shd w:val="clear" w:color="auto" w:fill="B8CCE4"/>
          </w:tcPr>
          <w:p w14:paraId="2A61CAB4">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证号</w:t>
            </w:r>
          </w:p>
        </w:tc>
        <w:tc>
          <w:tcPr>
            <w:tcW w:w="877" w:type="dxa"/>
            <w:shd w:val="clear" w:color="auto" w:fill="B8CCE4"/>
          </w:tcPr>
          <w:p w14:paraId="04AA2922">
            <w:pPr>
              <w:widowControl w:val="0"/>
              <w:ind w:firstLine="0" w:firstLineChars="0"/>
              <w:jc w:val="center"/>
              <w:rPr>
                <w:rFonts w:ascii="宋体" w:hAnsi="宋体" w:cs="宋体"/>
                <w:b/>
                <w:color w:val="auto"/>
                <w:sz w:val="22"/>
                <w:szCs w:val="22"/>
                <w:highlight w:val="none"/>
              </w:rPr>
            </w:pPr>
            <w:r>
              <w:rPr>
                <w:rFonts w:hint="eastAsia" w:ascii="宋体" w:hAnsi="宋体" w:cs="宋体"/>
                <w:b/>
                <w:color w:val="auto"/>
                <w:sz w:val="22"/>
                <w:szCs w:val="22"/>
                <w:highlight w:val="none"/>
              </w:rPr>
              <w:t>专业</w:t>
            </w:r>
          </w:p>
        </w:tc>
      </w:tr>
      <w:tr w14:paraId="038F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1113" w:type="dxa"/>
            <w:vAlign w:val="center"/>
          </w:tcPr>
          <w:p w14:paraId="755E19DA">
            <w:pPr>
              <w:widowControl w:val="0"/>
              <w:ind w:firstLine="0" w:firstLineChars="0"/>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项目</w:t>
            </w:r>
          </w:p>
          <w:p w14:paraId="3612C502">
            <w:pPr>
              <w:widowControl w:val="0"/>
              <w:ind w:firstLine="0" w:firstLineChars="0"/>
              <w:jc w:val="center"/>
              <w:rPr>
                <w:rFonts w:ascii="宋体" w:hAnsi="宋体" w:cs="宋体"/>
                <w:bCs/>
                <w:color w:val="auto"/>
                <w:sz w:val="22"/>
                <w:szCs w:val="22"/>
                <w:highlight w:val="none"/>
              </w:rPr>
            </w:pPr>
            <w:r>
              <w:rPr>
                <w:rFonts w:hint="eastAsia" w:ascii="宋体" w:hAnsi="宋体" w:cs="宋体"/>
                <w:color w:val="auto"/>
                <w:kern w:val="0"/>
                <w:sz w:val="22"/>
                <w:szCs w:val="22"/>
                <w:highlight w:val="none"/>
              </w:rPr>
              <w:t>负责人</w:t>
            </w:r>
          </w:p>
        </w:tc>
        <w:tc>
          <w:tcPr>
            <w:tcW w:w="779" w:type="dxa"/>
          </w:tcPr>
          <w:p w14:paraId="091CA2E4">
            <w:pPr>
              <w:widowControl w:val="0"/>
              <w:ind w:firstLine="0" w:firstLineChars="0"/>
              <w:rPr>
                <w:rFonts w:ascii="宋体" w:hAnsi="宋体" w:cs="宋体"/>
                <w:bCs/>
                <w:color w:val="auto"/>
                <w:sz w:val="22"/>
                <w:szCs w:val="22"/>
                <w:highlight w:val="none"/>
              </w:rPr>
            </w:pPr>
          </w:p>
        </w:tc>
        <w:tc>
          <w:tcPr>
            <w:tcW w:w="839" w:type="dxa"/>
          </w:tcPr>
          <w:p w14:paraId="2AA1AB0B">
            <w:pPr>
              <w:widowControl w:val="0"/>
              <w:ind w:firstLine="0" w:firstLineChars="0"/>
              <w:rPr>
                <w:rFonts w:ascii="宋体" w:hAnsi="宋体" w:cs="宋体"/>
                <w:bCs/>
                <w:color w:val="auto"/>
                <w:sz w:val="22"/>
                <w:szCs w:val="22"/>
                <w:highlight w:val="none"/>
              </w:rPr>
            </w:pPr>
          </w:p>
        </w:tc>
        <w:tc>
          <w:tcPr>
            <w:tcW w:w="854" w:type="dxa"/>
          </w:tcPr>
          <w:p w14:paraId="172B90E7">
            <w:pPr>
              <w:widowControl w:val="0"/>
              <w:ind w:firstLine="0" w:firstLineChars="0"/>
              <w:rPr>
                <w:rFonts w:ascii="宋体" w:hAnsi="宋体" w:cs="宋体"/>
                <w:bCs/>
                <w:color w:val="auto"/>
                <w:sz w:val="22"/>
                <w:szCs w:val="22"/>
                <w:highlight w:val="none"/>
              </w:rPr>
            </w:pPr>
          </w:p>
        </w:tc>
        <w:tc>
          <w:tcPr>
            <w:tcW w:w="837" w:type="dxa"/>
          </w:tcPr>
          <w:p w14:paraId="7D62A177">
            <w:pPr>
              <w:widowControl w:val="0"/>
              <w:ind w:firstLine="0" w:firstLineChars="0"/>
              <w:rPr>
                <w:rFonts w:ascii="宋体" w:hAnsi="宋体" w:cs="宋体"/>
                <w:bCs/>
                <w:color w:val="auto"/>
                <w:sz w:val="22"/>
                <w:szCs w:val="22"/>
                <w:highlight w:val="none"/>
              </w:rPr>
            </w:pPr>
          </w:p>
        </w:tc>
        <w:tc>
          <w:tcPr>
            <w:tcW w:w="1349" w:type="dxa"/>
          </w:tcPr>
          <w:p w14:paraId="4BD9513C">
            <w:pPr>
              <w:widowControl w:val="0"/>
              <w:ind w:firstLine="0" w:firstLineChars="0"/>
              <w:rPr>
                <w:rFonts w:ascii="宋体" w:hAnsi="宋体" w:cs="宋体"/>
                <w:bCs/>
                <w:color w:val="auto"/>
                <w:sz w:val="22"/>
                <w:szCs w:val="22"/>
                <w:highlight w:val="none"/>
              </w:rPr>
            </w:pPr>
          </w:p>
        </w:tc>
        <w:tc>
          <w:tcPr>
            <w:tcW w:w="958" w:type="dxa"/>
          </w:tcPr>
          <w:p w14:paraId="6B0E4023">
            <w:pPr>
              <w:widowControl w:val="0"/>
              <w:ind w:firstLine="0" w:firstLineChars="0"/>
              <w:rPr>
                <w:rFonts w:ascii="宋体" w:hAnsi="宋体" w:cs="宋体"/>
                <w:bCs/>
                <w:color w:val="auto"/>
                <w:sz w:val="22"/>
                <w:szCs w:val="22"/>
                <w:highlight w:val="none"/>
              </w:rPr>
            </w:pPr>
          </w:p>
        </w:tc>
        <w:tc>
          <w:tcPr>
            <w:tcW w:w="913" w:type="dxa"/>
          </w:tcPr>
          <w:p w14:paraId="1CBF7AA6">
            <w:pPr>
              <w:widowControl w:val="0"/>
              <w:ind w:firstLine="0" w:firstLineChars="0"/>
              <w:rPr>
                <w:rFonts w:ascii="宋体" w:hAnsi="宋体" w:cs="宋体"/>
                <w:bCs/>
                <w:color w:val="auto"/>
                <w:sz w:val="22"/>
                <w:szCs w:val="22"/>
                <w:highlight w:val="none"/>
              </w:rPr>
            </w:pPr>
          </w:p>
        </w:tc>
        <w:tc>
          <w:tcPr>
            <w:tcW w:w="877" w:type="dxa"/>
          </w:tcPr>
          <w:p w14:paraId="78D0F690">
            <w:pPr>
              <w:widowControl w:val="0"/>
              <w:ind w:firstLine="0" w:firstLineChars="0"/>
              <w:rPr>
                <w:rFonts w:ascii="宋体" w:hAnsi="宋体" w:cs="宋体"/>
                <w:bCs/>
                <w:color w:val="auto"/>
                <w:sz w:val="22"/>
                <w:szCs w:val="22"/>
                <w:highlight w:val="none"/>
              </w:rPr>
            </w:pPr>
          </w:p>
        </w:tc>
      </w:tr>
      <w:tr w14:paraId="6DA4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3" w:type="dxa"/>
            <w:vMerge w:val="restart"/>
            <w:vAlign w:val="center"/>
          </w:tcPr>
          <w:p w14:paraId="41524690">
            <w:pPr>
              <w:widowControl w:val="0"/>
              <w:ind w:firstLine="0" w:firstLineChars="0"/>
              <w:jc w:val="center"/>
              <w:rPr>
                <w:rFonts w:ascii="宋体" w:hAnsi="宋体" w:cs="宋体"/>
                <w:bCs/>
                <w:color w:val="auto"/>
                <w:sz w:val="22"/>
                <w:szCs w:val="22"/>
                <w:highlight w:val="none"/>
              </w:rPr>
            </w:pPr>
            <w:r>
              <w:rPr>
                <w:rFonts w:hint="eastAsia" w:ascii="宋体" w:hAnsi="宋体" w:cs="宋体"/>
                <w:color w:val="auto"/>
                <w:kern w:val="0"/>
                <w:sz w:val="22"/>
                <w:szCs w:val="22"/>
                <w:highlight w:val="none"/>
              </w:rPr>
              <w:t>其他项目组成员</w:t>
            </w:r>
          </w:p>
        </w:tc>
        <w:tc>
          <w:tcPr>
            <w:tcW w:w="779" w:type="dxa"/>
          </w:tcPr>
          <w:p w14:paraId="0C69E5AC">
            <w:pPr>
              <w:widowControl w:val="0"/>
              <w:ind w:firstLine="0" w:firstLineChars="0"/>
              <w:rPr>
                <w:rFonts w:ascii="宋体" w:hAnsi="宋体" w:cs="宋体"/>
                <w:bCs/>
                <w:color w:val="auto"/>
                <w:sz w:val="22"/>
                <w:szCs w:val="22"/>
                <w:highlight w:val="none"/>
              </w:rPr>
            </w:pPr>
          </w:p>
        </w:tc>
        <w:tc>
          <w:tcPr>
            <w:tcW w:w="839" w:type="dxa"/>
          </w:tcPr>
          <w:p w14:paraId="559CA56A">
            <w:pPr>
              <w:widowControl w:val="0"/>
              <w:ind w:firstLine="0" w:firstLineChars="0"/>
              <w:rPr>
                <w:rFonts w:ascii="宋体" w:hAnsi="宋体" w:cs="宋体"/>
                <w:bCs/>
                <w:color w:val="auto"/>
                <w:sz w:val="22"/>
                <w:szCs w:val="22"/>
                <w:highlight w:val="none"/>
              </w:rPr>
            </w:pPr>
          </w:p>
        </w:tc>
        <w:tc>
          <w:tcPr>
            <w:tcW w:w="854" w:type="dxa"/>
          </w:tcPr>
          <w:p w14:paraId="7582BA9B">
            <w:pPr>
              <w:widowControl w:val="0"/>
              <w:ind w:firstLine="0" w:firstLineChars="0"/>
              <w:rPr>
                <w:rFonts w:ascii="宋体" w:hAnsi="宋体" w:cs="宋体"/>
                <w:bCs/>
                <w:color w:val="auto"/>
                <w:sz w:val="22"/>
                <w:szCs w:val="22"/>
                <w:highlight w:val="none"/>
              </w:rPr>
            </w:pPr>
          </w:p>
        </w:tc>
        <w:tc>
          <w:tcPr>
            <w:tcW w:w="837" w:type="dxa"/>
          </w:tcPr>
          <w:p w14:paraId="333DCA1D">
            <w:pPr>
              <w:widowControl w:val="0"/>
              <w:ind w:firstLine="0" w:firstLineChars="0"/>
              <w:rPr>
                <w:rFonts w:ascii="宋体" w:hAnsi="宋体" w:cs="宋体"/>
                <w:bCs/>
                <w:color w:val="auto"/>
                <w:sz w:val="22"/>
                <w:szCs w:val="22"/>
                <w:highlight w:val="none"/>
              </w:rPr>
            </w:pPr>
          </w:p>
        </w:tc>
        <w:tc>
          <w:tcPr>
            <w:tcW w:w="1349" w:type="dxa"/>
          </w:tcPr>
          <w:p w14:paraId="647F9379">
            <w:pPr>
              <w:widowControl w:val="0"/>
              <w:ind w:firstLine="0" w:firstLineChars="0"/>
              <w:rPr>
                <w:rFonts w:ascii="宋体" w:hAnsi="宋体" w:cs="宋体"/>
                <w:bCs/>
                <w:color w:val="auto"/>
                <w:sz w:val="22"/>
                <w:szCs w:val="22"/>
                <w:highlight w:val="none"/>
              </w:rPr>
            </w:pPr>
          </w:p>
        </w:tc>
        <w:tc>
          <w:tcPr>
            <w:tcW w:w="958" w:type="dxa"/>
          </w:tcPr>
          <w:p w14:paraId="0D497A1A">
            <w:pPr>
              <w:widowControl w:val="0"/>
              <w:ind w:firstLine="0" w:firstLineChars="0"/>
              <w:rPr>
                <w:rFonts w:ascii="宋体" w:hAnsi="宋体" w:cs="宋体"/>
                <w:bCs/>
                <w:color w:val="auto"/>
                <w:sz w:val="22"/>
                <w:szCs w:val="22"/>
                <w:highlight w:val="none"/>
              </w:rPr>
            </w:pPr>
          </w:p>
        </w:tc>
        <w:tc>
          <w:tcPr>
            <w:tcW w:w="913" w:type="dxa"/>
          </w:tcPr>
          <w:p w14:paraId="56DDF58F">
            <w:pPr>
              <w:widowControl w:val="0"/>
              <w:ind w:firstLine="0" w:firstLineChars="0"/>
              <w:rPr>
                <w:rFonts w:ascii="宋体" w:hAnsi="宋体" w:cs="宋体"/>
                <w:bCs/>
                <w:color w:val="auto"/>
                <w:sz w:val="22"/>
                <w:szCs w:val="22"/>
                <w:highlight w:val="none"/>
              </w:rPr>
            </w:pPr>
          </w:p>
        </w:tc>
        <w:tc>
          <w:tcPr>
            <w:tcW w:w="877" w:type="dxa"/>
          </w:tcPr>
          <w:p w14:paraId="1C225F0B">
            <w:pPr>
              <w:widowControl w:val="0"/>
              <w:ind w:firstLine="0" w:firstLineChars="0"/>
              <w:rPr>
                <w:rFonts w:ascii="宋体" w:hAnsi="宋体" w:cs="宋体"/>
                <w:bCs/>
                <w:color w:val="auto"/>
                <w:sz w:val="22"/>
                <w:szCs w:val="22"/>
                <w:highlight w:val="none"/>
              </w:rPr>
            </w:pPr>
          </w:p>
        </w:tc>
      </w:tr>
      <w:tr w14:paraId="368B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3" w:type="dxa"/>
            <w:vMerge w:val="continue"/>
          </w:tcPr>
          <w:p w14:paraId="6CE3AF00">
            <w:pPr>
              <w:widowControl w:val="0"/>
              <w:ind w:firstLine="0" w:firstLineChars="0"/>
              <w:rPr>
                <w:rFonts w:ascii="宋体" w:hAnsi="宋体" w:cs="宋体"/>
                <w:bCs/>
                <w:color w:val="auto"/>
                <w:sz w:val="22"/>
                <w:szCs w:val="22"/>
                <w:highlight w:val="none"/>
              </w:rPr>
            </w:pPr>
          </w:p>
        </w:tc>
        <w:tc>
          <w:tcPr>
            <w:tcW w:w="779" w:type="dxa"/>
          </w:tcPr>
          <w:p w14:paraId="75BD83EA">
            <w:pPr>
              <w:widowControl w:val="0"/>
              <w:ind w:firstLine="0" w:firstLineChars="0"/>
              <w:rPr>
                <w:rFonts w:ascii="宋体" w:hAnsi="宋体" w:cs="宋体"/>
                <w:bCs/>
                <w:color w:val="auto"/>
                <w:sz w:val="22"/>
                <w:szCs w:val="22"/>
                <w:highlight w:val="none"/>
              </w:rPr>
            </w:pPr>
          </w:p>
        </w:tc>
        <w:tc>
          <w:tcPr>
            <w:tcW w:w="839" w:type="dxa"/>
          </w:tcPr>
          <w:p w14:paraId="027A9E06">
            <w:pPr>
              <w:widowControl w:val="0"/>
              <w:ind w:firstLine="0" w:firstLineChars="0"/>
              <w:rPr>
                <w:rFonts w:ascii="宋体" w:hAnsi="宋体" w:cs="宋体"/>
                <w:bCs/>
                <w:color w:val="auto"/>
                <w:sz w:val="22"/>
                <w:szCs w:val="22"/>
                <w:highlight w:val="none"/>
              </w:rPr>
            </w:pPr>
          </w:p>
        </w:tc>
        <w:tc>
          <w:tcPr>
            <w:tcW w:w="854" w:type="dxa"/>
          </w:tcPr>
          <w:p w14:paraId="350D02F4">
            <w:pPr>
              <w:widowControl w:val="0"/>
              <w:ind w:firstLine="0" w:firstLineChars="0"/>
              <w:rPr>
                <w:rFonts w:ascii="宋体" w:hAnsi="宋体" w:cs="宋体"/>
                <w:bCs/>
                <w:color w:val="auto"/>
                <w:sz w:val="22"/>
                <w:szCs w:val="22"/>
                <w:highlight w:val="none"/>
              </w:rPr>
            </w:pPr>
          </w:p>
        </w:tc>
        <w:tc>
          <w:tcPr>
            <w:tcW w:w="837" w:type="dxa"/>
          </w:tcPr>
          <w:p w14:paraId="4F371C04">
            <w:pPr>
              <w:widowControl w:val="0"/>
              <w:ind w:firstLine="0" w:firstLineChars="0"/>
              <w:rPr>
                <w:rFonts w:ascii="宋体" w:hAnsi="宋体" w:cs="宋体"/>
                <w:bCs/>
                <w:color w:val="auto"/>
                <w:sz w:val="22"/>
                <w:szCs w:val="22"/>
                <w:highlight w:val="none"/>
              </w:rPr>
            </w:pPr>
          </w:p>
        </w:tc>
        <w:tc>
          <w:tcPr>
            <w:tcW w:w="1349" w:type="dxa"/>
          </w:tcPr>
          <w:p w14:paraId="103A99FA">
            <w:pPr>
              <w:widowControl w:val="0"/>
              <w:ind w:firstLine="0" w:firstLineChars="0"/>
              <w:rPr>
                <w:rFonts w:ascii="宋体" w:hAnsi="宋体" w:cs="宋体"/>
                <w:bCs/>
                <w:color w:val="auto"/>
                <w:sz w:val="22"/>
                <w:szCs w:val="22"/>
                <w:highlight w:val="none"/>
              </w:rPr>
            </w:pPr>
          </w:p>
        </w:tc>
        <w:tc>
          <w:tcPr>
            <w:tcW w:w="958" w:type="dxa"/>
          </w:tcPr>
          <w:p w14:paraId="3331BB1A">
            <w:pPr>
              <w:widowControl w:val="0"/>
              <w:ind w:firstLine="0" w:firstLineChars="0"/>
              <w:rPr>
                <w:rFonts w:ascii="宋体" w:hAnsi="宋体" w:cs="宋体"/>
                <w:bCs/>
                <w:color w:val="auto"/>
                <w:sz w:val="22"/>
                <w:szCs w:val="22"/>
                <w:highlight w:val="none"/>
              </w:rPr>
            </w:pPr>
          </w:p>
        </w:tc>
        <w:tc>
          <w:tcPr>
            <w:tcW w:w="913" w:type="dxa"/>
          </w:tcPr>
          <w:p w14:paraId="15E39F87">
            <w:pPr>
              <w:widowControl w:val="0"/>
              <w:ind w:firstLine="0" w:firstLineChars="0"/>
              <w:rPr>
                <w:rFonts w:ascii="宋体" w:hAnsi="宋体" w:cs="宋体"/>
                <w:bCs/>
                <w:color w:val="auto"/>
                <w:sz w:val="22"/>
                <w:szCs w:val="22"/>
                <w:highlight w:val="none"/>
              </w:rPr>
            </w:pPr>
          </w:p>
        </w:tc>
        <w:tc>
          <w:tcPr>
            <w:tcW w:w="877" w:type="dxa"/>
          </w:tcPr>
          <w:p w14:paraId="586BB1AB">
            <w:pPr>
              <w:widowControl w:val="0"/>
              <w:ind w:firstLine="0" w:firstLineChars="0"/>
              <w:rPr>
                <w:rFonts w:ascii="宋体" w:hAnsi="宋体" w:cs="宋体"/>
                <w:bCs/>
                <w:color w:val="auto"/>
                <w:sz w:val="22"/>
                <w:szCs w:val="22"/>
                <w:highlight w:val="none"/>
              </w:rPr>
            </w:pPr>
          </w:p>
        </w:tc>
      </w:tr>
      <w:tr w14:paraId="2534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3" w:type="dxa"/>
            <w:vMerge w:val="continue"/>
          </w:tcPr>
          <w:p w14:paraId="2C39F315">
            <w:pPr>
              <w:widowControl w:val="0"/>
              <w:ind w:firstLine="0" w:firstLineChars="0"/>
              <w:rPr>
                <w:rFonts w:ascii="宋体" w:hAnsi="宋体" w:cs="宋体"/>
                <w:bCs/>
                <w:color w:val="auto"/>
                <w:sz w:val="22"/>
                <w:szCs w:val="22"/>
                <w:highlight w:val="none"/>
              </w:rPr>
            </w:pPr>
          </w:p>
        </w:tc>
        <w:tc>
          <w:tcPr>
            <w:tcW w:w="779" w:type="dxa"/>
          </w:tcPr>
          <w:p w14:paraId="462F3B9A">
            <w:pPr>
              <w:widowControl w:val="0"/>
              <w:ind w:firstLine="0" w:firstLineChars="0"/>
              <w:rPr>
                <w:rFonts w:ascii="宋体" w:hAnsi="宋体" w:cs="宋体"/>
                <w:bCs/>
                <w:color w:val="auto"/>
                <w:sz w:val="22"/>
                <w:szCs w:val="22"/>
                <w:highlight w:val="none"/>
              </w:rPr>
            </w:pPr>
          </w:p>
        </w:tc>
        <w:tc>
          <w:tcPr>
            <w:tcW w:w="839" w:type="dxa"/>
          </w:tcPr>
          <w:p w14:paraId="1D0E6E05">
            <w:pPr>
              <w:widowControl w:val="0"/>
              <w:ind w:firstLine="0" w:firstLineChars="0"/>
              <w:rPr>
                <w:rFonts w:ascii="宋体" w:hAnsi="宋体" w:cs="宋体"/>
                <w:bCs/>
                <w:color w:val="auto"/>
                <w:sz w:val="22"/>
                <w:szCs w:val="22"/>
                <w:highlight w:val="none"/>
              </w:rPr>
            </w:pPr>
          </w:p>
        </w:tc>
        <w:tc>
          <w:tcPr>
            <w:tcW w:w="854" w:type="dxa"/>
          </w:tcPr>
          <w:p w14:paraId="4D9F7EF2">
            <w:pPr>
              <w:widowControl w:val="0"/>
              <w:ind w:firstLine="0" w:firstLineChars="0"/>
              <w:rPr>
                <w:rFonts w:ascii="宋体" w:hAnsi="宋体" w:cs="宋体"/>
                <w:bCs/>
                <w:color w:val="auto"/>
                <w:sz w:val="22"/>
                <w:szCs w:val="22"/>
                <w:highlight w:val="none"/>
              </w:rPr>
            </w:pPr>
          </w:p>
        </w:tc>
        <w:tc>
          <w:tcPr>
            <w:tcW w:w="837" w:type="dxa"/>
          </w:tcPr>
          <w:p w14:paraId="7AD5EE8A">
            <w:pPr>
              <w:widowControl w:val="0"/>
              <w:ind w:firstLine="0" w:firstLineChars="0"/>
              <w:rPr>
                <w:rFonts w:ascii="宋体" w:hAnsi="宋体" w:cs="宋体"/>
                <w:bCs/>
                <w:color w:val="auto"/>
                <w:sz w:val="22"/>
                <w:szCs w:val="22"/>
                <w:highlight w:val="none"/>
              </w:rPr>
            </w:pPr>
          </w:p>
        </w:tc>
        <w:tc>
          <w:tcPr>
            <w:tcW w:w="1349" w:type="dxa"/>
          </w:tcPr>
          <w:p w14:paraId="7C2D2229">
            <w:pPr>
              <w:widowControl w:val="0"/>
              <w:ind w:firstLine="0" w:firstLineChars="0"/>
              <w:rPr>
                <w:rFonts w:ascii="宋体" w:hAnsi="宋体" w:cs="宋体"/>
                <w:bCs/>
                <w:color w:val="auto"/>
                <w:sz w:val="22"/>
                <w:szCs w:val="22"/>
                <w:highlight w:val="none"/>
              </w:rPr>
            </w:pPr>
          </w:p>
        </w:tc>
        <w:tc>
          <w:tcPr>
            <w:tcW w:w="958" w:type="dxa"/>
          </w:tcPr>
          <w:p w14:paraId="6A846CD0">
            <w:pPr>
              <w:widowControl w:val="0"/>
              <w:ind w:firstLine="0" w:firstLineChars="0"/>
              <w:rPr>
                <w:rFonts w:ascii="宋体" w:hAnsi="宋体" w:cs="宋体"/>
                <w:bCs/>
                <w:color w:val="auto"/>
                <w:sz w:val="22"/>
                <w:szCs w:val="22"/>
                <w:highlight w:val="none"/>
              </w:rPr>
            </w:pPr>
          </w:p>
        </w:tc>
        <w:tc>
          <w:tcPr>
            <w:tcW w:w="913" w:type="dxa"/>
          </w:tcPr>
          <w:p w14:paraId="754F5362">
            <w:pPr>
              <w:widowControl w:val="0"/>
              <w:ind w:firstLine="0" w:firstLineChars="0"/>
              <w:rPr>
                <w:rFonts w:ascii="宋体" w:hAnsi="宋体" w:cs="宋体"/>
                <w:bCs/>
                <w:color w:val="auto"/>
                <w:sz w:val="22"/>
                <w:szCs w:val="22"/>
                <w:highlight w:val="none"/>
              </w:rPr>
            </w:pPr>
          </w:p>
        </w:tc>
        <w:tc>
          <w:tcPr>
            <w:tcW w:w="877" w:type="dxa"/>
          </w:tcPr>
          <w:p w14:paraId="7F3EBF0C">
            <w:pPr>
              <w:widowControl w:val="0"/>
              <w:ind w:firstLine="0" w:firstLineChars="0"/>
              <w:rPr>
                <w:rFonts w:ascii="宋体" w:hAnsi="宋体" w:cs="宋体"/>
                <w:bCs/>
                <w:color w:val="auto"/>
                <w:sz w:val="22"/>
                <w:szCs w:val="22"/>
                <w:highlight w:val="none"/>
              </w:rPr>
            </w:pPr>
          </w:p>
        </w:tc>
      </w:tr>
      <w:tr w14:paraId="0335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3" w:type="dxa"/>
            <w:vMerge w:val="continue"/>
          </w:tcPr>
          <w:p w14:paraId="5F47EB17">
            <w:pPr>
              <w:widowControl w:val="0"/>
              <w:ind w:firstLine="0" w:firstLineChars="0"/>
              <w:rPr>
                <w:rFonts w:ascii="宋体" w:hAnsi="宋体" w:cs="宋体"/>
                <w:bCs/>
                <w:color w:val="auto"/>
                <w:sz w:val="22"/>
                <w:szCs w:val="22"/>
                <w:highlight w:val="none"/>
              </w:rPr>
            </w:pPr>
          </w:p>
        </w:tc>
        <w:tc>
          <w:tcPr>
            <w:tcW w:w="779" w:type="dxa"/>
          </w:tcPr>
          <w:p w14:paraId="6512C0FF">
            <w:pPr>
              <w:widowControl w:val="0"/>
              <w:ind w:firstLine="0" w:firstLineChars="0"/>
              <w:rPr>
                <w:rFonts w:ascii="宋体" w:hAnsi="宋体" w:cs="宋体"/>
                <w:bCs/>
                <w:color w:val="auto"/>
                <w:sz w:val="22"/>
                <w:szCs w:val="22"/>
                <w:highlight w:val="none"/>
              </w:rPr>
            </w:pPr>
          </w:p>
        </w:tc>
        <w:tc>
          <w:tcPr>
            <w:tcW w:w="839" w:type="dxa"/>
          </w:tcPr>
          <w:p w14:paraId="1B82E934">
            <w:pPr>
              <w:widowControl w:val="0"/>
              <w:ind w:firstLine="0" w:firstLineChars="0"/>
              <w:rPr>
                <w:rFonts w:ascii="宋体" w:hAnsi="宋体" w:cs="宋体"/>
                <w:bCs/>
                <w:color w:val="auto"/>
                <w:sz w:val="22"/>
                <w:szCs w:val="22"/>
                <w:highlight w:val="none"/>
              </w:rPr>
            </w:pPr>
          </w:p>
        </w:tc>
        <w:tc>
          <w:tcPr>
            <w:tcW w:w="854" w:type="dxa"/>
          </w:tcPr>
          <w:p w14:paraId="08393F51">
            <w:pPr>
              <w:widowControl w:val="0"/>
              <w:ind w:firstLine="0" w:firstLineChars="0"/>
              <w:rPr>
                <w:rFonts w:ascii="宋体" w:hAnsi="宋体" w:cs="宋体"/>
                <w:bCs/>
                <w:color w:val="auto"/>
                <w:sz w:val="22"/>
                <w:szCs w:val="22"/>
                <w:highlight w:val="none"/>
              </w:rPr>
            </w:pPr>
          </w:p>
        </w:tc>
        <w:tc>
          <w:tcPr>
            <w:tcW w:w="837" w:type="dxa"/>
          </w:tcPr>
          <w:p w14:paraId="173ECE96">
            <w:pPr>
              <w:widowControl w:val="0"/>
              <w:ind w:firstLine="0" w:firstLineChars="0"/>
              <w:rPr>
                <w:rFonts w:ascii="宋体" w:hAnsi="宋体" w:cs="宋体"/>
                <w:bCs/>
                <w:color w:val="auto"/>
                <w:sz w:val="22"/>
                <w:szCs w:val="22"/>
                <w:highlight w:val="none"/>
              </w:rPr>
            </w:pPr>
          </w:p>
        </w:tc>
        <w:tc>
          <w:tcPr>
            <w:tcW w:w="1349" w:type="dxa"/>
          </w:tcPr>
          <w:p w14:paraId="5F8800E5">
            <w:pPr>
              <w:widowControl w:val="0"/>
              <w:ind w:firstLine="0" w:firstLineChars="0"/>
              <w:rPr>
                <w:rFonts w:ascii="宋体" w:hAnsi="宋体" w:cs="宋体"/>
                <w:bCs/>
                <w:color w:val="auto"/>
                <w:sz w:val="22"/>
                <w:szCs w:val="22"/>
                <w:highlight w:val="none"/>
              </w:rPr>
            </w:pPr>
          </w:p>
        </w:tc>
        <w:tc>
          <w:tcPr>
            <w:tcW w:w="958" w:type="dxa"/>
          </w:tcPr>
          <w:p w14:paraId="7F973810">
            <w:pPr>
              <w:widowControl w:val="0"/>
              <w:ind w:firstLine="0" w:firstLineChars="0"/>
              <w:rPr>
                <w:rFonts w:ascii="宋体" w:hAnsi="宋体" w:cs="宋体"/>
                <w:bCs/>
                <w:color w:val="auto"/>
                <w:sz w:val="22"/>
                <w:szCs w:val="22"/>
                <w:highlight w:val="none"/>
              </w:rPr>
            </w:pPr>
          </w:p>
        </w:tc>
        <w:tc>
          <w:tcPr>
            <w:tcW w:w="913" w:type="dxa"/>
          </w:tcPr>
          <w:p w14:paraId="674ECD13">
            <w:pPr>
              <w:widowControl w:val="0"/>
              <w:ind w:firstLine="0" w:firstLineChars="0"/>
              <w:rPr>
                <w:rFonts w:ascii="宋体" w:hAnsi="宋体" w:cs="宋体"/>
                <w:bCs/>
                <w:color w:val="auto"/>
                <w:sz w:val="22"/>
                <w:szCs w:val="22"/>
                <w:highlight w:val="none"/>
              </w:rPr>
            </w:pPr>
          </w:p>
        </w:tc>
        <w:tc>
          <w:tcPr>
            <w:tcW w:w="877" w:type="dxa"/>
          </w:tcPr>
          <w:p w14:paraId="551E3721">
            <w:pPr>
              <w:widowControl w:val="0"/>
              <w:ind w:firstLine="0" w:firstLineChars="0"/>
              <w:rPr>
                <w:rFonts w:ascii="宋体" w:hAnsi="宋体" w:cs="宋体"/>
                <w:bCs/>
                <w:color w:val="auto"/>
                <w:sz w:val="22"/>
                <w:szCs w:val="22"/>
                <w:highlight w:val="none"/>
              </w:rPr>
            </w:pPr>
          </w:p>
        </w:tc>
      </w:tr>
      <w:tr w14:paraId="6646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3" w:type="dxa"/>
            <w:vMerge w:val="continue"/>
          </w:tcPr>
          <w:p w14:paraId="43610A6F">
            <w:pPr>
              <w:widowControl w:val="0"/>
              <w:ind w:firstLine="0" w:firstLineChars="0"/>
              <w:rPr>
                <w:rFonts w:ascii="宋体" w:hAnsi="宋体" w:cs="宋体"/>
                <w:bCs/>
                <w:color w:val="auto"/>
                <w:sz w:val="22"/>
                <w:szCs w:val="22"/>
                <w:highlight w:val="none"/>
              </w:rPr>
            </w:pPr>
          </w:p>
        </w:tc>
        <w:tc>
          <w:tcPr>
            <w:tcW w:w="779" w:type="dxa"/>
          </w:tcPr>
          <w:p w14:paraId="7CDA2521">
            <w:pPr>
              <w:widowControl w:val="0"/>
              <w:ind w:firstLine="0" w:firstLineChars="0"/>
              <w:rPr>
                <w:rFonts w:ascii="宋体" w:hAnsi="宋体" w:cs="宋体"/>
                <w:bCs/>
                <w:color w:val="auto"/>
                <w:sz w:val="22"/>
                <w:szCs w:val="22"/>
                <w:highlight w:val="none"/>
              </w:rPr>
            </w:pPr>
          </w:p>
        </w:tc>
        <w:tc>
          <w:tcPr>
            <w:tcW w:w="839" w:type="dxa"/>
          </w:tcPr>
          <w:p w14:paraId="57CF6DE7">
            <w:pPr>
              <w:widowControl w:val="0"/>
              <w:ind w:firstLine="0" w:firstLineChars="0"/>
              <w:rPr>
                <w:rFonts w:ascii="宋体" w:hAnsi="宋体" w:cs="宋体"/>
                <w:bCs/>
                <w:color w:val="auto"/>
                <w:sz w:val="22"/>
                <w:szCs w:val="22"/>
                <w:highlight w:val="none"/>
              </w:rPr>
            </w:pPr>
          </w:p>
        </w:tc>
        <w:tc>
          <w:tcPr>
            <w:tcW w:w="854" w:type="dxa"/>
          </w:tcPr>
          <w:p w14:paraId="4BB82E21">
            <w:pPr>
              <w:widowControl w:val="0"/>
              <w:ind w:firstLine="0" w:firstLineChars="0"/>
              <w:rPr>
                <w:rFonts w:ascii="宋体" w:hAnsi="宋体" w:cs="宋体"/>
                <w:bCs/>
                <w:color w:val="auto"/>
                <w:sz w:val="22"/>
                <w:szCs w:val="22"/>
                <w:highlight w:val="none"/>
              </w:rPr>
            </w:pPr>
          </w:p>
        </w:tc>
        <w:tc>
          <w:tcPr>
            <w:tcW w:w="837" w:type="dxa"/>
          </w:tcPr>
          <w:p w14:paraId="73CE8173">
            <w:pPr>
              <w:widowControl w:val="0"/>
              <w:ind w:firstLine="0" w:firstLineChars="0"/>
              <w:rPr>
                <w:rFonts w:ascii="宋体" w:hAnsi="宋体" w:cs="宋体"/>
                <w:bCs/>
                <w:color w:val="auto"/>
                <w:sz w:val="22"/>
                <w:szCs w:val="22"/>
                <w:highlight w:val="none"/>
              </w:rPr>
            </w:pPr>
          </w:p>
        </w:tc>
        <w:tc>
          <w:tcPr>
            <w:tcW w:w="1349" w:type="dxa"/>
          </w:tcPr>
          <w:p w14:paraId="54491455">
            <w:pPr>
              <w:widowControl w:val="0"/>
              <w:ind w:firstLine="0" w:firstLineChars="0"/>
              <w:rPr>
                <w:rFonts w:ascii="宋体" w:hAnsi="宋体" w:cs="宋体"/>
                <w:bCs/>
                <w:color w:val="auto"/>
                <w:sz w:val="22"/>
                <w:szCs w:val="22"/>
                <w:highlight w:val="none"/>
              </w:rPr>
            </w:pPr>
          </w:p>
        </w:tc>
        <w:tc>
          <w:tcPr>
            <w:tcW w:w="958" w:type="dxa"/>
          </w:tcPr>
          <w:p w14:paraId="129DEEF4">
            <w:pPr>
              <w:widowControl w:val="0"/>
              <w:ind w:firstLine="0" w:firstLineChars="0"/>
              <w:rPr>
                <w:rFonts w:ascii="宋体" w:hAnsi="宋体" w:cs="宋体"/>
                <w:bCs/>
                <w:color w:val="auto"/>
                <w:sz w:val="22"/>
                <w:szCs w:val="22"/>
                <w:highlight w:val="none"/>
              </w:rPr>
            </w:pPr>
          </w:p>
        </w:tc>
        <w:tc>
          <w:tcPr>
            <w:tcW w:w="913" w:type="dxa"/>
          </w:tcPr>
          <w:p w14:paraId="4FE4B399">
            <w:pPr>
              <w:widowControl w:val="0"/>
              <w:ind w:firstLine="0" w:firstLineChars="0"/>
              <w:rPr>
                <w:rFonts w:ascii="宋体" w:hAnsi="宋体" w:cs="宋体"/>
                <w:bCs/>
                <w:color w:val="auto"/>
                <w:sz w:val="22"/>
                <w:szCs w:val="22"/>
                <w:highlight w:val="none"/>
              </w:rPr>
            </w:pPr>
          </w:p>
        </w:tc>
        <w:tc>
          <w:tcPr>
            <w:tcW w:w="877" w:type="dxa"/>
          </w:tcPr>
          <w:p w14:paraId="13CACDD3">
            <w:pPr>
              <w:widowControl w:val="0"/>
              <w:ind w:firstLine="0" w:firstLineChars="0"/>
              <w:rPr>
                <w:rFonts w:ascii="宋体" w:hAnsi="宋体" w:cs="宋体"/>
                <w:bCs/>
                <w:color w:val="auto"/>
                <w:sz w:val="22"/>
                <w:szCs w:val="22"/>
                <w:highlight w:val="none"/>
              </w:rPr>
            </w:pPr>
          </w:p>
        </w:tc>
      </w:tr>
      <w:tr w14:paraId="6461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113" w:type="dxa"/>
            <w:vMerge w:val="continue"/>
          </w:tcPr>
          <w:p w14:paraId="46D70C8C">
            <w:pPr>
              <w:widowControl w:val="0"/>
              <w:ind w:firstLine="0" w:firstLineChars="0"/>
              <w:rPr>
                <w:rFonts w:ascii="宋体" w:hAnsi="宋体" w:cs="宋体"/>
                <w:bCs/>
                <w:color w:val="auto"/>
                <w:sz w:val="22"/>
                <w:szCs w:val="22"/>
                <w:highlight w:val="none"/>
              </w:rPr>
            </w:pPr>
          </w:p>
        </w:tc>
        <w:tc>
          <w:tcPr>
            <w:tcW w:w="779" w:type="dxa"/>
          </w:tcPr>
          <w:p w14:paraId="43092216">
            <w:pPr>
              <w:widowControl w:val="0"/>
              <w:ind w:firstLine="0" w:firstLineChars="0"/>
              <w:rPr>
                <w:rFonts w:ascii="宋体" w:hAnsi="宋体" w:cs="宋体"/>
                <w:bCs/>
                <w:color w:val="auto"/>
                <w:sz w:val="22"/>
                <w:szCs w:val="22"/>
                <w:highlight w:val="none"/>
              </w:rPr>
            </w:pPr>
          </w:p>
        </w:tc>
        <w:tc>
          <w:tcPr>
            <w:tcW w:w="839" w:type="dxa"/>
          </w:tcPr>
          <w:p w14:paraId="506D8DEB">
            <w:pPr>
              <w:widowControl w:val="0"/>
              <w:ind w:firstLine="0" w:firstLineChars="0"/>
              <w:rPr>
                <w:rFonts w:ascii="宋体" w:hAnsi="宋体" w:cs="宋体"/>
                <w:bCs/>
                <w:color w:val="auto"/>
                <w:sz w:val="22"/>
                <w:szCs w:val="22"/>
                <w:highlight w:val="none"/>
              </w:rPr>
            </w:pPr>
          </w:p>
        </w:tc>
        <w:tc>
          <w:tcPr>
            <w:tcW w:w="854" w:type="dxa"/>
          </w:tcPr>
          <w:p w14:paraId="15EA47BE">
            <w:pPr>
              <w:widowControl w:val="0"/>
              <w:ind w:firstLine="0" w:firstLineChars="0"/>
              <w:rPr>
                <w:rFonts w:ascii="宋体" w:hAnsi="宋体" w:cs="宋体"/>
                <w:bCs/>
                <w:color w:val="auto"/>
                <w:sz w:val="22"/>
                <w:szCs w:val="22"/>
                <w:highlight w:val="none"/>
              </w:rPr>
            </w:pPr>
          </w:p>
        </w:tc>
        <w:tc>
          <w:tcPr>
            <w:tcW w:w="837" w:type="dxa"/>
          </w:tcPr>
          <w:p w14:paraId="57CEEF8E">
            <w:pPr>
              <w:widowControl w:val="0"/>
              <w:ind w:firstLine="0" w:firstLineChars="0"/>
              <w:rPr>
                <w:rFonts w:ascii="宋体" w:hAnsi="宋体" w:cs="宋体"/>
                <w:bCs/>
                <w:color w:val="auto"/>
                <w:sz w:val="22"/>
                <w:szCs w:val="22"/>
                <w:highlight w:val="none"/>
              </w:rPr>
            </w:pPr>
          </w:p>
        </w:tc>
        <w:tc>
          <w:tcPr>
            <w:tcW w:w="1349" w:type="dxa"/>
          </w:tcPr>
          <w:p w14:paraId="38C908E2">
            <w:pPr>
              <w:widowControl w:val="0"/>
              <w:ind w:firstLine="0" w:firstLineChars="0"/>
              <w:rPr>
                <w:rFonts w:ascii="宋体" w:hAnsi="宋体" w:cs="宋体"/>
                <w:bCs/>
                <w:color w:val="auto"/>
                <w:sz w:val="22"/>
                <w:szCs w:val="22"/>
                <w:highlight w:val="none"/>
              </w:rPr>
            </w:pPr>
          </w:p>
        </w:tc>
        <w:tc>
          <w:tcPr>
            <w:tcW w:w="958" w:type="dxa"/>
          </w:tcPr>
          <w:p w14:paraId="136687F7">
            <w:pPr>
              <w:widowControl w:val="0"/>
              <w:ind w:firstLine="0" w:firstLineChars="0"/>
              <w:rPr>
                <w:rFonts w:ascii="宋体" w:hAnsi="宋体" w:cs="宋体"/>
                <w:bCs/>
                <w:color w:val="auto"/>
                <w:sz w:val="22"/>
                <w:szCs w:val="22"/>
                <w:highlight w:val="none"/>
              </w:rPr>
            </w:pPr>
          </w:p>
        </w:tc>
        <w:tc>
          <w:tcPr>
            <w:tcW w:w="913" w:type="dxa"/>
          </w:tcPr>
          <w:p w14:paraId="5F7ADB9B">
            <w:pPr>
              <w:widowControl w:val="0"/>
              <w:ind w:firstLine="0" w:firstLineChars="0"/>
              <w:rPr>
                <w:rFonts w:ascii="宋体" w:hAnsi="宋体" w:cs="宋体"/>
                <w:bCs/>
                <w:color w:val="auto"/>
                <w:sz w:val="22"/>
                <w:szCs w:val="22"/>
                <w:highlight w:val="none"/>
              </w:rPr>
            </w:pPr>
          </w:p>
        </w:tc>
        <w:tc>
          <w:tcPr>
            <w:tcW w:w="877" w:type="dxa"/>
          </w:tcPr>
          <w:p w14:paraId="0747B117">
            <w:pPr>
              <w:widowControl w:val="0"/>
              <w:ind w:firstLine="0" w:firstLineChars="0"/>
              <w:rPr>
                <w:rFonts w:ascii="宋体" w:hAnsi="宋体" w:cs="宋体"/>
                <w:bCs/>
                <w:color w:val="auto"/>
                <w:sz w:val="22"/>
                <w:szCs w:val="22"/>
                <w:highlight w:val="none"/>
              </w:rPr>
            </w:pPr>
          </w:p>
        </w:tc>
      </w:tr>
    </w:tbl>
    <w:p w14:paraId="0709A360">
      <w:pPr>
        <w:widowControl w:val="0"/>
        <w:ind w:right="105" w:rightChars="50" w:firstLine="0" w:firstLineChars="0"/>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   </w:t>
      </w:r>
    </w:p>
    <w:p w14:paraId="17CD610F">
      <w:pPr>
        <w:widowControl w:val="0"/>
        <w:ind w:right="105" w:rightChars="50" w:firstLine="327" w:firstLineChars="149"/>
        <w:rPr>
          <w:rFonts w:ascii="宋体" w:hAnsi="宋体" w:cs="宋体"/>
          <w:color w:val="auto"/>
          <w:sz w:val="22"/>
          <w:szCs w:val="22"/>
          <w:highlight w:val="none"/>
        </w:rPr>
      </w:pPr>
      <w:r>
        <w:rPr>
          <w:rFonts w:hint="eastAsia" w:ascii="宋体" w:hAnsi="宋体" w:cs="宋体"/>
          <w:color w:val="auto"/>
          <w:sz w:val="22"/>
          <w:szCs w:val="22"/>
          <w:highlight w:val="none"/>
        </w:rPr>
        <w:t>注：本表可根据实际情况自行调整。</w:t>
      </w:r>
    </w:p>
    <w:p w14:paraId="3D11455B">
      <w:pPr>
        <w:widowControl w:val="0"/>
        <w:ind w:firstLine="660" w:firstLineChars="300"/>
        <w:rPr>
          <w:rFonts w:ascii="宋体" w:hAnsi="宋体"/>
          <w:color w:val="auto"/>
          <w:sz w:val="22"/>
          <w:szCs w:val="22"/>
          <w:highlight w:val="none"/>
        </w:rPr>
      </w:pPr>
      <w:r>
        <w:rPr>
          <w:rFonts w:hint="eastAsia" w:ascii="宋体" w:hAnsi="宋体"/>
          <w:color w:val="auto"/>
          <w:sz w:val="22"/>
          <w:szCs w:val="22"/>
          <w:highlight w:val="none"/>
        </w:rPr>
        <w:t>须按照要求提供上述人员相关证明文件。</w:t>
      </w:r>
    </w:p>
    <w:p w14:paraId="5A9E83C8">
      <w:pPr>
        <w:widowControl w:val="0"/>
        <w:ind w:left="420" w:leftChars="20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 xml:space="preserve">             </w:t>
      </w:r>
    </w:p>
    <w:p w14:paraId="0E3273B0">
      <w:pPr>
        <w:widowControl w:val="0"/>
        <w:ind w:left="420" w:leftChars="20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 xml:space="preserve">投标人名称（盖章）：                        </w:t>
      </w:r>
    </w:p>
    <w:p w14:paraId="408CED38">
      <w:pPr>
        <w:widowControl w:val="0"/>
        <w:ind w:left="420" w:leftChars="200" w:firstLine="0" w:firstLineChars="0"/>
        <w:rPr>
          <w:rFonts w:ascii="宋体" w:hAnsi="宋体" w:cs="宋体"/>
          <w:color w:val="auto"/>
          <w:sz w:val="22"/>
          <w:szCs w:val="22"/>
          <w:highlight w:val="none"/>
        </w:rPr>
      </w:pPr>
      <w:r>
        <w:rPr>
          <w:rFonts w:hint="eastAsia" w:ascii="宋体" w:hAnsi="宋体" w:cs="宋体"/>
          <w:color w:val="auto"/>
          <w:sz w:val="22"/>
          <w:szCs w:val="22"/>
          <w:highlight w:val="none"/>
        </w:rPr>
        <w:t>日期：   年   月   日</w:t>
      </w:r>
    </w:p>
    <w:p w14:paraId="291B9DC1">
      <w:pPr>
        <w:ind w:firstLine="420"/>
        <w:rPr>
          <w:color w:val="auto"/>
          <w:highlight w:val="none"/>
        </w:rPr>
        <w:sectPr>
          <w:pgSz w:w="11907" w:h="16840"/>
          <w:pgMar w:top="1440" w:right="1800" w:bottom="1440" w:left="1800" w:header="567" w:footer="567" w:gutter="0"/>
          <w:cols w:space="720" w:num="1"/>
          <w:docGrid w:linePitch="312" w:charSpace="0"/>
        </w:sectPr>
      </w:pPr>
    </w:p>
    <w:p w14:paraId="27CC1EA9">
      <w:pPr>
        <w:widowControl w:val="0"/>
        <w:numPr>
          <w:ilvl w:val="0"/>
          <w:numId w:val="20"/>
        </w:numPr>
        <w:tabs>
          <w:tab w:val="left" w:pos="0"/>
        </w:tabs>
        <w:spacing w:line="240" w:lineRule="auto"/>
        <w:ind w:left="397" w:firstLine="0" w:firstLineChars="0"/>
        <w:jc w:val="center"/>
        <w:outlineLvl w:val="2"/>
        <w:rPr>
          <w:rFonts w:hint="eastAsia"/>
          <w:b/>
          <w:bCs/>
          <w:color w:val="auto"/>
          <w:sz w:val="32"/>
          <w:szCs w:val="32"/>
          <w:highlight w:val="none"/>
        </w:rPr>
      </w:pPr>
      <w:bookmarkStart w:id="533" w:name="_Toc14262"/>
      <w:bookmarkStart w:id="534" w:name="_Toc19130"/>
      <w:bookmarkStart w:id="535" w:name="_Toc8388"/>
      <w:bookmarkStart w:id="536" w:name="_Toc6769"/>
      <w:bookmarkStart w:id="537" w:name="_Toc1301119128"/>
      <w:bookmarkStart w:id="538" w:name="_Toc4181"/>
      <w:r>
        <w:rPr>
          <w:rFonts w:hint="eastAsia"/>
          <w:b/>
          <w:bCs/>
          <w:color w:val="auto"/>
          <w:sz w:val="32"/>
          <w:szCs w:val="32"/>
          <w:highlight w:val="none"/>
        </w:rPr>
        <w:t>项目具体方案（格式自拟）</w:t>
      </w:r>
      <w:bookmarkEnd w:id="533"/>
      <w:bookmarkEnd w:id="534"/>
      <w:bookmarkEnd w:id="535"/>
      <w:bookmarkEnd w:id="536"/>
      <w:bookmarkEnd w:id="537"/>
      <w:bookmarkEnd w:id="538"/>
    </w:p>
    <w:p w14:paraId="15BE738A">
      <w:pPr>
        <w:widowControl/>
        <w:spacing w:line="240" w:lineRule="auto"/>
        <w:ind w:left="0" w:firstLine="0" w:firstLineChars="0"/>
        <w:jc w:val="left"/>
        <w:outlineLvl w:val="9"/>
        <w:rPr>
          <w:rFonts w:hint="eastAsia"/>
          <w:color w:val="auto"/>
          <w:highlight w:val="none"/>
        </w:rPr>
      </w:pPr>
    </w:p>
    <w:p w14:paraId="75B688F5">
      <w:pPr>
        <w:widowControl/>
        <w:spacing w:line="240" w:lineRule="auto"/>
        <w:ind w:left="0" w:firstLine="0" w:firstLineChars="0"/>
        <w:jc w:val="left"/>
        <w:outlineLvl w:val="9"/>
        <w:rPr>
          <w:rFonts w:hint="default"/>
          <w:b w:val="0"/>
          <w:bCs w:val="0"/>
          <w:color w:val="auto"/>
          <w:sz w:val="21"/>
          <w:szCs w:val="24"/>
          <w:highlight w:val="none"/>
        </w:rPr>
      </w:pPr>
    </w:p>
    <w:p w14:paraId="1EDE88F4">
      <w:pPr>
        <w:widowControl w:val="0"/>
        <w:numPr>
          <w:ilvl w:val="0"/>
          <w:numId w:val="0"/>
        </w:numPr>
        <w:tabs>
          <w:tab w:val="left" w:pos="0"/>
        </w:tabs>
        <w:spacing w:line="240" w:lineRule="auto"/>
        <w:ind w:left="397" w:firstLine="0" w:firstLineChars="0"/>
        <w:jc w:val="center"/>
        <w:outlineLvl w:val="2"/>
        <w:rPr>
          <w:rFonts w:hint="default" w:eastAsia="宋体"/>
          <w:b w:val="0"/>
          <w:bCs w:val="0"/>
          <w:color w:val="auto"/>
          <w:sz w:val="24"/>
          <w:szCs w:val="24"/>
          <w:highlight w:val="none"/>
          <w:lang w:val="en-US" w:eastAsia="zh-CN"/>
        </w:rPr>
      </w:pPr>
      <w:r>
        <w:rPr>
          <w:rFonts w:hint="eastAsia"/>
          <w:b w:val="0"/>
          <w:bCs w:val="0"/>
          <w:color w:val="auto"/>
          <w:sz w:val="24"/>
          <w:szCs w:val="24"/>
          <w:highlight w:val="none"/>
          <w:lang w:val="en-US" w:eastAsia="zh-CN"/>
        </w:rPr>
        <w:t>按照第二章技术标中的评审要求进行提供。</w:t>
      </w:r>
    </w:p>
    <w:p w14:paraId="5CC0F290">
      <w:pPr>
        <w:widowControl w:val="0"/>
        <w:adjustRightInd w:val="0"/>
        <w:snapToGrid w:val="0"/>
        <w:spacing w:line="360" w:lineRule="exact"/>
        <w:ind w:firstLine="0" w:firstLineChars="0"/>
        <w:jc w:val="center"/>
        <w:rPr>
          <w:b/>
          <w:bCs/>
          <w:color w:val="auto"/>
          <w:sz w:val="32"/>
          <w:szCs w:val="32"/>
          <w:highlight w:val="none"/>
        </w:rPr>
      </w:pPr>
    </w:p>
    <w:p w14:paraId="71266EDA">
      <w:pPr>
        <w:widowControl w:val="0"/>
        <w:numPr>
          <w:ilvl w:val="0"/>
          <w:numId w:val="21"/>
        </w:numPr>
        <w:ind w:left="440" w:hanging="440" w:hangingChars="200"/>
        <w:rPr>
          <w:rFonts w:ascii="宋体" w:hAnsi="宋体"/>
          <w:color w:val="auto"/>
          <w:sz w:val="22"/>
          <w:szCs w:val="22"/>
          <w:highlight w:val="none"/>
        </w:rPr>
      </w:pPr>
      <w:r>
        <w:rPr>
          <w:bCs/>
          <w:color w:val="auto"/>
          <w:sz w:val="22"/>
          <w:szCs w:val="22"/>
          <w:highlight w:val="none"/>
        </w:rPr>
        <w:br w:type="page"/>
      </w:r>
    </w:p>
    <w:p w14:paraId="6A779AA7">
      <w:pPr>
        <w:widowControl w:val="0"/>
        <w:spacing w:line="240" w:lineRule="auto"/>
        <w:ind w:firstLine="0" w:firstLineChars="0"/>
        <w:rPr>
          <w:bCs/>
          <w:color w:val="auto"/>
          <w:sz w:val="22"/>
          <w:szCs w:val="22"/>
          <w:highlight w:val="none"/>
        </w:rPr>
      </w:pPr>
    </w:p>
    <w:p w14:paraId="0974E372">
      <w:pPr>
        <w:widowControl w:val="0"/>
        <w:tabs>
          <w:tab w:val="left" w:pos="0"/>
        </w:tabs>
        <w:spacing w:line="240" w:lineRule="auto"/>
        <w:ind w:left="397" w:firstLine="0" w:firstLineChars="0"/>
        <w:jc w:val="center"/>
        <w:outlineLvl w:val="2"/>
        <w:rPr>
          <w:b/>
          <w:bCs/>
          <w:color w:val="auto"/>
          <w:sz w:val="32"/>
          <w:szCs w:val="32"/>
          <w:highlight w:val="none"/>
        </w:rPr>
      </w:pPr>
      <w:bookmarkStart w:id="539" w:name="_Toc8998"/>
      <w:bookmarkStart w:id="540" w:name="_Toc16400"/>
      <w:bookmarkStart w:id="541" w:name="_Toc12719"/>
      <w:bookmarkStart w:id="542" w:name="_Toc15700"/>
      <w:bookmarkStart w:id="543" w:name="_Toc10290"/>
      <w:bookmarkStart w:id="544" w:name="_Toc1960231478"/>
      <w:r>
        <w:rPr>
          <w:rFonts w:hint="eastAsia"/>
          <w:b/>
          <w:bCs/>
          <w:color w:val="auto"/>
          <w:sz w:val="32"/>
          <w:szCs w:val="32"/>
          <w:highlight w:val="none"/>
        </w:rPr>
        <w:t>十二、</w:t>
      </w:r>
      <w:bookmarkEnd w:id="539"/>
      <w:bookmarkEnd w:id="540"/>
      <w:bookmarkEnd w:id="541"/>
      <w:r>
        <w:rPr>
          <w:rFonts w:hint="eastAsia"/>
          <w:b/>
          <w:bCs/>
          <w:color w:val="auto"/>
          <w:sz w:val="32"/>
          <w:szCs w:val="32"/>
          <w:highlight w:val="none"/>
        </w:rPr>
        <w:t>商务条款总体响应表</w:t>
      </w:r>
      <w:bookmarkEnd w:id="542"/>
      <w:bookmarkEnd w:id="543"/>
      <w:bookmarkEnd w:id="544"/>
    </w:p>
    <w:p w14:paraId="644639AB">
      <w:pPr>
        <w:widowControl w:val="0"/>
        <w:adjustRightInd w:val="0"/>
        <w:snapToGrid w:val="0"/>
        <w:spacing w:line="360" w:lineRule="exact"/>
        <w:ind w:firstLine="0" w:firstLineChars="0"/>
        <w:rPr>
          <w:bCs/>
          <w:color w:val="auto"/>
          <w:sz w:val="22"/>
          <w:szCs w:val="22"/>
          <w:highlight w:val="none"/>
        </w:rPr>
      </w:pPr>
    </w:p>
    <w:p w14:paraId="751F4A3B">
      <w:pPr>
        <w:widowControl w:val="0"/>
        <w:adjustRightInd w:val="0"/>
        <w:snapToGrid w:val="0"/>
        <w:spacing w:line="360" w:lineRule="exact"/>
        <w:ind w:firstLine="0" w:firstLineChars="0"/>
        <w:rPr>
          <w:bCs/>
          <w:color w:val="auto"/>
          <w:sz w:val="22"/>
          <w:szCs w:val="22"/>
          <w:highlight w:val="none"/>
        </w:rPr>
      </w:pPr>
      <w:r>
        <w:rPr>
          <w:bCs/>
          <w:color w:val="auto"/>
          <w:sz w:val="22"/>
          <w:szCs w:val="22"/>
          <w:highlight w:val="none"/>
        </w:rPr>
        <w:t xml:space="preserve">投标人名称：                                   项目编号：                        </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6"/>
        <w:gridCol w:w="2693"/>
        <w:gridCol w:w="4133"/>
      </w:tblGrid>
      <w:tr w14:paraId="7DAD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4C6FB5F7">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74A49A5F">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招标文件商务要求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69C31FF3">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投标人响应</w:t>
            </w:r>
          </w:p>
        </w:tc>
      </w:tr>
      <w:tr w14:paraId="0F57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F098D7">
            <w:pPr>
              <w:widowControl w:val="0"/>
              <w:autoSpaceDE w:val="0"/>
              <w:autoSpaceDN w:val="0"/>
              <w:adjustRightInd w:val="0"/>
              <w:snapToGrid w:val="0"/>
              <w:ind w:firstLine="0" w:firstLineChars="0"/>
              <w:jc w:val="center"/>
              <w:rPr>
                <w:rFonts w:ascii="宋体" w:hAnsi="宋体"/>
                <w:b/>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shd w:val="clear" w:color="auto" w:fill="DEEAF6"/>
            <w:vAlign w:val="center"/>
          </w:tcPr>
          <w:p w14:paraId="4B243929">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差别项名称</w:t>
            </w:r>
          </w:p>
        </w:tc>
        <w:tc>
          <w:tcPr>
            <w:tcW w:w="2693" w:type="dxa"/>
            <w:tcBorders>
              <w:top w:val="single" w:color="auto" w:sz="4" w:space="0"/>
              <w:left w:val="single" w:color="auto" w:sz="4" w:space="0"/>
              <w:bottom w:val="single" w:color="auto" w:sz="4" w:space="0"/>
              <w:right w:val="single" w:color="auto" w:sz="4" w:space="0"/>
            </w:tcBorders>
            <w:shd w:val="clear" w:color="auto" w:fill="DEEAF6"/>
            <w:vAlign w:val="center"/>
          </w:tcPr>
          <w:p w14:paraId="47B1B78E">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07DB9E60">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差别说明</w:t>
            </w:r>
          </w:p>
        </w:tc>
      </w:tr>
      <w:tr w14:paraId="6F43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2D38989D">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招标文件中标注“▲”的商务条款</w:t>
            </w:r>
          </w:p>
        </w:tc>
      </w:tr>
      <w:tr w14:paraId="3CC4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0F04BE4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44049D8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001D42C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7D979F3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4B74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39D180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1CAF1EC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053CA38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259D60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4C96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9B5554F">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招标文件中未标注“▲”的商务条款</w:t>
            </w:r>
          </w:p>
        </w:tc>
      </w:tr>
      <w:tr w14:paraId="783F6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6FB511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32620DD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6B98C9A">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753E32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4C41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3D2595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27BB3D32">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55277D0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66F47BE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63CF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0DC1EDE0">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招标文件中合同条款、补充文件、答疑中的条款</w:t>
            </w:r>
          </w:p>
        </w:tc>
      </w:tr>
      <w:tr w14:paraId="4F4D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82D44E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886" w:type="dxa"/>
            <w:tcBorders>
              <w:top w:val="single" w:color="auto" w:sz="4" w:space="0"/>
              <w:left w:val="single" w:color="auto" w:sz="4" w:space="0"/>
              <w:bottom w:val="single" w:color="auto" w:sz="4" w:space="0"/>
              <w:right w:val="single" w:color="auto" w:sz="4" w:space="0"/>
            </w:tcBorders>
            <w:vAlign w:val="center"/>
          </w:tcPr>
          <w:p w14:paraId="6BB8A92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263E4491">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3DD92AD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3971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98823C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886" w:type="dxa"/>
            <w:tcBorders>
              <w:top w:val="single" w:color="auto" w:sz="4" w:space="0"/>
              <w:left w:val="single" w:color="auto" w:sz="4" w:space="0"/>
              <w:bottom w:val="single" w:color="auto" w:sz="4" w:space="0"/>
              <w:right w:val="single" w:color="auto" w:sz="4" w:space="0"/>
            </w:tcBorders>
            <w:vAlign w:val="center"/>
          </w:tcPr>
          <w:p w14:paraId="26D2B5E2">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693" w:type="dxa"/>
            <w:tcBorders>
              <w:top w:val="single" w:color="auto" w:sz="4" w:space="0"/>
              <w:left w:val="single" w:color="auto" w:sz="4" w:space="0"/>
              <w:bottom w:val="single" w:color="auto" w:sz="4" w:space="0"/>
              <w:right w:val="single" w:color="auto" w:sz="4" w:space="0"/>
            </w:tcBorders>
            <w:vAlign w:val="center"/>
          </w:tcPr>
          <w:p w14:paraId="7C98785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04D884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079E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3EA1E6E">
            <w:pPr>
              <w:widowControl w:val="0"/>
              <w:autoSpaceDE w:val="0"/>
              <w:autoSpaceDN w:val="0"/>
              <w:adjustRightInd w:val="0"/>
              <w:snapToGrid w:val="0"/>
              <w:ind w:firstLine="0" w:firstLineChars="0"/>
              <w:jc w:val="left"/>
              <w:rPr>
                <w:rFonts w:ascii="宋体" w:hAnsi="宋体"/>
                <w:b/>
                <w:bCs/>
                <w:color w:val="auto"/>
                <w:sz w:val="28"/>
                <w:szCs w:val="28"/>
                <w:highlight w:val="none"/>
              </w:rPr>
            </w:pPr>
            <w:r>
              <w:rPr>
                <w:rFonts w:hint="eastAsia" w:ascii="宋体" w:hAnsi="宋体"/>
                <w:b/>
                <w:bCs/>
                <w:color w:val="auto"/>
                <w:sz w:val="28"/>
                <w:szCs w:val="28"/>
                <w:highlight w:val="none"/>
              </w:rPr>
              <w:t>除上述条款以外，我司承诺全部接受并按照招标文件的商务及合同条款要求承担本项目。</w:t>
            </w:r>
          </w:p>
        </w:tc>
      </w:tr>
    </w:tbl>
    <w:p w14:paraId="59B15871">
      <w:pPr>
        <w:widowControl w:val="0"/>
        <w:autoSpaceDE w:val="0"/>
        <w:autoSpaceDN w:val="0"/>
        <w:adjustRightInd w:val="0"/>
        <w:snapToGrid w:val="0"/>
        <w:ind w:firstLine="0" w:firstLineChars="0"/>
        <w:jc w:val="left"/>
        <w:rPr>
          <w:rFonts w:ascii="宋体" w:hAnsi="宋体"/>
          <w:b/>
          <w:color w:val="auto"/>
          <w:szCs w:val="21"/>
          <w:highlight w:val="none"/>
        </w:rPr>
      </w:pPr>
    </w:p>
    <w:p w14:paraId="039AC04B">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重要提示：</w:t>
      </w:r>
    </w:p>
    <w:p w14:paraId="62CFBD88">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1、投标人须在仔细阅读招标文件后，将投标文件响应与招标文件（含补遗、澄清文件）不一致的商务及合同条款填写在本表中，包括高于或低于招标文件要求的所有条款。</w:t>
      </w:r>
    </w:p>
    <w:p w14:paraId="56A704C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投标文件中所有与招标文件商务和合同要求不一致的内容必须在本表中作出说明，未在本表中作出说明的差异，即使在投标文件的其他部分做出了说明，招标人（买方）也有权在评标时或履行合同时拒绝接受，并可要求中标人按照招标文件的要求继续履行合同，投标人拒绝履行的将视为违约。</w:t>
      </w:r>
    </w:p>
    <w:p w14:paraId="606E9E6E">
      <w:pPr>
        <w:widowControl w:val="0"/>
        <w:autoSpaceDE w:val="0"/>
        <w:autoSpaceDN w:val="0"/>
        <w:adjustRightInd w:val="0"/>
        <w:snapToGrid w:val="0"/>
        <w:ind w:firstLine="0" w:firstLineChars="0"/>
        <w:jc w:val="left"/>
        <w:rPr>
          <w:rFonts w:ascii="宋体" w:hAnsi="宋体"/>
          <w:b/>
          <w:bCs/>
          <w:color w:val="auto"/>
          <w:szCs w:val="21"/>
          <w:highlight w:val="none"/>
        </w:rPr>
      </w:pPr>
      <w:r>
        <w:rPr>
          <w:rFonts w:hint="eastAsia" w:ascii="宋体" w:hAnsi="宋体"/>
          <w:b/>
          <w:bCs/>
          <w:color w:val="auto"/>
          <w:szCs w:val="21"/>
          <w:highlight w:val="none"/>
        </w:rPr>
        <w:t>3、投标人必须提供本表，如对招标文件商务条款及合同内容完全接受，则无需填写相关内容。</w:t>
      </w:r>
    </w:p>
    <w:p w14:paraId="0EC0C9E4">
      <w:pPr>
        <w:widowControl w:val="0"/>
        <w:autoSpaceDE w:val="0"/>
        <w:autoSpaceDN w:val="0"/>
        <w:adjustRightInd w:val="0"/>
        <w:snapToGrid w:val="0"/>
        <w:ind w:firstLine="0" w:firstLineChars="0"/>
        <w:jc w:val="left"/>
        <w:rPr>
          <w:rFonts w:ascii="宋体" w:hAnsi="宋体"/>
          <w:color w:val="auto"/>
          <w:szCs w:val="21"/>
          <w:highlight w:val="none"/>
        </w:rPr>
      </w:pPr>
    </w:p>
    <w:p w14:paraId="150DE0D6">
      <w:pPr>
        <w:widowControl w:val="0"/>
        <w:tabs>
          <w:tab w:val="left" w:pos="0"/>
        </w:tabs>
        <w:spacing w:line="240" w:lineRule="auto"/>
        <w:ind w:left="397" w:firstLine="0" w:firstLineChars="0"/>
        <w:jc w:val="center"/>
        <w:outlineLvl w:val="2"/>
        <w:rPr>
          <w:b/>
          <w:bCs/>
          <w:color w:val="auto"/>
          <w:sz w:val="32"/>
          <w:szCs w:val="32"/>
          <w:highlight w:val="none"/>
        </w:rPr>
      </w:pPr>
      <w:r>
        <w:rPr>
          <w:bCs/>
          <w:color w:val="auto"/>
          <w:szCs w:val="21"/>
          <w:highlight w:val="none"/>
        </w:rPr>
        <w:br w:type="page"/>
      </w:r>
      <w:bookmarkStart w:id="545" w:name="_Toc8839"/>
      <w:bookmarkStart w:id="546" w:name="_Toc5466"/>
      <w:bookmarkStart w:id="547" w:name="_Toc16421"/>
      <w:bookmarkStart w:id="548" w:name="_Toc4145"/>
      <w:bookmarkStart w:id="549" w:name="_Toc1673145545"/>
      <w:bookmarkStart w:id="550" w:name="_Toc21729"/>
      <w:r>
        <w:rPr>
          <w:rFonts w:hint="eastAsia"/>
          <w:b/>
          <w:bCs/>
          <w:color w:val="auto"/>
          <w:sz w:val="32"/>
          <w:szCs w:val="32"/>
          <w:highlight w:val="none"/>
        </w:rPr>
        <w:t>十三、</w:t>
      </w:r>
      <w:bookmarkEnd w:id="545"/>
      <w:bookmarkEnd w:id="546"/>
      <w:bookmarkEnd w:id="547"/>
      <w:r>
        <w:rPr>
          <w:rFonts w:hint="eastAsia"/>
          <w:b/>
          <w:bCs/>
          <w:color w:val="auto"/>
          <w:sz w:val="32"/>
          <w:szCs w:val="32"/>
          <w:highlight w:val="none"/>
        </w:rPr>
        <w:t>服务条款总体响应表</w:t>
      </w:r>
      <w:bookmarkEnd w:id="548"/>
      <w:bookmarkEnd w:id="549"/>
      <w:bookmarkEnd w:id="550"/>
    </w:p>
    <w:p w14:paraId="50771D46">
      <w:pPr>
        <w:widowControl w:val="0"/>
        <w:ind w:firstLine="0" w:firstLineChars="0"/>
        <w:rPr>
          <w:bCs/>
          <w:color w:val="auto"/>
          <w:sz w:val="22"/>
          <w:szCs w:val="22"/>
          <w:highlight w:val="none"/>
        </w:rPr>
      </w:pPr>
    </w:p>
    <w:p w14:paraId="04AAF4BA">
      <w:pPr>
        <w:widowControl w:val="0"/>
        <w:ind w:firstLine="0" w:firstLineChars="0"/>
        <w:rPr>
          <w:rFonts w:ascii="宋体" w:hAnsi="宋体"/>
          <w:color w:val="auto"/>
          <w:sz w:val="22"/>
          <w:szCs w:val="22"/>
          <w:highlight w:val="none"/>
        </w:rPr>
      </w:pPr>
      <w:r>
        <w:rPr>
          <w:bCs/>
          <w:color w:val="auto"/>
          <w:sz w:val="22"/>
          <w:szCs w:val="22"/>
          <w:highlight w:val="none"/>
        </w:rPr>
        <w:t xml:space="preserve">投标人名称：                                   项目编号：                 </w:t>
      </w:r>
    </w:p>
    <w:tbl>
      <w:tblPr>
        <w:tblStyle w:val="52"/>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027"/>
        <w:gridCol w:w="2552"/>
        <w:gridCol w:w="4133"/>
      </w:tblGrid>
      <w:tr w14:paraId="64B6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vAlign w:val="center"/>
          </w:tcPr>
          <w:p w14:paraId="2D7B456F">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序号</w:t>
            </w:r>
          </w:p>
        </w:tc>
        <w:tc>
          <w:tcPr>
            <w:tcW w:w="3579" w:type="dxa"/>
            <w:gridSpan w:val="2"/>
            <w:tcBorders>
              <w:top w:val="single" w:color="auto" w:sz="4" w:space="0"/>
              <w:left w:val="single" w:color="auto" w:sz="4" w:space="0"/>
              <w:bottom w:val="single" w:color="auto" w:sz="4" w:space="0"/>
              <w:right w:val="single" w:color="auto" w:sz="4" w:space="0"/>
            </w:tcBorders>
            <w:shd w:val="clear" w:color="auto" w:fill="DEEAF6"/>
            <w:vAlign w:val="center"/>
          </w:tcPr>
          <w:p w14:paraId="6D238033">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招标文件技术要求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05FA0C4F">
            <w:pPr>
              <w:widowControl w:val="0"/>
              <w:autoSpaceDE w:val="0"/>
              <w:autoSpaceDN w:val="0"/>
              <w:adjustRightInd w:val="0"/>
              <w:snapToGrid w:val="0"/>
              <w:ind w:firstLine="0" w:firstLineChars="0"/>
              <w:jc w:val="center"/>
              <w:rPr>
                <w:rFonts w:ascii="宋体" w:hAnsi="宋体"/>
                <w:b/>
                <w:color w:val="auto"/>
                <w:szCs w:val="21"/>
                <w:highlight w:val="none"/>
              </w:rPr>
            </w:pPr>
            <w:r>
              <w:rPr>
                <w:rFonts w:hint="eastAsia" w:ascii="宋体" w:hAnsi="宋体"/>
                <w:b/>
                <w:color w:val="auto"/>
                <w:szCs w:val="21"/>
                <w:highlight w:val="none"/>
              </w:rPr>
              <w:t>投标人响应</w:t>
            </w:r>
          </w:p>
        </w:tc>
      </w:tr>
      <w:tr w14:paraId="2439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367A36">
            <w:pPr>
              <w:widowControl w:val="0"/>
              <w:autoSpaceDE w:val="0"/>
              <w:autoSpaceDN w:val="0"/>
              <w:adjustRightInd w:val="0"/>
              <w:snapToGrid w:val="0"/>
              <w:ind w:firstLine="0" w:firstLineChars="0"/>
              <w:jc w:val="center"/>
              <w:rPr>
                <w:rFonts w:ascii="宋体" w:hAnsi="宋体"/>
                <w:b/>
                <w:color w:val="auto"/>
                <w:szCs w:val="21"/>
                <w:highlight w:val="none"/>
              </w:rPr>
            </w:pPr>
          </w:p>
        </w:tc>
        <w:tc>
          <w:tcPr>
            <w:tcW w:w="1027" w:type="dxa"/>
            <w:tcBorders>
              <w:top w:val="single" w:color="auto" w:sz="4" w:space="0"/>
              <w:left w:val="single" w:color="auto" w:sz="4" w:space="0"/>
              <w:bottom w:val="single" w:color="auto" w:sz="4" w:space="0"/>
              <w:right w:val="single" w:color="auto" w:sz="4" w:space="0"/>
            </w:tcBorders>
            <w:shd w:val="clear" w:color="auto" w:fill="DEEAF6"/>
            <w:vAlign w:val="center"/>
          </w:tcPr>
          <w:p w14:paraId="25FB530B">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差别项名称</w:t>
            </w:r>
          </w:p>
        </w:tc>
        <w:tc>
          <w:tcPr>
            <w:tcW w:w="2552" w:type="dxa"/>
            <w:tcBorders>
              <w:top w:val="single" w:color="auto" w:sz="4" w:space="0"/>
              <w:left w:val="single" w:color="auto" w:sz="4" w:space="0"/>
              <w:bottom w:val="single" w:color="auto" w:sz="4" w:space="0"/>
              <w:right w:val="single" w:color="auto" w:sz="4" w:space="0"/>
            </w:tcBorders>
            <w:shd w:val="clear" w:color="auto" w:fill="DEEAF6"/>
            <w:vAlign w:val="center"/>
          </w:tcPr>
          <w:p w14:paraId="35AD9647">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差别项招标要求</w:t>
            </w:r>
          </w:p>
        </w:tc>
        <w:tc>
          <w:tcPr>
            <w:tcW w:w="4133" w:type="dxa"/>
            <w:tcBorders>
              <w:top w:val="single" w:color="auto" w:sz="4" w:space="0"/>
              <w:left w:val="single" w:color="auto" w:sz="4" w:space="0"/>
              <w:bottom w:val="single" w:color="auto" w:sz="4" w:space="0"/>
              <w:right w:val="single" w:color="auto" w:sz="4" w:space="0"/>
            </w:tcBorders>
            <w:shd w:val="clear" w:color="auto" w:fill="DEEAF6"/>
            <w:vAlign w:val="center"/>
          </w:tcPr>
          <w:p w14:paraId="5F6AEDFE">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color w:val="auto"/>
                <w:szCs w:val="21"/>
                <w:highlight w:val="none"/>
              </w:rPr>
              <w:t>差别说明</w:t>
            </w:r>
          </w:p>
        </w:tc>
      </w:tr>
      <w:tr w14:paraId="6E1F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3E6970F8">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招标文件中标注“▲”的技术条款</w:t>
            </w:r>
          </w:p>
        </w:tc>
      </w:tr>
      <w:tr w14:paraId="7F36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0D0CEC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759A511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C257ED3">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57F499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110E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6E96DB9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C744226">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031A6820">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27194F92">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23C7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6DA666EF">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招标文件中未标注“▲”的技术条款</w:t>
            </w:r>
          </w:p>
        </w:tc>
      </w:tr>
      <w:tr w14:paraId="11DF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4342DE0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774D96C0">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769D318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07819935">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4D39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3966673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2893BA3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465BEA7C">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F3F5F5A">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1DF3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40FBFBB0">
            <w:pPr>
              <w:widowControl w:val="0"/>
              <w:autoSpaceDE w:val="0"/>
              <w:autoSpaceDN w:val="0"/>
              <w:adjustRightInd w:val="0"/>
              <w:snapToGrid w:val="0"/>
              <w:ind w:firstLine="0" w:firstLineChars="0"/>
              <w:jc w:val="center"/>
              <w:rPr>
                <w:rFonts w:ascii="宋体" w:hAnsi="宋体"/>
                <w:b/>
                <w:bCs/>
                <w:color w:val="auto"/>
                <w:szCs w:val="21"/>
                <w:highlight w:val="none"/>
              </w:rPr>
            </w:pPr>
            <w:r>
              <w:rPr>
                <w:rFonts w:hint="eastAsia" w:ascii="宋体" w:hAnsi="宋体"/>
                <w:b/>
                <w:bCs/>
                <w:color w:val="auto"/>
                <w:szCs w:val="21"/>
                <w:highlight w:val="none"/>
              </w:rPr>
              <w:t>招标文件中合同条款、补充文件、答疑中的条款</w:t>
            </w:r>
          </w:p>
        </w:tc>
      </w:tr>
      <w:tr w14:paraId="4331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2065F0A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w:t>
            </w:r>
          </w:p>
        </w:tc>
        <w:tc>
          <w:tcPr>
            <w:tcW w:w="1027" w:type="dxa"/>
            <w:tcBorders>
              <w:top w:val="single" w:color="auto" w:sz="4" w:space="0"/>
              <w:left w:val="single" w:color="auto" w:sz="4" w:space="0"/>
              <w:bottom w:val="single" w:color="auto" w:sz="4" w:space="0"/>
              <w:right w:val="single" w:color="auto" w:sz="4" w:space="0"/>
            </w:tcBorders>
            <w:vAlign w:val="center"/>
          </w:tcPr>
          <w:p w14:paraId="01CF030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7DB4DA4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1E266D07">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1371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vAlign w:val="center"/>
          </w:tcPr>
          <w:p w14:paraId="56ACAC70">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1027" w:type="dxa"/>
            <w:tcBorders>
              <w:top w:val="single" w:color="auto" w:sz="4" w:space="0"/>
              <w:left w:val="single" w:color="auto" w:sz="4" w:space="0"/>
              <w:bottom w:val="single" w:color="auto" w:sz="4" w:space="0"/>
              <w:right w:val="single" w:color="auto" w:sz="4" w:space="0"/>
            </w:tcBorders>
            <w:vAlign w:val="center"/>
          </w:tcPr>
          <w:p w14:paraId="39601BD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w:t>
            </w:r>
          </w:p>
        </w:tc>
        <w:tc>
          <w:tcPr>
            <w:tcW w:w="2552" w:type="dxa"/>
            <w:tcBorders>
              <w:top w:val="single" w:color="auto" w:sz="4" w:space="0"/>
              <w:left w:val="single" w:color="auto" w:sz="4" w:space="0"/>
              <w:bottom w:val="single" w:color="auto" w:sz="4" w:space="0"/>
              <w:right w:val="single" w:color="auto" w:sz="4" w:space="0"/>
            </w:tcBorders>
            <w:vAlign w:val="center"/>
          </w:tcPr>
          <w:p w14:paraId="3718775F">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见招标文件第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c>
          <w:tcPr>
            <w:tcW w:w="4133" w:type="dxa"/>
            <w:tcBorders>
              <w:top w:val="single" w:color="auto" w:sz="4" w:space="0"/>
              <w:left w:val="single" w:color="auto" w:sz="4" w:space="0"/>
              <w:bottom w:val="single" w:color="auto" w:sz="4" w:space="0"/>
              <w:right w:val="single" w:color="auto" w:sz="4" w:space="0"/>
            </w:tcBorders>
            <w:vAlign w:val="center"/>
          </w:tcPr>
          <w:p w14:paraId="40A84BCE">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差别为：</w:t>
            </w:r>
            <w:r>
              <w:rPr>
                <w:rFonts w:hint="eastAsia" w:ascii="宋体" w:hAnsi="宋体"/>
                <w:color w:val="auto"/>
                <w:szCs w:val="21"/>
                <w:highlight w:val="none"/>
                <w:u w:val="single"/>
              </w:rPr>
              <w:t xml:space="preserve">  </w:t>
            </w:r>
            <w:r>
              <w:rPr>
                <w:rFonts w:hint="eastAsia" w:ascii="宋体" w:hAnsi="宋体"/>
                <w:color w:val="auto"/>
                <w:szCs w:val="21"/>
                <w:highlight w:val="none"/>
              </w:rPr>
              <w:t>，详见投标文件第</w:t>
            </w:r>
            <w:r>
              <w:rPr>
                <w:rFonts w:hint="eastAsia" w:ascii="宋体" w:hAnsi="宋体"/>
                <w:color w:val="auto"/>
                <w:szCs w:val="21"/>
                <w:highlight w:val="none"/>
                <w:u w:val="single"/>
              </w:rPr>
              <w:t xml:space="preserve">  </w:t>
            </w:r>
            <w:r>
              <w:rPr>
                <w:rFonts w:hint="eastAsia" w:ascii="宋体" w:hAnsi="宋体"/>
                <w:color w:val="auto"/>
                <w:szCs w:val="21"/>
                <w:highlight w:val="none"/>
              </w:rPr>
              <w:t>页第</w:t>
            </w:r>
            <w:r>
              <w:rPr>
                <w:rFonts w:hint="eastAsia" w:ascii="宋体" w:hAnsi="宋体"/>
                <w:color w:val="auto"/>
                <w:szCs w:val="21"/>
                <w:highlight w:val="none"/>
                <w:u w:val="single"/>
              </w:rPr>
              <w:t xml:space="preserve">  </w:t>
            </w:r>
            <w:r>
              <w:rPr>
                <w:rFonts w:hint="eastAsia" w:ascii="宋体" w:hAnsi="宋体"/>
                <w:color w:val="auto"/>
                <w:szCs w:val="21"/>
                <w:highlight w:val="none"/>
              </w:rPr>
              <w:t>条</w:t>
            </w:r>
          </w:p>
        </w:tc>
      </w:tr>
      <w:tr w14:paraId="6A23F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8381" w:type="dxa"/>
            <w:gridSpan w:val="4"/>
            <w:tcBorders>
              <w:top w:val="single" w:color="auto" w:sz="4" w:space="0"/>
              <w:left w:val="single" w:color="auto" w:sz="4" w:space="0"/>
              <w:bottom w:val="single" w:color="auto" w:sz="4" w:space="0"/>
              <w:right w:val="single" w:color="auto" w:sz="4" w:space="0"/>
            </w:tcBorders>
            <w:shd w:val="clear" w:color="auto" w:fill="DEEAF6"/>
            <w:vAlign w:val="center"/>
          </w:tcPr>
          <w:p w14:paraId="71D742A0">
            <w:pPr>
              <w:widowControl w:val="0"/>
              <w:autoSpaceDE w:val="0"/>
              <w:autoSpaceDN w:val="0"/>
              <w:adjustRightInd w:val="0"/>
              <w:snapToGrid w:val="0"/>
              <w:ind w:firstLine="0" w:firstLineChars="0"/>
              <w:jc w:val="left"/>
              <w:rPr>
                <w:rFonts w:ascii="宋体" w:hAnsi="宋体"/>
                <w:b/>
                <w:bCs/>
                <w:color w:val="auto"/>
                <w:sz w:val="28"/>
                <w:szCs w:val="28"/>
                <w:highlight w:val="none"/>
              </w:rPr>
            </w:pPr>
            <w:r>
              <w:rPr>
                <w:rFonts w:hint="eastAsia" w:ascii="宋体" w:hAnsi="宋体"/>
                <w:b/>
                <w:bCs/>
                <w:color w:val="auto"/>
                <w:sz w:val="28"/>
                <w:szCs w:val="28"/>
                <w:highlight w:val="none"/>
              </w:rPr>
              <w:t>除上述条款以外，我司承诺全部接受并按照招标文件的技术及合同条款要求承担本项目。</w:t>
            </w:r>
          </w:p>
        </w:tc>
      </w:tr>
    </w:tbl>
    <w:p w14:paraId="003BAE06">
      <w:pPr>
        <w:widowControl w:val="0"/>
        <w:autoSpaceDE w:val="0"/>
        <w:autoSpaceDN w:val="0"/>
        <w:adjustRightInd w:val="0"/>
        <w:snapToGrid w:val="0"/>
        <w:ind w:firstLine="0" w:firstLineChars="0"/>
        <w:jc w:val="left"/>
        <w:rPr>
          <w:rFonts w:ascii="宋体" w:hAnsi="宋体"/>
          <w:b/>
          <w:color w:val="auto"/>
          <w:szCs w:val="21"/>
          <w:highlight w:val="none"/>
        </w:rPr>
      </w:pPr>
    </w:p>
    <w:p w14:paraId="0C8FC5FE">
      <w:pPr>
        <w:widowControl w:val="0"/>
        <w:autoSpaceDE w:val="0"/>
        <w:autoSpaceDN w:val="0"/>
        <w:adjustRightInd w:val="0"/>
        <w:snapToGrid w:val="0"/>
        <w:ind w:firstLine="0" w:firstLineChars="0"/>
        <w:jc w:val="left"/>
        <w:rPr>
          <w:rFonts w:ascii="宋体" w:hAnsi="宋体"/>
          <w:b/>
          <w:color w:val="auto"/>
          <w:szCs w:val="21"/>
          <w:highlight w:val="none"/>
        </w:rPr>
      </w:pPr>
      <w:r>
        <w:rPr>
          <w:rFonts w:hint="eastAsia" w:ascii="宋体" w:hAnsi="宋体"/>
          <w:b/>
          <w:color w:val="auto"/>
          <w:szCs w:val="21"/>
          <w:highlight w:val="none"/>
        </w:rPr>
        <w:t>重要提示：</w:t>
      </w:r>
    </w:p>
    <w:p w14:paraId="02AB626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1、投标人须在仔细阅读招标文件后，将投标文件响应与招标文件（含补遗、澄清文件）不一致的服务条款填写在本表中，包括高于或低于招标文件要求的所有条款。</w:t>
      </w:r>
    </w:p>
    <w:p w14:paraId="03EA5244">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rPr>
        <w:t>2、投标文件中所有与招标文件技术要求不一致的内容必须在本表中作出说明，未在本表中作出说明的差异，即使在投标文件的其他部分做出了说明，招标人（买方）也有权在评标时或履行合同时拒绝接受，并可要求中标人按照招标文件的要求继续履行合同，投标人拒绝履行的将视为违约。</w:t>
      </w:r>
    </w:p>
    <w:p w14:paraId="4F62AAE9">
      <w:pPr>
        <w:widowControl w:val="0"/>
        <w:autoSpaceDE w:val="0"/>
        <w:autoSpaceDN w:val="0"/>
        <w:adjustRightInd w:val="0"/>
        <w:snapToGrid w:val="0"/>
        <w:ind w:firstLine="0" w:firstLineChars="0"/>
        <w:jc w:val="left"/>
        <w:rPr>
          <w:rFonts w:ascii="宋体" w:hAnsi="宋体"/>
          <w:b/>
          <w:bCs/>
          <w:color w:val="auto"/>
          <w:szCs w:val="21"/>
          <w:highlight w:val="none"/>
        </w:rPr>
      </w:pPr>
      <w:r>
        <w:rPr>
          <w:rFonts w:hint="eastAsia" w:ascii="宋体" w:hAnsi="宋体"/>
          <w:b/>
          <w:bCs/>
          <w:color w:val="auto"/>
          <w:szCs w:val="21"/>
          <w:highlight w:val="none"/>
        </w:rPr>
        <w:t>3、投标人必须提供本表，如对招标文件技术条款及合同内容完全接受，则无需填写相关内容。</w:t>
      </w:r>
    </w:p>
    <w:p w14:paraId="17439D05">
      <w:pPr>
        <w:widowControl w:val="0"/>
        <w:spacing w:after="120" w:line="240" w:lineRule="auto"/>
        <w:ind w:left="420" w:leftChars="200" w:firstLine="420"/>
        <w:rPr>
          <w:rFonts w:ascii="Calibri" w:hAnsi="Calibri"/>
          <w:color w:val="auto"/>
          <w:highlight w:val="none"/>
        </w:rPr>
      </w:pPr>
    </w:p>
    <w:p w14:paraId="17EB95D8">
      <w:pPr>
        <w:widowControl w:val="0"/>
        <w:spacing w:line="360" w:lineRule="exact"/>
        <w:ind w:firstLine="440"/>
        <w:rPr>
          <w:color w:val="auto"/>
          <w:szCs w:val="22"/>
          <w:highlight w:val="none"/>
        </w:rPr>
      </w:pPr>
      <w:r>
        <w:rPr>
          <w:bCs/>
          <w:color w:val="auto"/>
          <w:sz w:val="22"/>
          <w:szCs w:val="22"/>
          <w:highlight w:val="none"/>
        </w:rPr>
        <w:br w:type="page"/>
      </w:r>
    </w:p>
    <w:p w14:paraId="43E04ED1">
      <w:pPr>
        <w:widowControl w:val="0"/>
        <w:tabs>
          <w:tab w:val="left" w:pos="0"/>
        </w:tabs>
        <w:spacing w:line="240" w:lineRule="auto"/>
        <w:ind w:left="397" w:firstLine="0" w:firstLineChars="0"/>
        <w:jc w:val="center"/>
        <w:outlineLvl w:val="2"/>
        <w:rPr>
          <w:b/>
          <w:bCs/>
          <w:color w:val="auto"/>
          <w:sz w:val="32"/>
          <w:szCs w:val="32"/>
          <w:highlight w:val="none"/>
        </w:rPr>
      </w:pPr>
      <w:bookmarkStart w:id="551" w:name="_Toc28327"/>
      <w:bookmarkStart w:id="552" w:name="_Toc3975"/>
      <w:bookmarkStart w:id="553" w:name="_Toc25396"/>
      <w:bookmarkStart w:id="554" w:name="_Toc356689111"/>
      <w:bookmarkStart w:id="555" w:name="_Toc9148"/>
      <w:bookmarkStart w:id="556" w:name="_Toc4583"/>
      <w:r>
        <w:rPr>
          <w:rFonts w:hint="eastAsia"/>
          <w:b/>
          <w:bCs/>
          <w:color w:val="auto"/>
          <w:sz w:val="32"/>
          <w:szCs w:val="32"/>
          <w:highlight w:val="none"/>
        </w:rPr>
        <w:t>十四、实质性条款响应情况表</w:t>
      </w:r>
      <w:bookmarkEnd w:id="551"/>
      <w:bookmarkEnd w:id="552"/>
      <w:bookmarkEnd w:id="553"/>
      <w:bookmarkEnd w:id="554"/>
      <w:bookmarkEnd w:id="555"/>
      <w:bookmarkEnd w:id="556"/>
    </w:p>
    <w:tbl>
      <w:tblPr>
        <w:tblStyle w:val="52"/>
        <w:tblW w:w="48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556"/>
        <w:gridCol w:w="2741"/>
      </w:tblGrid>
      <w:tr w14:paraId="67D6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40" w:type="pct"/>
            <w:vAlign w:val="center"/>
          </w:tcPr>
          <w:p w14:paraId="0F3C8F7B">
            <w:pPr>
              <w:widowControl w:val="0"/>
              <w:adjustRightInd w:val="0"/>
              <w:snapToGrid w:val="0"/>
              <w:ind w:firstLine="0" w:firstLineChars="0"/>
              <w:jc w:val="center"/>
              <w:rPr>
                <w:color w:val="auto"/>
                <w:kern w:val="0"/>
                <w:sz w:val="22"/>
                <w:szCs w:val="22"/>
                <w:highlight w:val="none"/>
              </w:rPr>
            </w:pPr>
            <w:r>
              <w:rPr>
                <w:color w:val="auto"/>
                <w:kern w:val="0"/>
                <w:sz w:val="22"/>
                <w:szCs w:val="22"/>
                <w:highlight w:val="none"/>
              </w:rPr>
              <w:t>序号</w:t>
            </w:r>
          </w:p>
        </w:tc>
        <w:tc>
          <w:tcPr>
            <w:tcW w:w="2846" w:type="pct"/>
            <w:vAlign w:val="center"/>
          </w:tcPr>
          <w:p w14:paraId="21591636">
            <w:pPr>
              <w:widowControl w:val="0"/>
              <w:adjustRightInd w:val="0"/>
              <w:snapToGrid w:val="0"/>
              <w:ind w:firstLine="0" w:firstLineChars="0"/>
              <w:jc w:val="center"/>
              <w:rPr>
                <w:color w:val="auto"/>
                <w:kern w:val="0"/>
                <w:sz w:val="22"/>
                <w:szCs w:val="22"/>
                <w:highlight w:val="none"/>
              </w:rPr>
            </w:pPr>
            <w:r>
              <w:rPr>
                <w:color w:val="auto"/>
                <w:kern w:val="0"/>
                <w:sz w:val="22"/>
                <w:szCs w:val="22"/>
                <w:highlight w:val="none"/>
              </w:rPr>
              <w:t>具体内容</w:t>
            </w:r>
          </w:p>
        </w:tc>
        <w:tc>
          <w:tcPr>
            <w:tcW w:w="1713" w:type="pct"/>
            <w:vAlign w:val="center"/>
          </w:tcPr>
          <w:p w14:paraId="71B5D5C1">
            <w:pPr>
              <w:widowControl w:val="0"/>
              <w:adjustRightInd w:val="0"/>
              <w:snapToGrid w:val="0"/>
              <w:ind w:firstLine="0" w:firstLineChars="0"/>
              <w:jc w:val="center"/>
              <w:rPr>
                <w:color w:val="auto"/>
                <w:kern w:val="0"/>
                <w:sz w:val="22"/>
                <w:szCs w:val="22"/>
                <w:highlight w:val="none"/>
              </w:rPr>
            </w:pPr>
            <w:r>
              <w:rPr>
                <w:color w:val="auto"/>
                <w:kern w:val="0"/>
                <w:sz w:val="22"/>
                <w:szCs w:val="22"/>
                <w:highlight w:val="none"/>
              </w:rPr>
              <w:t>投标人响应情况</w:t>
            </w:r>
          </w:p>
        </w:tc>
      </w:tr>
      <w:tr w14:paraId="3773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vAlign w:val="center"/>
          </w:tcPr>
          <w:p w14:paraId="206A1051">
            <w:pPr>
              <w:widowControl w:val="0"/>
              <w:adjustRightInd w:val="0"/>
              <w:snapToGrid w:val="0"/>
              <w:spacing w:line="360" w:lineRule="exact"/>
              <w:ind w:firstLine="0" w:firstLineChars="0"/>
              <w:jc w:val="center"/>
              <w:rPr>
                <w:color w:val="auto"/>
                <w:kern w:val="0"/>
                <w:sz w:val="22"/>
                <w:szCs w:val="22"/>
                <w:highlight w:val="none"/>
              </w:rPr>
            </w:pPr>
            <w:r>
              <w:rPr>
                <w:color w:val="auto"/>
                <w:kern w:val="0"/>
                <w:sz w:val="22"/>
                <w:szCs w:val="22"/>
                <w:highlight w:val="none"/>
              </w:rPr>
              <w:t>1</w:t>
            </w:r>
          </w:p>
        </w:tc>
        <w:tc>
          <w:tcPr>
            <w:tcW w:w="2846" w:type="pct"/>
            <w:vAlign w:val="center"/>
          </w:tcPr>
          <w:p w14:paraId="2000BB36">
            <w:pPr>
              <w:widowControl w:val="0"/>
              <w:adjustRightInd w:val="0"/>
              <w:snapToGrid w:val="0"/>
              <w:spacing w:line="360" w:lineRule="exact"/>
              <w:ind w:firstLine="0" w:firstLineChars="0"/>
              <w:jc w:val="left"/>
              <w:rPr>
                <w:color w:val="auto"/>
                <w:kern w:val="0"/>
                <w:sz w:val="22"/>
                <w:szCs w:val="22"/>
                <w:highlight w:val="none"/>
              </w:rPr>
            </w:pPr>
            <w:r>
              <w:rPr>
                <w:color w:val="auto"/>
                <w:kern w:val="0"/>
                <w:sz w:val="22"/>
                <w:szCs w:val="22"/>
                <w:highlight w:val="none"/>
              </w:rPr>
              <w:t>满足本项目标★的条款要求。</w:t>
            </w:r>
          </w:p>
        </w:tc>
        <w:tc>
          <w:tcPr>
            <w:tcW w:w="1713" w:type="pct"/>
            <w:vAlign w:val="center"/>
          </w:tcPr>
          <w:p w14:paraId="571ABA8B">
            <w:pPr>
              <w:widowControl w:val="0"/>
              <w:adjustRightInd w:val="0"/>
              <w:snapToGrid w:val="0"/>
              <w:ind w:firstLine="0" w:firstLineChars="0"/>
              <w:jc w:val="center"/>
              <w:rPr>
                <w:color w:val="auto"/>
                <w:kern w:val="0"/>
                <w:sz w:val="22"/>
                <w:szCs w:val="22"/>
                <w:highlight w:val="none"/>
              </w:rPr>
            </w:pPr>
          </w:p>
        </w:tc>
      </w:tr>
      <w:tr w14:paraId="6879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vAlign w:val="center"/>
          </w:tcPr>
          <w:p w14:paraId="5AC2DD0F">
            <w:pPr>
              <w:widowControl w:val="0"/>
              <w:adjustRightInd w:val="0"/>
              <w:snapToGrid w:val="0"/>
              <w:spacing w:line="360" w:lineRule="exact"/>
              <w:ind w:firstLine="0" w:firstLineChars="0"/>
              <w:jc w:val="center"/>
              <w:rPr>
                <w:color w:val="auto"/>
                <w:kern w:val="0"/>
                <w:sz w:val="22"/>
                <w:szCs w:val="22"/>
                <w:highlight w:val="none"/>
              </w:rPr>
            </w:pPr>
            <w:r>
              <w:rPr>
                <w:rFonts w:hint="eastAsia"/>
                <w:color w:val="auto"/>
                <w:kern w:val="0"/>
                <w:sz w:val="22"/>
                <w:szCs w:val="22"/>
                <w:highlight w:val="none"/>
              </w:rPr>
              <w:t>2</w:t>
            </w:r>
          </w:p>
        </w:tc>
        <w:tc>
          <w:tcPr>
            <w:tcW w:w="2846" w:type="pct"/>
            <w:vAlign w:val="center"/>
          </w:tcPr>
          <w:p w14:paraId="00A77F4A">
            <w:pPr>
              <w:widowControl w:val="0"/>
              <w:adjustRightInd w:val="0"/>
              <w:snapToGrid w:val="0"/>
              <w:spacing w:line="360" w:lineRule="exact"/>
              <w:ind w:firstLine="0" w:firstLineChars="0"/>
              <w:jc w:val="left"/>
              <w:rPr>
                <w:color w:val="auto"/>
                <w:kern w:val="0"/>
                <w:sz w:val="22"/>
                <w:szCs w:val="22"/>
                <w:highlight w:val="none"/>
              </w:rPr>
            </w:pPr>
            <w:r>
              <w:rPr>
                <w:rFonts w:hint="eastAsia" w:ascii="宋体" w:hAnsi="宋体" w:cs="宋体"/>
                <w:b/>
                <w:bCs/>
                <w:color w:val="auto"/>
                <w:kern w:val="0"/>
                <w:sz w:val="22"/>
                <w:szCs w:val="22"/>
                <w:highlight w:val="none"/>
                <w:lang w:bidi="ar"/>
              </w:rPr>
              <w:t>投标人需提供加盖公章的《供应商基本情况表》，格式详见：投标文件格式/九、供应商情况介绍相应内容</w:t>
            </w:r>
          </w:p>
        </w:tc>
        <w:tc>
          <w:tcPr>
            <w:tcW w:w="1713" w:type="pct"/>
            <w:vAlign w:val="center"/>
          </w:tcPr>
          <w:p w14:paraId="34CAF082">
            <w:pPr>
              <w:widowControl w:val="0"/>
              <w:adjustRightInd w:val="0"/>
              <w:snapToGrid w:val="0"/>
              <w:ind w:firstLine="0" w:firstLineChars="0"/>
              <w:jc w:val="center"/>
              <w:rPr>
                <w:color w:val="auto"/>
                <w:kern w:val="0"/>
                <w:sz w:val="22"/>
                <w:szCs w:val="22"/>
                <w:highlight w:val="none"/>
              </w:rPr>
            </w:pPr>
          </w:p>
        </w:tc>
      </w:tr>
    </w:tbl>
    <w:p w14:paraId="15974105">
      <w:pPr>
        <w:widowControl w:val="0"/>
        <w:spacing w:line="360" w:lineRule="exact"/>
        <w:ind w:firstLine="0" w:firstLineChars="0"/>
        <w:rPr>
          <w:bCs/>
          <w:color w:val="auto"/>
          <w:sz w:val="22"/>
          <w:szCs w:val="22"/>
          <w:highlight w:val="none"/>
        </w:rPr>
      </w:pPr>
    </w:p>
    <w:p w14:paraId="66A62319">
      <w:pPr>
        <w:widowControl w:val="0"/>
        <w:ind w:left="425" w:hanging="425" w:firstLineChars="0"/>
        <w:rPr>
          <w:rFonts w:ascii="宋体" w:hAnsi="宋体"/>
          <w:color w:val="auto"/>
          <w:sz w:val="22"/>
          <w:szCs w:val="22"/>
          <w:highlight w:val="none"/>
        </w:rPr>
      </w:pPr>
      <w:r>
        <w:rPr>
          <w:rFonts w:hint="eastAsia" w:ascii="宋体" w:hAnsi="宋体"/>
          <w:color w:val="auto"/>
          <w:sz w:val="22"/>
          <w:szCs w:val="22"/>
          <w:highlight w:val="none"/>
        </w:rPr>
        <w:t>注：</w:t>
      </w:r>
    </w:p>
    <w:p w14:paraId="0E9D5E76">
      <w:pPr>
        <w:widowControl w:val="0"/>
        <w:ind w:left="425" w:hanging="425" w:firstLineChars="0"/>
        <w:rPr>
          <w:rFonts w:ascii="宋体" w:hAnsi="宋体"/>
          <w:color w:val="auto"/>
          <w:sz w:val="22"/>
          <w:szCs w:val="22"/>
          <w:highlight w:val="none"/>
        </w:rPr>
      </w:pPr>
      <w:r>
        <w:rPr>
          <w:rFonts w:hint="eastAsia" w:ascii="宋体" w:hAnsi="宋体"/>
          <w:color w:val="auto"/>
          <w:sz w:val="22"/>
          <w:szCs w:val="22"/>
          <w:highlight w:val="none"/>
        </w:rPr>
        <w:t>1. 上表所列内容为不可负偏离条款。</w:t>
      </w:r>
    </w:p>
    <w:p w14:paraId="463D8951">
      <w:pPr>
        <w:widowControl w:val="0"/>
        <w:ind w:left="425" w:hanging="425" w:firstLineChars="0"/>
        <w:rPr>
          <w:rFonts w:ascii="宋体" w:hAnsi="宋体"/>
          <w:color w:val="auto"/>
          <w:sz w:val="22"/>
          <w:szCs w:val="22"/>
          <w:highlight w:val="none"/>
        </w:rPr>
      </w:pPr>
      <w:r>
        <w:rPr>
          <w:rFonts w:hint="eastAsia" w:ascii="宋体" w:hAnsi="宋体"/>
          <w:color w:val="auto"/>
          <w:sz w:val="22"/>
          <w:szCs w:val="22"/>
          <w:highlight w:val="none"/>
        </w:rPr>
        <w:t>2.</w:t>
      </w:r>
      <w:r>
        <w:rPr>
          <w:rFonts w:hint="eastAsia" w:ascii="宋体" w:hAnsi="宋体"/>
          <w:b/>
          <w:bCs/>
          <w:color w:val="auto"/>
          <w:sz w:val="22"/>
          <w:szCs w:val="22"/>
          <w:highlight w:val="none"/>
        </w:rPr>
        <w:t>“投标人响应情况”一栏应如实填写“响应”或“不响应”</w:t>
      </w:r>
      <w:r>
        <w:rPr>
          <w:rFonts w:hint="eastAsia" w:ascii="宋体" w:hAnsi="宋体"/>
          <w:color w:val="auto"/>
          <w:sz w:val="22"/>
          <w:szCs w:val="22"/>
          <w:highlight w:val="none"/>
        </w:rPr>
        <w:t>。</w:t>
      </w:r>
    </w:p>
    <w:p w14:paraId="41C9C7F6">
      <w:pPr>
        <w:widowControl w:val="0"/>
        <w:ind w:left="425" w:hanging="425" w:firstLineChars="0"/>
        <w:rPr>
          <w:rFonts w:ascii="宋体" w:hAnsi="宋体"/>
          <w:color w:val="auto"/>
          <w:sz w:val="22"/>
          <w:szCs w:val="22"/>
          <w:highlight w:val="none"/>
        </w:rPr>
      </w:pPr>
      <w:r>
        <w:rPr>
          <w:rFonts w:hint="eastAsia" w:ascii="宋体" w:hAnsi="宋体"/>
          <w:color w:val="auto"/>
          <w:sz w:val="22"/>
          <w:szCs w:val="22"/>
          <w:highlight w:val="none"/>
        </w:rPr>
        <w:t>3. “实质性响应条款响应情况”与投标文件其它内容冲突的，以“实质性响应条款响应情况”为准。</w:t>
      </w:r>
    </w:p>
    <w:p w14:paraId="7508F28B">
      <w:pPr>
        <w:widowControl w:val="0"/>
        <w:ind w:left="425" w:hanging="425" w:firstLineChars="0"/>
        <w:rPr>
          <w:color w:val="auto"/>
          <w:szCs w:val="22"/>
          <w:highlight w:val="none"/>
        </w:rPr>
      </w:pPr>
      <w:r>
        <w:rPr>
          <w:rFonts w:hint="eastAsia" w:ascii="宋体" w:hAnsi="宋体"/>
          <w:color w:val="auto"/>
          <w:sz w:val="22"/>
          <w:szCs w:val="22"/>
          <w:highlight w:val="none"/>
        </w:rPr>
        <w:t>4.如实质性条款要求提供证明材料的，需按招标文件要求提供。</w:t>
      </w:r>
      <w:r>
        <w:rPr>
          <w:rFonts w:hint="eastAsia"/>
          <w:b/>
          <w:color w:val="auto"/>
          <w:szCs w:val="22"/>
          <w:highlight w:val="none"/>
        </w:rPr>
        <w:br w:type="page"/>
      </w:r>
    </w:p>
    <w:p w14:paraId="734DB7F4">
      <w:pPr>
        <w:widowControl w:val="0"/>
        <w:tabs>
          <w:tab w:val="left" w:pos="0"/>
        </w:tabs>
        <w:spacing w:line="240" w:lineRule="auto"/>
        <w:ind w:left="397" w:firstLine="0" w:firstLineChars="0"/>
        <w:jc w:val="left"/>
        <w:outlineLvl w:val="2"/>
        <w:rPr>
          <w:b/>
          <w:bCs/>
          <w:color w:val="auto"/>
          <w:sz w:val="32"/>
          <w:szCs w:val="32"/>
          <w:highlight w:val="none"/>
        </w:rPr>
      </w:pPr>
      <w:bookmarkStart w:id="557" w:name="_Toc9080"/>
      <w:bookmarkStart w:id="558" w:name="_Toc9488"/>
      <w:bookmarkStart w:id="559" w:name="_Toc30856"/>
      <w:bookmarkStart w:id="560" w:name="_Toc14250"/>
      <w:bookmarkStart w:id="561" w:name="_Toc1029896753"/>
      <w:bookmarkStart w:id="562" w:name="_Toc15567"/>
      <w:r>
        <w:rPr>
          <w:rFonts w:hint="eastAsia"/>
          <w:b/>
          <w:bCs/>
          <w:color w:val="auto"/>
          <w:sz w:val="32"/>
          <w:szCs w:val="32"/>
          <w:highlight w:val="none"/>
        </w:rPr>
        <w:t>十五、招标文件要求的其他内容及投标人认为需要加以说明的其他内容</w:t>
      </w:r>
      <w:bookmarkEnd w:id="557"/>
      <w:bookmarkEnd w:id="558"/>
      <w:bookmarkEnd w:id="559"/>
      <w:bookmarkEnd w:id="560"/>
      <w:bookmarkEnd w:id="561"/>
      <w:bookmarkEnd w:id="562"/>
    </w:p>
    <w:bookmarkEnd w:id="395"/>
    <w:bookmarkEnd w:id="396"/>
    <w:bookmarkEnd w:id="397"/>
    <w:bookmarkEnd w:id="398"/>
    <w:bookmarkEnd w:id="399"/>
    <w:bookmarkEnd w:id="400"/>
    <w:bookmarkEnd w:id="401"/>
    <w:bookmarkEnd w:id="433"/>
    <w:p w14:paraId="50549B16">
      <w:pPr>
        <w:spacing w:line="240" w:lineRule="auto"/>
        <w:ind w:firstLine="0" w:firstLineChars="0"/>
        <w:jc w:val="left"/>
        <w:rPr>
          <w:color w:val="auto"/>
          <w:highlight w:val="none"/>
        </w:rPr>
      </w:pPr>
    </w:p>
    <w:sectPr>
      <w:headerReference r:id="rId16" w:type="default"/>
      <w:footerReference r:id="rId17" w:type="default"/>
      <w:pgSz w:w="11907" w:h="16840"/>
      <w:pgMar w:top="1440" w:right="1800" w:bottom="1440" w:left="1800" w:header="567" w:footer="567"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1BA18FE-AC17-42D4-9B5D-7FB7769BBEAA}"/>
  </w:font>
  <w:font w:name="黑体">
    <w:panose1 w:val="02010609060101010101"/>
    <w:charset w:val="86"/>
    <w:family w:val="auto"/>
    <w:pitch w:val="default"/>
    <w:sig w:usb0="800002BF" w:usb1="38CF7CFA" w:usb2="00000016" w:usb3="00000000" w:csb0="00040001" w:csb1="00000000"/>
    <w:embedRegular r:id="rId2" w:fontKey="{5F8C886E-1FC2-49C9-9BC1-2AF02799B478}"/>
  </w:font>
  <w:font w:name="Courier New">
    <w:panose1 w:val="02070309020205020404"/>
    <w:charset w:val="01"/>
    <w:family w:val="modern"/>
    <w:pitch w:val="default"/>
    <w:sig w:usb0="E0002EFF" w:usb1="C0007843" w:usb2="00000009" w:usb3="00000000" w:csb0="400001FF" w:csb1="FFFF0000"/>
    <w:embedRegular r:id="rId3" w:fontKey="{9A3290F0-28CF-4FF7-B5FE-1768A734A2A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697279FE-8388-409F-8D27-FBC153E5951D}"/>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5" w:fontKey="{82A92293-6509-4FC5-9066-0D780FC6DF66}"/>
  </w:font>
  <w:font w:name="Courier">
    <w:altName w:val="Courier New"/>
    <w:panose1 w:val="00000000000000000000"/>
    <w:charset w:val="00"/>
    <w:family w:val="auto"/>
    <w:pitch w:val="default"/>
    <w:sig w:usb0="00000000" w:usb1="00000000" w:usb2="00000000" w:usb3="00000000" w:csb0="00000003"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embedRegular r:id="rId6" w:fontKey="{03462DB1-1A99-4981-A024-F4FB9BAC072A}"/>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0"/>
    <w:family w:val="swiss"/>
    <w:pitch w:val="default"/>
    <w:sig w:usb0="00000000" w:usb1="00000000" w:usb2="0000007F" w:usb3="00000000" w:csb0="203F01FF" w:csb1="DFFF0000"/>
  </w:font>
  <w:font w:name="Tahoma">
    <w:panose1 w:val="020B0604030504040204"/>
    <w:charset w:val="00"/>
    <w:family w:val="swiss"/>
    <w:pitch w:val="default"/>
    <w:sig w:usb0="E1002EFF" w:usb1="C000605B" w:usb2="00000029" w:usb3="00000000" w:csb0="200101FF" w:csb1="20280000"/>
  </w:font>
  <w:font w:name="全真中明體">
    <w:altName w:val="Microsoft JhengHei UI"/>
    <w:panose1 w:val="020B0604020202020204"/>
    <w:charset w:val="88"/>
    <w:family w:val="modern"/>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幼圆">
    <w:altName w:val="宋体"/>
    <w:panose1 w:val="02010509060101010101"/>
    <w:charset w:val="86"/>
    <w:family w:val="modern"/>
    <w:pitch w:val="default"/>
    <w:sig w:usb0="00000000" w:usb1="00000000" w:usb2="00000000" w:usb3="00000000" w:csb0="00040000" w:csb1="00000000"/>
  </w:font>
  <w:font w:name="Palatino">
    <w:altName w:val="Palatino Linotype"/>
    <w:panose1 w:val="00000000000000000000"/>
    <w:charset w:val="00"/>
    <w:family w:val="auto"/>
    <w:pitch w:val="default"/>
    <w:sig w:usb0="00000000" w:usb1="00000000" w:usb2="14600000" w:usb3="00000000" w:csb0="20000193" w:csb1="4D000000"/>
  </w:font>
  <w:font w:name="Palatino Linotype">
    <w:panose1 w:val="02040502050505030304"/>
    <w:charset w:val="00"/>
    <w:family w:val="auto"/>
    <w:pitch w:val="default"/>
    <w:sig w:usb0="E0000287" w:usb1="40000013" w:usb2="00000000"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7" w:fontKey="{9D97C6E1-396D-4F51-B44C-25D4D0379FCA}"/>
  </w:font>
  <w:font w:name="长城仿宋">
    <w:altName w:val="仿宋"/>
    <w:panose1 w:val="020B0604020202020204"/>
    <w:charset w:val="86"/>
    <w:family w:val="auto"/>
    <w:pitch w:val="default"/>
    <w:sig w:usb0="00000000" w:usb1="00000000" w:usb2="00000010" w:usb3="00000000" w:csb0="00040000" w:csb1="00000000"/>
  </w:font>
  <w:font w:name="Segoe UI Symbol">
    <w:panose1 w:val="020B0502040204020203"/>
    <w:charset w:val="00"/>
    <w:family w:val="swiss"/>
    <w:pitch w:val="default"/>
    <w:sig w:usb0="800001E3" w:usb1="1200FFEF" w:usb2="00040000" w:usb3="04000000" w:csb0="00000001" w:csb1="40000000"/>
    <w:embedRegular r:id="rId8" w:fontKey="{CC418C23-07AC-4720-B04A-6BF5AFFDC0DE}"/>
  </w:font>
  <w:font w:name="Wingdings 2">
    <w:panose1 w:val="05020102010507070707"/>
    <w:charset w:val="00"/>
    <w:family w:val="decorative"/>
    <w:pitch w:val="default"/>
    <w:sig w:usb0="00000000" w:usb1="00000000" w:usb2="00000000" w:usb3="00000000" w:csb0="80000000" w:csb1="00000000"/>
    <w:embedRegular r:id="rId9" w:fontKey="{4B349DC7-8084-43B0-A275-15A96D66B6D6}"/>
  </w:font>
  <w:font w:name="MS Mincho">
    <w:panose1 w:val="02020609040205080304"/>
    <w:charset w:val="80"/>
    <w:family w:val="modern"/>
    <w:pitch w:val="default"/>
    <w:sig w:usb0="E00002FF" w:usb1="6AC7FDFB" w:usb2="08000012" w:usb3="00000000" w:csb0="4002009F" w:csb1="DFD70000"/>
    <w:embedRegular r:id="rId10" w:fontKey="{E472F276-C929-48E3-AA93-30216A32DE76}"/>
  </w:font>
  <w:font w:name="Helvetica">
    <w:altName w:val="Arial"/>
    <w:panose1 w:val="00000000000000000000"/>
    <w:charset w:val="00"/>
    <w:family w:val="auto"/>
    <w:pitch w:val="default"/>
    <w:sig w:usb0="00000000" w:usb1="00000000" w:usb2="00000000" w:usb3="00000000" w:csb0="2000019F" w:csb1="4F010000"/>
    <w:embedRegular r:id="rId11" w:fontKey="{9D32527A-AF51-48ED-BE45-953475B1A26A}"/>
  </w:font>
  <w:font w:name="FZXBSK--GBK1-0">
    <w:panose1 w:val="02000000000000000000"/>
    <w:charset w:val="86"/>
    <w:family w:val="auto"/>
    <w:pitch w:val="default"/>
    <w:sig w:usb0="A00002BF" w:usb1="38CF7CFA" w:usb2="00082016" w:usb3="00000000" w:csb0="00040001" w:csb1="00000000"/>
    <w:embedRegular r:id="rId12" w:fontKey="{E7359CB6-44AA-48C9-AFD4-B3D6E311B179}"/>
  </w:font>
  <w:font w:name="WPSEMBED34">
    <w:panose1 w:val="05020102010507070707"/>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 w:name="WPSEMBED35">
    <w:panose1 w:val="02020609040205080304"/>
    <w:charset w:val="80"/>
    <w:family w:val="auto"/>
    <w:pitch w:val="default"/>
    <w:sig w:usb0="E00002FF" w:usb1="6AC7FDFB" w:usb2="08000012" w:usb3="00000000" w:csb0="4002009F" w:csb1="DFD70000"/>
  </w:font>
  <w:font w:name="WPSEMBED36">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B6FED">
    <w:pPr>
      <w:pStyle w:val="32"/>
      <w:ind w:firstLine="36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3635" cy="222250"/>
              <wp:effectExtent l="0" t="0" r="0" b="0"/>
              <wp:wrapNone/>
              <wp:docPr id="5"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143635" cy="222250"/>
                      </a:xfrm>
                      <a:prstGeom prst="rect">
                        <a:avLst/>
                      </a:prstGeom>
                      <a:noFill/>
                      <a:ln>
                        <a:noFill/>
                      </a:ln>
                    </wps:spPr>
                    <wps:txbx>
                      <w:txbxContent>
                        <w:p w14:paraId="52C64C61">
                          <w:pPr>
                            <w:pStyle w:val="32"/>
                            <w:ind w:firstLine="36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7.5pt;width:90.05pt;mso-position-horizontal:center;mso-position-horizontal-relative:margin;mso-wrap-style:none;z-index:251661312;mso-width-relative:page;mso-height-relative:page;" filled="f" stroked="f" coordsize="21600,21600" o:gfxdata="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fGDw0QAAAAQBAAAPAAAAAAAAAAEAIAAAACIAAABkcnMv&#10;ZG93bnJldi54bWxQSwECFAAUAAAACACHTuJAgAu4MAoCAAADBAAADgAAAAAAAAABACAAAAAgAQAA&#10;ZHJzL2Uyb0RvYy54bWxQSwUGAAAAAAYABgBZAQAAnAUAAAAA&#10;">
              <v:fill on="f" focussize="0,0"/>
              <v:stroke on="f"/>
              <v:imagedata o:title=""/>
              <o:lock v:ext="edit" aspectratio="f"/>
              <v:textbox inset="0mm,0mm,0mm,0mm" style="mso-fit-shape-to-text:t;">
                <w:txbxContent>
                  <w:p w14:paraId="52C64C61">
                    <w:pPr>
                      <w:pStyle w:val="32"/>
                      <w:ind w:firstLine="36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70</w:t>
                    </w:r>
                    <w:r>
                      <w:fldChar w:fldCharType="end"/>
                    </w:r>
                    <w:r>
                      <w:t xml:space="preserve"> 页</w:t>
                    </w:r>
                  </w:p>
                </w:txbxContent>
              </v:textbox>
            </v:shape>
          </w:pict>
        </mc:Fallback>
      </mc:AlternateContent>
    </w:r>
  </w:p>
  <w:p w14:paraId="3D01785E">
    <w:pPr>
      <w:pStyle w:val="32"/>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FC008">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E6DD">
    <w:pPr>
      <w:pStyle w:val="3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58B16">
    <w:pPr>
      <w:tabs>
        <w:tab w:val="center" w:pos="4153"/>
        <w:tab w:val="right" w:pos="8306"/>
      </w:tabs>
      <w:snapToGrid w:val="0"/>
      <w:ind w:firstLine="360"/>
      <w:jc w:val="left"/>
      <w:rPr>
        <w:sz w:val="18"/>
        <w:szCs w:val="18"/>
      </w:rPr>
    </w:pPr>
    <w:r>
      <w:rPr>
        <w:sz w:val="18"/>
        <w:szCs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28702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87020" cy="139700"/>
                      </a:xfrm>
                      <a:prstGeom prst="rect">
                        <a:avLst/>
                      </a:prstGeom>
                      <a:noFill/>
                      <a:ln w="15875">
                        <a:noFill/>
                        <a:miter lim="0"/>
                      </a:ln>
                    </wps:spPr>
                    <wps:txbx>
                      <w:txbxContent>
                        <w:p w14:paraId="685A99F3">
                          <w:pPr>
                            <w:ind w:firstLine="420"/>
                          </w:pPr>
                        </w:p>
                      </w:txbxContent>
                    </wps:txbx>
                    <wps:bodyPr rot="0" vert="horz" wrap="none" lIns="0" tIns="0" rIns="0" bIns="0" anchor="t" anchorCtr="0">
                      <a:spAutoFit/>
                    </wps:bodyPr>
                  </wps:wsp>
                </a:graphicData>
              </a:graphic>
            </wp:anchor>
          </w:drawing>
        </mc:Choice>
        <mc:Fallback>
          <w:pict>
            <v:shape id="_x0000_s1026" o:spid="_x0000_s1026" o:spt="202" type="#_x0000_t202" style="position:absolute;left:0pt;margin-top:0pt;height:11pt;width:22.6pt;mso-position-horizontal:center;mso-position-horizontal-relative:margin;mso-wrap-style:none;z-index:251663360;mso-width-relative:page;mso-height-relative:page;" filled="f" stroked="f" coordsize="21600,21600" o:gfxdata="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4dtE0wAAAAMBAAAPAAAAAAAAAAEAIAAAACIAAABkcnMvZG93bnJldi54bWxQSwECFAAUAAAACACH&#10;TuJAh9SdkvABAADUAwAADgAAAAAAAAABACAAAAAiAQAAZHJzL2Uyb0RvYy54bWxQSwUGAAAAAAYA&#10;BgBZAQAAhAUAAAAA&#10;">
              <v:fill on="f" focussize="0,0"/>
              <v:stroke on="f" weight="1.25pt" miterlimit="0" joinstyle="miter"/>
              <v:imagedata o:title=""/>
              <o:lock v:ext="edit" aspectratio="f"/>
              <v:textbox inset="0mm,0mm,0mm,0mm" style="mso-fit-shape-to-text:t;">
                <w:txbxContent>
                  <w:p w14:paraId="685A99F3">
                    <w:pPr>
                      <w:ind w:firstLine="42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DD2FA">
    <w:pPr>
      <w:framePr w:wrap="around" w:vAnchor="text" w:hAnchor="margin" w:xAlign="center" w:y="1"/>
      <w:tabs>
        <w:tab w:val="center" w:pos="4153"/>
        <w:tab w:val="right" w:pos="8306"/>
      </w:tabs>
      <w:snapToGrid w:val="0"/>
      <w:ind w:firstLine="360"/>
      <w:jc w:val="left"/>
      <w:rPr>
        <w:sz w:val="18"/>
        <w:szCs w:val="18"/>
      </w:rPr>
    </w:pPr>
    <w:r>
      <w:rPr>
        <w:sz w:val="18"/>
        <w:szCs w:val="18"/>
      </w:rPr>
      <w:fldChar w:fldCharType="begin"/>
    </w:r>
    <w:r>
      <w:instrText xml:space="preserve">PAGE  </w:instrText>
    </w:r>
    <w:r>
      <w:rPr>
        <w:sz w:val="18"/>
        <w:szCs w:val="18"/>
      </w:rPr>
      <w:fldChar w:fldCharType="end"/>
    </w:r>
  </w:p>
  <w:p w14:paraId="22938B3A">
    <w:pPr>
      <w:tabs>
        <w:tab w:val="center" w:pos="4153"/>
        <w:tab w:val="right" w:pos="8306"/>
      </w:tabs>
      <w:snapToGrid w:val="0"/>
      <w:ind w:right="360" w:firstLine="36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DB681">
    <w:pPr>
      <w:snapToGrid w:val="0"/>
      <w:ind w:firstLine="0" w:firstLineChars="0"/>
      <w:jc w:val="left"/>
      <w:rPr>
        <w:sz w:val="18"/>
        <w:szCs w:val="18"/>
      </w:rPr>
    </w:pPr>
    <w:r>
      <w:rPr>
        <w:sz w:val="18"/>
        <w:szCs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00150" cy="222250"/>
              <wp:effectExtent l="0" t="0" r="0" b="0"/>
              <wp:wrapNone/>
              <wp:docPr id="3"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45781434">
                          <w:pPr>
                            <w:ind w:firstLine="420"/>
                          </w:pP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64384;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BQj6UT/wEAAO8DAAAOAAAAAAAAAAEAIAAAACEBAABkcnMvZTJvRG9j&#10;LnhtbFBLBQYAAAAABgAGAFkBAACSBQAAAAA=&#10;">
              <v:fill on="f" focussize="0,0"/>
              <v:stroke on="f" joinstyle="round"/>
              <v:imagedata o:title=""/>
              <o:lock v:ext="edit" aspectratio="f"/>
              <v:textbox inset="0mm,0mm,0mm,0mm" style="mso-fit-shape-to-text:t;">
                <w:txbxContent>
                  <w:p w14:paraId="45781434">
                    <w:pPr>
                      <w:ind w:firstLine="420"/>
                    </w:pPr>
                  </w:p>
                </w:txbxContent>
              </v:textbox>
            </v:rect>
          </w:pict>
        </mc:Fallback>
      </mc:AlternateContent>
    </w:r>
    <w:r>
      <w:rPr>
        <w:sz w:val="18"/>
        <w:szCs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266700" cy="427355"/>
              <wp:effectExtent l="0" t="0" r="0" b="0"/>
              <wp:wrapNone/>
              <wp:docPr id="4"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1F6E06B8">
                          <w:pPr>
                            <w:ind w:firstLine="420"/>
                          </w:pPr>
                        </w:p>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62336;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DL1gQaAAIAAO4DAAAOAAAAAAAAAAEAIAAAACABAABkcnMvZTJvRG9j&#10;LnhtbFBLBQYAAAAABgAGAFkBAACSBQAAAAA=&#10;">
              <v:fill on="f" focussize="0,0"/>
              <v:stroke on="f" joinstyle="round"/>
              <v:imagedata o:title=""/>
              <o:lock v:ext="edit" aspectratio="f"/>
              <v:textbox inset="0mm,0mm,0mm,0mm" style="mso-fit-shape-to-text:t;">
                <w:txbxContent>
                  <w:p w14:paraId="1F6E06B8">
                    <w:pPr>
                      <w:ind w:firstLine="420"/>
                    </w:pP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C6A06">
    <w:pPr>
      <w:snapToGrid w:val="0"/>
      <w:ind w:firstLine="0" w:firstLineChars="0"/>
      <w:jc w:val="left"/>
      <w:rPr>
        <w:sz w:val="18"/>
        <w:szCs w:val="18"/>
      </w:rPr>
    </w:pPr>
    <w:r>
      <w:rPr>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200150" cy="222250"/>
              <wp:effectExtent l="0" t="0" r="0" b="0"/>
              <wp:wrapNone/>
              <wp:docPr id="8" name="文本框 1026"/>
              <wp:cNvGraphicFramePr/>
              <a:graphic xmlns:a="http://schemas.openxmlformats.org/drawingml/2006/main">
                <a:graphicData uri="http://schemas.microsoft.com/office/word/2010/wordprocessingShape">
                  <wps:wsp>
                    <wps:cNvSpPr/>
                    <wps:spPr>
                      <a:xfrm>
                        <a:off x="0" y="0"/>
                        <a:ext cx="1200150" cy="222349"/>
                      </a:xfrm>
                      <a:prstGeom prst="rect">
                        <a:avLst/>
                      </a:prstGeom>
                      <a:noFill/>
                      <a:ln cap="flat" cmpd="sng">
                        <a:noFill/>
                        <a:prstDash val="solid"/>
                        <a:round/>
                      </a:ln>
                    </wps:spPr>
                    <wps:txbx>
                      <w:txbxContent>
                        <w:p w14:paraId="492297A9">
                          <w:pPr>
                            <w:ind w:firstLine="420"/>
                          </w:pPr>
                        </w:p>
                      </w:txbxContent>
                    </wps:txbx>
                    <wps:bodyPr vert="horz" wrap="none" lIns="0" tIns="0" rIns="0" bIns="0" anchor="t" anchorCtr="0" upright="1">
                      <a:spAutoFit/>
                    </wps:bodyPr>
                  </wps:wsp>
                </a:graphicData>
              </a:graphic>
            </wp:anchor>
          </w:drawing>
        </mc:Choice>
        <mc:Fallback>
          <w:pict>
            <v:rect id="文本框 1026" o:spid="_x0000_s1026" o:spt="1" style="position:absolute;left:0pt;margin-top:0pt;height:17.5pt;width:94.5pt;mso-position-horizontal:center;mso-position-horizontal-relative:margin;mso-wrap-style:none;z-index:251660288;mso-width-relative:page;mso-height-relative:page;" filled="f" stroked="f" coordsize="21600,21600" o:gfxdata="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c6HFzSAAAABAEAAA8AAAAAAAAAAQAgAAAAIgAAAGRycy9kb3ducmV2Lnht&#10;bFBLAQIUABQAAAAIAIdO4kCc4la0/wEAAO8DAAAOAAAAAAAAAAEAIAAAACEBAABkcnMvZTJvRG9j&#10;LnhtbFBLBQYAAAAABgAGAFkBAACSBQAAAAA=&#10;">
              <v:fill on="f" focussize="0,0"/>
              <v:stroke on="f" joinstyle="round"/>
              <v:imagedata o:title=""/>
              <o:lock v:ext="edit" aspectratio="f"/>
              <v:textbox inset="0mm,0mm,0mm,0mm" style="mso-fit-shape-to-text:t;">
                <w:txbxContent>
                  <w:p w14:paraId="492297A9">
                    <w:pPr>
                      <w:ind w:firstLine="420"/>
                    </w:pPr>
                  </w:p>
                </w:txbxContent>
              </v:textbox>
            </v:rect>
          </w:pict>
        </mc:Fallback>
      </mc:AlternateContent>
    </w:r>
    <w:r>
      <w:rPr>
        <w:sz w:val="18"/>
        <w:szCs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66700" cy="427355"/>
              <wp:effectExtent l="0" t="0" r="0" b="0"/>
              <wp:wrapNone/>
              <wp:docPr id="9" name="文本框 1025"/>
              <wp:cNvGraphicFramePr/>
              <a:graphic xmlns:a="http://schemas.openxmlformats.org/drawingml/2006/main">
                <a:graphicData uri="http://schemas.microsoft.com/office/word/2010/wordprocessingShape">
                  <wps:wsp>
                    <wps:cNvSpPr/>
                    <wps:spPr>
                      <a:xfrm>
                        <a:off x="0" y="0"/>
                        <a:ext cx="266700" cy="427159"/>
                      </a:xfrm>
                      <a:prstGeom prst="rect">
                        <a:avLst/>
                      </a:prstGeom>
                      <a:noFill/>
                      <a:ln cap="flat" cmpd="sng">
                        <a:noFill/>
                        <a:prstDash val="solid"/>
                        <a:round/>
                      </a:ln>
                    </wps:spPr>
                    <wps:txbx>
                      <w:txbxContent>
                        <w:p w14:paraId="4071010A">
                          <w:pPr>
                            <w:ind w:firstLine="420"/>
                          </w:pPr>
                        </w:p>
                      </w:txbxContent>
                    </wps:txbx>
                    <wps:bodyPr vert="horz" wrap="none" lIns="0" tIns="0" rIns="0" bIns="0" anchor="t" anchorCtr="0" upright="1">
                      <a:spAutoFit/>
                    </wps:bodyPr>
                  </wps:wsp>
                </a:graphicData>
              </a:graphic>
            </wp:anchor>
          </w:drawing>
        </mc:Choice>
        <mc:Fallback>
          <w:pict>
            <v:rect id="文本框 1025" o:spid="_x0000_s1026" o:spt="1" style="position:absolute;left:0pt;margin-top:0pt;height:33.65pt;width:21pt;mso-position-horizontal:left;mso-position-horizontal-relative:margin;mso-wrap-style:none;z-index:251659264;mso-width-relative:page;mso-height-relative:page;" filled="f" stroked="f" coordsize="21600,21600" o:gfxdata="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iiJozRAAAAAwEAAA8AAAAAAAAAAQAgAAAAIgAAAGRycy9kb3ducmV2Lnht&#10;bFBLAQIUABQAAAAIAIdO4kAnP17xAAIAAO4DAAAOAAAAAAAAAAEAIAAAACABAABkcnMvZTJvRG9j&#10;LnhtbFBLBQYAAAAABgAGAFkBAACSBQAAAAA=&#10;">
              <v:fill on="f" focussize="0,0"/>
              <v:stroke on="f" joinstyle="round"/>
              <v:imagedata o:title=""/>
              <o:lock v:ext="edit" aspectratio="f"/>
              <v:textbox inset="0mm,0mm,0mm,0mm" style="mso-fit-shape-to-text:t;">
                <w:txbxContent>
                  <w:p w14:paraId="4071010A">
                    <w:pPr>
                      <w:ind w:firstLine="420"/>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E04B7">
    <w:pPr>
      <w:pStyle w:val="33"/>
      <w:pBdr>
        <w:bottom w:val="none" w:color="auto" w:sz="0" w:space="0"/>
      </w:pBdr>
      <w:ind w:firstLine="0" w:firstLineChars="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36FA0">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5DDC">
    <w:pPr>
      <w:pStyle w:val="33"/>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6A419">
    <w:pPr>
      <w:ind w:firstLine="420"/>
      <w:rPr>
        <w:rFonts w:ascii="宋体" w:hAnsi="Courier New"/>
        <w:szCs w:val="21"/>
      </w:rPr>
    </w:pPr>
  </w:p>
  <w:p w14:paraId="31A24712">
    <w:pPr>
      <w:pBdr>
        <w:bottom w:val="single" w:color="auto" w:sz="6" w:space="1"/>
      </w:pBdr>
      <w:tabs>
        <w:tab w:val="center" w:pos="4677"/>
        <w:tab w:val="right" w:pos="9354"/>
      </w:tabs>
      <w:snapToGrid w:val="0"/>
      <w:ind w:firstLine="360"/>
      <w:jc w:val="center"/>
      <w:rPr>
        <w:sz w:val="18"/>
        <w:szCs w:val="18"/>
      </w:rPr>
    </w:pPr>
    <w:r>
      <w:rPr>
        <w:rFonts w:hint="eastAsia"/>
        <w:sz w:val="18"/>
        <w:szCs w:val="18"/>
      </w:rPr>
      <w:t>深圳市体育中心运营管理有限公司</w:t>
    </w:r>
    <w:r>
      <w:rPr>
        <w:sz w:val="18"/>
        <w:szCs w:val="18"/>
      </w:rPr>
      <w:tab/>
    </w:r>
    <w:r>
      <w:rPr>
        <w:sz w:val="18"/>
        <w:szCs w:val="18"/>
      </w:rPr>
      <w:tab/>
    </w:r>
    <w:r>
      <w:rPr>
        <w:rFonts w:hint="eastAsia"/>
        <w:sz w:val="18"/>
        <w:szCs w:val="18"/>
      </w:rPr>
      <w:t>招标文件</w:t>
    </w:r>
  </w:p>
  <w:p w14:paraId="398D5E46">
    <w:pPr>
      <w:ind w:firstLine="420"/>
      <w:rPr>
        <w:rFonts w:ascii="宋体" w:hAnsi="Courier New"/>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243A8">
    <w:pPr>
      <w:pStyle w:val="26"/>
      <w:ind w:firstLine="420"/>
    </w:pPr>
  </w:p>
  <w:p w14:paraId="0B2A68BD">
    <w:pPr>
      <w:pStyle w:val="33"/>
      <w:tabs>
        <w:tab w:val="center" w:pos="4677"/>
        <w:tab w:val="right" w:pos="9354"/>
        <w:tab w:val="clear" w:pos="4153"/>
        <w:tab w:val="clear" w:pos="8306"/>
      </w:tabs>
      <w:ind w:firstLine="360"/>
    </w:pPr>
    <w:r>
      <w:rPr>
        <w:rFonts w:hint="eastAsia"/>
      </w:rPr>
      <w:t>深圳市体育中心运营管理有限公司</w:t>
    </w:r>
    <w:r>
      <w:tab/>
    </w:r>
    <w:r>
      <w:tab/>
    </w:r>
    <w:r>
      <w:rPr>
        <w:rFonts w:hint="eastAsia"/>
      </w:rPr>
      <w:t>招标文件</w:t>
    </w:r>
  </w:p>
  <w:p w14:paraId="7500D2EE">
    <w:pPr>
      <w:pStyle w:val="26"/>
      <w:ind w:firstLine="42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D5282">
    <w:pPr>
      <w:pStyle w:val="26"/>
      <w:ind w:firstLine="420"/>
    </w:pPr>
  </w:p>
  <w:p w14:paraId="6B432342">
    <w:pPr>
      <w:pStyle w:val="33"/>
      <w:tabs>
        <w:tab w:val="center" w:pos="4677"/>
        <w:tab w:val="right" w:pos="9354"/>
        <w:tab w:val="clear" w:pos="4153"/>
        <w:tab w:val="clear" w:pos="8306"/>
      </w:tabs>
      <w:ind w:firstLine="360"/>
    </w:pPr>
    <w:r>
      <w:rPr>
        <w:rFonts w:hint="eastAsia"/>
      </w:rPr>
      <w:t>深圳市体育中心运营管理有限公司</w:t>
    </w:r>
    <w:r>
      <w:tab/>
    </w:r>
    <w:r>
      <w:tab/>
    </w:r>
    <w:r>
      <w:rPr>
        <w:rFonts w:hint="eastAsia"/>
      </w:rPr>
      <w:t>招标文件</w:t>
    </w:r>
  </w:p>
  <w:p w14:paraId="09AC999C">
    <w:pPr>
      <w:pStyle w:val="26"/>
      <w:ind w:firstLine="4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31D6D"/>
    <w:multiLevelType w:val="singleLevel"/>
    <w:tmpl w:val="A9431D6D"/>
    <w:lvl w:ilvl="0" w:tentative="0">
      <w:start w:val="1"/>
      <w:numFmt w:val="decimal"/>
      <w:lvlText w:val="(%1)"/>
      <w:lvlJc w:val="left"/>
      <w:pPr>
        <w:tabs>
          <w:tab w:val="left" w:pos="312"/>
        </w:tabs>
      </w:pPr>
    </w:lvl>
  </w:abstractNum>
  <w:abstractNum w:abstractNumId="1">
    <w:nsid w:val="B7F29D3F"/>
    <w:multiLevelType w:val="singleLevel"/>
    <w:tmpl w:val="B7F29D3F"/>
    <w:lvl w:ilvl="0" w:tentative="0">
      <w:start w:val="1"/>
      <w:numFmt w:val="chineseCounting"/>
      <w:suff w:val="nothing"/>
      <w:lvlText w:val="%1、"/>
      <w:lvlJc w:val="left"/>
      <w:pPr>
        <w:ind w:left="0" w:firstLine="420"/>
      </w:pPr>
      <w:rPr>
        <w:rFonts w:hint="eastAsia"/>
      </w:rPr>
    </w:lvl>
  </w:abstractNum>
  <w:abstractNum w:abstractNumId="2">
    <w:nsid w:val="BA63C659"/>
    <w:multiLevelType w:val="multilevel"/>
    <w:tmpl w:val="BA63C659"/>
    <w:lvl w:ilvl="0" w:tentative="0">
      <w:start w:val="1"/>
      <w:numFmt w:val="decimal"/>
      <w:lvlText w:val="%1."/>
      <w:lvlJc w:val="left"/>
      <w:pPr>
        <w:tabs>
          <w:tab w:val="left" w:pos="360"/>
        </w:tabs>
        <w:ind w:left="360" w:hanging="360"/>
      </w:pPr>
      <w:rPr>
        <w:rFonts w:hint="default" w:hAnsi="宋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C0DC5C9D"/>
    <w:multiLevelType w:val="singleLevel"/>
    <w:tmpl w:val="C0DC5C9D"/>
    <w:lvl w:ilvl="0" w:tentative="0">
      <w:start w:val="1"/>
      <w:numFmt w:val="decimal"/>
      <w:lvlText w:val="%1."/>
      <w:lvlJc w:val="left"/>
      <w:pPr>
        <w:tabs>
          <w:tab w:val="left" w:pos="312"/>
        </w:tabs>
      </w:pPr>
    </w:lvl>
  </w:abstractNum>
  <w:abstractNum w:abstractNumId="4">
    <w:nsid w:val="C1DCF720"/>
    <w:multiLevelType w:val="singleLevel"/>
    <w:tmpl w:val="C1DCF720"/>
    <w:lvl w:ilvl="0" w:tentative="0">
      <w:start w:val="1"/>
      <w:numFmt w:val="chineseCounting"/>
      <w:suff w:val="nothing"/>
      <w:lvlText w:val="%1、"/>
      <w:lvlJc w:val="left"/>
      <w:pPr>
        <w:ind w:left="0" w:firstLine="420"/>
      </w:pPr>
      <w:rPr>
        <w:rFonts w:hint="eastAsia"/>
      </w:rPr>
    </w:lvl>
  </w:abstractNum>
  <w:abstractNum w:abstractNumId="5">
    <w:nsid w:val="D78B4BA8"/>
    <w:multiLevelType w:val="singleLevel"/>
    <w:tmpl w:val="D78B4BA8"/>
    <w:lvl w:ilvl="0" w:tentative="0">
      <w:start w:val="1"/>
      <w:numFmt w:val="chineseCounting"/>
      <w:suff w:val="nothing"/>
      <w:lvlText w:val="（%1）"/>
      <w:lvlJc w:val="left"/>
      <w:rPr>
        <w:rFonts w:hint="eastAsia"/>
      </w:rPr>
    </w:lvl>
  </w:abstractNum>
  <w:abstractNum w:abstractNumId="6">
    <w:nsid w:val="DBBC2F55"/>
    <w:multiLevelType w:val="singleLevel"/>
    <w:tmpl w:val="DBBC2F55"/>
    <w:lvl w:ilvl="0" w:tentative="0">
      <w:start w:val="1"/>
      <w:numFmt w:val="chineseCounting"/>
      <w:suff w:val="nothing"/>
      <w:lvlText w:val="（%1）"/>
      <w:lvlJc w:val="left"/>
      <w:rPr>
        <w:rFonts w:hint="eastAsia"/>
      </w:rPr>
    </w:lvl>
  </w:abstractNum>
  <w:abstractNum w:abstractNumId="7">
    <w:nsid w:val="EABBC419"/>
    <w:multiLevelType w:val="singleLevel"/>
    <w:tmpl w:val="EABBC419"/>
    <w:lvl w:ilvl="0" w:tentative="0">
      <w:start w:val="1"/>
      <w:numFmt w:val="decimal"/>
      <w:suff w:val="nothing"/>
      <w:lvlText w:val="%1．"/>
      <w:lvlJc w:val="left"/>
      <w:pPr>
        <w:ind w:left="-420" w:firstLine="400"/>
      </w:pPr>
      <w:rPr>
        <w:rFonts w:hint="default"/>
      </w:rPr>
    </w:lvl>
  </w:abstractNum>
  <w:abstractNum w:abstractNumId="8">
    <w:nsid w:val="F099744F"/>
    <w:multiLevelType w:val="singleLevel"/>
    <w:tmpl w:val="F099744F"/>
    <w:lvl w:ilvl="0" w:tentative="0">
      <w:start w:val="2"/>
      <w:numFmt w:val="chineseCounting"/>
      <w:suff w:val="nothing"/>
      <w:lvlText w:val="（%1）"/>
      <w:lvlJc w:val="left"/>
      <w:rPr>
        <w:rFonts w:hint="eastAsia"/>
      </w:rPr>
    </w:lvl>
  </w:abstractNum>
  <w:abstractNum w:abstractNumId="9">
    <w:nsid w:val="FB10F582"/>
    <w:multiLevelType w:val="singleLevel"/>
    <w:tmpl w:val="FB10F582"/>
    <w:lvl w:ilvl="0" w:tentative="0">
      <w:start w:val="1"/>
      <w:numFmt w:val="decimal"/>
      <w:lvlText w:val="%1."/>
      <w:lvlJc w:val="left"/>
      <w:pPr>
        <w:tabs>
          <w:tab w:val="left" w:pos="312"/>
        </w:tabs>
      </w:pPr>
    </w:lvl>
  </w:abstractNum>
  <w:abstractNum w:abstractNumId="10">
    <w:nsid w:val="04ED3A82"/>
    <w:multiLevelType w:val="multilevel"/>
    <w:tmpl w:val="04ED3A8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11DA1A1F"/>
    <w:multiLevelType w:val="multilevel"/>
    <w:tmpl w:val="11DA1A1F"/>
    <w:lvl w:ilvl="0" w:tentative="0">
      <w:start w:val="4"/>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3">
    <w:nsid w:val="189E0AB8"/>
    <w:multiLevelType w:val="singleLevel"/>
    <w:tmpl w:val="189E0AB8"/>
    <w:lvl w:ilvl="0" w:tentative="0">
      <w:start w:val="1"/>
      <w:numFmt w:val="decimal"/>
      <w:suff w:val="nothing"/>
      <w:lvlText w:val="（%1）"/>
      <w:lvlJc w:val="left"/>
    </w:lvl>
  </w:abstractNum>
  <w:abstractNum w:abstractNumId="14">
    <w:nsid w:val="40A41628"/>
    <w:multiLevelType w:val="multilevel"/>
    <w:tmpl w:val="40A4162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6">
    <w:nsid w:val="4468ACAD"/>
    <w:multiLevelType w:val="singleLevel"/>
    <w:tmpl w:val="4468ACAD"/>
    <w:lvl w:ilvl="0" w:tentative="0">
      <w:start w:val="1"/>
      <w:numFmt w:val="decimal"/>
      <w:suff w:val="nothing"/>
      <w:lvlText w:val="（%1）"/>
      <w:lvlJc w:val="left"/>
    </w:lvl>
  </w:abstractNum>
  <w:abstractNum w:abstractNumId="17">
    <w:nsid w:val="59B55058"/>
    <w:multiLevelType w:val="multilevel"/>
    <w:tmpl w:val="59B55058"/>
    <w:lvl w:ilvl="0" w:tentative="0">
      <w:start w:val="1"/>
      <w:numFmt w:val="decimal"/>
      <w:lvlText w:val="%1、"/>
      <w:lvlJc w:val="left"/>
      <w:pPr>
        <w:ind w:left="709" w:hanging="425"/>
      </w:pPr>
      <w:rPr>
        <w:rFonts w:hint="eastAsia"/>
      </w:rPr>
    </w:lvl>
    <w:lvl w:ilvl="1" w:tentative="0">
      <w:start w:val="1"/>
      <w:numFmt w:val="decimal"/>
      <w:lvlText w:val="%1.%2"/>
      <w:lvlJc w:val="left"/>
      <w:pPr>
        <w:ind w:left="851" w:hanging="567"/>
      </w:pPr>
      <w:rPr>
        <w:rFonts w:hint="eastAsia"/>
      </w:rPr>
    </w:lvl>
    <w:lvl w:ilvl="2" w:tentative="0">
      <w:start w:val="1"/>
      <w:numFmt w:val="decimal"/>
      <w:lvlText w:val="%1.%2.%3"/>
      <w:lvlJc w:val="left"/>
      <w:pPr>
        <w:ind w:left="993" w:hanging="709"/>
      </w:pPr>
      <w:rPr>
        <w:rFonts w:hint="eastAsia"/>
      </w:rPr>
    </w:lvl>
    <w:lvl w:ilvl="3" w:tentative="0">
      <w:start w:val="1"/>
      <w:numFmt w:val="decimal"/>
      <w:lvlText w:val="%1.%2.%3.%4"/>
      <w:lvlJc w:val="left"/>
      <w:pPr>
        <w:ind w:left="1135" w:hanging="851"/>
      </w:pPr>
      <w:rPr>
        <w:rFonts w:hint="eastAsia"/>
      </w:rPr>
    </w:lvl>
    <w:lvl w:ilvl="4" w:tentative="0">
      <w:start w:val="1"/>
      <w:numFmt w:val="decimal"/>
      <w:lvlText w:val="%1.%2.%3.%4.%5."/>
      <w:lvlJc w:val="left"/>
      <w:pPr>
        <w:ind w:left="1276" w:hanging="992"/>
      </w:pPr>
      <w:rPr>
        <w:rFonts w:hint="eastAsia"/>
      </w:rPr>
    </w:lvl>
    <w:lvl w:ilvl="5" w:tentative="0">
      <w:start w:val="1"/>
      <w:numFmt w:val="decimal"/>
      <w:lvlText w:val="%1.%2.%3.%4.%5.%6."/>
      <w:lvlJc w:val="left"/>
      <w:pPr>
        <w:ind w:left="1418" w:hanging="1134"/>
      </w:pPr>
      <w:rPr>
        <w:rFonts w:hint="eastAsia"/>
      </w:rPr>
    </w:lvl>
    <w:lvl w:ilvl="6" w:tentative="0">
      <w:start w:val="1"/>
      <w:numFmt w:val="decimal"/>
      <w:lvlText w:val="%1.%2.%3.%4.%5.%6.%7."/>
      <w:lvlJc w:val="left"/>
      <w:pPr>
        <w:ind w:left="1560" w:hanging="1276"/>
      </w:pPr>
      <w:rPr>
        <w:rFonts w:hint="eastAsia"/>
      </w:rPr>
    </w:lvl>
    <w:lvl w:ilvl="7" w:tentative="0">
      <w:start w:val="1"/>
      <w:numFmt w:val="decimal"/>
      <w:lvlText w:val="%1.%2.%3.%4.%5.%6.%7.%8."/>
      <w:lvlJc w:val="left"/>
      <w:pPr>
        <w:ind w:left="1702" w:hanging="1418"/>
      </w:pPr>
      <w:rPr>
        <w:rFonts w:hint="eastAsia"/>
      </w:rPr>
    </w:lvl>
    <w:lvl w:ilvl="8" w:tentative="0">
      <w:start w:val="1"/>
      <w:numFmt w:val="decimal"/>
      <w:lvlText w:val="%1.%2.%3.%4.%5.%6.%7.%8.%9."/>
      <w:lvlJc w:val="left"/>
      <w:pPr>
        <w:ind w:left="1843" w:hanging="1559"/>
      </w:pPr>
      <w:rPr>
        <w:rFonts w:hint="eastAsia"/>
      </w:rPr>
    </w:lvl>
  </w:abstractNum>
  <w:abstractNum w:abstractNumId="18">
    <w:nsid w:val="5E7B63B6"/>
    <w:multiLevelType w:val="singleLevel"/>
    <w:tmpl w:val="5E7B63B6"/>
    <w:lvl w:ilvl="0" w:tentative="0">
      <w:start w:val="1"/>
      <w:numFmt w:val="chineseCounting"/>
      <w:suff w:val="nothing"/>
      <w:lvlText w:val="%1、"/>
      <w:lvlJc w:val="left"/>
      <w:pPr>
        <w:tabs>
          <w:tab w:val="left" w:pos="0"/>
        </w:tabs>
        <w:ind w:left="0" w:firstLine="397"/>
      </w:pPr>
      <w:rPr>
        <w:rFonts w:hint="eastAsia" w:ascii="宋体" w:hAnsi="宋体" w:cs="宋体"/>
        <w:b/>
        <w:sz w:val="32"/>
        <w:szCs w:val="32"/>
      </w:rPr>
    </w:lvl>
  </w:abstractNum>
  <w:abstractNum w:abstractNumId="19">
    <w:nsid w:val="615B50C8"/>
    <w:multiLevelType w:val="singleLevel"/>
    <w:tmpl w:val="615B50C8"/>
    <w:lvl w:ilvl="0" w:tentative="0">
      <w:start w:val="11"/>
      <w:numFmt w:val="chineseCounting"/>
      <w:suff w:val="nothing"/>
      <w:lvlText w:val="%1、"/>
      <w:lvlJc w:val="left"/>
      <w:rPr>
        <w:rFonts w:hint="eastAsia"/>
      </w:rPr>
    </w:lvl>
  </w:abstractNum>
  <w:abstractNum w:abstractNumId="20">
    <w:nsid w:val="7F703CE0"/>
    <w:multiLevelType w:val="multilevel"/>
    <w:tmpl w:val="7F703CE0"/>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0"/>
  </w:num>
  <w:num w:numId="2">
    <w:abstractNumId w:val="0"/>
  </w:num>
  <w:num w:numId="3">
    <w:abstractNumId w:val="17"/>
  </w:num>
  <w:num w:numId="4">
    <w:abstractNumId w:val="12"/>
  </w:num>
  <w:num w:numId="5">
    <w:abstractNumId w:val="20"/>
  </w:num>
  <w:num w:numId="6">
    <w:abstractNumId w:val="14"/>
  </w:num>
  <w:num w:numId="7">
    <w:abstractNumId w:val="15"/>
  </w:num>
  <w:num w:numId="8">
    <w:abstractNumId w:val="3"/>
  </w:num>
  <w:num w:numId="9">
    <w:abstractNumId w:val="16"/>
  </w:num>
  <w:num w:numId="10">
    <w:abstractNumId w:val="1"/>
  </w:num>
  <w:num w:numId="11">
    <w:abstractNumId w:val="11"/>
  </w:num>
  <w:num w:numId="12">
    <w:abstractNumId w:val="5"/>
  </w:num>
  <w:num w:numId="13">
    <w:abstractNumId w:val="7"/>
  </w:num>
  <w:num w:numId="14">
    <w:abstractNumId w:val="4"/>
  </w:num>
  <w:num w:numId="15">
    <w:abstractNumId w:val="18"/>
  </w:num>
  <w:num w:numId="16">
    <w:abstractNumId w:val="6"/>
  </w:num>
  <w:num w:numId="17">
    <w:abstractNumId w:val="8"/>
  </w:num>
  <w:num w:numId="18">
    <w:abstractNumId w:val="9"/>
  </w:num>
  <w:num w:numId="19">
    <w:abstractNumId w:val="13"/>
  </w:num>
  <w:num w:numId="20">
    <w:abstractNumId w:val="19"/>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21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yNjE5NDNiNzc3YjgzNzFkMTU5MjVlNjQ4Zjc0OGYifQ=="/>
  </w:docVars>
  <w:rsids>
    <w:rsidRoot w:val="00172A27"/>
    <w:rsid w:val="00000EA6"/>
    <w:rsid w:val="00000EEA"/>
    <w:rsid w:val="000024E0"/>
    <w:rsid w:val="00002620"/>
    <w:rsid w:val="000040EE"/>
    <w:rsid w:val="00004927"/>
    <w:rsid w:val="00005535"/>
    <w:rsid w:val="0000649A"/>
    <w:rsid w:val="00006612"/>
    <w:rsid w:val="00007D34"/>
    <w:rsid w:val="00007E10"/>
    <w:rsid w:val="00007F87"/>
    <w:rsid w:val="00010405"/>
    <w:rsid w:val="000104A4"/>
    <w:rsid w:val="00010849"/>
    <w:rsid w:val="0001132F"/>
    <w:rsid w:val="000115B0"/>
    <w:rsid w:val="000127DC"/>
    <w:rsid w:val="00012F50"/>
    <w:rsid w:val="0001436B"/>
    <w:rsid w:val="000149AE"/>
    <w:rsid w:val="0001510A"/>
    <w:rsid w:val="00015990"/>
    <w:rsid w:val="00015A7A"/>
    <w:rsid w:val="00016654"/>
    <w:rsid w:val="000168C5"/>
    <w:rsid w:val="00017578"/>
    <w:rsid w:val="0002064D"/>
    <w:rsid w:val="00021009"/>
    <w:rsid w:val="0002143C"/>
    <w:rsid w:val="00021443"/>
    <w:rsid w:val="000218DE"/>
    <w:rsid w:val="00022817"/>
    <w:rsid w:val="000241C7"/>
    <w:rsid w:val="000263B5"/>
    <w:rsid w:val="00026910"/>
    <w:rsid w:val="000272F5"/>
    <w:rsid w:val="00027A6B"/>
    <w:rsid w:val="00027EC0"/>
    <w:rsid w:val="00030068"/>
    <w:rsid w:val="000316AB"/>
    <w:rsid w:val="000319C7"/>
    <w:rsid w:val="00031B9F"/>
    <w:rsid w:val="00031F7E"/>
    <w:rsid w:val="00032258"/>
    <w:rsid w:val="00032881"/>
    <w:rsid w:val="00032BCD"/>
    <w:rsid w:val="0003334F"/>
    <w:rsid w:val="00034755"/>
    <w:rsid w:val="0003478E"/>
    <w:rsid w:val="0003488D"/>
    <w:rsid w:val="00034DFF"/>
    <w:rsid w:val="00034EEC"/>
    <w:rsid w:val="000355DE"/>
    <w:rsid w:val="0003702B"/>
    <w:rsid w:val="00037C09"/>
    <w:rsid w:val="00037D5D"/>
    <w:rsid w:val="00037DA6"/>
    <w:rsid w:val="00040403"/>
    <w:rsid w:val="0004104D"/>
    <w:rsid w:val="00041762"/>
    <w:rsid w:val="000417E5"/>
    <w:rsid w:val="0004227C"/>
    <w:rsid w:val="00044AC6"/>
    <w:rsid w:val="000456FE"/>
    <w:rsid w:val="000458A3"/>
    <w:rsid w:val="000467DB"/>
    <w:rsid w:val="00046B5A"/>
    <w:rsid w:val="00047A9B"/>
    <w:rsid w:val="0005009A"/>
    <w:rsid w:val="000500C5"/>
    <w:rsid w:val="00051A43"/>
    <w:rsid w:val="000521B6"/>
    <w:rsid w:val="00052428"/>
    <w:rsid w:val="000525C6"/>
    <w:rsid w:val="00052683"/>
    <w:rsid w:val="00052B49"/>
    <w:rsid w:val="00053664"/>
    <w:rsid w:val="00054131"/>
    <w:rsid w:val="00054FB1"/>
    <w:rsid w:val="000550B3"/>
    <w:rsid w:val="000559C9"/>
    <w:rsid w:val="00055BB0"/>
    <w:rsid w:val="00056805"/>
    <w:rsid w:val="000574F4"/>
    <w:rsid w:val="00057B99"/>
    <w:rsid w:val="00057C33"/>
    <w:rsid w:val="0006123F"/>
    <w:rsid w:val="00061BFB"/>
    <w:rsid w:val="0006271F"/>
    <w:rsid w:val="000627A4"/>
    <w:rsid w:val="000629EE"/>
    <w:rsid w:val="00062C6D"/>
    <w:rsid w:val="00064C99"/>
    <w:rsid w:val="0006517E"/>
    <w:rsid w:val="0006568B"/>
    <w:rsid w:val="00066198"/>
    <w:rsid w:val="00066662"/>
    <w:rsid w:val="00066A2B"/>
    <w:rsid w:val="00066CD3"/>
    <w:rsid w:val="000679A5"/>
    <w:rsid w:val="00070264"/>
    <w:rsid w:val="000714CE"/>
    <w:rsid w:val="000715B2"/>
    <w:rsid w:val="00071D71"/>
    <w:rsid w:val="00072DF7"/>
    <w:rsid w:val="00073034"/>
    <w:rsid w:val="00073394"/>
    <w:rsid w:val="00074BD9"/>
    <w:rsid w:val="00076E5F"/>
    <w:rsid w:val="00077ED7"/>
    <w:rsid w:val="00080897"/>
    <w:rsid w:val="000808D3"/>
    <w:rsid w:val="00080A86"/>
    <w:rsid w:val="00082212"/>
    <w:rsid w:val="0008249F"/>
    <w:rsid w:val="00083986"/>
    <w:rsid w:val="0008655B"/>
    <w:rsid w:val="000903FB"/>
    <w:rsid w:val="0009102D"/>
    <w:rsid w:val="000910F1"/>
    <w:rsid w:val="00092B9C"/>
    <w:rsid w:val="00093CD6"/>
    <w:rsid w:val="0009430E"/>
    <w:rsid w:val="00094FA8"/>
    <w:rsid w:val="00095872"/>
    <w:rsid w:val="00095E2A"/>
    <w:rsid w:val="00096699"/>
    <w:rsid w:val="00096C0E"/>
    <w:rsid w:val="000A069B"/>
    <w:rsid w:val="000A070D"/>
    <w:rsid w:val="000A39D5"/>
    <w:rsid w:val="000A3F78"/>
    <w:rsid w:val="000A3FD7"/>
    <w:rsid w:val="000A3FF7"/>
    <w:rsid w:val="000A42DF"/>
    <w:rsid w:val="000A43B3"/>
    <w:rsid w:val="000A4A5F"/>
    <w:rsid w:val="000A4BE6"/>
    <w:rsid w:val="000A525C"/>
    <w:rsid w:val="000A5CAC"/>
    <w:rsid w:val="000A6170"/>
    <w:rsid w:val="000A61C9"/>
    <w:rsid w:val="000A6A4B"/>
    <w:rsid w:val="000A6D8F"/>
    <w:rsid w:val="000A7807"/>
    <w:rsid w:val="000B06D8"/>
    <w:rsid w:val="000B0C1C"/>
    <w:rsid w:val="000B1345"/>
    <w:rsid w:val="000B1C0F"/>
    <w:rsid w:val="000B203C"/>
    <w:rsid w:val="000B27F2"/>
    <w:rsid w:val="000B2CE1"/>
    <w:rsid w:val="000B3E79"/>
    <w:rsid w:val="000B3F10"/>
    <w:rsid w:val="000B4140"/>
    <w:rsid w:val="000B47C2"/>
    <w:rsid w:val="000B4CEC"/>
    <w:rsid w:val="000B717F"/>
    <w:rsid w:val="000C042A"/>
    <w:rsid w:val="000C0A57"/>
    <w:rsid w:val="000C17DA"/>
    <w:rsid w:val="000C1A77"/>
    <w:rsid w:val="000C23BF"/>
    <w:rsid w:val="000C2533"/>
    <w:rsid w:val="000C27C3"/>
    <w:rsid w:val="000C31B8"/>
    <w:rsid w:val="000C37CC"/>
    <w:rsid w:val="000C3E0E"/>
    <w:rsid w:val="000C411F"/>
    <w:rsid w:val="000C4A36"/>
    <w:rsid w:val="000C4DA1"/>
    <w:rsid w:val="000C4F6C"/>
    <w:rsid w:val="000C5D07"/>
    <w:rsid w:val="000C651F"/>
    <w:rsid w:val="000C7830"/>
    <w:rsid w:val="000D0220"/>
    <w:rsid w:val="000D05ED"/>
    <w:rsid w:val="000D12FA"/>
    <w:rsid w:val="000D13C3"/>
    <w:rsid w:val="000D16BE"/>
    <w:rsid w:val="000D21BA"/>
    <w:rsid w:val="000D2823"/>
    <w:rsid w:val="000D2ADD"/>
    <w:rsid w:val="000D34BF"/>
    <w:rsid w:val="000D355D"/>
    <w:rsid w:val="000D37BB"/>
    <w:rsid w:val="000D473A"/>
    <w:rsid w:val="000D4C76"/>
    <w:rsid w:val="000D5169"/>
    <w:rsid w:val="000D5D52"/>
    <w:rsid w:val="000D5FD1"/>
    <w:rsid w:val="000D6A89"/>
    <w:rsid w:val="000D6DFE"/>
    <w:rsid w:val="000D6E29"/>
    <w:rsid w:val="000D6FF0"/>
    <w:rsid w:val="000E0369"/>
    <w:rsid w:val="000E050E"/>
    <w:rsid w:val="000E1458"/>
    <w:rsid w:val="000E312E"/>
    <w:rsid w:val="000E3873"/>
    <w:rsid w:val="000E3AC4"/>
    <w:rsid w:val="000E3C44"/>
    <w:rsid w:val="000E3FAC"/>
    <w:rsid w:val="000E404E"/>
    <w:rsid w:val="000E4113"/>
    <w:rsid w:val="000E6BD6"/>
    <w:rsid w:val="000E72C8"/>
    <w:rsid w:val="000E7AE1"/>
    <w:rsid w:val="000F011D"/>
    <w:rsid w:val="000F1DA5"/>
    <w:rsid w:val="000F2097"/>
    <w:rsid w:val="000F25E2"/>
    <w:rsid w:val="000F3181"/>
    <w:rsid w:val="000F3266"/>
    <w:rsid w:val="000F356D"/>
    <w:rsid w:val="000F3DF1"/>
    <w:rsid w:val="000F3F8F"/>
    <w:rsid w:val="000F41BB"/>
    <w:rsid w:val="000F6454"/>
    <w:rsid w:val="000F73CB"/>
    <w:rsid w:val="0010019F"/>
    <w:rsid w:val="00100506"/>
    <w:rsid w:val="00100FA0"/>
    <w:rsid w:val="00101788"/>
    <w:rsid w:val="00101D33"/>
    <w:rsid w:val="001020DF"/>
    <w:rsid w:val="001026E1"/>
    <w:rsid w:val="00102796"/>
    <w:rsid w:val="0010577C"/>
    <w:rsid w:val="001065B2"/>
    <w:rsid w:val="001069A6"/>
    <w:rsid w:val="00106A66"/>
    <w:rsid w:val="001073E7"/>
    <w:rsid w:val="001074D8"/>
    <w:rsid w:val="001077DC"/>
    <w:rsid w:val="00107AFF"/>
    <w:rsid w:val="00112004"/>
    <w:rsid w:val="0011204C"/>
    <w:rsid w:val="0011281C"/>
    <w:rsid w:val="00114BEC"/>
    <w:rsid w:val="00116458"/>
    <w:rsid w:val="001212A7"/>
    <w:rsid w:val="001219F6"/>
    <w:rsid w:val="00121A38"/>
    <w:rsid w:val="00123106"/>
    <w:rsid w:val="001234B6"/>
    <w:rsid w:val="00123BBF"/>
    <w:rsid w:val="001245AF"/>
    <w:rsid w:val="00124E0A"/>
    <w:rsid w:val="00125CBE"/>
    <w:rsid w:val="0012698A"/>
    <w:rsid w:val="00127234"/>
    <w:rsid w:val="001272B8"/>
    <w:rsid w:val="001300A6"/>
    <w:rsid w:val="00130D96"/>
    <w:rsid w:val="001314CD"/>
    <w:rsid w:val="00131E9F"/>
    <w:rsid w:val="001332D5"/>
    <w:rsid w:val="00133EBE"/>
    <w:rsid w:val="00134555"/>
    <w:rsid w:val="00134884"/>
    <w:rsid w:val="00135289"/>
    <w:rsid w:val="00136179"/>
    <w:rsid w:val="00136613"/>
    <w:rsid w:val="00136D19"/>
    <w:rsid w:val="00137B4D"/>
    <w:rsid w:val="001402F9"/>
    <w:rsid w:val="00141814"/>
    <w:rsid w:val="00141CD5"/>
    <w:rsid w:val="00142372"/>
    <w:rsid w:val="00142CB4"/>
    <w:rsid w:val="001430D8"/>
    <w:rsid w:val="001456F1"/>
    <w:rsid w:val="0014584F"/>
    <w:rsid w:val="00145B2A"/>
    <w:rsid w:val="00145C80"/>
    <w:rsid w:val="00147284"/>
    <w:rsid w:val="0014748F"/>
    <w:rsid w:val="00147BC3"/>
    <w:rsid w:val="00150FD0"/>
    <w:rsid w:val="00151249"/>
    <w:rsid w:val="001514C5"/>
    <w:rsid w:val="00152026"/>
    <w:rsid w:val="00152A6D"/>
    <w:rsid w:val="00152DD3"/>
    <w:rsid w:val="00153A91"/>
    <w:rsid w:val="00153FCE"/>
    <w:rsid w:val="00154BE0"/>
    <w:rsid w:val="001550CE"/>
    <w:rsid w:val="00155245"/>
    <w:rsid w:val="0015797A"/>
    <w:rsid w:val="00157A50"/>
    <w:rsid w:val="00157E3F"/>
    <w:rsid w:val="001610E0"/>
    <w:rsid w:val="0016125D"/>
    <w:rsid w:val="001613E5"/>
    <w:rsid w:val="00161816"/>
    <w:rsid w:val="00162196"/>
    <w:rsid w:val="001624B6"/>
    <w:rsid w:val="001626FC"/>
    <w:rsid w:val="00162C0C"/>
    <w:rsid w:val="00162E32"/>
    <w:rsid w:val="001634F7"/>
    <w:rsid w:val="00164D6B"/>
    <w:rsid w:val="00165A42"/>
    <w:rsid w:val="00165FAB"/>
    <w:rsid w:val="00166609"/>
    <w:rsid w:val="00166BB3"/>
    <w:rsid w:val="00166F37"/>
    <w:rsid w:val="001670E3"/>
    <w:rsid w:val="0016727C"/>
    <w:rsid w:val="0016783C"/>
    <w:rsid w:val="001700AF"/>
    <w:rsid w:val="00170146"/>
    <w:rsid w:val="001706D6"/>
    <w:rsid w:val="0017158F"/>
    <w:rsid w:val="00171D42"/>
    <w:rsid w:val="0017226D"/>
    <w:rsid w:val="00172509"/>
    <w:rsid w:val="00172650"/>
    <w:rsid w:val="00172A27"/>
    <w:rsid w:val="00173112"/>
    <w:rsid w:val="001734CA"/>
    <w:rsid w:val="00173E36"/>
    <w:rsid w:val="0017453A"/>
    <w:rsid w:val="00174572"/>
    <w:rsid w:val="00176425"/>
    <w:rsid w:val="001779C9"/>
    <w:rsid w:val="00177AEB"/>
    <w:rsid w:val="00180048"/>
    <w:rsid w:val="00180071"/>
    <w:rsid w:val="001800DD"/>
    <w:rsid w:val="001802F6"/>
    <w:rsid w:val="0018030A"/>
    <w:rsid w:val="00180A18"/>
    <w:rsid w:val="001821C5"/>
    <w:rsid w:val="0018359D"/>
    <w:rsid w:val="001840A0"/>
    <w:rsid w:val="00184EF8"/>
    <w:rsid w:val="00185FCD"/>
    <w:rsid w:val="00186118"/>
    <w:rsid w:val="001861D6"/>
    <w:rsid w:val="0018719B"/>
    <w:rsid w:val="0018748D"/>
    <w:rsid w:val="00190564"/>
    <w:rsid w:val="00190E62"/>
    <w:rsid w:val="00191D8A"/>
    <w:rsid w:val="00192CF4"/>
    <w:rsid w:val="00194002"/>
    <w:rsid w:val="001941CF"/>
    <w:rsid w:val="00194824"/>
    <w:rsid w:val="00194BB7"/>
    <w:rsid w:val="00194D12"/>
    <w:rsid w:val="00195B58"/>
    <w:rsid w:val="00196486"/>
    <w:rsid w:val="00196A9E"/>
    <w:rsid w:val="00196E98"/>
    <w:rsid w:val="00197F01"/>
    <w:rsid w:val="001A0618"/>
    <w:rsid w:val="001A1ADF"/>
    <w:rsid w:val="001A3F64"/>
    <w:rsid w:val="001A427A"/>
    <w:rsid w:val="001A457C"/>
    <w:rsid w:val="001A63FF"/>
    <w:rsid w:val="001A66B4"/>
    <w:rsid w:val="001A68B4"/>
    <w:rsid w:val="001A7D58"/>
    <w:rsid w:val="001B201A"/>
    <w:rsid w:val="001B27CB"/>
    <w:rsid w:val="001B527B"/>
    <w:rsid w:val="001B5630"/>
    <w:rsid w:val="001B5DFA"/>
    <w:rsid w:val="001B63B3"/>
    <w:rsid w:val="001B7748"/>
    <w:rsid w:val="001C0089"/>
    <w:rsid w:val="001C0442"/>
    <w:rsid w:val="001C09D6"/>
    <w:rsid w:val="001C0F3D"/>
    <w:rsid w:val="001C3134"/>
    <w:rsid w:val="001C35EA"/>
    <w:rsid w:val="001C3C73"/>
    <w:rsid w:val="001C3F29"/>
    <w:rsid w:val="001C4787"/>
    <w:rsid w:val="001C4B7E"/>
    <w:rsid w:val="001C534B"/>
    <w:rsid w:val="001C6CD7"/>
    <w:rsid w:val="001C7975"/>
    <w:rsid w:val="001D1440"/>
    <w:rsid w:val="001D18EC"/>
    <w:rsid w:val="001D388B"/>
    <w:rsid w:val="001D39F4"/>
    <w:rsid w:val="001D3F92"/>
    <w:rsid w:val="001D450E"/>
    <w:rsid w:val="001D474B"/>
    <w:rsid w:val="001D4753"/>
    <w:rsid w:val="001D4CB6"/>
    <w:rsid w:val="001D62B9"/>
    <w:rsid w:val="001D6EF9"/>
    <w:rsid w:val="001E1FC8"/>
    <w:rsid w:val="001E227F"/>
    <w:rsid w:val="001E2B7C"/>
    <w:rsid w:val="001E34A2"/>
    <w:rsid w:val="001E3E84"/>
    <w:rsid w:val="001E4ADC"/>
    <w:rsid w:val="001E5A5C"/>
    <w:rsid w:val="001E6D1A"/>
    <w:rsid w:val="001E7091"/>
    <w:rsid w:val="001F0F51"/>
    <w:rsid w:val="001F128E"/>
    <w:rsid w:val="001F1604"/>
    <w:rsid w:val="001F4623"/>
    <w:rsid w:val="001F5AE8"/>
    <w:rsid w:val="001F6D56"/>
    <w:rsid w:val="001F7877"/>
    <w:rsid w:val="001F7A18"/>
    <w:rsid w:val="002003B4"/>
    <w:rsid w:val="00200A84"/>
    <w:rsid w:val="00200C58"/>
    <w:rsid w:val="00200D96"/>
    <w:rsid w:val="002043DC"/>
    <w:rsid w:val="002046C9"/>
    <w:rsid w:val="00204741"/>
    <w:rsid w:val="00204B36"/>
    <w:rsid w:val="002056D0"/>
    <w:rsid w:val="002064FB"/>
    <w:rsid w:val="0020652A"/>
    <w:rsid w:val="002067E0"/>
    <w:rsid w:val="00206DCB"/>
    <w:rsid w:val="00206EA8"/>
    <w:rsid w:val="002070C3"/>
    <w:rsid w:val="002076F8"/>
    <w:rsid w:val="00207C9A"/>
    <w:rsid w:val="0021008C"/>
    <w:rsid w:val="0021041A"/>
    <w:rsid w:val="0021049B"/>
    <w:rsid w:val="00210BE5"/>
    <w:rsid w:val="00211EC6"/>
    <w:rsid w:val="0021318B"/>
    <w:rsid w:val="00214562"/>
    <w:rsid w:val="00215B14"/>
    <w:rsid w:val="00215B7D"/>
    <w:rsid w:val="00215BFC"/>
    <w:rsid w:val="00215C16"/>
    <w:rsid w:val="002162E3"/>
    <w:rsid w:val="00216ADD"/>
    <w:rsid w:val="00216B3E"/>
    <w:rsid w:val="0021762D"/>
    <w:rsid w:val="00217894"/>
    <w:rsid w:val="00220618"/>
    <w:rsid w:val="00220B47"/>
    <w:rsid w:val="00220B6C"/>
    <w:rsid w:val="00220B8A"/>
    <w:rsid w:val="00221941"/>
    <w:rsid w:val="00221D82"/>
    <w:rsid w:val="00222F36"/>
    <w:rsid w:val="002232C6"/>
    <w:rsid w:val="00223DF0"/>
    <w:rsid w:val="002243AF"/>
    <w:rsid w:val="00224C8F"/>
    <w:rsid w:val="00225016"/>
    <w:rsid w:val="0022503F"/>
    <w:rsid w:val="0022513F"/>
    <w:rsid w:val="00226571"/>
    <w:rsid w:val="002277B0"/>
    <w:rsid w:val="00227E63"/>
    <w:rsid w:val="002310DF"/>
    <w:rsid w:val="002311A6"/>
    <w:rsid w:val="00231DEF"/>
    <w:rsid w:val="00232304"/>
    <w:rsid w:val="002328C4"/>
    <w:rsid w:val="00232DED"/>
    <w:rsid w:val="002330EB"/>
    <w:rsid w:val="00233DAE"/>
    <w:rsid w:val="00233E2E"/>
    <w:rsid w:val="00234CBD"/>
    <w:rsid w:val="002351F6"/>
    <w:rsid w:val="002352C6"/>
    <w:rsid w:val="00235B32"/>
    <w:rsid w:val="00235BCB"/>
    <w:rsid w:val="00235CD9"/>
    <w:rsid w:val="00235D1D"/>
    <w:rsid w:val="00236490"/>
    <w:rsid w:val="00236E08"/>
    <w:rsid w:val="002377FB"/>
    <w:rsid w:val="0023794F"/>
    <w:rsid w:val="002417F8"/>
    <w:rsid w:val="00242634"/>
    <w:rsid w:val="002430C4"/>
    <w:rsid w:val="00243F18"/>
    <w:rsid w:val="00244719"/>
    <w:rsid w:val="00244C22"/>
    <w:rsid w:val="002451ED"/>
    <w:rsid w:val="00246562"/>
    <w:rsid w:val="002475C4"/>
    <w:rsid w:val="00247623"/>
    <w:rsid w:val="002477A3"/>
    <w:rsid w:val="00247EFD"/>
    <w:rsid w:val="00250703"/>
    <w:rsid w:val="002507BB"/>
    <w:rsid w:val="00250A43"/>
    <w:rsid w:val="00250C64"/>
    <w:rsid w:val="00250E34"/>
    <w:rsid w:val="0025131A"/>
    <w:rsid w:val="00251A4F"/>
    <w:rsid w:val="00251F6D"/>
    <w:rsid w:val="002525C3"/>
    <w:rsid w:val="00254704"/>
    <w:rsid w:val="00255A59"/>
    <w:rsid w:val="0026026D"/>
    <w:rsid w:val="00260FF2"/>
    <w:rsid w:val="002619DA"/>
    <w:rsid w:val="00262D11"/>
    <w:rsid w:val="002631C6"/>
    <w:rsid w:val="00265060"/>
    <w:rsid w:val="002651E4"/>
    <w:rsid w:val="00265CE2"/>
    <w:rsid w:val="00265DCE"/>
    <w:rsid w:val="0026650C"/>
    <w:rsid w:val="00266612"/>
    <w:rsid w:val="002668DE"/>
    <w:rsid w:val="00266B14"/>
    <w:rsid w:val="00266C1D"/>
    <w:rsid w:val="002677C1"/>
    <w:rsid w:val="00267A65"/>
    <w:rsid w:val="00267AA7"/>
    <w:rsid w:val="00270DBE"/>
    <w:rsid w:val="00272389"/>
    <w:rsid w:val="002724CD"/>
    <w:rsid w:val="00272676"/>
    <w:rsid w:val="0027335A"/>
    <w:rsid w:val="002743FC"/>
    <w:rsid w:val="00275E8E"/>
    <w:rsid w:val="0027687B"/>
    <w:rsid w:val="00280571"/>
    <w:rsid w:val="0028094B"/>
    <w:rsid w:val="00281E81"/>
    <w:rsid w:val="00282AF1"/>
    <w:rsid w:val="00282CA7"/>
    <w:rsid w:val="00283641"/>
    <w:rsid w:val="00283668"/>
    <w:rsid w:val="002853AF"/>
    <w:rsid w:val="00286005"/>
    <w:rsid w:val="00286087"/>
    <w:rsid w:val="00286C43"/>
    <w:rsid w:val="00286E24"/>
    <w:rsid w:val="002901B3"/>
    <w:rsid w:val="002914D1"/>
    <w:rsid w:val="00291685"/>
    <w:rsid w:val="00292009"/>
    <w:rsid w:val="00292E01"/>
    <w:rsid w:val="002942C8"/>
    <w:rsid w:val="00295350"/>
    <w:rsid w:val="00295C40"/>
    <w:rsid w:val="00296208"/>
    <w:rsid w:val="0029763D"/>
    <w:rsid w:val="002977E7"/>
    <w:rsid w:val="00297C97"/>
    <w:rsid w:val="002A0081"/>
    <w:rsid w:val="002A01AA"/>
    <w:rsid w:val="002A0398"/>
    <w:rsid w:val="002A0C0D"/>
    <w:rsid w:val="002A15C2"/>
    <w:rsid w:val="002A1A78"/>
    <w:rsid w:val="002A1D87"/>
    <w:rsid w:val="002A287F"/>
    <w:rsid w:val="002A34D1"/>
    <w:rsid w:val="002A3E7C"/>
    <w:rsid w:val="002A3FB6"/>
    <w:rsid w:val="002A4946"/>
    <w:rsid w:val="002A577F"/>
    <w:rsid w:val="002A5F20"/>
    <w:rsid w:val="002A64BD"/>
    <w:rsid w:val="002A68A2"/>
    <w:rsid w:val="002A691B"/>
    <w:rsid w:val="002A6FE6"/>
    <w:rsid w:val="002A77AE"/>
    <w:rsid w:val="002A7976"/>
    <w:rsid w:val="002B18F3"/>
    <w:rsid w:val="002B23DA"/>
    <w:rsid w:val="002B2815"/>
    <w:rsid w:val="002B2B78"/>
    <w:rsid w:val="002B2D11"/>
    <w:rsid w:val="002B2FA2"/>
    <w:rsid w:val="002B302C"/>
    <w:rsid w:val="002B3570"/>
    <w:rsid w:val="002B3AB2"/>
    <w:rsid w:val="002B55E0"/>
    <w:rsid w:val="002B57A6"/>
    <w:rsid w:val="002B5F71"/>
    <w:rsid w:val="002B6211"/>
    <w:rsid w:val="002B68B4"/>
    <w:rsid w:val="002B7090"/>
    <w:rsid w:val="002B7A44"/>
    <w:rsid w:val="002C0301"/>
    <w:rsid w:val="002C26C5"/>
    <w:rsid w:val="002C2B4D"/>
    <w:rsid w:val="002C309C"/>
    <w:rsid w:val="002C30EC"/>
    <w:rsid w:val="002C4272"/>
    <w:rsid w:val="002C492A"/>
    <w:rsid w:val="002C4E19"/>
    <w:rsid w:val="002C5147"/>
    <w:rsid w:val="002C51D1"/>
    <w:rsid w:val="002C5CED"/>
    <w:rsid w:val="002C6076"/>
    <w:rsid w:val="002C62E0"/>
    <w:rsid w:val="002C6A24"/>
    <w:rsid w:val="002C714E"/>
    <w:rsid w:val="002C758D"/>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23A2"/>
    <w:rsid w:val="002E2C72"/>
    <w:rsid w:val="002E3F8C"/>
    <w:rsid w:val="002E4021"/>
    <w:rsid w:val="002E4079"/>
    <w:rsid w:val="002E4893"/>
    <w:rsid w:val="002E4CC9"/>
    <w:rsid w:val="002E5529"/>
    <w:rsid w:val="002E6580"/>
    <w:rsid w:val="002E77F4"/>
    <w:rsid w:val="002E7F4A"/>
    <w:rsid w:val="002F012D"/>
    <w:rsid w:val="002F0F41"/>
    <w:rsid w:val="002F135F"/>
    <w:rsid w:val="002F3C52"/>
    <w:rsid w:val="002F3D4C"/>
    <w:rsid w:val="002F4CE7"/>
    <w:rsid w:val="002F4EDB"/>
    <w:rsid w:val="002F5A89"/>
    <w:rsid w:val="002F5C9D"/>
    <w:rsid w:val="002F5DB0"/>
    <w:rsid w:val="002F6DE5"/>
    <w:rsid w:val="002F78FC"/>
    <w:rsid w:val="0030013D"/>
    <w:rsid w:val="00301552"/>
    <w:rsid w:val="00301AED"/>
    <w:rsid w:val="003035E8"/>
    <w:rsid w:val="0030362A"/>
    <w:rsid w:val="00304568"/>
    <w:rsid w:val="00304956"/>
    <w:rsid w:val="00304C95"/>
    <w:rsid w:val="00305963"/>
    <w:rsid w:val="00306BF5"/>
    <w:rsid w:val="00307A3B"/>
    <w:rsid w:val="0031065E"/>
    <w:rsid w:val="00310B04"/>
    <w:rsid w:val="00310FBF"/>
    <w:rsid w:val="00312B75"/>
    <w:rsid w:val="00312C8A"/>
    <w:rsid w:val="00312EFD"/>
    <w:rsid w:val="003139A4"/>
    <w:rsid w:val="0031513F"/>
    <w:rsid w:val="003162EB"/>
    <w:rsid w:val="00320243"/>
    <w:rsid w:val="003203A4"/>
    <w:rsid w:val="00320595"/>
    <w:rsid w:val="00320612"/>
    <w:rsid w:val="00320B53"/>
    <w:rsid w:val="00322E5E"/>
    <w:rsid w:val="003233A5"/>
    <w:rsid w:val="0032402B"/>
    <w:rsid w:val="00324155"/>
    <w:rsid w:val="003251BB"/>
    <w:rsid w:val="003261E2"/>
    <w:rsid w:val="0032668C"/>
    <w:rsid w:val="00326895"/>
    <w:rsid w:val="00326A09"/>
    <w:rsid w:val="00327A75"/>
    <w:rsid w:val="00327B3D"/>
    <w:rsid w:val="00330EA4"/>
    <w:rsid w:val="0033147E"/>
    <w:rsid w:val="003316BE"/>
    <w:rsid w:val="00331DEA"/>
    <w:rsid w:val="00332C4B"/>
    <w:rsid w:val="00334B63"/>
    <w:rsid w:val="00334DDE"/>
    <w:rsid w:val="003350B7"/>
    <w:rsid w:val="00337628"/>
    <w:rsid w:val="00337C3A"/>
    <w:rsid w:val="00337FCF"/>
    <w:rsid w:val="00340DBF"/>
    <w:rsid w:val="00341D13"/>
    <w:rsid w:val="00342071"/>
    <w:rsid w:val="00342139"/>
    <w:rsid w:val="0034298B"/>
    <w:rsid w:val="00342EAC"/>
    <w:rsid w:val="00343C10"/>
    <w:rsid w:val="00345202"/>
    <w:rsid w:val="0034613D"/>
    <w:rsid w:val="0034625C"/>
    <w:rsid w:val="00346E62"/>
    <w:rsid w:val="003471FF"/>
    <w:rsid w:val="00347200"/>
    <w:rsid w:val="00347474"/>
    <w:rsid w:val="003476E7"/>
    <w:rsid w:val="00347D3A"/>
    <w:rsid w:val="00347E57"/>
    <w:rsid w:val="00350234"/>
    <w:rsid w:val="003503FE"/>
    <w:rsid w:val="00350D98"/>
    <w:rsid w:val="00351411"/>
    <w:rsid w:val="00351553"/>
    <w:rsid w:val="00351A80"/>
    <w:rsid w:val="00352E08"/>
    <w:rsid w:val="003535CA"/>
    <w:rsid w:val="003540EA"/>
    <w:rsid w:val="00354183"/>
    <w:rsid w:val="003546CF"/>
    <w:rsid w:val="003549B1"/>
    <w:rsid w:val="003556D8"/>
    <w:rsid w:val="00356966"/>
    <w:rsid w:val="00356C04"/>
    <w:rsid w:val="00360575"/>
    <w:rsid w:val="00360E12"/>
    <w:rsid w:val="00360F49"/>
    <w:rsid w:val="00361155"/>
    <w:rsid w:val="00361A09"/>
    <w:rsid w:val="00361C67"/>
    <w:rsid w:val="003621E7"/>
    <w:rsid w:val="00363E92"/>
    <w:rsid w:val="0036400A"/>
    <w:rsid w:val="003647F7"/>
    <w:rsid w:val="00365FD4"/>
    <w:rsid w:val="003661FE"/>
    <w:rsid w:val="003665E0"/>
    <w:rsid w:val="00367964"/>
    <w:rsid w:val="00367C85"/>
    <w:rsid w:val="00367E52"/>
    <w:rsid w:val="003702E1"/>
    <w:rsid w:val="003713D6"/>
    <w:rsid w:val="0037160D"/>
    <w:rsid w:val="003717C3"/>
    <w:rsid w:val="0037193A"/>
    <w:rsid w:val="00371EA0"/>
    <w:rsid w:val="00372F1F"/>
    <w:rsid w:val="00373279"/>
    <w:rsid w:val="003743A3"/>
    <w:rsid w:val="0037505A"/>
    <w:rsid w:val="0037548D"/>
    <w:rsid w:val="00375546"/>
    <w:rsid w:val="00375DF3"/>
    <w:rsid w:val="00375E8D"/>
    <w:rsid w:val="003760BB"/>
    <w:rsid w:val="0037669A"/>
    <w:rsid w:val="00376ABC"/>
    <w:rsid w:val="00376CE0"/>
    <w:rsid w:val="0037748D"/>
    <w:rsid w:val="00377BE2"/>
    <w:rsid w:val="00377CBB"/>
    <w:rsid w:val="00377D14"/>
    <w:rsid w:val="00377E51"/>
    <w:rsid w:val="00381553"/>
    <w:rsid w:val="00382FD1"/>
    <w:rsid w:val="00383F10"/>
    <w:rsid w:val="00384D21"/>
    <w:rsid w:val="00384ECB"/>
    <w:rsid w:val="003851FE"/>
    <w:rsid w:val="00385230"/>
    <w:rsid w:val="00386368"/>
    <w:rsid w:val="003879C4"/>
    <w:rsid w:val="0039086A"/>
    <w:rsid w:val="00390F9C"/>
    <w:rsid w:val="0039119A"/>
    <w:rsid w:val="003919E9"/>
    <w:rsid w:val="00391EE3"/>
    <w:rsid w:val="00392264"/>
    <w:rsid w:val="003924A0"/>
    <w:rsid w:val="00393310"/>
    <w:rsid w:val="00393D83"/>
    <w:rsid w:val="003945E6"/>
    <w:rsid w:val="00394B37"/>
    <w:rsid w:val="003958BD"/>
    <w:rsid w:val="00395A45"/>
    <w:rsid w:val="00395E08"/>
    <w:rsid w:val="00396019"/>
    <w:rsid w:val="00397311"/>
    <w:rsid w:val="00397477"/>
    <w:rsid w:val="0039775F"/>
    <w:rsid w:val="00397A29"/>
    <w:rsid w:val="003A1A3D"/>
    <w:rsid w:val="003A44ED"/>
    <w:rsid w:val="003A4D34"/>
    <w:rsid w:val="003A4D85"/>
    <w:rsid w:val="003A501D"/>
    <w:rsid w:val="003A58F1"/>
    <w:rsid w:val="003A5AAE"/>
    <w:rsid w:val="003A62F5"/>
    <w:rsid w:val="003A6E38"/>
    <w:rsid w:val="003A70E8"/>
    <w:rsid w:val="003A7383"/>
    <w:rsid w:val="003A7F69"/>
    <w:rsid w:val="003B045A"/>
    <w:rsid w:val="003B0981"/>
    <w:rsid w:val="003B2C85"/>
    <w:rsid w:val="003B36E2"/>
    <w:rsid w:val="003B3D68"/>
    <w:rsid w:val="003B3F28"/>
    <w:rsid w:val="003B4BB1"/>
    <w:rsid w:val="003B5313"/>
    <w:rsid w:val="003B5F30"/>
    <w:rsid w:val="003B7CA0"/>
    <w:rsid w:val="003B7D5B"/>
    <w:rsid w:val="003B7ED6"/>
    <w:rsid w:val="003C125E"/>
    <w:rsid w:val="003C22B4"/>
    <w:rsid w:val="003C28D2"/>
    <w:rsid w:val="003C29A6"/>
    <w:rsid w:val="003C3037"/>
    <w:rsid w:val="003C3CAF"/>
    <w:rsid w:val="003C4594"/>
    <w:rsid w:val="003C4CA3"/>
    <w:rsid w:val="003C5CE2"/>
    <w:rsid w:val="003C63FF"/>
    <w:rsid w:val="003C6706"/>
    <w:rsid w:val="003C7293"/>
    <w:rsid w:val="003C77FA"/>
    <w:rsid w:val="003C7872"/>
    <w:rsid w:val="003D0048"/>
    <w:rsid w:val="003D10C1"/>
    <w:rsid w:val="003D1128"/>
    <w:rsid w:val="003D135C"/>
    <w:rsid w:val="003D16A3"/>
    <w:rsid w:val="003D1A3E"/>
    <w:rsid w:val="003D1BBA"/>
    <w:rsid w:val="003D1F69"/>
    <w:rsid w:val="003D2E2C"/>
    <w:rsid w:val="003D2FEB"/>
    <w:rsid w:val="003D4B8A"/>
    <w:rsid w:val="003D53F8"/>
    <w:rsid w:val="003D62F5"/>
    <w:rsid w:val="003D65AF"/>
    <w:rsid w:val="003D76B7"/>
    <w:rsid w:val="003E0088"/>
    <w:rsid w:val="003E0A19"/>
    <w:rsid w:val="003E0CBE"/>
    <w:rsid w:val="003E18DB"/>
    <w:rsid w:val="003E1DD4"/>
    <w:rsid w:val="003E1FA5"/>
    <w:rsid w:val="003E22D4"/>
    <w:rsid w:val="003E232D"/>
    <w:rsid w:val="003E3FC0"/>
    <w:rsid w:val="003E42E9"/>
    <w:rsid w:val="003E5758"/>
    <w:rsid w:val="003E5837"/>
    <w:rsid w:val="003E64E1"/>
    <w:rsid w:val="003E6735"/>
    <w:rsid w:val="003E6ACE"/>
    <w:rsid w:val="003E7137"/>
    <w:rsid w:val="003E77D5"/>
    <w:rsid w:val="003E7FD8"/>
    <w:rsid w:val="003F03E6"/>
    <w:rsid w:val="003F097A"/>
    <w:rsid w:val="003F0C3C"/>
    <w:rsid w:val="003F0E64"/>
    <w:rsid w:val="003F270D"/>
    <w:rsid w:val="003F2F50"/>
    <w:rsid w:val="003F369B"/>
    <w:rsid w:val="003F41C6"/>
    <w:rsid w:val="003F43C4"/>
    <w:rsid w:val="003F4A3F"/>
    <w:rsid w:val="003F578C"/>
    <w:rsid w:val="003F5B4C"/>
    <w:rsid w:val="003F6351"/>
    <w:rsid w:val="003F7631"/>
    <w:rsid w:val="003F7C80"/>
    <w:rsid w:val="0040043D"/>
    <w:rsid w:val="00401830"/>
    <w:rsid w:val="00402CD5"/>
    <w:rsid w:val="004032CE"/>
    <w:rsid w:val="004034F9"/>
    <w:rsid w:val="00403648"/>
    <w:rsid w:val="00403860"/>
    <w:rsid w:val="004038DA"/>
    <w:rsid w:val="00404A5A"/>
    <w:rsid w:val="0040522E"/>
    <w:rsid w:val="00405C40"/>
    <w:rsid w:val="004060E2"/>
    <w:rsid w:val="004060ED"/>
    <w:rsid w:val="00406810"/>
    <w:rsid w:val="00407716"/>
    <w:rsid w:val="00407DCA"/>
    <w:rsid w:val="004113D3"/>
    <w:rsid w:val="00412CDB"/>
    <w:rsid w:val="00412FA0"/>
    <w:rsid w:val="00413008"/>
    <w:rsid w:val="00413046"/>
    <w:rsid w:val="004146E9"/>
    <w:rsid w:val="0041475B"/>
    <w:rsid w:val="004177BB"/>
    <w:rsid w:val="00417E31"/>
    <w:rsid w:val="00417F47"/>
    <w:rsid w:val="00420232"/>
    <w:rsid w:val="004205CC"/>
    <w:rsid w:val="004209D9"/>
    <w:rsid w:val="00420D40"/>
    <w:rsid w:val="0042104F"/>
    <w:rsid w:val="004215DE"/>
    <w:rsid w:val="00421E5C"/>
    <w:rsid w:val="004220A7"/>
    <w:rsid w:val="00422AB7"/>
    <w:rsid w:val="00422D34"/>
    <w:rsid w:val="0042312D"/>
    <w:rsid w:val="00423F33"/>
    <w:rsid w:val="00424544"/>
    <w:rsid w:val="00426139"/>
    <w:rsid w:val="00426640"/>
    <w:rsid w:val="0042685F"/>
    <w:rsid w:val="00426E25"/>
    <w:rsid w:val="00427389"/>
    <w:rsid w:val="00427BF2"/>
    <w:rsid w:val="00427BF6"/>
    <w:rsid w:val="00430055"/>
    <w:rsid w:val="00430208"/>
    <w:rsid w:val="00430C7C"/>
    <w:rsid w:val="00431033"/>
    <w:rsid w:val="00431CF3"/>
    <w:rsid w:val="00433093"/>
    <w:rsid w:val="00433628"/>
    <w:rsid w:val="00433D50"/>
    <w:rsid w:val="004347DB"/>
    <w:rsid w:val="00434D3F"/>
    <w:rsid w:val="0043502C"/>
    <w:rsid w:val="00435D98"/>
    <w:rsid w:val="00437794"/>
    <w:rsid w:val="00440440"/>
    <w:rsid w:val="004405A7"/>
    <w:rsid w:val="00440A15"/>
    <w:rsid w:val="00440DD1"/>
    <w:rsid w:val="00441814"/>
    <w:rsid w:val="00441A9D"/>
    <w:rsid w:val="00442A74"/>
    <w:rsid w:val="00444875"/>
    <w:rsid w:val="00444944"/>
    <w:rsid w:val="00444ADE"/>
    <w:rsid w:val="00444F2D"/>
    <w:rsid w:val="00444FBF"/>
    <w:rsid w:val="00444FEA"/>
    <w:rsid w:val="004455E0"/>
    <w:rsid w:val="0044566F"/>
    <w:rsid w:val="0044590A"/>
    <w:rsid w:val="00445A29"/>
    <w:rsid w:val="00445C68"/>
    <w:rsid w:val="004463FA"/>
    <w:rsid w:val="00447010"/>
    <w:rsid w:val="00451499"/>
    <w:rsid w:val="00451601"/>
    <w:rsid w:val="00451670"/>
    <w:rsid w:val="0045446F"/>
    <w:rsid w:val="00454764"/>
    <w:rsid w:val="004556D2"/>
    <w:rsid w:val="0045573F"/>
    <w:rsid w:val="004558C0"/>
    <w:rsid w:val="00455CDB"/>
    <w:rsid w:val="0045697D"/>
    <w:rsid w:val="00456DC5"/>
    <w:rsid w:val="00457847"/>
    <w:rsid w:val="00457BA2"/>
    <w:rsid w:val="00457D13"/>
    <w:rsid w:val="00460875"/>
    <w:rsid w:val="00461271"/>
    <w:rsid w:val="004613CB"/>
    <w:rsid w:val="00461BB3"/>
    <w:rsid w:val="00461FA0"/>
    <w:rsid w:val="004649E8"/>
    <w:rsid w:val="00464E44"/>
    <w:rsid w:val="00465ACD"/>
    <w:rsid w:val="00466777"/>
    <w:rsid w:val="00466C5E"/>
    <w:rsid w:val="004675EF"/>
    <w:rsid w:val="00467C8F"/>
    <w:rsid w:val="00470A1B"/>
    <w:rsid w:val="004717E6"/>
    <w:rsid w:val="00472A3D"/>
    <w:rsid w:val="00472A53"/>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2A1D"/>
    <w:rsid w:val="00483609"/>
    <w:rsid w:val="0048559B"/>
    <w:rsid w:val="004879B0"/>
    <w:rsid w:val="00490DF0"/>
    <w:rsid w:val="00491E86"/>
    <w:rsid w:val="0049360B"/>
    <w:rsid w:val="00494183"/>
    <w:rsid w:val="004942E2"/>
    <w:rsid w:val="00495024"/>
    <w:rsid w:val="00495A8F"/>
    <w:rsid w:val="004960A1"/>
    <w:rsid w:val="004A160E"/>
    <w:rsid w:val="004A2614"/>
    <w:rsid w:val="004A3C36"/>
    <w:rsid w:val="004A44F9"/>
    <w:rsid w:val="004A4A5D"/>
    <w:rsid w:val="004A4E63"/>
    <w:rsid w:val="004A566C"/>
    <w:rsid w:val="004A6544"/>
    <w:rsid w:val="004A6DEF"/>
    <w:rsid w:val="004A7269"/>
    <w:rsid w:val="004A764A"/>
    <w:rsid w:val="004A7EB2"/>
    <w:rsid w:val="004B003B"/>
    <w:rsid w:val="004B0CAF"/>
    <w:rsid w:val="004B1BB4"/>
    <w:rsid w:val="004B2961"/>
    <w:rsid w:val="004B2ECC"/>
    <w:rsid w:val="004B30EA"/>
    <w:rsid w:val="004B349C"/>
    <w:rsid w:val="004B6919"/>
    <w:rsid w:val="004C02C5"/>
    <w:rsid w:val="004C05A3"/>
    <w:rsid w:val="004C0661"/>
    <w:rsid w:val="004C0BF6"/>
    <w:rsid w:val="004C0CFA"/>
    <w:rsid w:val="004C1786"/>
    <w:rsid w:val="004C19ED"/>
    <w:rsid w:val="004C1B94"/>
    <w:rsid w:val="004C2D4C"/>
    <w:rsid w:val="004C3254"/>
    <w:rsid w:val="004C3AE4"/>
    <w:rsid w:val="004C3FFD"/>
    <w:rsid w:val="004C4152"/>
    <w:rsid w:val="004C427D"/>
    <w:rsid w:val="004C43D4"/>
    <w:rsid w:val="004C4516"/>
    <w:rsid w:val="004C512B"/>
    <w:rsid w:val="004C6568"/>
    <w:rsid w:val="004C6B05"/>
    <w:rsid w:val="004C6E6A"/>
    <w:rsid w:val="004C7139"/>
    <w:rsid w:val="004C7F81"/>
    <w:rsid w:val="004D0303"/>
    <w:rsid w:val="004D3DC2"/>
    <w:rsid w:val="004D410E"/>
    <w:rsid w:val="004D4BB7"/>
    <w:rsid w:val="004D4C0A"/>
    <w:rsid w:val="004D4D3D"/>
    <w:rsid w:val="004D4E06"/>
    <w:rsid w:val="004D537C"/>
    <w:rsid w:val="004D58E6"/>
    <w:rsid w:val="004D608D"/>
    <w:rsid w:val="004D7889"/>
    <w:rsid w:val="004E0C0B"/>
    <w:rsid w:val="004E1725"/>
    <w:rsid w:val="004E2466"/>
    <w:rsid w:val="004E3116"/>
    <w:rsid w:val="004E31F5"/>
    <w:rsid w:val="004E3619"/>
    <w:rsid w:val="004E376B"/>
    <w:rsid w:val="004E3CDE"/>
    <w:rsid w:val="004E3E9E"/>
    <w:rsid w:val="004E477E"/>
    <w:rsid w:val="004E5D62"/>
    <w:rsid w:val="004E6C96"/>
    <w:rsid w:val="004E7BEF"/>
    <w:rsid w:val="004E7D8F"/>
    <w:rsid w:val="004F03DE"/>
    <w:rsid w:val="004F109D"/>
    <w:rsid w:val="004F1989"/>
    <w:rsid w:val="004F2E08"/>
    <w:rsid w:val="004F3582"/>
    <w:rsid w:val="004F36A1"/>
    <w:rsid w:val="004F40DC"/>
    <w:rsid w:val="004F4EB7"/>
    <w:rsid w:val="004F5037"/>
    <w:rsid w:val="004F50CB"/>
    <w:rsid w:val="004F58B6"/>
    <w:rsid w:val="004F6166"/>
    <w:rsid w:val="004F6400"/>
    <w:rsid w:val="004F6D43"/>
    <w:rsid w:val="004F78E8"/>
    <w:rsid w:val="004F7AFB"/>
    <w:rsid w:val="004F7F83"/>
    <w:rsid w:val="00500585"/>
    <w:rsid w:val="00501404"/>
    <w:rsid w:val="00501517"/>
    <w:rsid w:val="005029DA"/>
    <w:rsid w:val="005043D8"/>
    <w:rsid w:val="0050689B"/>
    <w:rsid w:val="005069C5"/>
    <w:rsid w:val="005070D6"/>
    <w:rsid w:val="005072F9"/>
    <w:rsid w:val="00507859"/>
    <w:rsid w:val="00507FED"/>
    <w:rsid w:val="00510229"/>
    <w:rsid w:val="00511534"/>
    <w:rsid w:val="005118A7"/>
    <w:rsid w:val="00512DAC"/>
    <w:rsid w:val="0051381F"/>
    <w:rsid w:val="00513B7F"/>
    <w:rsid w:val="005161A9"/>
    <w:rsid w:val="00516316"/>
    <w:rsid w:val="005163A0"/>
    <w:rsid w:val="0051674E"/>
    <w:rsid w:val="00516EC0"/>
    <w:rsid w:val="005173CD"/>
    <w:rsid w:val="0051782C"/>
    <w:rsid w:val="00517E2B"/>
    <w:rsid w:val="00521295"/>
    <w:rsid w:val="00521E40"/>
    <w:rsid w:val="005222CB"/>
    <w:rsid w:val="005229BA"/>
    <w:rsid w:val="00523465"/>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3802"/>
    <w:rsid w:val="00533A2B"/>
    <w:rsid w:val="00535C23"/>
    <w:rsid w:val="00535EC1"/>
    <w:rsid w:val="00535F15"/>
    <w:rsid w:val="0053724C"/>
    <w:rsid w:val="005377D6"/>
    <w:rsid w:val="0053789C"/>
    <w:rsid w:val="005405EF"/>
    <w:rsid w:val="00540A1C"/>
    <w:rsid w:val="00540C2B"/>
    <w:rsid w:val="00540D00"/>
    <w:rsid w:val="00540E0B"/>
    <w:rsid w:val="005418AC"/>
    <w:rsid w:val="00543147"/>
    <w:rsid w:val="005445A9"/>
    <w:rsid w:val="00546683"/>
    <w:rsid w:val="00546BD8"/>
    <w:rsid w:val="0055298B"/>
    <w:rsid w:val="005536F4"/>
    <w:rsid w:val="00554BB2"/>
    <w:rsid w:val="00554D06"/>
    <w:rsid w:val="0055552A"/>
    <w:rsid w:val="005559B0"/>
    <w:rsid w:val="00555FDF"/>
    <w:rsid w:val="005561E4"/>
    <w:rsid w:val="00556A2E"/>
    <w:rsid w:val="0055734C"/>
    <w:rsid w:val="005575D9"/>
    <w:rsid w:val="00561822"/>
    <w:rsid w:val="00563059"/>
    <w:rsid w:val="0056314F"/>
    <w:rsid w:val="005636B2"/>
    <w:rsid w:val="0056385D"/>
    <w:rsid w:val="00563A5E"/>
    <w:rsid w:val="0056407B"/>
    <w:rsid w:val="00564F6A"/>
    <w:rsid w:val="00565347"/>
    <w:rsid w:val="00565794"/>
    <w:rsid w:val="00565D56"/>
    <w:rsid w:val="00566255"/>
    <w:rsid w:val="00566672"/>
    <w:rsid w:val="00567543"/>
    <w:rsid w:val="00567C00"/>
    <w:rsid w:val="005700F5"/>
    <w:rsid w:val="005702CB"/>
    <w:rsid w:val="005713B5"/>
    <w:rsid w:val="00571458"/>
    <w:rsid w:val="00571548"/>
    <w:rsid w:val="00571781"/>
    <w:rsid w:val="00571A30"/>
    <w:rsid w:val="00572AAE"/>
    <w:rsid w:val="00573D9D"/>
    <w:rsid w:val="00574420"/>
    <w:rsid w:val="00574752"/>
    <w:rsid w:val="00574838"/>
    <w:rsid w:val="005767DB"/>
    <w:rsid w:val="00577871"/>
    <w:rsid w:val="00580301"/>
    <w:rsid w:val="005809E2"/>
    <w:rsid w:val="005820D0"/>
    <w:rsid w:val="0058257E"/>
    <w:rsid w:val="00583B8F"/>
    <w:rsid w:val="00584362"/>
    <w:rsid w:val="005844A5"/>
    <w:rsid w:val="0058464C"/>
    <w:rsid w:val="005846F6"/>
    <w:rsid w:val="00585209"/>
    <w:rsid w:val="0058539E"/>
    <w:rsid w:val="00587556"/>
    <w:rsid w:val="005875A9"/>
    <w:rsid w:val="00587734"/>
    <w:rsid w:val="00590135"/>
    <w:rsid w:val="00590AF8"/>
    <w:rsid w:val="00592D0D"/>
    <w:rsid w:val="00593A0F"/>
    <w:rsid w:val="00593E7B"/>
    <w:rsid w:val="00593F62"/>
    <w:rsid w:val="005942B8"/>
    <w:rsid w:val="005946A1"/>
    <w:rsid w:val="0059509A"/>
    <w:rsid w:val="005955E8"/>
    <w:rsid w:val="005969A2"/>
    <w:rsid w:val="005973F1"/>
    <w:rsid w:val="00597763"/>
    <w:rsid w:val="00597BD5"/>
    <w:rsid w:val="005A18D1"/>
    <w:rsid w:val="005A195B"/>
    <w:rsid w:val="005A1D4E"/>
    <w:rsid w:val="005A28E2"/>
    <w:rsid w:val="005A2FB6"/>
    <w:rsid w:val="005A30E8"/>
    <w:rsid w:val="005A3641"/>
    <w:rsid w:val="005A38FE"/>
    <w:rsid w:val="005A44FB"/>
    <w:rsid w:val="005A4CB7"/>
    <w:rsid w:val="005A5911"/>
    <w:rsid w:val="005A7084"/>
    <w:rsid w:val="005A7BE9"/>
    <w:rsid w:val="005B0070"/>
    <w:rsid w:val="005B04D5"/>
    <w:rsid w:val="005B063F"/>
    <w:rsid w:val="005B0D4F"/>
    <w:rsid w:val="005B0E62"/>
    <w:rsid w:val="005B2086"/>
    <w:rsid w:val="005B336E"/>
    <w:rsid w:val="005B38F6"/>
    <w:rsid w:val="005B4EF1"/>
    <w:rsid w:val="005B53B5"/>
    <w:rsid w:val="005B5DBA"/>
    <w:rsid w:val="005B635E"/>
    <w:rsid w:val="005B69C0"/>
    <w:rsid w:val="005B6FF1"/>
    <w:rsid w:val="005B7F1A"/>
    <w:rsid w:val="005B7FD0"/>
    <w:rsid w:val="005C13D6"/>
    <w:rsid w:val="005C26FA"/>
    <w:rsid w:val="005C2C78"/>
    <w:rsid w:val="005C30E6"/>
    <w:rsid w:val="005C3221"/>
    <w:rsid w:val="005C32D3"/>
    <w:rsid w:val="005C34B4"/>
    <w:rsid w:val="005C34F5"/>
    <w:rsid w:val="005C45F2"/>
    <w:rsid w:val="005C5C1E"/>
    <w:rsid w:val="005C6A43"/>
    <w:rsid w:val="005C6BF7"/>
    <w:rsid w:val="005C7A8A"/>
    <w:rsid w:val="005C7D0E"/>
    <w:rsid w:val="005C7E4A"/>
    <w:rsid w:val="005D1035"/>
    <w:rsid w:val="005D124C"/>
    <w:rsid w:val="005D13EF"/>
    <w:rsid w:val="005D1BFF"/>
    <w:rsid w:val="005D1E8D"/>
    <w:rsid w:val="005D20C6"/>
    <w:rsid w:val="005D281F"/>
    <w:rsid w:val="005D2AAD"/>
    <w:rsid w:val="005D3F4B"/>
    <w:rsid w:val="005D54A2"/>
    <w:rsid w:val="005D54F8"/>
    <w:rsid w:val="005D5C77"/>
    <w:rsid w:val="005D5D73"/>
    <w:rsid w:val="005D630F"/>
    <w:rsid w:val="005D6B09"/>
    <w:rsid w:val="005D6E9A"/>
    <w:rsid w:val="005D7222"/>
    <w:rsid w:val="005D762C"/>
    <w:rsid w:val="005E0235"/>
    <w:rsid w:val="005E07B4"/>
    <w:rsid w:val="005E0CB9"/>
    <w:rsid w:val="005E29E0"/>
    <w:rsid w:val="005E59DD"/>
    <w:rsid w:val="005E5B15"/>
    <w:rsid w:val="005E602B"/>
    <w:rsid w:val="005E6C42"/>
    <w:rsid w:val="005E6F36"/>
    <w:rsid w:val="005E710B"/>
    <w:rsid w:val="005E7218"/>
    <w:rsid w:val="005E7317"/>
    <w:rsid w:val="005E7738"/>
    <w:rsid w:val="005E777D"/>
    <w:rsid w:val="005E785E"/>
    <w:rsid w:val="005F01B8"/>
    <w:rsid w:val="005F0D16"/>
    <w:rsid w:val="005F13BC"/>
    <w:rsid w:val="005F1551"/>
    <w:rsid w:val="005F1908"/>
    <w:rsid w:val="005F1AAA"/>
    <w:rsid w:val="005F2006"/>
    <w:rsid w:val="005F2386"/>
    <w:rsid w:val="005F2E39"/>
    <w:rsid w:val="005F523A"/>
    <w:rsid w:val="005F5AE4"/>
    <w:rsid w:val="005F64A0"/>
    <w:rsid w:val="005F661E"/>
    <w:rsid w:val="005F7C8C"/>
    <w:rsid w:val="005F7CF6"/>
    <w:rsid w:val="00600326"/>
    <w:rsid w:val="00600824"/>
    <w:rsid w:val="0060155D"/>
    <w:rsid w:val="006019B3"/>
    <w:rsid w:val="00601BDC"/>
    <w:rsid w:val="00601C66"/>
    <w:rsid w:val="0060299A"/>
    <w:rsid w:val="006035BD"/>
    <w:rsid w:val="00604620"/>
    <w:rsid w:val="00605455"/>
    <w:rsid w:val="006059B7"/>
    <w:rsid w:val="006064AE"/>
    <w:rsid w:val="006064DA"/>
    <w:rsid w:val="006067DD"/>
    <w:rsid w:val="00606FE8"/>
    <w:rsid w:val="006074F1"/>
    <w:rsid w:val="006075B7"/>
    <w:rsid w:val="006078E9"/>
    <w:rsid w:val="006101D6"/>
    <w:rsid w:val="0061051E"/>
    <w:rsid w:val="0061054F"/>
    <w:rsid w:val="00610E9D"/>
    <w:rsid w:val="006112D4"/>
    <w:rsid w:val="00611C20"/>
    <w:rsid w:val="00611DA1"/>
    <w:rsid w:val="0061217D"/>
    <w:rsid w:val="00612231"/>
    <w:rsid w:val="00612374"/>
    <w:rsid w:val="00612815"/>
    <w:rsid w:val="006136B4"/>
    <w:rsid w:val="00615379"/>
    <w:rsid w:val="006166D3"/>
    <w:rsid w:val="00616930"/>
    <w:rsid w:val="00617D08"/>
    <w:rsid w:val="00620C37"/>
    <w:rsid w:val="006225BC"/>
    <w:rsid w:val="0062271C"/>
    <w:rsid w:val="00622AB6"/>
    <w:rsid w:val="0062404A"/>
    <w:rsid w:val="00624E5F"/>
    <w:rsid w:val="00624E70"/>
    <w:rsid w:val="00625602"/>
    <w:rsid w:val="0062591D"/>
    <w:rsid w:val="00625F5F"/>
    <w:rsid w:val="00627321"/>
    <w:rsid w:val="006274C7"/>
    <w:rsid w:val="006278B6"/>
    <w:rsid w:val="00630869"/>
    <w:rsid w:val="00630BA3"/>
    <w:rsid w:val="00630E40"/>
    <w:rsid w:val="00630FB6"/>
    <w:rsid w:val="006310B2"/>
    <w:rsid w:val="00632AB6"/>
    <w:rsid w:val="006340B0"/>
    <w:rsid w:val="0063501D"/>
    <w:rsid w:val="00635C7B"/>
    <w:rsid w:val="00636868"/>
    <w:rsid w:val="0063744B"/>
    <w:rsid w:val="0063790B"/>
    <w:rsid w:val="00637DA4"/>
    <w:rsid w:val="00637E74"/>
    <w:rsid w:val="00640A6A"/>
    <w:rsid w:val="006432F5"/>
    <w:rsid w:val="006434BD"/>
    <w:rsid w:val="00643602"/>
    <w:rsid w:val="0064396B"/>
    <w:rsid w:val="00643BBE"/>
    <w:rsid w:val="00643C9F"/>
    <w:rsid w:val="006440DE"/>
    <w:rsid w:val="00644389"/>
    <w:rsid w:val="006445B4"/>
    <w:rsid w:val="006454C4"/>
    <w:rsid w:val="00645A96"/>
    <w:rsid w:val="00645D5E"/>
    <w:rsid w:val="006464EB"/>
    <w:rsid w:val="0064734F"/>
    <w:rsid w:val="0064788B"/>
    <w:rsid w:val="00647F79"/>
    <w:rsid w:val="00650011"/>
    <w:rsid w:val="00650C5F"/>
    <w:rsid w:val="00651FD1"/>
    <w:rsid w:val="006522BB"/>
    <w:rsid w:val="00652F23"/>
    <w:rsid w:val="0065345B"/>
    <w:rsid w:val="00653557"/>
    <w:rsid w:val="00654350"/>
    <w:rsid w:val="006543E8"/>
    <w:rsid w:val="00654444"/>
    <w:rsid w:val="00654A85"/>
    <w:rsid w:val="00654DEE"/>
    <w:rsid w:val="0066001B"/>
    <w:rsid w:val="006602F6"/>
    <w:rsid w:val="006605F5"/>
    <w:rsid w:val="00661041"/>
    <w:rsid w:val="0066130E"/>
    <w:rsid w:val="00661598"/>
    <w:rsid w:val="00661AFB"/>
    <w:rsid w:val="00661C84"/>
    <w:rsid w:val="00662B73"/>
    <w:rsid w:val="00663375"/>
    <w:rsid w:val="00663A25"/>
    <w:rsid w:val="00663C0A"/>
    <w:rsid w:val="00663C7B"/>
    <w:rsid w:val="0066409E"/>
    <w:rsid w:val="00664410"/>
    <w:rsid w:val="00664DB3"/>
    <w:rsid w:val="00665BD5"/>
    <w:rsid w:val="00665EC2"/>
    <w:rsid w:val="00666661"/>
    <w:rsid w:val="006709E1"/>
    <w:rsid w:val="006716CB"/>
    <w:rsid w:val="00671AD8"/>
    <w:rsid w:val="00672788"/>
    <w:rsid w:val="00674271"/>
    <w:rsid w:val="0067478D"/>
    <w:rsid w:val="00674CA3"/>
    <w:rsid w:val="006751F8"/>
    <w:rsid w:val="00675AB7"/>
    <w:rsid w:val="00675E75"/>
    <w:rsid w:val="006761D0"/>
    <w:rsid w:val="00676382"/>
    <w:rsid w:val="0068002A"/>
    <w:rsid w:val="0068043F"/>
    <w:rsid w:val="00680592"/>
    <w:rsid w:val="00680E84"/>
    <w:rsid w:val="0068138E"/>
    <w:rsid w:val="0068184D"/>
    <w:rsid w:val="00681CB7"/>
    <w:rsid w:val="0068260E"/>
    <w:rsid w:val="00682817"/>
    <w:rsid w:val="00682A53"/>
    <w:rsid w:val="00683099"/>
    <w:rsid w:val="00683705"/>
    <w:rsid w:val="00684552"/>
    <w:rsid w:val="00684E16"/>
    <w:rsid w:val="00685353"/>
    <w:rsid w:val="006865AB"/>
    <w:rsid w:val="006867F8"/>
    <w:rsid w:val="0068792D"/>
    <w:rsid w:val="00687CD4"/>
    <w:rsid w:val="00690390"/>
    <w:rsid w:val="00690942"/>
    <w:rsid w:val="0069136E"/>
    <w:rsid w:val="00691971"/>
    <w:rsid w:val="006928A2"/>
    <w:rsid w:val="00692FA9"/>
    <w:rsid w:val="00694BBA"/>
    <w:rsid w:val="00694D49"/>
    <w:rsid w:val="00695327"/>
    <w:rsid w:val="00695E9D"/>
    <w:rsid w:val="00696D3B"/>
    <w:rsid w:val="006971FF"/>
    <w:rsid w:val="0069765D"/>
    <w:rsid w:val="00697B9A"/>
    <w:rsid w:val="006A041C"/>
    <w:rsid w:val="006A059E"/>
    <w:rsid w:val="006A0EFB"/>
    <w:rsid w:val="006A1A33"/>
    <w:rsid w:val="006A21DC"/>
    <w:rsid w:val="006A24AE"/>
    <w:rsid w:val="006A2810"/>
    <w:rsid w:val="006A3D32"/>
    <w:rsid w:val="006A4B81"/>
    <w:rsid w:val="006A53C1"/>
    <w:rsid w:val="006A586C"/>
    <w:rsid w:val="006A59CB"/>
    <w:rsid w:val="006A6B7A"/>
    <w:rsid w:val="006A6BA8"/>
    <w:rsid w:val="006B04AB"/>
    <w:rsid w:val="006B06C1"/>
    <w:rsid w:val="006B1048"/>
    <w:rsid w:val="006B1CB0"/>
    <w:rsid w:val="006B243A"/>
    <w:rsid w:val="006B27C1"/>
    <w:rsid w:val="006B2B86"/>
    <w:rsid w:val="006B47B5"/>
    <w:rsid w:val="006B4B0F"/>
    <w:rsid w:val="006B563A"/>
    <w:rsid w:val="006B59E5"/>
    <w:rsid w:val="006B5A80"/>
    <w:rsid w:val="006B5D23"/>
    <w:rsid w:val="006B636B"/>
    <w:rsid w:val="006B7380"/>
    <w:rsid w:val="006B74F9"/>
    <w:rsid w:val="006B7579"/>
    <w:rsid w:val="006B772D"/>
    <w:rsid w:val="006C0093"/>
    <w:rsid w:val="006C03C5"/>
    <w:rsid w:val="006C14DD"/>
    <w:rsid w:val="006C17BF"/>
    <w:rsid w:val="006C1C02"/>
    <w:rsid w:val="006C251E"/>
    <w:rsid w:val="006C3D96"/>
    <w:rsid w:val="006C4A69"/>
    <w:rsid w:val="006C5305"/>
    <w:rsid w:val="006C5748"/>
    <w:rsid w:val="006C5D7C"/>
    <w:rsid w:val="006C5E9F"/>
    <w:rsid w:val="006C6414"/>
    <w:rsid w:val="006C6732"/>
    <w:rsid w:val="006C7756"/>
    <w:rsid w:val="006C77E2"/>
    <w:rsid w:val="006C7B44"/>
    <w:rsid w:val="006D0D17"/>
    <w:rsid w:val="006D0E17"/>
    <w:rsid w:val="006D1646"/>
    <w:rsid w:val="006D184A"/>
    <w:rsid w:val="006D2109"/>
    <w:rsid w:val="006D21EB"/>
    <w:rsid w:val="006D3A8F"/>
    <w:rsid w:val="006D3B74"/>
    <w:rsid w:val="006D3D0B"/>
    <w:rsid w:val="006D4C42"/>
    <w:rsid w:val="006D60F0"/>
    <w:rsid w:val="006D611F"/>
    <w:rsid w:val="006D6FB9"/>
    <w:rsid w:val="006D7722"/>
    <w:rsid w:val="006D7D9C"/>
    <w:rsid w:val="006E136C"/>
    <w:rsid w:val="006E2549"/>
    <w:rsid w:val="006E2D69"/>
    <w:rsid w:val="006E32BC"/>
    <w:rsid w:val="006E3329"/>
    <w:rsid w:val="006E3820"/>
    <w:rsid w:val="006E3A0F"/>
    <w:rsid w:val="006E47A6"/>
    <w:rsid w:val="006E559A"/>
    <w:rsid w:val="006E63B5"/>
    <w:rsid w:val="006E79C9"/>
    <w:rsid w:val="006E7A12"/>
    <w:rsid w:val="006F1C55"/>
    <w:rsid w:val="006F222E"/>
    <w:rsid w:val="006F2B4C"/>
    <w:rsid w:val="006F369E"/>
    <w:rsid w:val="006F374F"/>
    <w:rsid w:val="006F39F2"/>
    <w:rsid w:val="006F3D25"/>
    <w:rsid w:val="006F47D0"/>
    <w:rsid w:val="006F4C2D"/>
    <w:rsid w:val="006F5529"/>
    <w:rsid w:val="006F6D62"/>
    <w:rsid w:val="006F7517"/>
    <w:rsid w:val="006F7E63"/>
    <w:rsid w:val="0070035E"/>
    <w:rsid w:val="00700CE2"/>
    <w:rsid w:val="00701FF3"/>
    <w:rsid w:val="007031A4"/>
    <w:rsid w:val="00703563"/>
    <w:rsid w:val="007038F6"/>
    <w:rsid w:val="00703BEC"/>
    <w:rsid w:val="00703F7C"/>
    <w:rsid w:val="00705B79"/>
    <w:rsid w:val="00705D88"/>
    <w:rsid w:val="00707CC5"/>
    <w:rsid w:val="0071021B"/>
    <w:rsid w:val="007105AD"/>
    <w:rsid w:val="00710BEB"/>
    <w:rsid w:val="00710D16"/>
    <w:rsid w:val="00710D73"/>
    <w:rsid w:val="007110A9"/>
    <w:rsid w:val="007130CC"/>
    <w:rsid w:val="00713E3F"/>
    <w:rsid w:val="0071426B"/>
    <w:rsid w:val="007147DF"/>
    <w:rsid w:val="0071574E"/>
    <w:rsid w:val="007162EA"/>
    <w:rsid w:val="00716AD7"/>
    <w:rsid w:val="007174A6"/>
    <w:rsid w:val="00720261"/>
    <w:rsid w:val="0072086D"/>
    <w:rsid w:val="007212CA"/>
    <w:rsid w:val="007217ED"/>
    <w:rsid w:val="00721FE4"/>
    <w:rsid w:val="00722AC9"/>
    <w:rsid w:val="00722C55"/>
    <w:rsid w:val="00723D06"/>
    <w:rsid w:val="007242AD"/>
    <w:rsid w:val="0072501D"/>
    <w:rsid w:val="007253BD"/>
    <w:rsid w:val="00725C1D"/>
    <w:rsid w:val="00725C62"/>
    <w:rsid w:val="007275E0"/>
    <w:rsid w:val="007302C4"/>
    <w:rsid w:val="0073089A"/>
    <w:rsid w:val="007308FA"/>
    <w:rsid w:val="00730BF4"/>
    <w:rsid w:val="00731570"/>
    <w:rsid w:val="00733278"/>
    <w:rsid w:val="00733CA4"/>
    <w:rsid w:val="00734415"/>
    <w:rsid w:val="0073463C"/>
    <w:rsid w:val="007349CB"/>
    <w:rsid w:val="00734DE8"/>
    <w:rsid w:val="0073554B"/>
    <w:rsid w:val="0073679C"/>
    <w:rsid w:val="00736965"/>
    <w:rsid w:val="007370BF"/>
    <w:rsid w:val="00737531"/>
    <w:rsid w:val="00740BDE"/>
    <w:rsid w:val="00741503"/>
    <w:rsid w:val="00741943"/>
    <w:rsid w:val="0074275D"/>
    <w:rsid w:val="0074289D"/>
    <w:rsid w:val="007429CA"/>
    <w:rsid w:val="00742D5A"/>
    <w:rsid w:val="0074336A"/>
    <w:rsid w:val="00743567"/>
    <w:rsid w:val="00743D51"/>
    <w:rsid w:val="00744EC5"/>
    <w:rsid w:val="007453E5"/>
    <w:rsid w:val="00745E1A"/>
    <w:rsid w:val="00746DA9"/>
    <w:rsid w:val="00746E0D"/>
    <w:rsid w:val="007508B9"/>
    <w:rsid w:val="007511A4"/>
    <w:rsid w:val="0075139B"/>
    <w:rsid w:val="007517D3"/>
    <w:rsid w:val="00751CCD"/>
    <w:rsid w:val="00751FE1"/>
    <w:rsid w:val="007531E4"/>
    <w:rsid w:val="0075320D"/>
    <w:rsid w:val="0075345D"/>
    <w:rsid w:val="00754063"/>
    <w:rsid w:val="00754092"/>
    <w:rsid w:val="00754264"/>
    <w:rsid w:val="007548A2"/>
    <w:rsid w:val="007553D7"/>
    <w:rsid w:val="0075634C"/>
    <w:rsid w:val="0075689D"/>
    <w:rsid w:val="00756942"/>
    <w:rsid w:val="007572EF"/>
    <w:rsid w:val="0076017E"/>
    <w:rsid w:val="00760405"/>
    <w:rsid w:val="00760A8C"/>
    <w:rsid w:val="0076174C"/>
    <w:rsid w:val="00761D88"/>
    <w:rsid w:val="00762AA9"/>
    <w:rsid w:val="00762D5A"/>
    <w:rsid w:val="0076356E"/>
    <w:rsid w:val="00763D0F"/>
    <w:rsid w:val="007645CC"/>
    <w:rsid w:val="00765AB0"/>
    <w:rsid w:val="00765DD0"/>
    <w:rsid w:val="00767759"/>
    <w:rsid w:val="007677EF"/>
    <w:rsid w:val="007679E9"/>
    <w:rsid w:val="00767A5A"/>
    <w:rsid w:val="00770B8B"/>
    <w:rsid w:val="00770BE6"/>
    <w:rsid w:val="00770D1F"/>
    <w:rsid w:val="00771920"/>
    <w:rsid w:val="00771CF1"/>
    <w:rsid w:val="0077240A"/>
    <w:rsid w:val="007726E2"/>
    <w:rsid w:val="00772CAC"/>
    <w:rsid w:val="00772F59"/>
    <w:rsid w:val="0077323F"/>
    <w:rsid w:val="00773797"/>
    <w:rsid w:val="007750FE"/>
    <w:rsid w:val="0077550D"/>
    <w:rsid w:val="00776539"/>
    <w:rsid w:val="00777476"/>
    <w:rsid w:val="00782672"/>
    <w:rsid w:val="007843B8"/>
    <w:rsid w:val="00784CED"/>
    <w:rsid w:val="00784F49"/>
    <w:rsid w:val="00784F66"/>
    <w:rsid w:val="0078601D"/>
    <w:rsid w:val="00786EDD"/>
    <w:rsid w:val="007904F5"/>
    <w:rsid w:val="00790F8B"/>
    <w:rsid w:val="00791E58"/>
    <w:rsid w:val="00791F58"/>
    <w:rsid w:val="00792BE0"/>
    <w:rsid w:val="00792D75"/>
    <w:rsid w:val="00793554"/>
    <w:rsid w:val="00793582"/>
    <w:rsid w:val="0079391D"/>
    <w:rsid w:val="00794A80"/>
    <w:rsid w:val="00794BFF"/>
    <w:rsid w:val="00794CD1"/>
    <w:rsid w:val="00794D24"/>
    <w:rsid w:val="00794F36"/>
    <w:rsid w:val="00796B0F"/>
    <w:rsid w:val="00796D1E"/>
    <w:rsid w:val="00796F34"/>
    <w:rsid w:val="0079716C"/>
    <w:rsid w:val="0079720E"/>
    <w:rsid w:val="007A0CBE"/>
    <w:rsid w:val="007A25A4"/>
    <w:rsid w:val="007A2A86"/>
    <w:rsid w:val="007A33D6"/>
    <w:rsid w:val="007A4021"/>
    <w:rsid w:val="007A47CD"/>
    <w:rsid w:val="007A4BCF"/>
    <w:rsid w:val="007A4BD7"/>
    <w:rsid w:val="007A4D2F"/>
    <w:rsid w:val="007A5C53"/>
    <w:rsid w:val="007A5E3A"/>
    <w:rsid w:val="007A65BB"/>
    <w:rsid w:val="007A6CC1"/>
    <w:rsid w:val="007A7B85"/>
    <w:rsid w:val="007A7C76"/>
    <w:rsid w:val="007B07A0"/>
    <w:rsid w:val="007B0CED"/>
    <w:rsid w:val="007B1756"/>
    <w:rsid w:val="007B1959"/>
    <w:rsid w:val="007B1BF8"/>
    <w:rsid w:val="007B22BB"/>
    <w:rsid w:val="007B2684"/>
    <w:rsid w:val="007B2EAC"/>
    <w:rsid w:val="007B396D"/>
    <w:rsid w:val="007B3CB3"/>
    <w:rsid w:val="007B3D53"/>
    <w:rsid w:val="007B4878"/>
    <w:rsid w:val="007B4FAD"/>
    <w:rsid w:val="007B55AE"/>
    <w:rsid w:val="007B751D"/>
    <w:rsid w:val="007B7BF6"/>
    <w:rsid w:val="007B7C5F"/>
    <w:rsid w:val="007C1BE0"/>
    <w:rsid w:val="007C2661"/>
    <w:rsid w:val="007C39B4"/>
    <w:rsid w:val="007C42E3"/>
    <w:rsid w:val="007C5658"/>
    <w:rsid w:val="007C59C8"/>
    <w:rsid w:val="007C6EE3"/>
    <w:rsid w:val="007C77FE"/>
    <w:rsid w:val="007D0E20"/>
    <w:rsid w:val="007D1B0D"/>
    <w:rsid w:val="007D2278"/>
    <w:rsid w:val="007D29FE"/>
    <w:rsid w:val="007D2B28"/>
    <w:rsid w:val="007D47D6"/>
    <w:rsid w:val="007D4F6C"/>
    <w:rsid w:val="007D53D4"/>
    <w:rsid w:val="007D6324"/>
    <w:rsid w:val="007D6C0F"/>
    <w:rsid w:val="007D75FB"/>
    <w:rsid w:val="007E0E94"/>
    <w:rsid w:val="007E0F8C"/>
    <w:rsid w:val="007E2562"/>
    <w:rsid w:val="007E26E9"/>
    <w:rsid w:val="007E2FAA"/>
    <w:rsid w:val="007E362A"/>
    <w:rsid w:val="007E528C"/>
    <w:rsid w:val="007E5332"/>
    <w:rsid w:val="007E6393"/>
    <w:rsid w:val="007E6E2C"/>
    <w:rsid w:val="007E7A98"/>
    <w:rsid w:val="007F1024"/>
    <w:rsid w:val="007F11D4"/>
    <w:rsid w:val="007F152E"/>
    <w:rsid w:val="007F1B9E"/>
    <w:rsid w:val="007F2FC7"/>
    <w:rsid w:val="007F300B"/>
    <w:rsid w:val="007F3B96"/>
    <w:rsid w:val="007F3E41"/>
    <w:rsid w:val="007F4824"/>
    <w:rsid w:val="007F54F9"/>
    <w:rsid w:val="007F5987"/>
    <w:rsid w:val="007F677E"/>
    <w:rsid w:val="007F6A7A"/>
    <w:rsid w:val="007F6F6E"/>
    <w:rsid w:val="007F7997"/>
    <w:rsid w:val="008006A5"/>
    <w:rsid w:val="00800824"/>
    <w:rsid w:val="00801054"/>
    <w:rsid w:val="008015BF"/>
    <w:rsid w:val="008020C3"/>
    <w:rsid w:val="00802293"/>
    <w:rsid w:val="008023F8"/>
    <w:rsid w:val="00802D54"/>
    <w:rsid w:val="00802DF4"/>
    <w:rsid w:val="00803683"/>
    <w:rsid w:val="00804CF8"/>
    <w:rsid w:val="008052CB"/>
    <w:rsid w:val="00805CE5"/>
    <w:rsid w:val="008070AF"/>
    <w:rsid w:val="008103EA"/>
    <w:rsid w:val="00810D31"/>
    <w:rsid w:val="00810E41"/>
    <w:rsid w:val="008111ED"/>
    <w:rsid w:val="008117B4"/>
    <w:rsid w:val="00811C1A"/>
    <w:rsid w:val="00812104"/>
    <w:rsid w:val="0081242F"/>
    <w:rsid w:val="0081289B"/>
    <w:rsid w:val="00812D46"/>
    <w:rsid w:val="0081395C"/>
    <w:rsid w:val="00813CED"/>
    <w:rsid w:val="008147A1"/>
    <w:rsid w:val="00814F71"/>
    <w:rsid w:val="0081551D"/>
    <w:rsid w:val="0081562C"/>
    <w:rsid w:val="00815B61"/>
    <w:rsid w:val="0081677D"/>
    <w:rsid w:val="00816A0A"/>
    <w:rsid w:val="00816C92"/>
    <w:rsid w:val="00817884"/>
    <w:rsid w:val="00817E69"/>
    <w:rsid w:val="00820DFB"/>
    <w:rsid w:val="0082113D"/>
    <w:rsid w:val="00821862"/>
    <w:rsid w:val="0082222E"/>
    <w:rsid w:val="00822692"/>
    <w:rsid w:val="00824F27"/>
    <w:rsid w:val="00826B16"/>
    <w:rsid w:val="008272E7"/>
    <w:rsid w:val="00827AB2"/>
    <w:rsid w:val="0083010C"/>
    <w:rsid w:val="008302E8"/>
    <w:rsid w:val="00830698"/>
    <w:rsid w:val="0083167E"/>
    <w:rsid w:val="00832121"/>
    <w:rsid w:val="00832BCA"/>
    <w:rsid w:val="00832C92"/>
    <w:rsid w:val="00832CCD"/>
    <w:rsid w:val="0083311E"/>
    <w:rsid w:val="00833CEC"/>
    <w:rsid w:val="008358E6"/>
    <w:rsid w:val="00836087"/>
    <w:rsid w:val="008360C7"/>
    <w:rsid w:val="00836675"/>
    <w:rsid w:val="00836FE9"/>
    <w:rsid w:val="008374C3"/>
    <w:rsid w:val="00837BBB"/>
    <w:rsid w:val="0084036A"/>
    <w:rsid w:val="00840A97"/>
    <w:rsid w:val="00843EEA"/>
    <w:rsid w:val="00843F2B"/>
    <w:rsid w:val="00844453"/>
    <w:rsid w:val="00844A6E"/>
    <w:rsid w:val="00844A79"/>
    <w:rsid w:val="00844CDF"/>
    <w:rsid w:val="00846E25"/>
    <w:rsid w:val="00847AF8"/>
    <w:rsid w:val="00851A89"/>
    <w:rsid w:val="00852330"/>
    <w:rsid w:val="00852693"/>
    <w:rsid w:val="0085360B"/>
    <w:rsid w:val="00854976"/>
    <w:rsid w:val="00855419"/>
    <w:rsid w:val="00856490"/>
    <w:rsid w:val="00856F75"/>
    <w:rsid w:val="00857215"/>
    <w:rsid w:val="008601A3"/>
    <w:rsid w:val="00861855"/>
    <w:rsid w:val="00861EC6"/>
    <w:rsid w:val="008628FF"/>
    <w:rsid w:val="00862A42"/>
    <w:rsid w:val="00862C4C"/>
    <w:rsid w:val="00862C94"/>
    <w:rsid w:val="00862EA2"/>
    <w:rsid w:val="00862F7C"/>
    <w:rsid w:val="0086331C"/>
    <w:rsid w:val="00863F5B"/>
    <w:rsid w:val="00864DFE"/>
    <w:rsid w:val="0086637F"/>
    <w:rsid w:val="0086661C"/>
    <w:rsid w:val="00867C01"/>
    <w:rsid w:val="00867F0B"/>
    <w:rsid w:val="00870A5B"/>
    <w:rsid w:val="00870DC7"/>
    <w:rsid w:val="0087164C"/>
    <w:rsid w:val="00871B04"/>
    <w:rsid w:val="00871C7A"/>
    <w:rsid w:val="00872CF8"/>
    <w:rsid w:val="00874350"/>
    <w:rsid w:val="00874791"/>
    <w:rsid w:val="00874A3F"/>
    <w:rsid w:val="00874AE2"/>
    <w:rsid w:val="00875B77"/>
    <w:rsid w:val="00875D89"/>
    <w:rsid w:val="00876640"/>
    <w:rsid w:val="00876DFD"/>
    <w:rsid w:val="00877913"/>
    <w:rsid w:val="00877B9E"/>
    <w:rsid w:val="008808F9"/>
    <w:rsid w:val="00881562"/>
    <w:rsid w:val="00883DD6"/>
    <w:rsid w:val="00885EF2"/>
    <w:rsid w:val="008863AD"/>
    <w:rsid w:val="0088691B"/>
    <w:rsid w:val="00886E79"/>
    <w:rsid w:val="008873F9"/>
    <w:rsid w:val="00887692"/>
    <w:rsid w:val="00887C23"/>
    <w:rsid w:val="00891368"/>
    <w:rsid w:val="00891376"/>
    <w:rsid w:val="00891EEA"/>
    <w:rsid w:val="00892D7B"/>
    <w:rsid w:val="00893126"/>
    <w:rsid w:val="00893165"/>
    <w:rsid w:val="00893FDF"/>
    <w:rsid w:val="008942DE"/>
    <w:rsid w:val="00895C04"/>
    <w:rsid w:val="00896018"/>
    <w:rsid w:val="0089671E"/>
    <w:rsid w:val="00897DF6"/>
    <w:rsid w:val="008A02C4"/>
    <w:rsid w:val="008A0389"/>
    <w:rsid w:val="008A07EF"/>
    <w:rsid w:val="008A0828"/>
    <w:rsid w:val="008A14F1"/>
    <w:rsid w:val="008A1AF4"/>
    <w:rsid w:val="008A1D80"/>
    <w:rsid w:val="008A1F53"/>
    <w:rsid w:val="008A3A35"/>
    <w:rsid w:val="008A3B90"/>
    <w:rsid w:val="008A3E06"/>
    <w:rsid w:val="008A405D"/>
    <w:rsid w:val="008A430C"/>
    <w:rsid w:val="008A515C"/>
    <w:rsid w:val="008A52AF"/>
    <w:rsid w:val="008A5B28"/>
    <w:rsid w:val="008A63A0"/>
    <w:rsid w:val="008A6BA1"/>
    <w:rsid w:val="008A77C4"/>
    <w:rsid w:val="008B0163"/>
    <w:rsid w:val="008B0686"/>
    <w:rsid w:val="008B0E0F"/>
    <w:rsid w:val="008B14D9"/>
    <w:rsid w:val="008B1BEC"/>
    <w:rsid w:val="008B228E"/>
    <w:rsid w:val="008B3B6F"/>
    <w:rsid w:val="008B4C66"/>
    <w:rsid w:val="008B500A"/>
    <w:rsid w:val="008B51E6"/>
    <w:rsid w:val="008B5632"/>
    <w:rsid w:val="008B698E"/>
    <w:rsid w:val="008B6C99"/>
    <w:rsid w:val="008B7C97"/>
    <w:rsid w:val="008B7F30"/>
    <w:rsid w:val="008C0951"/>
    <w:rsid w:val="008C12CD"/>
    <w:rsid w:val="008C1917"/>
    <w:rsid w:val="008C1AC3"/>
    <w:rsid w:val="008C1BFF"/>
    <w:rsid w:val="008C1D2B"/>
    <w:rsid w:val="008C248B"/>
    <w:rsid w:val="008C3230"/>
    <w:rsid w:val="008C32E7"/>
    <w:rsid w:val="008C5763"/>
    <w:rsid w:val="008C58C3"/>
    <w:rsid w:val="008C5B4E"/>
    <w:rsid w:val="008C5BD3"/>
    <w:rsid w:val="008C69DA"/>
    <w:rsid w:val="008C6BA2"/>
    <w:rsid w:val="008C7CAE"/>
    <w:rsid w:val="008D0EC6"/>
    <w:rsid w:val="008D13C7"/>
    <w:rsid w:val="008D2BE3"/>
    <w:rsid w:val="008D3FF8"/>
    <w:rsid w:val="008D409C"/>
    <w:rsid w:val="008D44D8"/>
    <w:rsid w:val="008D4C95"/>
    <w:rsid w:val="008D53EE"/>
    <w:rsid w:val="008D60B6"/>
    <w:rsid w:val="008D6631"/>
    <w:rsid w:val="008D7035"/>
    <w:rsid w:val="008D774B"/>
    <w:rsid w:val="008D7E89"/>
    <w:rsid w:val="008E2307"/>
    <w:rsid w:val="008E237B"/>
    <w:rsid w:val="008E2996"/>
    <w:rsid w:val="008E29B7"/>
    <w:rsid w:val="008E3528"/>
    <w:rsid w:val="008E3E16"/>
    <w:rsid w:val="008E4327"/>
    <w:rsid w:val="008E4E74"/>
    <w:rsid w:val="008E5596"/>
    <w:rsid w:val="008E5818"/>
    <w:rsid w:val="008E64FC"/>
    <w:rsid w:val="008E70A4"/>
    <w:rsid w:val="008E70F2"/>
    <w:rsid w:val="008E765B"/>
    <w:rsid w:val="008E7A1B"/>
    <w:rsid w:val="008E7D03"/>
    <w:rsid w:val="008F0196"/>
    <w:rsid w:val="008F144F"/>
    <w:rsid w:val="008F1BDE"/>
    <w:rsid w:val="008F21B5"/>
    <w:rsid w:val="008F26B8"/>
    <w:rsid w:val="008F2F99"/>
    <w:rsid w:val="008F4090"/>
    <w:rsid w:val="008F41E3"/>
    <w:rsid w:val="008F5DE2"/>
    <w:rsid w:val="008F634C"/>
    <w:rsid w:val="008F63C1"/>
    <w:rsid w:val="008F6835"/>
    <w:rsid w:val="008F6D3D"/>
    <w:rsid w:val="008F6F5C"/>
    <w:rsid w:val="008F7305"/>
    <w:rsid w:val="008F79AC"/>
    <w:rsid w:val="008F7C46"/>
    <w:rsid w:val="00900347"/>
    <w:rsid w:val="0090048F"/>
    <w:rsid w:val="00900C75"/>
    <w:rsid w:val="00900D54"/>
    <w:rsid w:val="00901633"/>
    <w:rsid w:val="0090192D"/>
    <w:rsid w:val="00901985"/>
    <w:rsid w:val="00902564"/>
    <w:rsid w:val="00903773"/>
    <w:rsid w:val="0090546C"/>
    <w:rsid w:val="00905E1B"/>
    <w:rsid w:val="0090794B"/>
    <w:rsid w:val="00907C16"/>
    <w:rsid w:val="0091021B"/>
    <w:rsid w:val="00912E4E"/>
    <w:rsid w:val="0091305B"/>
    <w:rsid w:val="00913291"/>
    <w:rsid w:val="00913CFC"/>
    <w:rsid w:val="00914899"/>
    <w:rsid w:val="00914D7A"/>
    <w:rsid w:val="0091563E"/>
    <w:rsid w:val="009163F6"/>
    <w:rsid w:val="009167C8"/>
    <w:rsid w:val="00917259"/>
    <w:rsid w:val="00917CDC"/>
    <w:rsid w:val="00920092"/>
    <w:rsid w:val="0092037B"/>
    <w:rsid w:val="0092126D"/>
    <w:rsid w:val="00921B1A"/>
    <w:rsid w:val="00921E0A"/>
    <w:rsid w:val="00923541"/>
    <w:rsid w:val="0092357C"/>
    <w:rsid w:val="00923BB8"/>
    <w:rsid w:val="00923C78"/>
    <w:rsid w:val="00923D6A"/>
    <w:rsid w:val="00925D1F"/>
    <w:rsid w:val="00926584"/>
    <w:rsid w:val="00926B4C"/>
    <w:rsid w:val="00926D6E"/>
    <w:rsid w:val="00927471"/>
    <w:rsid w:val="009278CA"/>
    <w:rsid w:val="00927E08"/>
    <w:rsid w:val="00927E3C"/>
    <w:rsid w:val="009304CE"/>
    <w:rsid w:val="00930824"/>
    <w:rsid w:val="00930E81"/>
    <w:rsid w:val="00931259"/>
    <w:rsid w:val="00932256"/>
    <w:rsid w:val="00932775"/>
    <w:rsid w:val="00932AB0"/>
    <w:rsid w:val="009333B1"/>
    <w:rsid w:val="00933C49"/>
    <w:rsid w:val="00933CD6"/>
    <w:rsid w:val="009342F8"/>
    <w:rsid w:val="00934BB4"/>
    <w:rsid w:val="00934CE9"/>
    <w:rsid w:val="00934CF7"/>
    <w:rsid w:val="00934FAA"/>
    <w:rsid w:val="00935554"/>
    <w:rsid w:val="00935F1B"/>
    <w:rsid w:val="0093604D"/>
    <w:rsid w:val="009360BF"/>
    <w:rsid w:val="00937CAA"/>
    <w:rsid w:val="00937E5F"/>
    <w:rsid w:val="00940C5B"/>
    <w:rsid w:val="00940D33"/>
    <w:rsid w:val="00941457"/>
    <w:rsid w:val="009417C1"/>
    <w:rsid w:val="00941BD7"/>
    <w:rsid w:val="00942085"/>
    <w:rsid w:val="00943AF1"/>
    <w:rsid w:val="00943F60"/>
    <w:rsid w:val="00946178"/>
    <w:rsid w:val="00946BF4"/>
    <w:rsid w:val="00946E58"/>
    <w:rsid w:val="00950EAD"/>
    <w:rsid w:val="0095151E"/>
    <w:rsid w:val="00953180"/>
    <w:rsid w:val="0095337B"/>
    <w:rsid w:val="00953994"/>
    <w:rsid w:val="009547F7"/>
    <w:rsid w:val="00955D9A"/>
    <w:rsid w:val="0095658E"/>
    <w:rsid w:val="00957529"/>
    <w:rsid w:val="00957EED"/>
    <w:rsid w:val="00960799"/>
    <w:rsid w:val="00960B4A"/>
    <w:rsid w:val="00961E0F"/>
    <w:rsid w:val="00962477"/>
    <w:rsid w:val="0096259B"/>
    <w:rsid w:val="00963390"/>
    <w:rsid w:val="0096422A"/>
    <w:rsid w:val="00964515"/>
    <w:rsid w:val="00964B96"/>
    <w:rsid w:val="00964E4F"/>
    <w:rsid w:val="009660BF"/>
    <w:rsid w:val="009667AE"/>
    <w:rsid w:val="00966A71"/>
    <w:rsid w:val="009670B3"/>
    <w:rsid w:val="0097067D"/>
    <w:rsid w:val="0097074C"/>
    <w:rsid w:val="00970AD2"/>
    <w:rsid w:val="00970D85"/>
    <w:rsid w:val="00970E05"/>
    <w:rsid w:val="00971B03"/>
    <w:rsid w:val="009722D2"/>
    <w:rsid w:val="00972914"/>
    <w:rsid w:val="0097292C"/>
    <w:rsid w:val="009729B8"/>
    <w:rsid w:val="00973259"/>
    <w:rsid w:val="009749F5"/>
    <w:rsid w:val="009763AE"/>
    <w:rsid w:val="009768E1"/>
    <w:rsid w:val="00976C05"/>
    <w:rsid w:val="00977667"/>
    <w:rsid w:val="00977705"/>
    <w:rsid w:val="009779AC"/>
    <w:rsid w:val="00977A84"/>
    <w:rsid w:val="0098019A"/>
    <w:rsid w:val="0098055B"/>
    <w:rsid w:val="009817AA"/>
    <w:rsid w:val="00983F49"/>
    <w:rsid w:val="0098438A"/>
    <w:rsid w:val="009852B8"/>
    <w:rsid w:val="009862C6"/>
    <w:rsid w:val="00986BB5"/>
    <w:rsid w:val="00987725"/>
    <w:rsid w:val="009914A7"/>
    <w:rsid w:val="0099164E"/>
    <w:rsid w:val="00992AEE"/>
    <w:rsid w:val="00992CDC"/>
    <w:rsid w:val="00993442"/>
    <w:rsid w:val="00993C1A"/>
    <w:rsid w:val="00993F3C"/>
    <w:rsid w:val="00994945"/>
    <w:rsid w:val="00994B7E"/>
    <w:rsid w:val="00996253"/>
    <w:rsid w:val="009966A3"/>
    <w:rsid w:val="00997995"/>
    <w:rsid w:val="009A1842"/>
    <w:rsid w:val="009A1A60"/>
    <w:rsid w:val="009A20E6"/>
    <w:rsid w:val="009A24E2"/>
    <w:rsid w:val="009A26B5"/>
    <w:rsid w:val="009A2AA6"/>
    <w:rsid w:val="009A3519"/>
    <w:rsid w:val="009A3DE9"/>
    <w:rsid w:val="009A41D2"/>
    <w:rsid w:val="009A4DDF"/>
    <w:rsid w:val="009A5437"/>
    <w:rsid w:val="009A6950"/>
    <w:rsid w:val="009A7CE8"/>
    <w:rsid w:val="009B093B"/>
    <w:rsid w:val="009B0A5E"/>
    <w:rsid w:val="009B10C1"/>
    <w:rsid w:val="009B1AAD"/>
    <w:rsid w:val="009B2295"/>
    <w:rsid w:val="009B25B6"/>
    <w:rsid w:val="009B4B16"/>
    <w:rsid w:val="009B518E"/>
    <w:rsid w:val="009B53D7"/>
    <w:rsid w:val="009B5FB5"/>
    <w:rsid w:val="009B61D3"/>
    <w:rsid w:val="009B6BA8"/>
    <w:rsid w:val="009B707D"/>
    <w:rsid w:val="009C0488"/>
    <w:rsid w:val="009C23D4"/>
    <w:rsid w:val="009C2B2B"/>
    <w:rsid w:val="009C3917"/>
    <w:rsid w:val="009C4125"/>
    <w:rsid w:val="009C4425"/>
    <w:rsid w:val="009C4AE9"/>
    <w:rsid w:val="009C62C7"/>
    <w:rsid w:val="009C651B"/>
    <w:rsid w:val="009C6889"/>
    <w:rsid w:val="009C69EE"/>
    <w:rsid w:val="009C7B68"/>
    <w:rsid w:val="009D0290"/>
    <w:rsid w:val="009D0935"/>
    <w:rsid w:val="009D0D2D"/>
    <w:rsid w:val="009D173C"/>
    <w:rsid w:val="009D2D4D"/>
    <w:rsid w:val="009D3371"/>
    <w:rsid w:val="009D3CE7"/>
    <w:rsid w:val="009D4783"/>
    <w:rsid w:val="009D4ADB"/>
    <w:rsid w:val="009D539F"/>
    <w:rsid w:val="009D5679"/>
    <w:rsid w:val="009D57C6"/>
    <w:rsid w:val="009D6322"/>
    <w:rsid w:val="009D6AAD"/>
    <w:rsid w:val="009D71FB"/>
    <w:rsid w:val="009D74C4"/>
    <w:rsid w:val="009E03CA"/>
    <w:rsid w:val="009E0497"/>
    <w:rsid w:val="009E0FE2"/>
    <w:rsid w:val="009E19B8"/>
    <w:rsid w:val="009E1E02"/>
    <w:rsid w:val="009E2507"/>
    <w:rsid w:val="009E2739"/>
    <w:rsid w:val="009E27EC"/>
    <w:rsid w:val="009E30DF"/>
    <w:rsid w:val="009E3DDB"/>
    <w:rsid w:val="009E4679"/>
    <w:rsid w:val="009E6058"/>
    <w:rsid w:val="009E68A9"/>
    <w:rsid w:val="009E6A67"/>
    <w:rsid w:val="009E7725"/>
    <w:rsid w:val="009E7EC2"/>
    <w:rsid w:val="009F10FF"/>
    <w:rsid w:val="009F22D5"/>
    <w:rsid w:val="009F2720"/>
    <w:rsid w:val="009F2C63"/>
    <w:rsid w:val="009F438F"/>
    <w:rsid w:val="009F549E"/>
    <w:rsid w:val="009F62F9"/>
    <w:rsid w:val="009F6674"/>
    <w:rsid w:val="009F68F3"/>
    <w:rsid w:val="009F6D3B"/>
    <w:rsid w:val="009F7E54"/>
    <w:rsid w:val="00A0000E"/>
    <w:rsid w:val="00A0027B"/>
    <w:rsid w:val="00A00289"/>
    <w:rsid w:val="00A00C69"/>
    <w:rsid w:val="00A0239F"/>
    <w:rsid w:val="00A027AD"/>
    <w:rsid w:val="00A027C9"/>
    <w:rsid w:val="00A0340B"/>
    <w:rsid w:val="00A03850"/>
    <w:rsid w:val="00A05109"/>
    <w:rsid w:val="00A0541B"/>
    <w:rsid w:val="00A0551D"/>
    <w:rsid w:val="00A05CB1"/>
    <w:rsid w:val="00A062CC"/>
    <w:rsid w:val="00A06C1E"/>
    <w:rsid w:val="00A06D76"/>
    <w:rsid w:val="00A06E90"/>
    <w:rsid w:val="00A101C5"/>
    <w:rsid w:val="00A1089F"/>
    <w:rsid w:val="00A1228C"/>
    <w:rsid w:val="00A12622"/>
    <w:rsid w:val="00A1330F"/>
    <w:rsid w:val="00A135AE"/>
    <w:rsid w:val="00A13928"/>
    <w:rsid w:val="00A15818"/>
    <w:rsid w:val="00A15983"/>
    <w:rsid w:val="00A16AE4"/>
    <w:rsid w:val="00A16E3E"/>
    <w:rsid w:val="00A17267"/>
    <w:rsid w:val="00A17835"/>
    <w:rsid w:val="00A20E33"/>
    <w:rsid w:val="00A20E6B"/>
    <w:rsid w:val="00A20FD4"/>
    <w:rsid w:val="00A21A52"/>
    <w:rsid w:val="00A21FED"/>
    <w:rsid w:val="00A25604"/>
    <w:rsid w:val="00A2703A"/>
    <w:rsid w:val="00A3067C"/>
    <w:rsid w:val="00A308CA"/>
    <w:rsid w:val="00A3090B"/>
    <w:rsid w:val="00A309E7"/>
    <w:rsid w:val="00A30D54"/>
    <w:rsid w:val="00A321E6"/>
    <w:rsid w:val="00A3267E"/>
    <w:rsid w:val="00A3706A"/>
    <w:rsid w:val="00A37368"/>
    <w:rsid w:val="00A37646"/>
    <w:rsid w:val="00A400AC"/>
    <w:rsid w:val="00A40375"/>
    <w:rsid w:val="00A4129D"/>
    <w:rsid w:val="00A41760"/>
    <w:rsid w:val="00A41D25"/>
    <w:rsid w:val="00A4242C"/>
    <w:rsid w:val="00A42540"/>
    <w:rsid w:val="00A42891"/>
    <w:rsid w:val="00A42947"/>
    <w:rsid w:val="00A42F0E"/>
    <w:rsid w:val="00A436C1"/>
    <w:rsid w:val="00A43E05"/>
    <w:rsid w:val="00A44590"/>
    <w:rsid w:val="00A44A7C"/>
    <w:rsid w:val="00A44CEA"/>
    <w:rsid w:val="00A45A97"/>
    <w:rsid w:val="00A45AE4"/>
    <w:rsid w:val="00A45BFC"/>
    <w:rsid w:val="00A463CC"/>
    <w:rsid w:val="00A47579"/>
    <w:rsid w:val="00A47767"/>
    <w:rsid w:val="00A47D28"/>
    <w:rsid w:val="00A52978"/>
    <w:rsid w:val="00A530DD"/>
    <w:rsid w:val="00A53971"/>
    <w:rsid w:val="00A53FE9"/>
    <w:rsid w:val="00A5418C"/>
    <w:rsid w:val="00A550DE"/>
    <w:rsid w:val="00A551B5"/>
    <w:rsid w:val="00A553F8"/>
    <w:rsid w:val="00A56914"/>
    <w:rsid w:val="00A570F2"/>
    <w:rsid w:val="00A57560"/>
    <w:rsid w:val="00A57C64"/>
    <w:rsid w:val="00A6082D"/>
    <w:rsid w:val="00A611E6"/>
    <w:rsid w:val="00A62369"/>
    <w:rsid w:val="00A6298F"/>
    <w:rsid w:val="00A63230"/>
    <w:rsid w:val="00A63AB9"/>
    <w:rsid w:val="00A63B4A"/>
    <w:rsid w:val="00A63F75"/>
    <w:rsid w:val="00A651C6"/>
    <w:rsid w:val="00A652D8"/>
    <w:rsid w:val="00A65A6A"/>
    <w:rsid w:val="00A65CCF"/>
    <w:rsid w:val="00A671A6"/>
    <w:rsid w:val="00A67680"/>
    <w:rsid w:val="00A67E27"/>
    <w:rsid w:val="00A70355"/>
    <w:rsid w:val="00A70798"/>
    <w:rsid w:val="00A712FE"/>
    <w:rsid w:val="00A71E55"/>
    <w:rsid w:val="00A72D5D"/>
    <w:rsid w:val="00A73505"/>
    <w:rsid w:val="00A73762"/>
    <w:rsid w:val="00A73AE1"/>
    <w:rsid w:val="00A73C82"/>
    <w:rsid w:val="00A74603"/>
    <w:rsid w:val="00A7471A"/>
    <w:rsid w:val="00A767F9"/>
    <w:rsid w:val="00A76B47"/>
    <w:rsid w:val="00A80529"/>
    <w:rsid w:val="00A8078C"/>
    <w:rsid w:val="00A807AB"/>
    <w:rsid w:val="00A808A0"/>
    <w:rsid w:val="00A82444"/>
    <w:rsid w:val="00A8324C"/>
    <w:rsid w:val="00A83A25"/>
    <w:rsid w:val="00A83ADE"/>
    <w:rsid w:val="00A83CBB"/>
    <w:rsid w:val="00A84462"/>
    <w:rsid w:val="00A84D7C"/>
    <w:rsid w:val="00A8646D"/>
    <w:rsid w:val="00A8699F"/>
    <w:rsid w:val="00A86FC2"/>
    <w:rsid w:val="00A87074"/>
    <w:rsid w:val="00A870A6"/>
    <w:rsid w:val="00A875AC"/>
    <w:rsid w:val="00A87772"/>
    <w:rsid w:val="00A87F35"/>
    <w:rsid w:val="00A87F8E"/>
    <w:rsid w:val="00A90A5C"/>
    <w:rsid w:val="00A90A75"/>
    <w:rsid w:val="00A917F8"/>
    <w:rsid w:val="00A91A75"/>
    <w:rsid w:val="00A92DFE"/>
    <w:rsid w:val="00A9398D"/>
    <w:rsid w:val="00A94994"/>
    <w:rsid w:val="00A951DF"/>
    <w:rsid w:val="00A957A2"/>
    <w:rsid w:val="00A95E72"/>
    <w:rsid w:val="00A95F1A"/>
    <w:rsid w:val="00A96629"/>
    <w:rsid w:val="00A97189"/>
    <w:rsid w:val="00A97B7F"/>
    <w:rsid w:val="00AA0496"/>
    <w:rsid w:val="00AA1112"/>
    <w:rsid w:val="00AA1897"/>
    <w:rsid w:val="00AA1CE0"/>
    <w:rsid w:val="00AA2C10"/>
    <w:rsid w:val="00AA3022"/>
    <w:rsid w:val="00AA3401"/>
    <w:rsid w:val="00AA3D7D"/>
    <w:rsid w:val="00AA475C"/>
    <w:rsid w:val="00AA53F1"/>
    <w:rsid w:val="00AA6F17"/>
    <w:rsid w:val="00AB089E"/>
    <w:rsid w:val="00AB313B"/>
    <w:rsid w:val="00AB32F3"/>
    <w:rsid w:val="00AB4089"/>
    <w:rsid w:val="00AB5795"/>
    <w:rsid w:val="00AB5D10"/>
    <w:rsid w:val="00AB6D57"/>
    <w:rsid w:val="00AB76A4"/>
    <w:rsid w:val="00AC1265"/>
    <w:rsid w:val="00AC16EF"/>
    <w:rsid w:val="00AC2309"/>
    <w:rsid w:val="00AC2F5F"/>
    <w:rsid w:val="00AC2F98"/>
    <w:rsid w:val="00AC470E"/>
    <w:rsid w:val="00AC4AF6"/>
    <w:rsid w:val="00AC6B8C"/>
    <w:rsid w:val="00AC7A56"/>
    <w:rsid w:val="00AD0468"/>
    <w:rsid w:val="00AD10C6"/>
    <w:rsid w:val="00AD151D"/>
    <w:rsid w:val="00AD2537"/>
    <w:rsid w:val="00AD2BB1"/>
    <w:rsid w:val="00AD4A0A"/>
    <w:rsid w:val="00AD4FBF"/>
    <w:rsid w:val="00AD565C"/>
    <w:rsid w:val="00AD5727"/>
    <w:rsid w:val="00AD5C8E"/>
    <w:rsid w:val="00AD6821"/>
    <w:rsid w:val="00AD6A9B"/>
    <w:rsid w:val="00AD6BFB"/>
    <w:rsid w:val="00AD7E78"/>
    <w:rsid w:val="00AE17DF"/>
    <w:rsid w:val="00AE1A55"/>
    <w:rsid w:val="00AE1FD5"/>
    <w:rsid w:val="00AE257D"/>
    <w:rsid w:val="00AE31E8"/>
    <w:rsid w:val="00AE4A83"/>
    <w:rsid w:val="00AE4A9E"/>
    <w:rsid w:val="00AE5333"/>
    <w:rsid w:val="00AE7546"/>
    <w:rsid w:val="00AE7871"/>
    <w:rsid w:val="00AE7A85"/>
    <w:rsid w:val="00AE7EC5"/>
    <w:rsid w:val="00AF1038"/>
    <w:rsid w:val="00AF13C7"/>
    <w:rsid w:val="00AF1B38"/>
    <w:rsid w:val="00AF25DB"/>
    <w:rsid w:val="00AF2902"/>
    <w:rsid w:val="00AF3078"/>
    <w:rsid w:val="00AF40C7"/>
    <w:rsid w:val="00AF45EA"/>
    <w:rsid w:val="00AF466C"/>
    <w:rsid w:val="00AF4B93"/>
    <w:rsid w:val="00AF4F9E"/>
    <w:rsid w:val="00AF54DB"/>
    <w:rsid w:val="00AF57A8"/>
    <w:rsid w:val="00AF5DE5"/>
    <w:rsid w:val="00AF6A92"/>
    <w:rsid w:val="00B004C9"/>
    <w:rsid w:val="00B00CDB"/>
    <w:rsid w:val="00B01418"/>
    <w:rsid w:val="00B03453"/>
    <w:rsid w:val="00B037CF"/>
    <w:rsid w:val="00B03B65"/>
    <w:rsid w:val="00B03E79"/>
    <w:rsid w:val="00B04BF8"/>
    <w:rsid w:val="00B04F7D"/>
    <w:rsid w:val="00B053C3"/>
    <w:rsid w:val="00B054DA"/>
    <w:rsid w:val="00B05D1C"/>
    <w:rsid w:val="00B05F52"/>
    <w:rsid w:val="00B0606C"/>
    <w:rsid w:val="00B0653C"/>
    <w:rsid w:val="00B07777"/>
    <w:rsid w:val="00B077C9"/>
    <w:rsid w:val="00B07B5F"/>
    <w:rsid w:val="00B10484"/>
    <w:rsid w:val="00B11862"/>
    <w:rsid w:val="00B11ACD"/>
    <w:rsid w:val="00B12470"/>
    <w:rsid w:val="00B12568"/>
    <w:rsid w:val="00B132EF"/>
    <w:rsid w:val="00B13753"/>
    <w:rsid w:val="00B1447D"/>
    <w:rsid w:val="00B145E9"/>
    <w:rsid w:val="00B14D82"/>
    <w:rsid w:val="00B1555C"/>
    <w:rsid w:val="00B15742"/>
    <w:rsid w:val="00B17E8D"/>
    <w:rsid w:val="00B20460"/>
    <w:rsid w:val="00B20959"/>
    <w:rsid w:val="00B21B68"/>
    <w:rsid w:val="00B21D53"/>
    <w:rsid w:val="00B22422"/>
    <w:rsid w:val="00B22675"/>
    <w:rsid w:val="00B22E4B"/>
    <w:rsid w:val="00B22E99"/>
    <w:rsid w:val="00B23380"/>
    <w:rsid w:val="00B24B43"/>
    <w:rsid w:val="00B25109"/>
    <w:rsid w:val="00B259DF"/>
    <w:rsid w:val="00B25D3B"/>
    <w:rsid w:val="00B26FC5"/>
    <w:rsid w:val="00B26FCC"/>
    <w:rsid w:val="00B27D7A"/>
    <w:rsid w:val="00B27F92"/>
    <w:rsid w:val="00B30101"/>
    <w:rsid w:val="00B30162"/>
    <w:rsid w:val="00B3135A"/>
    <w:rsid w:val="00B31FDF"/>
    <w:rsid w:val="00B34450"/>
    <w:rsid w:val="00B3494F"/>
    <w:rsid w:val="00B349D6"/>
    <w:rsid w:val="00B349DD"/>
    <w:rsid w:val="00B353F1"/>
    <w:rsid w:val="00B35A5F"/>
    <w:rsid w:val="00B35A8C"/>
    <w:rsid w:val="00B35D7C"/>
    <w:rsid w:val="00B36476"/>
    <w:rsid w:val="00B37A06"/>
    <w:rsid w:val="00B402C8"/>
    <w:rsid w:val="00B409B3"/>
    <w:rsid w:val="00B40C0D"/>
    <w:rsid w:val="00B4238E"/>
    <w:rsid w:val="00B429CC"/>
    <w:rsid w:val="00B42E18"/>
    <w:rsid w:val="00B441AC"/>
    <w:rsid w:val="00B44421"/>
    <w:rsid w:val="00B44770"/>
    <w:rsid w:val="00B460DC"/>
    <w:rsid w:val="00B46980"/>
    <w:rsid w:val="00B46F9D"/>
    <w:rsid w:val="00B47465"/>
    <w:rsid w:val="00B50239"/>
    <w:rsid w:val="00B5068F"/>
    <w:rsid w:val="00B510EE"/>
    <w:rsid w:val="00B51329"/>
    <w:rsid w:val="00B53FBE"/>
    <w:rsid w:val="00B54E89"/>
    <w:rsid w:val="00B54F1D"/>
    <w:rsid w:val="00B55312"/>
    <w:rsid w:val="00B5592B"/>
    <w:rsid w:val="00B56166"/>
    <w:rsid w:val="00B562E0"/>
    <w:rsid w:val="00B565E7"/>
    <w:rsid w:val="00B56DF2"/>
    <w:rsid w:val="00B572BA"/>
    <w:rsid w:val="00B57FC0"/>
    <w:rsid w:val="00B60003"/>
    <w:rsid w:val="00B6258F"/>
    <w:rsid w:val="00B62CEA"/>
    <w:rsid w:val="00B63009"/>
    <w:rsid w:val="00B63A9B"/>
    <w:rsid w:val="00B650E0"/>
    <w:rsid w:val="00B65556"/>
    <w:rsid w:val="00B65D3F"/>
    <w:rsid w:val="00B66A47"/>
    <w:rsid w:val="00B66B55"/>
    <w:rsid w:val="00B67675"/>
    <w:rsid w:val="00B67F9F"/>
    <w:rsid w:val="00B70CB9"/>
    <w:rsid w:val="00B711BB"/>
    <w:rsid w:val="00B73DBA"/>
    <w:rsid w:val="00B742BF"/>
    <w:rsid w:val="00B762F9"/>
    <w:rsid w:val="00B776A1"/>
    <w:rsid w:val="00B801ED"/>
    <w:rsid w:val="00B8023B"/>
    <w:rsid w:val="00B8062B"/>
    <w:rsid w:val="00B80C19"/>
    <w:rsid w:val="00B832C9"/>
    <w:rsid w:val="00B83720"/>
    <w:rsid w:val="00B83A53"/>
    <w:rsid w:val="00B83AAB"/>
    <w:rsid w:val="00B83B53"/>
    <w:rsid w:val="00B83F38"/>
    <w:rsid w:val="00B84729"/>
    <w:rsid w:val="00B85309"/>
    <w:rsid w:val="00B8563B"/>
    <w:rsid w:val="00B86295"/>
    <w:rsid w:val="00B865A8"/>
    <w:rsid w:val="00B875AE"/>
    <w:rsid w:val="00B9013A"/>
    <w:rsid w:val="00B90304"/>
    <w:rsid w:val="00B9030A"/>
    <w:rsid w:val="00B90AC0"/>
    <w:rsid w:val="00B90DE3"/>
    <w:rsid w:val="00B92D26"/>
    <w:rsid w:val="00B92D4A"/>
    <w:rsid w:val="00B92E71"/>
    <w:rsid w:val="00B94383"/>
    <w:rsid w:val="00B94B50"/>
    <w:rsid w:val="00B94DF8"/>
    <w:rsid w:val="00B95F62"/>
    <w:rsid w:val="00B97277"/>
    <w:rsid w:val="00BA0079"/>
    <w:rsid w:val="00BA01F5"/>
    <w:rsid w:val="00BA0DF5"/>
    <w:rsid w:val="00BA18D2"/>
    <w:rsid w:val="00BA1CF5"/>
    <w:rsid w:val="00BA325C"/>
    <w:rsid w:val="00BA3C86"/>
    <w:rsid w:val="00BA4258"/>
    <w:rsid w:val="00BA4B72"/>
    <w:rsid w:val="00BA4CAC"/>
    <w:rsid w:val="00BA544D"/>
    <w:rsid w:val="00BA5DAB"/>
    <w:rsid w:val="00BA5E95"/>
    <w:rsid w:val="00BA670B"/>
    <w:rsid w:val="00BA6F32"/>
    <w:rsid w:val="00BB0398"/>
    <w:rsid w:val="00BB048D"/>
    <w:rsid w:val="00BB2290"/>
    <w:rsid w:val="00BB2499"/>
    <w:rsid w:val="00BB34FA"/>
    <w:rsid w:val="00BB35A1"/>
    <w:rsid w:val="00BB462B"/>
    <w:rsid w:val="00BB4E77"/>
    <w:rsid w:val="00BB707A"/>
    <w:rsid w:val="00BB7AA0"/>
    <w:rsid w:val="00BB7BB9"/>
    <w:rsid w:val="00BC001D"/>
    <w:rsid w:val="00BC1027"/>
    <w:rsid w:val="00BC106A"/>
    <w:rsid w:val="00BC10FD"/>
    <w:rsid w:val="00BC2560"/>
    <w:rsid w:val="00BC2588"/>
    <w:rsid w:val="00BC266B"/>
    <w:rsid w:val="00BC3A6F"/>
    <w:rsid w:val="00BC3AB4"/>
    <w:rsid w:val="00BC3F2B"/>
    <w:rsid w:val="00BC41CC"/>
    <w:rsid w:val="00BC4342"/>
    <w:rsid w:val="00BC510F"/>
    <w:rsid w:val="00BC55CA"/>
    <w:rsid w:val="00BC59D3"/>
    <w:rsid w:val="00BC6530"/>
    <w:rsid w:val="00BC6DC5"/>
    <w:rsid w:val="00BC70E6"/>
    <w:rsid w:val="00BC7779"/>
    <w:rsid w:val="00BC796A"/>
    <w:rsid w:val="00BD0BC1"/>
    <w:rsid w:val="00BD1EC0"/>
    <w:rsid w:val="00BD31A6"/>
    <w:rsid w:val="00BD3723"/>
    <w:rsid w:val="00BD44A3"/>
    <w:rsid w:val="00BD5550"/>
    <w:rsid w:val="00BD55C6"/>
    <w:rsid w:val="00BD607A"/>
    <w:rsid w:val="00BD684A"/>
    <w:rsid w:val="00BD76E0"/>
    <w:rsid w:val="00BD7DFF"/>
    <w:rsid w:val="00BD7F1A"/>
    <w:rsid w:val="00BE0ABA"/>
    <w:rsid w:val="00BE0CBC"/>
    <w:rsid w:val="00BE1BC5"/>
    <w:rsid w:val="00BE1FC9"/>
    <w:rsid w:val="00BE2399"/>
    <w:rsid w:val="00BE31E8"/>
    <w:rsid w:val="00BE3364"/>
    <w:rsid w:val="00BE3F39"/>
    <w:rsid w:val="00BE4248"/>
    <w:rsid w:val="00BE4373"/>
    <w:rsid w:val="00BE579F"/>
    <w:rsid w:val="00BE5A7B"/>
    <w:rsid w:val="00BE6906"/>
    <w:rsid w:val="00BE753A"/>
    <w:rsid w:val="00BF0328"/>
    <w:rsid w:val="00BF06DD"/>
    <w:rsid w:val="00BF079A"/>
    <w:rsid w:val="00BF0BBB"/>
    <w:rsid w:val="00BF13FF"/>
    <w:rsid w:val="00BF16A3"/>
    <w:rsid w:val="00BF1D37"/>
    <w:rsid w:val="00BF2843"/>
    <w:rsid w:val="00BF2C1F"/>
    <w:rsid w:val="00BF5A8B"/>
    <w:rsid w:val="00BF639A"/>
    <w:rsid w:val="00BF6F05"/>
    <w:rsid w:val="00BF7369"/>
    <w:rsid w:val="00C00C81"/>
    <w:rsid w:val="00C00D88"/>
    <w:rsid w:val="00C00F7B"/>
    <w:rsid w:val="00C02540"/>
    <w:rsid w:val="00C02768"/>
    <w:rsid w:val="00C03145"/>
    <w:rsid w:val="00C0365C"/>
    <w:rsid w:val="00C036E7"/>
    <w:rsid w:val="00C03AD0"/>
    <w:rsid w:val="00C03C46"/>
    <w:rsid w:val="00C04083"/>
    <w:rsid w:val="00C040FB"/>
    <w:rsid w:val="00C048BC"/>
    <w:rsid w:val="00C049BA"/>
    <w:rsid w:val="00C04E97"/>
    <w:rsid w:val="00C058D4"/>
    <w:rsid w:val="00C05E75"/>
    <w:rsid w:val="00C06162"/>
    <w:rsid w:val="00C07344"/>
    <w:rsid w:val="00C074FF"/>
    <w:rsid w:val="00C0754B"/>
    <w:rsid w:val="00C07C93"/>
    <w:rsid w:val="00C1078D"/>
    <w:rsid w:val="00C10D59"/>
    <w:rsid w:val="00C10EF3"/>
    <w:rsid w:val="00C11A88"/>
    <w:rsid w:val="00C129D4"/>
    <w:rsid w:val="00C12BBD"/>
    <w:rsid w:val="00C149A5"/>
    <w:rsid w:val="00C152A6"/>
    <w:rsid w:val="00C15CB4"/>
    <w:rsid w:val="00C15F8B"/>
    <w:rsid w:val="00C16EF3"/>
    <w:rsid w:val="00C17BD0"/>
    <w:rsid w:val="00C17D3C"/>
    <w:rsid w:val="00C17E26"/>
    <w:rsid w:val="00C201ED"/>
    <w:rsid w:val="00C21C34"/>
    <w:rsid w:val="00C2209E"/>
    <w:rsid w:val="00C22F72"/>
    <w:rsid w:val="00C24214"/>
    <w:rsid w:val="00C2530E"/>
    <w:rsid w:val="00C25831"/>
    <w:rsid w:val="00C25A1B"/>
    <w:rsid w:val="00C26CBB"/>
    <w:rsid w:val="00C26EFF"/>
    <w:rsid w:val="00C27AD7"/>
    <w:rsid w:val="00C30287"/>
    <w:rsid w:val="00C30D8D"/>
    <w:rsid w:val="00C31119"/>
    <w:rsid w:val="00C3229C"/>
    <w:rsid w:val="00C33D04"/>
    <w:rsid w:val="00C33EA8"/>
    <w:rsid w:val="00C33ECE"/>
    <w:rsid w:val="00C34D57"/>
    <w:rsid w:val="00C35298"/>
    <w:rsid w:val="00C35A45"/>
    <w:rsid w:val="00C35F03"/>
    <w:rsid w:val="00C368DA"/>
    <w:rsid w:val="00C36BCF"/>
    <w:rsid w:val="00C377D4"/>
    <w:rsid w:val="00C412DD"/>
    <w:rsid w:val="00C415E7"/>
    <w:rsid w:val="00C41A4C"/>
    <w:rsid w:val="00C41AD6"/>
    <w:rsid w:val="00C41C9E"/>
    <w:rsid w:val="00C42190"/>
    <w:rsid w:val="00C42B45"/>
    <w:rsid w:val="00C43AAE"/>
    <w:rsid w:val="00C441CE"/>
    <w:rsid w:val="00C44C3D"/>
    <w:rsid w:val="00C45961"/>
    <w:rsid w:val="00C45DC6"/>
    <w:rsid w:val="00C46775"/>
    <w:rsid w:val="00C4690E"/>
    <w:rsid w:val="00C469AC"/>
    <w:rsid w:val="00C47357"/>
    <w:rsid w:val="00C47EEB"/>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5CC1"/>
    <w:rsid w:val="00C67109"/>
    <w:rsid w:val="00C67D6D"/>
    <w:rsid w:val="00C71325"/>
    <w:rsid w:val="00C713B3"/>
    <w:rsid w:val="00C71715"/>
    <w:rsid w:val="00C73522"/>
    <w:rsid w:val="00C74A02"/>
    <w:rsid w:val="00C752A2"/>
    <w:rsid w:val="00C75FAC"/>
    <w:rsid w:val="00C76232"/>
    <w:rsid w:val="00C76FE1"/>
    <w:rsid w:val="00C77114"/>
    <w:rsid w:val="00C77283"/>
    <w:rsid w:val="00C772A1"/>
    <w:rsid w:val="00C77383"/>
    <w:rsid w:val="00C7770C"/>
    <w:rsid w:val="00C77C81"/>
    <w:rsid w:val="00C80E2B"/>
    <w:rsid w:val="00C8124C"/>
    <w:rsid w:val="00C819AE"/>
    <w:rsid w:val="00C82418"/>
    <w:rsid w:val="00C82C51"/>
    <w:rsid w:val="00C82D61"/>
    <w:rsid w:val="00C832D8"/>
    <w:rsid w:val="00C835CB"/>
    <w:rsid w:val="00C84268"/>
    <w:rsid w:val="00C84809"/>
    <w:rsid w:val="00C856C9"/>
    <w:rsid w:val="00C85BFF"/>
    <w:rsid w:val="00C85E47"/>
    <w:rsid w:val="00C860C9"/>
    <w:rsid w:val="00C864D7"/>
    <w:rsid w:val="00C86548"/>
    <w:rsid w:val="00C86DA0"/>
    <w:rsid w:val="00C87296"/>
    <w:rsid w:val="00C8780D"/>
    <w:rsid w:val="00C87A97"/>
    <w:rsid w:val="00C87CC7"/>
    <w:rsid w:val="00C90ABF"/>
    <w:rsid w:val="00C90C57"/>
    <w:rsid w:val="00C90C62"/>
    <w:rsid w:val="00C913B1"/>
    <w:rsid w:val="00C91415"/>
    <w:rsid w:val="00C9143C"/>
    <w:rsid w:val="00C91B2B"/>
    <w:rsid w:val="00C91E4F"/>
    <w:rsid w:val="00C922B9"/>
    <w:rsid w:val="00C92D54"/>
    <w:rsid w:val="00C92D5A"/>
    <w:rsid w:val="00C94112"/>
    <w:rsid w:val="00C941B1"/>
    <w:rsid w:val="00C94B27"/>
    <w:rsid w:val="00C95431"/>
    <w:rsid w:val="00C958B9"/>
    <w:rsid w:val="00C95AE6"/>
    <w:rsid w:val="00C9662B"/>
    <w:rsid w:val="00C97A23"/>
    <w:rsid w:val="00CA0AC3"/>
    <w:rsid w:val="00CA1267"/>
    <w:rsid w:val="00CA1643"/>
    <w:rsid w:val="00CA1C96"/>
    <w:rsid w:val="00CA1CE1"/>
    <w:rsid w:val="00CA1F6B"/>
    <w:rsid w:val="00CA2541"/>
    <w:rsid w:val="00CA2AE7"/>
    <w:rsid w:val="00CA2F00"/>
    <w:rsid w:val="00CA3674"/>
    <w:rsid w:val="00CA46FE"/>
    <w:rsid w:val="00CA54CE"/>
    <w:rsid w:val="00CA5F19"/>
    <w:rsid w:val="00CA6671"/>
    <w:rsid w:val="00CA6742"/>
    <w:rsid w:val="00CA6AA2"/>
    <w:rsid w:val="00CA6B13"/>
    <w:rsid w:val="00CA7C6D"/>
    <w:rsid w:val="00CB0D9C"/>
    <w:rsid w:val="00CB17C8"/>
    <w:rsid w:val="00CB184A"/>
    <w:rsid w:val="00CB1945"/>
    <w:rsid w:val="00CB19D3"/>
    <w:rsid w:val="00CB1C9F"/>
    <w:rsid w:val="00CB233C"/>
    <w:rsid w:val="00CB2693"/>
    <w:rsid w:val="00CB27C2"/>
    <w:rsid w:val="00CB36F6"/>
    <w:rsid w:val="00CB45CB"/>
    <w:rsid w:val="00CB4F9D"/>
    <w:rsid w:val="00CB5363"/>
    <w:rsid w:val="00CB59ED"/>
    <w:rsid w:val="00CB5B80"/>
    <w:rsid w:val="00CB5C2B"/>
    <w:rsid w:val="00CB5D6F"/>
    <w:rsid w:val="00CB5F6F"/>
    <w:rsid w:val="00CB7917"/>
    <w:rsid w:val="00CB7A66"/>
    <w:rsid w:val="00CC0787"/>
    <w:rsid w:val="00CC0D89"/>
    <w:rsid w:val="00CC1863"/>
    <w:rsid w:val="00CC1867"/>
    <w:rsid w:val="00CC196B"/>
    <w:rsid w:val="00CC25D3"/>
    <w:rsid w:val="00CC2FFD"/>
    <w:rsid w:val="00CC33E8"/>
    <w:rsid w:val="00CC4305"/>
    <w:rsid w:val="00CC45A4"/>
    <w:rsid w:val="00CC477B"/>
    <w:rsid w:val="00CC47C2"/>
    <w:rsid w:val="00CC4F9E"/>
    <w:rsid w:val="00CC4FEA"/>
    <w:rsid w:val="00CC512C"/>
    <w:rsid w:val="00CC535B"/>
    <w:rsid w:val="00CC5B0A"/>
    <w:rsid w:val="00CC649E"/>
    <w:rsid w:val="00CC694D"/>
    <w:rsid w:val="00CC6F26"/>
    <w:rsid w:val="00CC6F9A"/>
    <w:rsid w:val="00CC72C7"/>
    <w:rsid w:val="00CC7DD1"/>
    <w:rsid w:val="00CD0EEA"/>
    <w:rsid w:val="00CD13E9"/>
    <w:rsid w:val="00CD1911"/>
    <w:rsid w:val="00CD1D48"/>
    <w:rsid w:val="00CD21A3"/>
    <w:rsid w:val="00CD225F"/>
    <w:rsid w:val="00CD40A3"/>
    <w:rsid w:val="00CD55D4"/>
    <w:rsid w:val="00CD5EB5"/>
    <w:rsid w:val="00CD79A3"/>
    <w:rsid w:val="00CE0D32"/>
    <w:rsid w:val="00CE22C1"/>
    <w:rsid w:val="00CE374D"/>
    <w:rsid w:val="00CE3B54"/>
    <w:rsid w:val="00CE444B"/>
    <w:rsid w:val="00CE44C4"/>
    <w:rsid w:val="00CE467E"/>
    <w:rsid w:val="00CE4C09"/>
    <w:rsid w:val="00CE7BCC"/>
    <w:rsid w:val="00CF0A47"/>
    <w:rsid w:val="00CF0A5C"/>
    <w:rsid w:val="00CF0A6F"/>
    <w:rsid w:val="00CF0D83"/>
    <w:rsid w:val="00CF2674"/>
    <w:rsid w:val="00CF26C8"/>
    <w:rsid w:val="00CF299D"/>
    <w:rsid w:val="00CF2BEB"/>
    <w:rsid w:val="00CF31BA"/>
    <w:rsid w:val="00CF395A"/>
    <w:rsid w:val="00CF41A3"/>
    <w:rsid w:val="00CF4994"/>
    <w:rsid w:val="00CF4A0A"/>
    <w:rsid w:val="00CF4C5C"/>
    <w:rsid w:val="00CF4E21"/>
    <w:rsid w:val="00CF57D6"/>
    <w:rsid w:val="00CF5ADA"/>
    <w:rsid w:val="00CF5DD7"/>
    <w:rsid w:val="00CF62B4"/>
    <w:rsid w:val="00D00161"/>
    <w:rsid w:val="00D00FDB"/>
    <w:rsid w:val="00D015AC"/>
    <w:rsid w:val="00D017C1"/>
    <w:rsid w:val="00D029A8"/>
    <w:rsid w:val="00D02F01"/>
    <w:rsid w:val="00D036E8"/>
    <w:rsid w:val="00D03F1A"/>
    <w:rsid w:val="00D03F46"/>
    <w:rsid w:val="00D043DE"/>
    <w:rsid w:val="00D049D8"/>
    <w:rsid w:val="00D0535D"/>
    <w:rsid w:val="00D05556"/>
    <w:rsid w:val="00D05714"/>
    <w:rsid w:val="00D05FB8"/>
    <w:rsid w:val="00D06C31"/>
    <w:rsid w:val="00D1058B"/>
    <w:rsid w:val="00D1066D"/>
    <w:rsid w:val="00D1091C"/>
    <w:rsid w:val="00D11157"/>
    <w:rsid w:val="00D113DE"/>
    <w:rsid w:val="00D11A6D"/>
    <w:rsid w:val="00D1238B"/>
    <w:rsid w:val="00D12987"/>
    <w:rsid w:val="00D12D55"/>
    <w:rsid w:val="00D134AD"/>
    <w:rsid w:val="00D1418E"/>
    <w:rsid w:val="00D156A8"/>
    <w:rsid w:val="00D20DF6"/>
    <w:rsid w:val="00D21B12"/>
    <w:rsid w:val="00D22A50"/>
    <w:rsid w:val="00D2359D"/>
    <w:rsid w:val="00D236BE"/>
    <w:rsid w:val="00D23F5C"/>
    <w:rsid w:val="00D249D9"/>
    <w:rsid w:val="00D24F2F"/>
    <w:rsid w:val="00D25148"/>
    <w:rsid w:val="00D2637D"/>
    <w:rsid w:val="00D26808"/>
    <w:rsid w:val="00D277A8"/>
    <w:rsid w:val="00D31576"/>
    <w:rsid w:val="00D31836"/>
    <w:rsid w:val="00D32C65"/>
    <w:rsid w:val="00D32D64"/>
    <w:rsid w:val="00D34562"/>
    <w:rsid w:val="00D3638E"/>
    <w:rsid w:val="00D36456"/>
    <w:rsid w:val="00D36795"/>
    <w:rsid w:val="00D369E0"/>
    <w:rsid w:val="00D36F7B"/>
    <w:rsid w:val="00D37FF8"/>
    <w:rsid w:val="00D407F2"/>
    <w:rsid w:val="00D40DAD"/>
    <w:rsid w:val="00D4146E"/>
    <w:rsid w:val="00D43DB1"/>
    <w:rsid w:val="00D43E28"/>
    <w:rsid w:val="00D4450D"/>
    <w:rsid w:val="00D4459B"/>
    <w:rsid w:val="00D44A70"/>
    <w:rsid w:val="00D455CC"/>
    <w:rsid w:val="00D45654"/>
    <w:rsid w:val="00D47ED1"/>
    <w:rsid w:val="00D47FF1"/>
    <w:rsid w:val="00D50D89"/>
    <w:rsid w:val="00D51F5D"/>
    <w:rsid w:val="00D527EF"/>
    <w:rsid w:val="00D54E09"/>
    <w:rsid w:val="00D55724"/>
    <w:rsid w:val="00D55A69"/>
    <w:rsid w:val="00D55CEB"/>
    <w:rsid w:val="00D55E2F"/>
    <w:rsid w:val="00D55E8A"/>
    <w:rsid w:val="00D55EB7"/>
    <w:rsid w:val="00D56C43"/>
    <w:rsid w:val="00D56F76"/>
    <w:rsid w:val="00D5740B"/>
    <w:rsid w:val="00D5798B"/>
    <w:rsid w:val="00D60339"/>
    <w:rsid w:val="00D616DC"/>
    <w:rsid w:val="00D61705"/>
    <w:rsid w:val="00D61BAA"/>
    <w:rsid w:val="00D62B00"/>
    <w:rsid w:val="00D631DE"/>
    <w:rsid w:val="00D6323D"/>
    <w:rsid w:val="00D632B9"/>
    <w:rsid w:val="00D64618"/>
    <w:rsid w:val="00D6513A"/>
    <w:rsid w:val="00D6514C"/>
    <w:rsid w:val="00D656C5"/>
    <w:rsid w:val="00D66F92"/>
    <w:rsid w:val="00D70849"/>
    <w:rsid w:val="00D70C7A"/>
    <w:rsid w:val="00D7194B"/>
    <w:rsid w:val="00D72546"/>
    <w:rsid w:val="00D72DA8"/>
    <w:rsid w:val="00D73E63"/>
    <w:rsid w:val="00D73F07"/>
    <w:rsid w:val="00D73F4C"/>
    <w:rsid w:val="00D74186"/>
    <w:rsid w:val="00D74B59"/>
    <w:rsid w:val="00D753D9"/>
    <w:rsid w:val="00D7554C"/>
    <w:rsid w:val="00D75A07"/>
    <w:rsid w:val="00D75F04"/>
    <w:rsid w:val="00D763D0"/>
    <w:rsid w:val="00D76636"/>
    <w:rsid w:val="00D76CD9"/>
    <w:rsid w:val="00D76D6E"/>
    <w:rsid w:val="00D76EDB"/>
    <w:rsid w:val="00D77856"/>
    <w:rsid w:val="00D80438"/>
    <w:rsid w:val="00D804B2"/>
    <w:rsid w:val="00D80C2A"/>
    <w:rsid w:val="00D80DA9"/>
    <w:rsid w:val="00D83865"/>
    <w:rsid w:val="00D838BE"/>
    <w:rsid w:val="00D83D56"/>
    <w:rsid w:val="00D8408D"/>
    <w:rsid w:val="00D84191"/>
    <w:rsid w:val="00D85235"/>
    <w:rsid w:val="00D861C6"/>
    <w:rsid w:val="00D86ACC"/>
    <w:rsid w:val="00D8764C"/>
    <w:rsid w:val="00D90818"/>
    <w:rsid w:val="00D90D31"/>
    <w:rsid w:val="00D91088"/>
    <w:rsid w:val="00D92BEB"/>
    <w:rsid w:val="00D9375E"/>
    <w:rsid w:val="00D938DD"/>
    <w:rsid w:val="00D944D3"/>
    <w:rsid w:val="00D952F9"/>
    <w:rsid w:val="00D95E73"/>
    <w:rsid w:val="00D95EF1"/>
    <w:rsid w:val="00D96F90"/>
    <w:rsid w:val="00D972C6"/>
    <w:rsid w:val="00D972E1"/>
    <w:rsid w:val="00D974D3"/>
    <w:rsid w:val="00D978B9"/>
    <w:rsid w:val="00DA130A"/>
    <w:rsid w:val="00DA1D82"/>
    <w:rsid w:val="00DA2067"/>
    <w:rsid w:val="00DA2DDB"/>
    <w:rsid w:val="00DA31F3"/>
    <w:rsid w:val="00DA34C9"/>
    <w:rsid w:val="00DA5104"/>
    <w:rsid w:val="00DA5133"/>
    <w:rsid w:val="00DA5754"/>
    <w:rsid w:val="00DA653F"/>
    <w:rsid w:val="00DA6736"/>
    <w:rsid w:val="00DA67D4"/>
    <w:rsid w:val="00DA6CE3"/>
    <w:rsid w:val="00DA7A95"/>
    <w:rsid w:val="00DB08A9"/>
    <w:rsid w:val="00DB0B06"/>
    <w:rsid w:val="00DB166B"/>
    <w:rsid w:val="00DB181E"/>
    <w:rsid w:val="00DB1AFC"/>
    <w:rsid w:val="00DB2B18"/>
    <w:rsid w:val="00DB2DE8"/>
    <w:rsid w:val="00DB2F6F"/>
    <w:rsid w:val="00DB4896"/>
    <w:rsid w:val="00DB49DE"/>
    <w:rsid w:val="00DB4E71"/>
    <w:rsid w:val="00DB599C"/>
    <w:rsid w:val="00DB5FEC"/>
    <w:rsid w:val="00DB6156"/>
    <w:rsid w:val="00DB661E"/>
    <w:rsid w:val="00DC0DD5"/>
    <w:rsid w:val="00DC1824"/>
    <w:rsid w:val="00DC1852"/>
    <w:rsid w:val="00DC19B1"/>
    <w:rsid w:val="00DC1AC6"/>
    <w:rsid w:val="00DC2EBB"/>
    <w:rsid w:val="00DC38A4"/>
    <w:rsid w:val="00DC3ED6"/>
    <w:rsid w:val="00DC487F"/>
    <w:rsid w:val="00DC5B32"/>
    <w:rsid w:val="00DC7071"/>
    <w:rsid w:val="00DC7AB5"/>
    <w:rsid w:val="00DD1799"/>
    <w:rsid w:val="00DD1B35"/>
    <w:rsid w:val="00DD2C2D"/>
    <w:rsid w:val="00DD3250"/>
    <w:rsid w:val="00DD32CF"/>
    <w:rsid w:val="00DD4F2D"/>
    <w:rsid w:val="00DD5561"/>
    <w:rsid w:val="00DD59ED"/>
    <w:rsid w:val="00DD5DEF"/>
    <w:rsid w:val="00DD5F2D"/>
    <w:rsid w:val="00DD62F6"/>
    <w:rsid w:val="00DD6858"/>
    <w:rsid w:val="00DE00B2"/>
    <w:rsid w:val="00DE024A"/>
    <w:rsid w:val="00DE1882"/>
    <w:rsid w:val="00DE19F5"/>
    <w:rsid w:val="00DE1B94"/>
    <w:rsid w:val="00DE1D8E"/>
    <w:rsid w:val="00DE26AE"/>
    <w:rsid w:val="00DE2DC7"/>
    <w:rsid w:val="00DE2FB9"/>
    <w:rsid w:val="00DE34AB"/>
    <w:rsid w:val="00DE3D85"/>
    <w:rsid w:val="00DE457F"/>
    <w:rsid w:val="00DE514D"/>
    <w:rsid w:val="00DE55B2"/>
    <w:rsid w:val="00DE746D"/>
    <w:rsid w:val="00DF0170"/>
    <w:rsid w:val="00DF18D4"/>
    <w:rsid w:val="00DF1954"/>
    <w:rsid w:val="00DF2CDC"/>
    <w:rsid w:val="00DF3B56"/>
    <w:rsid w:val="00DF40B0"/>
    <w:rsid w:val="00DF41B4"/>
    <w:rsid w:val="00DF42CB"/>
    <w:rsid w:val="00DF447D"/>
    <w:rsid w:val="00DF66ED"/>
    <w:rsid w:val="00DF67F3"/>
    <w:rsid w:val="00DF6C8E"/>
    <w:rsid w:val="00E003E6"/>
    <w:rsid w:val="00E007D7"/>
    <w:rsid w:val="00E008B4"/>
    <w:rsid w:val="00E011F8"/>
    <w:rsid w:val="00E01D43"/>
    <w:rsid w:val="00E0249B"/>
    <w:rsid w:val="00E02C40"/>
    <w:rsid w:val="00E02F54"/>
    <w:rsid w:val="00E03425"/>
    <w:rsid w:val="00E03701"/>
    <w:rsid w:val="00E039AA"/>
    <w:rsid w:val="00E03B80"/>
    <w:rsid w:val="00E040CB"/>
    <w:rsid w:val="00E04176"/>
    <w:rsid w:val="00E048B5"/>
    <w:rsid w:val="00E0557A"/>
    <w:rsid w:val="00E05E2C"/>
    <w:rsid w:val="00E066FB"/>
    <w:rsid w:val="00E07896"/>
    <w:rsid w:val="00E07A18"/>
    <w:rsid w:val="00E114BD"/>
    <w:rsid w:val="00E1353F"/>
    <w:rsid w:val="00E13BD8"/>
    <w:rsid w:val="00E13E21"/>
    <w:rsid w:val="00E142DB"/>
    <w:rsid w:val="00E14921"/>
    <w:rsid w:val="00E14D38"/>
    <w:rsid w:val="00E15185"/>
    <w:rsid w:val="00E15977"/>
    <w:rsid w:val="00E1624E"/>
    <w:rsid w:val="00E17726"/>
    <w:rsid w:val="00E17D11"/>
    <w:rsid w:val="00E20236"/>
    <w:rsid w:val="00E20645"/>
    <w:rsid w:val="00E20655"/>
    <w:rsid w:val="00E2083C"/>
    <w:rsid w:val="00E20B97"/>
    <w:rsid w:val="00E215B3"/>
    <w:rsid w:val="00E21792"/>
    <w:rsid w:val="00E21C7D"/>
    <w:rsid w:val="00E21FA7"/>
    <w:rsid w:val="00E22A90"/>
    <w:rsid w:val="00E22C5B"/>
    <w:rsid w:val="00E22D6B"/>
    <w:rsid w:val="00E23681"/>
    <w:rsid w:val="00E23731"/>
    <w:rsid w:val="00E244CE"/>
    <w:rsid w:val="00E245D8"/>
    <w:rsid w:val="00E24681"/>
    <w:rsid w:val="00E248F9"/>
    <w:rsid w:val="00E25035"/>
    <w:rsid w:val="00E25F6A"/>
    <w:rsid w:val="00E2656B"/>
    <w:rsid w:val="00E267A2"/>
    <w:rsid w:val="00E269B4"/>
    <w:rsid w:val="00E27167"/>
    <w:rsid w:val="00E27170"/>
    <w:rsid w:val="00E310D4"/>
    <w:rsid w:val="00E3151C"/>
    <w:rsid w:val="00E323A0"/>
    <w:rsid w:val="00E323C2"/>
    <w:rsid w:val="00E3244A"/>
    <w:rsid w:val="00E32820"/>
    <w:rsid w:val="00E328B0"/>
    <w:rsid w:val="00E3291E"/>
    <w:rsid w:val="00E32CD2"/>
    <w:rsid w:val="00E32E7F"/>
    <w:rsid w:val="00E35C82"/>
    <w:rsid w:val="00E366CB"/>
    <w:rsid w:val="00E372CF"/>
    <w:rsid w:val="00E377E2"/>
    <w:rsid w:val="00E403C5"/>
    <w:rsid w:val="00E40B27"/>
    <w:rsid w:val="00E41E26"/>
    <w:rsid w:val="00E41F58"/>
    <w:rsid w:val="00E41FF3"/>
    <w:rsid w:val="00E42507"/>
    <w:rsid w:val="00E42620"/>
    <w:rsid w:val="00E4313E"/>
    <w:rsid w:val="00E431B6"/>
    <w:rsid w:val="00E43A51"/>
    <w:rsid w:val="00E4629A"/>
    <w:rsid w:val="00E473A6"/>
    <w:rsid w:val="00E47C93"/>
    <w:rsid w:val="00E50CFF"/>
    <w:rsid w:val="00E5107D"/>
    <w:rsid w:val="00E51448"/>
    <w:rsid w:val="00E51B43"/>
    <w:rsid w:val="00E532CC"/>
    <w:rsid w:val="00E53304"/>
    <w:rsid w:val="00E5410B"/>
    <w:rsid w:val="00E54A88"/>
    <w:rsid w:val="00E5526E"/>
    <w:rsid w:val="00E554D7"/>
    <w:rsid w:val="00E55608"/>
    <w:rsid w:val="00E55A85"/>
    <w:rsid w:val="00E567BC"/>
    <w:rsid w:val="00E5727A"/>
    <w:rsid w:val="00E5776B"/>
    <w:rsid w:val="00E57800"/>
    <w:rsid w:val="00E5789F"/>
    <w:rsid w:val="00E579F1"/>
    <w:rsid w:val="00E60593"/>
    <w:rsid w:val="00E60625"/>
    <w:rsid w:val="00E612D6"/>
    <w:rsid w:val="00E61343"/>
    <w:rsid w:val="00E6190B"/>
    <w:rsid w:val="00E61E34"/>
    <w:rsid w:val="00E63888"/>
    <w:rsid w:val="00E65C37"/>
    <w:rsid w:val="00E65D65"/>
    <w:rsid w:val="00E65F9F"/>
    <w:rsid w:val="00E670A3"/>
    <w:rsid w:val="00E6774E"/>
    <w:rsid w:val="00E67DB4"/>
    <w:rsid w:val="00E71782"/>
    <w:rsid w:val="00E728F4"/>
    <w:rsid w:val="00E7306F"/>
    <w:rsid w:val="00E7477E"/>
    <w:rsid w:val="00E748D0"/>
    <w:rsid w:val="00E74A6F"/>
    <w:rsid w:val="00E75773"/>
    <w:rsid w:val="00E76A99"/>
    <w:rsid w:val="00E76CC6"/>
    <w:rsid w:val="00E77E01"/>
    <w:rsid w:val="00E80D57"/>
    <w:rsid w:val="00E81500"/>
    <w:rsid w:val="00E82C8E"/>
    <w:rsid w:val="00E83B8E"/>
    <w:rsid w:val="00E84B7D"/>
    <w:rsid w:val="00E855F4"/>
    <w:rsid w:val="00E86948"/>
    <w:rsid w:val="00E87E0D"/>
    <w:rsid w:val="00E90369"/>
    <w:rsid w:val="00E91005"/>
    <w:rsid w:val="00E917D6"/>
    <w:rsid w:val="00E92240"/>
    <w:rsid w:val="00E92450"/>
    <w:rsid w:val="00E9436F"/>
    <w:rsid w:val="00E94558"/>
    <w:rsid w:val="00E94A3E"/>
    <w:rsid w:val="00E9590D"/>
    <w:rsid w:val="00E973B5"/>
    <w:rsid w:val="00E97856"/>
    <w:rsid w:val="00E97CD7"/>
    <w:rsid w:val="00E97FD4"/>
    <w:rsid w:val="00EA08E3"/>
    <w:rsid w:val="00EA0F48"/>
    <w:rsid w:val="00EA1D55"/>
    <w:rsid w:val="00EA2296"/>
    <w:rsid w:val="00EA3907"/>
    <w:rsid w:val="00EA39FA"/>
    <w:rsid w:val="00EA455D"/>
    <w:rsid w:val="00EA4688"/>
    <w:rsid w:val="00EA5B9C"/>
    <w:rsid w:val="00EA68C3"/>
    <w:rsid w:val="00EA710D"/>
    <w:rsid w:val="00EA7741"/>
    <w:rsid w:val="00EA7B0F"/>
    <w:rsid w:val="00EA7F8C"/>
    <w:rsid w:val="00EB0028"/>
    <w:rsid w:val="00EB00FA"/>
    <w:rsid w:val="00EB06A3"/>
    <w:rsid w:val="00EB0B2A"/>
    <w:rsid w:val="00EB336F"/>
    <w:rsid w:val="00EB37F8"/>
    <w:rsid w:val="00EB40AA"/>
    <w:rsid w:val="00EB439E"/>
    <w:rsid w:val="00EB4614"/>
    <w:rsid w:val="00EB4CCE"/>
    <w:rsid w:val="00EB4D8D"/>
    <w:rsid w:val="00EB568A"/>
    <w:rsid w:val="00EB60C1"/>
    <w:rsid w:val="00EB6346"/>
    <w:rsid w:val="00EB6960"/>
    <w:rsid w:val="00EC0D17"/>
    <w:rsid w:val="00EC1BD7"/>
    <w:rsid w:val="00EC241B"/>
    <w:rsid w:val="00EC2958"/>
    <w:rsid w:val="00EC2EF8"/>
    <w:rsid w:val="00EC38A3"/>
    <w:rsid w:val="00EC3906"/>
    <w:rsid w:val="00EC39D2"/>
    <w:rsid w:val="00EC4820"/>
    <w:rsid w:val="00EC4E88"/>
    <w:rsid w:val="00EC571C"/>
    <w:rsid w:val="00EC5EF2"/>
    <w:rsid w:val="00EC6256"/>
    <w:rsid w:val="00EC7221"/>
    <w:rsid w:val="00EC7262"/>
    <w:rsid w:val="00EC738D"/>
    <w:rsid w:val="00EC7D45"/>
    <w:rsid w:val="00ED029B"/>
    <w:rsid w:val="00ED0403"/>
    <w:rsid w:val="00ED076A"/>
    <w:rsid w:val="00ED0949"/>
    <w:rsid w:val="00ED1B0A"/>
    <w:rsid w:val="00ED235A"/>
    <w:rsid w:val="00ED32E2"/>
    <w:rsid w:val="00ED3E9F"/>
    <w:rsid w:val="00ED4787"/>
    <w:rsid w:val="00ED47F2"/>
    <w:rsid w:val="00ED5368"/>
    <w:rsid w:val="00ED5607"/>
    <w:rsid w:val="00ED7821"/>
    <w:rsid w:val="00ED7D95"/>
    <w:rsid w:val="00EE0536"/>
    <w:rsid w:val="00EE0652"/>
    <w:rsid w:val="00EE0B3B"/>
    <w:rsid w:val="00EE2CE8"/>
    <w:rsid w:val="00EE2FBF"/>
    <w:rsid w:val="00EE342C"/>
    <w:rsid w:val="00EE3654"/>
    <w:rsid w:val="00EE3BBA"/>
    <w:rsid w:val="00EE3DCD"/>
    <w:rsid w:val="00EE4482"/>
    <w:rsid w:val="00EE451B"/>
    <w:rsid w:val="00EE4DE2"/>
    <w:rsid w:val="00EE5173"/>
    <w:rsid w:val="00EE5B2D"/>
    <w:rsid w:val="00EE5B2F"/>
    <w:rsid w:val="00EE5EB0"/>
    <w:rsid w:val="00EE60A3"/>
    <w:rsid w:val="00EE629E"/>
    <w:rsid w:val="00EE6C76"/>
    <w:rsid w:val="00EE776F"/>
    <w:rsid w:val="00EF0B73"/>
    <w:rsid w:val="00EF1F4C"/>
    <w:rsid w:val="00EF3427"/>
    <w:rsid w:val="00EF38CF"/>
    <w:rsid w:val="00EF3EC5"/>
    <w:rsid w:val="00EF55BE"/>
    <w:rsid w:val="00EF5E85"/>
    <w:rsid w:val="00EF5FB0"/>
    <w:rsid w:val="00EF61DF"/>
    <w:rsid w:val="00EF6A3B"/>
    <w:rsid w:val="00EF7022"/>
    <w:rsid w:val="00EF743D"/>
    <w:rsid w:val="00EF7B75"/>
    <w:rsid w:val="00F00E68"/>
    <w:rsid w:val="00F022B3"/>
    <w:rsid w:val="00F02796"/>
    <w:rsid w:val="00F02A0B"/>
    <w:rsid w:val="00F02C32"/>
    <w:rsid w:val="00F02ECF"/>
    <w:rsid w:val="00F04D21"/>
    <w:rsid w:val="00F05657"/>
    <w:rsid w:val="00F0574B"/>
    <w:rsid w:val="00F058E3"/>
    <w:rsid w:val="00F05E15"/>
    <w:rsid w:val="00F069F6"/>
    <w:rsid w:val="00F06C6E"/>
    <w:rsid w:val="00F070D5"/>
    <w:rsid w:val="00F070E1"/>
    <w:rsid w:val="00F07991"/>
    <w:rsid w:val="00F1043D"/>
    <w:rsid w:val="00F1050D"/>
    <w:rsid w:val="00F10D57"/>
    <w:rsid w:val="00F10E47"/>
    <w:rsid w:val="00F1278F"/>
    <w:rsid w:val="00F12882"/>
    <w:rsid w:val="00F1302E"/>
    <w:rsid w:val="00F1383A"/>
    <w:rsid w:val="00F14950"/>
    <w:rsid w:val="00F158DD"/>
    <w:rsid w:val="00F16866"/>
    <w:rsid w:val="00F170AD"/>
    <w:rsid w:val="00F17C19"/>
    <w:rsid w:val="00F17D10"/>
    <w:rsid w:val="00F17D4E"/>
    <w:rsid w:val="00F17FEF"/>
    <w:rsid w:val="00F20A4D"/>
    <w:rsid w:val="00F22079"/>
    <w:rsid w:val="00F2225F"/>
    <w:rsid w:val="00F231EA"/>
    <w:rsid w:val="00F236E6"/>
    <w:rsid w:val="00F2422D"/>
    <w:rsid w:val="00F24FE6"/>
    <w:rsid w:val="00F25E97"/>
    <w:rsid w:val="00F273CB"/>
    <w:rsid w:val="00F27B04"/>
    <w:rsid w:val="00F27D75"/>
    <w:rsid w:val="00F327D4"/>
    <w:rsid w:val="00F34254"/>
    <w:rsid w:val="00F347EC"/>
    <w:rsid w:val="00F37811"/>
    <w:rsid w:val="00F411F9"/>
    <w:rsid w:val="00F412AC"/>
    <w:rsid w:val="00F416C9"/>
    <w:rsid w:val="00F41E8F"/>
    <w:rsid w:val="00F42F8E"/>
    <w:rsid w:val="00F4471D"/>
    <w:rsid w:val="00F45320"/>
    <w:rsid w:val="00F46B16"/>
    <w:rsid w:val="00F477CD"/>
    <w:rsid w:val="00F47CB4"/>
    <w:rsid w:val="00F47E8C"/>
    <w:rsid w:val="00F5015A"/>
    <w:rsid w:val="00F5071E"/>
    <w:rsid w:val="00F508DF"/>
    <w:rsid w:val="00F52304"/>
    <w:rsid w:val="00F52C87"/>
    <w:rsid w:val="00F52D7F"/>
    <w:rsid w:val="00F52F8B"/>
    <w:rsid w:val="00F53749"/>
    <w:rsid w:val="00F5399A"/>
    <w:rsid w:val="00F53E17"/>
    <w:rsid w:val="00F53F2D"/>
    <w:rsid w:val="00F55761"/>
    <w:rsid w:val="00F565D6"/>
    <w:rsid w:val="00F56FF9"/>
    <w:rsid w:val="00F5764E"/>
    <w:rsid w:val="00F600BE"/>
    <w:rsid w:val="00F6135D"/>
    <w:rsid w:val="00F6234B"/>
    <w:rsid w:val="00F62547"/>
    <w:rsid w:val="00F6313C"/>
    <w:rsid w:val="00F63198"/>
    <w:rsid w:val="00F634E6"/>
    <w:rsid w:val="00F63724"/>
    <w:rsid w:val="00F63927"/>
    <w:rsid w:val="00F64294"/>
    <w:rsid w:val="00F647BF"/>
    <w:rsid w:val="00F655B3"/>
    <w:rsid w:val="00F65732"/>
    <w:rsid w:val="00F67809"/>
    <w:rsid w:val="00F70C03"/>
    <w:rsid w:val="00F71900"/>
    <w:rsid w:val="00F71C29"/>
    <w:rsid w:val="00F71F1A"/>
    <w:rsid w:val="00F723FB"/>
    <w:rsid w:val="00F7381C"/>
    <w:rsid w:val="00F746F9"/>
    <w:rsid w:val="00F7578A"/>
    <w:rsid w:val="00F76315"/>
    <w:rsid w:val="00F76BA4"/>
    <w:rsid w:val="00F77485"/>
    <w:rsid w:val="00F80E33"/>
    <w:rsid w:val="00F81084"/>
    <w:rsid w:val="00F81B3A"/>
    <w:rsid w:val="00F8264C"/>
    <w:rsid w:val="00F82927"/>
    <w:rsid w:val="00F83175"/>
    <w:rsid w:val="00F8327B"/>
    <w:rsid w:val="00F83AF4"/>
    <w:rsid w:val="00F84676"/>
    <w:rsid w:val="00F846FE"/>
    <w:rsid w:val="00F84E60"/>
    <w:rsid w:val="00F84FCA"/>
    <w:rsid w:val="00F85130"/>
    <w:rsid w:val="00F8563A"/>
    <w:rsid w:val="00F857E4"/>
    <w:rsid w:val="00F86847"/>
    <w:rsid w:val="00F87B0C"/>
    <w:rsid w:val="00F87EB1"/>
    <w:rsid w:val="00F90015"/>
    <w:rsid w:val="00F91853"/>
    <w:rsid w:val="00F91909"/>
    <w:rsid w:val="00F92340"/>
    <w:rsid w:val="00F93E5C"/>
    <w:rsid w:val="00F950C2"/>
    <w:rsid w:val="00F95531"/>
    <w:rsid w:val="00F961B0"/>
    <w:rsid w:val="00F963BA"/>
    <w:rsid w:val="00F965BD"/>
    <w:rsid w:val="00F96625"/>
    <w:rsid w:val="00F966CC"/>
    <w:rsid w:val="00F97DB9"/>
    <w:rsid w:val="00FA0778"/>
    <w:rsid w:val="00FA15A0"/>
    <w:rsid w:val="00FA15E6"/>
    <w:rsid w:val="00FA2664"/>
    <w:rsid w:val="00FA2D47"/>
    <w:rsid w:val="00FA48A7"/>
    <w:rsid w:val="00FA4AB3"/>
    <w:rsid w:val="00FA4F1F"/>
    <w:rsid w:val="00FA5A45"/>
    <w:rsid w:val="00FA625B"/>
    <w:rsid w:val="00FA6325"/>
    <w:rsid w:val="00FA7883"/>
    <w:rsid w:val="00FA7FE8"/>
    <w:rsid w:val="00FB08E3"/>
    <w:rsid w:val="00FB1853"/>
    <w:rsid w:val="00FB1FB3"/>
    <w:rsid w:val="00FB304F"/>
    <w:rsid w:val="00FB40A0"/>
    <w:rsid w:val="00FB4121"/>
    <w:rsid w:val="00FB4143"/>
    <w:rsid w:val="00FB5B66"/>
    <w:rsid w:val="00FB5BE8"/>
    <w:rsid w:val="00FB771A"/>
    <w:rsid w:val="00FB7934"/>
    <w:rsid w:val="00FB79AF"/>
    <w:rsid w:val="00FC0317"/>
    <w:rsid w:val="00FC1453"/>
    <w:rsid w:val="00FC1484"/>
    <w:rsid w:val="00FC15EE"/>
    <w:rsid w:val="00FC18DA"/>
    <w:rsid w:val="00FC1F90"/>
    <w:rsid w:val="00FC2A07"/>
    <w:rsid w:val="00FC2A15"/>
    <w:rsid w:val="00FC300E"/>
    <w:rsid w:val="00FC362E"/>
    <w:rsid w:val="00FC4256"/>
    <w:rsid w:val="00FC5DDA"/>
    <w:rsid w:val="00FC7725"/>
    <w:rsid w:val="00FD059D"/>
    <w:rsid w:val="00FD06FE"/>
    <w:rsid w:val="00FD0CAC"/>
    <w:rsid w:val="00FD107D"/>
    <w:rsid w:val="00FD111A"/>
    <w:rsid w:val="00FD2987"/>
    <w:rsid w:val="00FD3BB9"/>
    <w:rsid w:val="00FD4D38"/>
    <w:rsid w:val="00FD5367"/>
    <w:rsid w:val="00FD6E82"/>
    <w:rsid w:val="00FD76E2"/>
    <w:rsid w:val="00FD7B37"/>
    <w:rsid w:val="00FD7BF5"/>
    <w:rsid w:val="00FE0357"/>
    <w:rsid w:val="00FE2CBB"/>
    <w:rsid w:val="00FE431C"/>
    <w:rsid w:val="00FE5015"/>
    <w:rsid w:val="00FE6333"/>
    <w:rsid w:val="00FE6396"/>
    <w:rsid w:val="00FE7075"/>
    <w:rsid w:val="00FE7888"/>
    <w:rsid w:val="00FF0613"/>
    <w:rsid w:val="00FF0AA6"/>
    <w:rsid w:val="00FF1B54"/>
    <w:rsid w:val="00FF1FD1"/>
    <w:rsid w:val="00FF2449"/>
    <w:rsid w:val="00FF27E3"/>
    <w:rsid w:val="00FF30AD"/>
    <w:rsid w:val="00FF3945"/>
    <w:rsid w:val="00FF474A"/>
    <w:rsid w:val="00FF4E84"/>
    <w:rsid w:val="00FF5525"/>
    <w:rsid w:val="00FF5686"/>
    <w:rsid w:val="00FF68ED"/>
    <w:rsid w:val="00FF7951"/>
    <w:rsid w:val="013174A0"/>
    <w:rsid w:val="01792949"/>
    <w:rsid w:val="01B73111"/>
    <w:rsid w:val="022D4FC0"/>
    <w:rsid w:val="02952F7D"/>
    <w:rsid w:val="02F331D5"/>
    <w:rsid w:val="045413D2"/>
    <w:rsid w:val="04E43113"/>
    <w:rsid w:val="055976C3"/>
    <w:rsid w:val="05D14091"/>
    <w:rsid w:val="06543B7D"/>
    <w:rsid w:val="068E314F"/>
    <w:rsid w:val="0690373C"/>
    <w:rsid w:val="06A0349B"/>
    <w:rsid w:val="06CE3F39"/>
    <w:rsid w:val="06E32170"/>
    <w:rsid w:val="06E65959"/>
    <w:rsid w:val="06F80746"/>
    <w:rsid w:val="07367EFB"/>
    <w:rsid w:val="07583650"/>
    <w:rsid w:val="07CF3ED8"/>
    <w:rsid w:val="07F115A3"/>
    <w:rsid w:val="084D609E"/>
    <w:rsid w:val="089A57F0"/>
    <w:rsid w:val="08A737BE"/>
    <w:rsid w:val="08D16C8B"/>
    <w:rsid w:val="08FE110E"/>
    <w:rsid w:val="09020518"/>
    <w:rsid w:val="09A34AFA"/>
    <w:rsid w:val="09D821FD"/>
    <w:rsid w:val="09F0482A"/>
    <w:rsid w:val="0A1F73BC"/>
    <w:rsid w:val="0A570314"/>
    <w:rsid w:val="0AB979B5"/>
    <w:rsid w:val="0AC3188F"/>
    <w:rsid w:val="0ACD1020"/>
    <w:rsid w:val="0B275441"/>
    <w:rsid w:val="0B393AF8"/>
    <w:rsid w:val="0B4765DB"/>
    <w:rsid w:val="0C675F67"/>
    <w:rsid w:val="0CB87790"/>
    <w:rsid w:val="0CF54541"/>
    <w:rsid w:val="0D215B97"/>
    <w:rsid w:val="0D3A5D9B"/>
    <w:rsid w:val="0DB60ED9"/>
    <w:rsid w:val="0E23648F"/>
    <w:rsid w:val="0E6E363A"/>
    <w:rsid w:val="0EA77417"/>
    <w:rsid w:val="0EBC5557"/>
    <w:rsid w:val="0ECF7C46"/>
    <w:rsid w:val="0F2D75D7"/>
    <w:rsid w:val="0F9C79CF"/>
    <w:rsid w:val="10003E6A"/>
    <w:rsid w:val="10246EEB"/>
    <w:rsid w:val="10257179"/>
    <w:rsid w:val="108856CC"/>
    <w:rsid w:val="11340E0C"/>
    <w:rsid w:val="11AF0294"/>
    <w:rsid w:val="11BE7A08"/>
    <w:rsid w:val="12260C08"/>
    <w:rsid w:val="122A6437"/>
    <w:rsid w:val="1303405D"/>
    <w:rsid w:val="130E55A2"/>
    <w:rsid w:val="130E7E8F"/>
    <w:rsid w:val="132A74B8"/>
    <w:rsid w:val="13C421EA"/>
    <w:rsid w:val="13E91281"/>
    <w:rsid w:val="140A31E0"/>
    <w:rsid w:val="1425541A"/>
    <w:rsid w:val="14AD38EB"/>
    <w:rsid w:val="14C806C3"/>
    <w:rsid w:val="14F50E56"/>
    <w:rsid w:val="15780CAF"/>
    <w:rsid w:val="158A7DE6"/>
    <w:rsid w:val="15F952B2"/>
    <w:rsid w:val="16434EE3"/>
    <w:rsid w:val="16473933"/>
    <w:rsid w:val="165B97F4"/>
    <w:rsid w:val="1675497A"/>
    <w:rsid w:val="16E3789C"/>
    <w:rsid w:val="16FC4D03"/>
    <w:rsid w:val="1713030A"/>
    <w:rsid w:val="178D48CC"/>
    <w:rsid w:val="179B7A92"/>
    <w:rsid w:val="17B9407C"/>
    <w:rsid w:val="1817397D"/>
    <w:rsid w:val="183173F2"/>
    <w:rsid w:val="18E93111"/>
    <w:rsid w:val="19006911"/>
    <w:rsid w:val="193A32DB"/>
    <w:rsid w:val="195726C4"/>
    <w:rsid w:val="196A1AF8"/>
    <w:rsid w:val="1A0803ED"/>
    <w:rsid w:val="1A606CCD"/>
    <w:rsid w:val="1A8B6A3F"/>
    <w:rsid w:val="1A8D56B4"/>
    <w:rsid w:val="1A9E713A"/>
    <w:rsid w:val="1ABD2814"/>
    <w:rsid w:val="1AEA5F5E"/>
    <w:rsid w:val="1AEB2C8A"/>
    <w:rsid w:val="1B467788"/>
    <w:rsid w:val="1BA9620A"/>
    <w:rsid w:val="1BC31055"/>
    <w:rsid w:val="1BC61653"/>
    <w:rsid w:val="1BF51881"/>
    <w:rsid w:val="1C136729"/>
    <w:rsid w:val="1C1B69A9"/>
    <w:rsid w:val="1C274DBE"/>
    <w:rsid w:val="1C6A30AB"/>
    <w:rsid w:val="1CC91370"/>
    <w:rsid w:val="1CE02090"/>
    <w:rsid w:val="1CEA2700"/>
    <w:rsid w:val="1CF113C7"/>
    <w:rsid w:val="1CFF4892"/>
    <w:rsid w:val="1D002703"/>
    <w:rsid w:val="1D19382F"/>
    <w:rsid w:val="1D567831"/>
    <w:rsid w:val="1D6B7F07"/>
    <w:rsid w:val="1DA3605D"/>
    <w:rsid w:val="1E01086B"/>
    <w:rsid w:val="1E4516B7"/>
    <w:rsid w:val="1E59712F"/>
    <w:rsid w:val="1E644752"/>
    <w:rsid w:val="1E7D67AD"/>
    <w:rsid w:val="1E9F6519"/>
    <w:rsid w:val="1EB917B9"/>
    <w:rsid w:val="1EE472DE"/>
    <w:rsid w:val="1F022AED"/>
    <w:rsid w:val="1F5743AE"/>
    <w:rsid w:val="1F5B0F2A"/>
    <w:rsid w:val="1F947712"/>
    <w:rsid w:val="1FC16F46"/>
    <w:rsid w:val="2048536D"/>
    <w:rsid w:val="20492AA7"/>
    <w:rsid w:val="204A6993"/>
    <w:rsid w:val="20A46298"/>
    <w:rsid w:val="2122761E"/>
    <w:rsid w:val="219D7EA2"/>
    <w:rsid w:val="21A85316"/>
    <w:rsid w:val="21B06830"/>
    <w:rsid w:val="21D150B6"/>
    <w:rsid w:val="22432408"/>
    <w:rsid w:val="225F48D4"/>
    <w:rsid w:val="22744922"/>
    <w:rsid w:val="228648D1"/>
    <w:rsid w:val="22C279CA"/>
    <w:rsid w:val="22C41C5F"/>
    <w:rsid w:val="22D617EA"/>
    <w:rsid w:val="22E373B0"/>
    <w:rsid w:val="22FE5468"/>
    <w:rsid w:val="235D6544"/>
    <w:rsid w:val="238D438B"/>
    <w:rsid w:val="23BA7B64"/>
    <w:rsid w:val="23D800D1"/>
    <w:rsid w:val="23E24DFB"/>
    <w:rsid w:val="23F05FEE"/>
    <w:rsid w:val="24463481"/>
    <w:rsid w:val="24A32CC1"/>
    <w:rsid w:val="24BA708B"/>
    <w:rsid w:val="25230E74"/>
    <w:rsid w:val="256D62F8"/>
    <w:rsid w:val="25797C7A"/>
    <w:rsid w:val="25853B30"/>
    <w:rsid w:val="25B725E6"/>
    <w:rsid w:val="25EA783A"/>
    <w:rsid w:val="260A2F54"/>
    <w:rsid w:val="260D35CE"/>
    <w:rsid w:val="26433AF2"/>
    <w:rsid w:val="26C35809"/>
    <w:rsid w:val="26E86A6C"/>
    <w:rsid w:val="26F32BCF"/>
    <w:rsid w:val="271D0A24"/>
    <w:rsid w:val="27423267"/>
    <w:rsid w:val="276E2DA2"/>
    <w:rsid w:val="279847F2"/>
    <w:rsid w:val="27CF33AB"/>
    <w:rsid w:val="27D61C6B"/>
    <w:rsid w:val="27FD6AB0"/>
    <w:rsid w:val="2929006F"/>
    <w:rsid w:val="292C216F"/>
    <w:rsid w:val="29795D3D"/>
    <w:rsid w:val="299A39DC"/>
    <w:rsid w:val="2A255EC6"/>
    <w:rsid w:val="2A2D5389"/>
    <w:rsid w:val="2A877DDE"/>
    <w:rsid w:val="2B176CB3"/>
    <w:rsid w:val="2B5A773E"/>
    <w:rsid w:val="2C5D6896"/>
    <w:rsid w:val="2C8C088A"/>
    <w:rsid w:val="2CF21A4B"/>
    <w:rsid w:val="2D2A1979"/>
    <w:rsid w:val="2D4C3CE0"/>
    <w:rsid w:val="2D7550F4"/>
    <w:rsid w:val="2D8B36B9"/>
    <w:rsid w:val="2DAC3D0A"/>
    <w:rsid w:val="2DC6371D"/>
    <w:rsid w:val="2DE52846"/>
    <w:rsid w:val="2EEE1C8B"/>
    <w:rsid w:val="2EF51D26"/>
    <w:rsid w:val="2F1E2125"/>
    <w:rsid w:val="2F9733B2"/>
    <w:rsid w:val="2FB65246"/>
    <w:rsid w:val="30601421"/>
    <w:rsid w:val="306F1478"/>
    <w:rsid w:val="30AE2E1A"/>
    <w:rsid w:val="30EB47E3"/>
    <w:rsid w:val="31515A0E"/>
    <w:rsid w:val="315D3AEF"/>
    <w:rsid w:val="317B4333"/>
    <w:rsid w:val="31836C06"/>
    <w:rsid w:val="323D71D6"/>
    <w:rsid w:val="32683D05"/>
    <w:rsid w:val="327F0285"/>
    <w:rsid w:val="329A6A6F"/>
    <w:rsid w:val="32BB342A"/>
    <w:rsid w:val="330D67B6"/>
    <w:rsid w:val="333C6176"/>
    <w:rsid w:val="335A4FCE"/>
    <w:rsid w:val="336719B3"/>
    <w:rsid w:val="33E33661"/>
    <w:rsid w:val="33F63AE6"/>
    <w:rsid w:val="34303D5C"/>
    <w:rsid w:val="348D2ECA"/>
    <w:rsid w:val="34A60FDA"/>
    <w:rsid w:val="34C04B42"/>
    <w:rsid w:val="34F47CAB"/>
    <w:rsid w:val="350D6F12"/>
    <w:rsid w:val="351A7371"/>
    <w:rsid w:val="353135B0"/>
    <w:rsid w:val="35466E38"/>
    <w:rsid w:val="354E1305"/>
    <w:rsid w:val="355065FE"/>
    <w:rsid w:val="3603606F"/>
    <w:rsid w:val="361800C4"/>
    <w:rsid w:val="36205FB7"/>
    <w:rsid w:val="36324DDE"/>
    <w:rsid w:val="36952460"/>
    <w:rsid w:val="36F67597"/>
    <w:rsid w:val="373F1E57"/>
    <w:rsid w:val="378D25B5"/>
    <w:rsid w:val="378E1F5E"/>
    <w:rsid w:val="37D270A9"/>
    <w:rsid w:val="37D509CE"/>
    <w:rsid w:val="37F29706"/>
    <w:rsid w:val="38C803E6"/>
    <w:rsid w:val="38E12DB7"/>
    <w:rsid w:val="393B11A3"/>
    <w:rsid w:val="396F7920"/>
    <w:rsid w:val="397B5BA0"/>
    <w:rsid w:val="39A51C6E"/>
    <w:rsid w:val="39BF001B"/>
    <w:rsid w:val="3A0670D1"/>
    <w:rsid w:val="3A570AD9"/>
    <w:rsid w:val="3A6A7A6C"/>
    <w:rsid w:val="3AC06FE2"/>
    <w:rsid w:val="3AD14381"/>
    <w:rsid w:val="3B2333D2"/>
    <w:rsid w:val="3B7F5AE3"/>
    <w:rsid w:val="3BD732F4"/>
    <w:rsid w:val="3C0D6CE2"/>
    <w:rsid w:val="3C647986"/>
    <w:rsid w:val="3CA2018A"/>
    <w:rsid w:val="3CD0139A"/>
    <w:rsid w:val="3D5935B5"/>
    <w:rsid w:val="3D8B24A1"/>
    <w:rsid w:val="3D9825BC"/>
    <w:rsid w:val="3E0D0E3B"/>
    <w:rsid w:val="3E190A46"/>
    <w:rsid w:val="3E6E11AD"/>
    <w:rsid w:val="3E94330A"/>
    <w:rsid w:val="3ECA7AEB"/>
    <w:rsid w:val="3F223135"/>
    <w:rsid w:val="3F247041"/>
    <w:rsid w:val="3F8B0027"/>
    <w:rsid w:val="3F9010FA"/>
    <w:rsid w:val="3FBB0037"/>
    <w:rsid w:val="3FD36356"/>
    <w:rsid w:val="3FFA5F94"/>
    <w:rsid w:val="3FFF1993"/>
    <w:rsid w:val="3FFFDA69"/>
    <w:rsid w:val="407B5E45"/>
    <w:rsid w:val="40C44EBC"/>
    <w:rsid w:val="40E17D20"/>
    <w:rsid w:val="40E91EC0"/>
    <w:rsid w:val="41411485"/>
    <w:rsid w:val="41645E7E"/>
    <w:rsid w:val="41C30ADF"/>
    <w:rsid w:val="42300328"/>
    <w:rsid w:val="4232118D"/>
    <w:rsid w:val="423A19AC"/>
    <w:rsid w:val="426B400F"/>
    <w:rsid w:val="43306CAB"/>
    <w:rsid w:val="43320FEB"/>
    <w:rsid w:val="43346900"/>
    <w:rsid w:val="435B43F6"/>
    <w:rsid w:val="43CF6C54"/>
    <w:rsid w:val="44536725"/>
    <w:rsid w:val="4473599A"/>
    <w:rsid w:val="44C10B4A"/>
    <w:rsid w:val="456118B3"/>
    <w:rsid w:val="45D2015B"/>
    <w:rsid w:val="45E10565"/>
    <w:rsid w:val="45F04BFC"/>
    <w:rsid w:val="45FC0E94"/>
    <w:rsid w:val="467B28EF"/>
    <w:rsid w:val="46C83DA3"/>
    <w:rsid w:val="46FB7EEA"/>
    <w:rsid w:val="470A3E86"/>
    <w:rsid w:val="47A7FB8A"/>
    <w:rsid w:val="47D575F6"/>
    <w:rsid w:val="47D81425"/>
    <w:rsid w:val="47EF5ACD"/>
    <w:rsid w:val="481A5BC9"/>
    <w:rsid w:val="484228EA"/>
    <w:rsid w:val="484F1ED5"/>
    <w:rsid w:val="48505B8E"/>
    <w:rsid w:val="485C2BAD"/>
    <w:rsid w:val="48831CF9"/>
    <w:rsid w:val="48FD2868"/>
    <w:rsid w:val="49001C56"/>
    <w:rsid w:val="49513FAC"/>
    <w:rsid w:val="49A2565E"/>
    <w:rsid w:val="49C979EC"/>
    <w:rsid w:val="49DC3DB7"/>
    <w:rsid w:val="49DF40F3"/>
    <w:rsid w:val="49EF35A2"/>
    <w:rsid w:val="4A224A4A"/>
    <w:rsid w:val="4A31232F"/>
    <w:rsid w:val="4AA51EA6"/>
    <w:rsid w:val="4AD11264"/>
    <w:rsid w:val="4AD827D0"/>
    <w:rsid w:val="4B3159FA"/>
    <w:rsid w:val="4B411D5D"/>
    <w:rsid w:val="4B8F74D1"/>
    <w:rsid w:val="4BCE14DD"/>
    <w:rsid w:val="4BED100B"/>
    <w:rsid w:val="4C41597A"/>
    <w:rsid w:val="4C6072BD"/>
    <w:rsid w:val="4CB35E77"/>
    <w:rsid w:val="4CBC4394"/>
    <w:rsid w:val="4CE8530F"/>
    <w:rsid w:val="4D5869F3"/>
    <w:rsid w:val="4D85353E"/>
    <w:rsid w:val="4DEA6C9E"/>
    <w:rsid w:val="4DF3347D"/>
    <w:rsid w:val="4DFFCFE7"/>
    <w:rsid w:val="4E0D11FD"/>
    <w:rsid w:val="4E0D2791"/>
    <w:rsid w:val="4E0F1107"/>
    <w:rsid w:val="4E83301E"/>
    <w:rsid w:val="4EA07212"/>
    <w:rsid w:val="4EAC580F"/>
    <w:rsid w:val="4ECF5C98"/>
    <w:rsid w:val="4EEC00D4"/>
    <w:rsid w:val="4F5C94E5"/>
    <w:rsid w:val="4FBE262E"/>
    <w:rsid w:val="4FE64EC0"/>
    <w:rsid w:val="50503A69"/>
    <w:rsid w:val="50876BDC"/>
    <w:rsid w:val="50C3256E"/>
    <w:rsid w:val="50F025D2"/>
    <w:rsid w:val="50F1625A"/>
    <w:rsid w:val="510B221B"/>
    <w:rsid w:val="510C7A5A"/>
    <w:rsid w:val="512669F7"/>
    <w:rsid w:val="514967D9"/>
    <w:rsid w:val="515269B0"/>
    <w:rsid w:val="51855A3C"/>
    <w:rsid w:val="51B93CEA"/>
    <w:rsid w:val="5210067F"/>
    <w:rsid w:val="521305AA"/>
    <w:rsid w:val="52167790"/>
    <w:rsid w:val="525D270C"/>
    <w:rsid w:val="52915EFF"/>
    <w:rsid w:val="532838FB"/>
    <w:rsid w:val="535B69D6"/>
    <w:rsid w:val="536B6514"/>
    <w:rsid w:val="53C05B67"/>
    <w:rsid w:val="53C82C13"/>
    <w:rsid w:val="53D3778D"/>
    <w:rsid w:val="54323082"/>
    <w:rsid w:val="54356834"/>
    <w:rsid w:val="54F33D1D"/>
    <w:rsid w:val="55870BEA"/>
    <w:rsid w:val="562E28C4"/>
    <w:rsid w:val="565776CF"/>
    <w:rsid w:val="56713FC0"/>
    <w:rsid w:val="571858CA"/>
    <w:rsid w:val="571A17E5"/>
    <w:rsid w:val="571F0B74"/>
    <w:rsid w:val="579007B9"/>
    <w:rsid w:val="57E435C9"/>
    <w:rsid w:val="57E92CAC"/>
    <w:rsid w:val="580D2DE0"/>
    <w:rsid w:val="587FDF9A"/>
    <w:rsid w:val="58B80E35"/>
    <w:rsid w:val="58D4621A"/>
    <w:rsid w:val="5920472F"/>
    <w:rsid w:val="592F4560"/>
    <w:rsid w:val="59705772"/>
    <w:rsid w:val="59B43624"/>
    <w:rsid w:val="5A5C1B35"/>
    <w:rsid w:val="5A743963"/>
    <w:rsid w:val="5A9A0E49"/>
    <w:rsid w:val="5AAD74A8"/>
    <w:rsid w:val="5AB44D3B"/>
    <w:rsid w:val="5B04316E"/>
    <w:rsid w:val="5B1970D9"/>
    <w:rsid w:val="5B700045"/>
    <w:rsid w:val="5BE112F6"/>
    <w:rsid w:val="5C190BA3"/>
    <w:rsid w:val="5C24361D"/>
    <w:rsid w:val="5C7A5495"/>
    <w:rsid w:val="5D36455C"/>
    <w:rsid w:val="5DFE2528"/>
    <w:rsid w:val="5E264947"/>
    <w:rsid w:val="5E3D0A42"/>
    <w:rsid w:val="5E4C0774"/>
    <w:rsid w:val="5E4C62E5"/>
    <w:rsid w:val="5E8E01E2"/>
    <w:rsid w:val="5ED570C9"/>
    <w:rsid w:val="5EEC487D"/>
    <w:rsid w:val="5EFF5791"/>
    <w:rsid w:val="5F0E6ED9"/>
    <w:rsid w:val="5F531FCE"/>
    <w:rsid w:val="5F83204A"/>
    <w:rsid w:val="5FC42CC6"/>
    <w:rsid w:val="5FF818BD"/>
    <w:rsid w:val="60D03737"/>
    <w:rsid w:val="610A5650"/>
    <w:rsid w:val="6267321D"/>
    <w:rsid w:val="628261D9"/>
    <w:rsid w:val="62A92F56"/>
    <w:rsid w:val="63702E83"/>
    <w:rsid w:val="639800C6"/>
    <w:rsid w:val="63AD1FEB"/>
    <w:rsid w:val="64110EFF"/>
    <w:rsid w:val="6414790A"/>
    <w:rsid w:val="646F3406"/>
    <w:rsid w:val="64A22095"/>
    <w:rsid w:val="64B2292F"/>
    <w:rsid w:val="64E736D5"/>
    <w:rsid w:val="65046244"/>
    <w:rsid w:val="656040C8"/>
    <w:rsid w:val="65876D60"/>
    <w:rsid w:val="65B307AD"/>
    <w:rsid w:val="65BC4DD6"/>
    <w:rsid w:val="66300BF5"/>
    <w:rsid w:val="665D4842"/>
    <w:rsid w:val="66CF2D69"/>
    <w:rsid w:val="67067963"/>
    <w:rsid w:val="6718408A"/>
    <w:rsid w:val="67191D4F"/>
    <w:rsid w:val="6739419F"/>
    <w:rsid w:val="676363A4"/>
    <w:rsid w:val="67D53EC8"/>
    <w:rsid w:val="684D0582"/>
    <w:rsid w:val="685C6397"/>
    <w:rsid w:val="68C90547"/>
    <w:rsid w:val="68EE31CD"/>
    <w:rsid w:val="691D2227"/>
    <w:rsid w:val="69623DD4"/>
    <w:rsid w:val="69D51980"/>
    <w:rsid w:val="6A34553A"/>
    <w:rsid w:val="6A3C2816"/>
    <w:rsid w:val="6A3F7771"/>
    <w:rsid w:val="6A7A0D56"/>
    <w:rsid w:val="6AB12C23"/>
    <w:rsid w:val="6AD00192"/>
    <w:rsid w:val="6AFE038D"/>
    <w:rsid w:val="6B2262AA"/>
    <w:rsid w:val="6B4E4596"/>
    <w:rsid w:val="6BE90ED6"/>
    <w:rsid w:val="6BFF28A8"/>
    <w:rsid w:val="6C554EE6"/>
    <w:rsid w:val="6CA6663C"/>
    <w:rsid w:val="6D192AA9"/>
    <w:rsid w:val="6D494E2E"/>
    <w:rsid w:val="6D6F193E"/>
    <w:rsid w:val="6DA060CD"/>
    <w:rsid w:val="6E3724F8"/>
    <w:rsid w:val="6E7C2960"/>
    <w:rsid w:val="6E7F7915"/>
    <w:rsid w:val="6E86171F"/>
    <w:rsid w:val="6EA5740F"/>
    <w:rsid w:val="6EA7365C"/>
    <w:rsid w:val="6EEF3F47"/>
    <w:rsid w:val="6F424658"/>
    <w:rsid w:val="6FB57F4D"/>
    <w:rsid w:val="6FDF47CF"/>
    <w:rsid w:val="70760A7F"/>
    <w:rsid w:val="70960621"/>
    <w:rsid w:val="71095F14"/>
    <w:rsid w:val="71431EA2"/>
    <w:rsid w:val="71A274FF"/>
    <w:rsid w:val="71F7D9E5"/>
    <w:rsid w:val="72C82315"/>
    <w:rsid w:val="73C33527"/>
    <w:rsid w:val="73E118C4"/>
    <w:rsid w:val="741D6087"/>
    <w:rsid w:val="74454803"/>
    <w:rsid w:val="744C59E1"/>
    <w:rsid w:val="744E6395"/>
    <w:rsid w:val="744F63AF"/>
    <w:rsid w:val="748E1870"/>
    <w:rsid w:val="74AC437B"/>
    <w:rsid w:val="74B76AF1"/>
    <w:rsid w:val="74C46BAD"/>
    <w:rsid w:val="74D10A1F"/>
    <w:rsid w:val="74DB519C"/>
    <w:rsid w:val="7508118D"/>
    <w:rsid w:val="750E27C7"/>
    <w:rsid w:val="75115E80"/>
    <w:rsid w:val="75C209E5"/>
    <w:rsid w:val="75E5139A"/>
    <w:rsid w:val="761321F9"/>
    <w:rsid w:val="76161002"/>
    <w:rsid w:val="7680370A"/>
    <w:rsid w:val="76F614A4"/>
    <w:rsid w:val="76F786CD"/>
    <w:rsid w:val="772F369C"/>
    <w:rsid w:val="77300469"/>
    <w:rsid w:val="774B5CFC"/>
    <w:rsid w:val="776C5676"/>
    <w:rsid w:val="777A9F02"/>
    <w:rsid w:val="77A12972"/>
    <w:rsid w:val="77C95726"/>
    <w:rsid w:val="77FF9832"/>
    <w:rsid w:val="786E2DCC"/>
    <w:rsid w:val="789D2F36"/>
    <w:rsid w:val="78CD3041"/>
    <w:rsid w:val="78F56699"/>
    <w:rsid w:val="792A1F5F"/>
    <w:rsid w:val="792F5BE5"/>
    <w:rsid w:val="79342C0C"/>
    <w:rsid w:val="795F2AD1"/>
    <w:rsid w:val="799108B6"/>
    <w:rsid w:val="7A0616DF"/>
    <w:rsid w:val="7A4D3D91"/>
    <w:rsid w:val="7A7176C2"/>
    <w:rsid w:val="7A8E416B"/>
    <w:rsid w:val="7AD90BDD"/>
    <w:rsid w:val="7AEE1E58"/>
    <w:rsid w:val="7AEF80DF"/>
    <w:rsid w:val="7AF06B37"/>
    <w:rsid w:val="7B0E3DF2"/>
    <w:rsid w:val="7B512B3A"/>
    <w:rsid w:val="7B7FB18F"/>
    <w:rsid w:val="7BB94EE9"/>
    <w:rsid w:val="7BDB6E39"/>
    <w:rsid w:val="7C0B3F04"/>
    <w:rsid w:val="7C290489"/>
    <w:rsid w:val="7C4673EE"/>
    <w:rsid w:val="7C6F6816"/>
    <w:rsid w:val="7C9F38DE"/>
    <w:rsid w:val="7CA131C0"/>
    <w:rsid w:val="7CDA1AB5"/>
    <w:rsid w:val="7D01415A"/>
    <w:rsid w:val="7D430D46"/>
    <w:rsid w:val="7D866C60"/>
    <w:rsid w:val="7DA67A73"/>
    <w:rsid w:val="7DA737B9"/>
    <w:rsid w:val="7DA912DF"/>
    <w:rsid w:val="7DF36F17"/>
    <w:rsid w:val="7E361D1B"/>
    <w:rsid w:val="7EAD6136"/>
    <w:rsid w:val="7EBD24D7"/>
    <w:rsid w:val="7ECC4EF7"/>
    <w:rsid w:val="7F7FDB76"/>
    <w:rsid w:val="7FD65BDB"/>
    <w:rsid w:val="7FDFD76A"/>
    <w:rsid w:val="7FFB7DEC"/>
    <w:rsid w:val="8DFDD8D5"/>
    <w:rsid w:val="8EFBF182"/>
    <w:rsid w:val="9CFE985B"/>
    <w:rsid w:val="AB74C3B1"/>
    <w:rsid w:val="B2FDCB4A"/>
    <w:rsid w:val="BBE655D3"/>
    <w:rsid w:val="BDF7560D"/>
    <w:rsid w:val="BEDFA441"/>
    <w:rsid w:val="CFB78E98"/>
    <w:rsid w:val="D7FD25F4"/>
    <w:rsid w:val="D8FCE01E"/>
    <w:rsid w:val="DFE6BC79"/>
    <w:rsid w:val="EBF34F55"/>
    <w:rsid w:val="EBFF6812"/>
    <w:rsid w:val="EF7FDE1F"/>
    <w:rsid w:val="EFCF42C8"/>
    <w:rsid w:val="F09C4A14"/>
    <w:rsid w:val="F3EFFC89"/>
    <w:rsid w:val="F3FB9603"/>
    <w:rsid w:val="F73D1E70"/>
    <w:rsid w:val="F75F0B06"/>
    <w:rsid w:val="F7FBFDBE"/>
    <w:rsid w:val="FAC6EBEB"/>
    <w:rsid w:val="FBEDFFE6"/>
    <w:rsid w:val="FEF99568"/>
    <w:rsid w:val="FF3F955B"/>
    <w:rsid w:val="FF9EA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2"/>
    <w:qFormat/>
    <w:uiPriority w:val="0"/>
    <w:pPr>
      <w:keepNext/>
      <w:keepLines/>
      <w:spacing w:before="240" w:after="240"/>
      <w:outlineLvl w:val="1"/>
    </w:pPr>
    <w:rPr>
      <w:rFonts w:ascii="Arial" w:hAnsi="Arial" w:eastAsia="黑体"/>
      <w:sz w:val="32"/>
      <w:szCs w:val="32"/>
    </w:rPr>
  </w:style>
  <w:style w:type="paragraph" w:styleId="4">
    <w:name w:val="heading 3"/>
    <w:basedOn w:val="5"/>
    <w:next w:val="1"/>
    <w:link w:val="68"/>
    <w:qFormat/>
    <w:uiPriority w:val="0"/>
    <w:pPr>
      <w:spacing w:before="120" w:after="120"/>
      <w:outlineLvl w:val="2"/>
    </w:pPr>
    <w:rPr>
      <w:sz w:val="24"/>
      <w:szCs w:val="32"/>
    </w:rPr>
  </w:style>
  <w:style w:type="paragraph" w:styleId="5">
    <w:name w:val="heading 4"/>
    <w:basedOn w:val="1"/>
    <w:next w:val="1"/>
    <w:link w:val="6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4"/>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9"/>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70"/>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71"/>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72"/>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szCs w:val="22"/>
    </w:rPr>
  </w:style>
  <w:style w:type="paragraph" w:styleId="13">
    <w:name w:val="Normal Indent"/>
    <w:basedOn w:val="1"/>
    <w:link w:val="73"/>
    <w:qFormat/>
    <w:uiPriority w:val="0"/>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74"/>
    <w:qFormat/>
    <w:uiPriority w:val="99"/>
    <w:rPr>
      <w:rFonts w:ascii="宋体"/>
      <w:sz w:val="18"/>
      <w:szCs w:val="18"/>
    </w:rPr>
  </w:style>
  <w:style w:type="paragraph" w:styleId="16">
    <w:name w:val="toa heading"/>
    <w:basedOn w:val="1"/>
    <w:next w:val="1"/>
    <w:qFormat/>
    <w:uiPriority w:val="0"/>
    <w:pPr>
      <w:spacing w:before="120"/>
    </w:pPr>
    <w:rPr>
      <w:rFonts w:ascii="Arial" w:hAnsi="Arial"/>
      <w:b/>
      <w:bCs/>
    </w:rPr>
  </w:style>
  <w:style w:type="paragraph" w:styleId="17">
    <w:name w:val="annotation text"/>
    <w:basedOn w:val="1"/>
    <w:link w:val="75"/>
    <w:qFormat/>
    <w:uiPriority w:val="0"/>
    <w:pPr>
      <w:jc w:val="left"/>
    </w:pPr>
  </w:style>
  <w:style w:type="paragraph" w:styleId="18">
    <w:name w:val="Body Text 3"/>
    <w:basedOn w:val="1"/>
    <w:link w:val="76"/>
    <w:qFormat/>
    <w:uiPriority w:val="0"/>
    <w:rPr>
      <w:rFonts w:ascii="宋体"/>
      <w:sz w:val="24"/>
      <w:szCs w:val="20"/>
    </w:rPr>
  </w:style>
  <w:style w:type="paragraph" w:styleId="19">
    <w:name w:val="Body Text"/>
    <w:basedOn w:val="1"/>
    <w:next w:val="1"/>
    <w:link w:val="77"/>
    <w:qFormat/>
    <w:uiPriority w:val="1"/>
    <w:pPr>
      <w:spacing w:after="120"/>
    </w:pPr>
  </w:style>
  <w:style w:type="paragraph" w:styleId="20">
    <w:name w:val="Body Text Indent"/>
    <w:basedOn w:val="1"/>
    <w:link w:val="66"/>
    <w:qFormat/>
    <w:uiPriority w:val="99"/>
    <w:pPr>
      <w:spacing w:after="120"/>
      <w:ind w:left="420" w:leftChars="200"/>
    </w:pPr>
  </w:style>
  <w:style w:type="paragraph" w:styleId="21">
    <w:name w:val="List 2"/>
    <w:basedOn w:val="1"/>
    <w:qFormat/>
    <w:uiPriority w:val="0"/>
    <w:pPr>
      <w:ind w:left="100" w:leftChars="200" w:hanging="200" w:hangingChars="200"/>
    </w:pPr>
  </w:style>
  <w:style w:type="paragraph" w:styleId="22">
    <w:name w:val="Block Text"/>
    <w:basedOn w:val="1"/>
    <w:qFormat/>
    <w:uiPriority w:val="0"/>
    <w:pPr>
      <w:ind w:left="480" w:right="-341" w:firstLine="513"/>
    </w:pPr>
    <w:rPr>
      <w:szCs w:val="20"/>
    </w:rPr>
  </w:style>
  <w:style w:type="paragraph" w:styleId="23">
    <w:name w:val="List Bullet 2"/>
    <w:basedOn w:val="1"/>
    <w:qFormat/>
    <w:uiPriority w:val="0"/>
    <w:pPr>
      <w:tabs>
        <w:tab w:val="left" w:pos="780"/>
      </w:tabs>
      <w:ind w:left="840" w:hanging="42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link w:val="78"/>
    <w:qFormat/>
    <w:uiPriority w:val="0"/>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szCs w:val="22"/>
    </w:rPr>
  </w:style>
  <w:style w:type="paragraph" w:styleId="28">
    <w:name w:val="Date"/>
    <w:basedOn w:val="1"/>
    <w:next w:val="1"/>
    <w:link w:val="79"/>
    <w:qFormat/>
    <w:uiPriority w:val="99"/>
    <w:rPr>
      <w:sz w:val="24"/>
      <w:szCs w:val="20"/>
    </w:rPr>
  </w:style>
  <w:style w:type="paragraph" w:styleId="29">
    <w:name w:val="Body Text Indent 2"/>
    <w:basedOn w:val="1"/>
    <w:link w:val="80"/>
    <w:qFormat/>
    <w:uiPriority w:val="0"/>
    <w:pPr>
      <w:ind w:firstLine="640"/>
    </w:pPr>
    <w:rPr>
      <w:rFonts w:eastAsia="仿宋_GB2312"/>
      <w:sz w:val="32"/>
    </w:rPr>
  </w:style>
  <w:style w:type="paragraph" w:styleId="30">
    <w:name w:val="endnote text"/>
    <w:basedOn w:val="1"/>
    <w:link w:val="81"/>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82"/>
    <w:qFormat/>
    <w:uiPriority w:val="99"/>
    <w:rPr>
      <w:sz w:val="18"/>
      <w:szCs w:val="18"/>
    </w:rPr>
  </w:style>
  <w:style w:type="paragraph" w:styleId="32">
    <w:name w:val="footer"/>
    <w:basedOn w:val="1"/>
    <w:link w:val="83"/>
    <w:qFormat/>
    <w:uiPriority w:val="99"/>
    <w:pPr>
      <w:tabs>
        <w:tab w:val="center" w:pos="4153"/>
        <w:tab w:val="right" w:pos="8306"/>
      </w:tabs>
      <w:snapToGrid w:val="0"/>
      <w:jc w:val="left"/>
    </w:pPr>
    <w:rPr>
      <w:sz w:val="18"/>
      <w:szCs w:val="18"/>
    </w:rPr>
  </w:style>
  <w:style w:type="paragraph" w:styleId="33">
    <w:name w:val="header"/>
    <w:basedOn w:val="1"/>
    <w:link w:val="84"/>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qFormat/>
    <w:uiPriority w:val="0"/>
    <w:pPr>
      <w:spacing w:line="220" w:lineRule="exact"/>
      <w:jc w:val="center"/>
    </w:pPr>
    <w:rPr>
      <w:rFonts w:ascii="仿宋_GB2312" w:eastAsia="仿宋_GB2312"/>
      <w:szCs w:val="21"/>
    </w:rPr>
  </w:style>
  <w:style w:type="paragraph" w:styleId="38">
    <w:name w:val="List"/>
    <w:basedOn w:val="1"/>
    <w:qFormat/>
    <w:uiPriority w:val="0"/>
    <w:pPr>
      <w:ind w:left="200" w:hanging="200" w:hangingChars="200"/>
    </w:pPr>
  </w:style>
  <w:style w:type="paragraph" w:styleId="39">
    <w:name w:val="footnote text"/>
    <w:basedOn w:val="1"/>
    <w:link w:val="85"/>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6"/>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qFormat/>
    <w:uiPriority w:val="39"/>
    <w:pPr>
      <w:widowControl w:val="0"/>
      <w:spacing w:line="240" w:lineRule="auto"/>
      <w:ind w:left="3360" w:leftChars="1600" w:firstLine="0" w:firstLineChars="0"/>
    </w:pPr>
    <w:rPr>
      <w:rFonts w:ascii="等线" w:hAnsi="等线" w:eastAsia="等线"/>
      <w:szCs w:val="22"/>
    </w:rPr>
  </w:style>
  <w:style w:type="paragraph" w:styleId="45">
    <w:name w:val="Body Text 2"/>
    <w:basedOn w:val="1"/>
    <w:link w:val="87"/>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Title"/>
    <w:basedOn w:val="1"/>
    <w:next w:val="1"/>
    <w:link w:val="88"/>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89"/>
    <w:qFormat/>
    <w:uiPriority w:val="99"/>
  </w:style>
  <w:style w:type="paragraph" w:styleId="50">
    <w:name w:val="Body Text First Indent"/>
    <w:basedOn w:val="19"/>
    <w:qFormat/>
    <w:uiPriority w:val="0"/>
    <w:pPr>
      <w:ind w:firstLine="420" w:firstLineChars="100"/>
    </w:pPr>
  </w:style>
  <w:style w:type="paragraph" w:styleId="51">
    <w:name w:val="Body Text First Indent 2"/>
    <w:basedOn w:val="20"/>
    <w:qFormat/>
    <w:uiPriority w:val="0"/>
    <w:pPr>
      <w:adjustRightInd w:val="0"/>
      <w:spacing w:line="312" w:lineRule="atLeast"/>
      <w:ind w:firstLine="420"/>
      <w:textAlignment w:val="baseline"/>
    </w:pPr>
  </w:style>
  <w:style w:type="table" w:styleId="53">
    <w:name w:val="Table Grid"/>
    <w:basedOn w:val="52"/>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5">
    <w:name w:val="Strong"/>
    <w:qFormat/>
    <w:uiPriority w:val="22"/>
    <w:rPr>
      <w:b/>
      <w:bCs/>
    </w:rPr>
  </w:style>
  <w:style w:type="character" w:styleId="56">
    <w:name w:val="page number"/>
    <w:basedOn w:val="54"/>
    <w:qFormat/>
    <w:uiPriority w:val="0"/>
  </w:style>
  <w:style w:type="character" w:styleId="57">
    <w:name w:val="Emphasis"/>
    <w:qFormat/>
    <w:uiPriority w:val="20"/>
    <w:rPr>
      <w:color w:val="CC0000"/>
    </w:rPr>
  </w:style>
  <w:style w:type="character" w:styleId="58">
    <w:name w:val="Hyperlink"/>
    <w:qFormat/>
    <w:uiPriority w:val="99"/>
    <w:rPr>
      <w:color w:val="0000FF"/>
      <w:u w:val="single"/>
    </w:rPr>
  </w:style>
  <w:style w:type="character" w:styleId="59">
    <w:name w:val="annotation reference"/>
    <w:qFormat/>
    <w:uiPriority w:val="99"/>
    <w:rPr>
      <w:sz w:val="21"/>
      <w:szCs w:val="21"/>
    </w:rPr>
  </w:style>
  <w:style w:type="character" w:customStyle="1" w:styleId="60">
    <w:name w:val="标题 4 字符"/>
    <w:link w:val="5"/>
    <w:qFormat/>
    <w:uiPriority w:val="0"/>
    <w:rPr>
      <w:rFonts w:ascii="Arial" w:hAnsi="Arial" w:eastAsia="黑体"/>
      <w:b/>
      <w:bCs/>
      <w:kern w:val="2"/>
      <w:sz w:val="28"/>
      <w:szCs w:val="28"/>
    </w:rPr>
  </w:style>
  <w:style w:type="character" w:customStyle="1" w:styleId="61">
    <w:name w:val="标题 3 字符"/>
    <w:qFormat/>
    <w:uiPriority w:val="0"/>
    <w:rPr>
      <w:rFonts w:ascii="Times New Roman" w:hAnsi="Times New Roman" w:eastAsia="宋体" w:cs="Times New Roman"/>
      <w:b/>
      <w:bCs/>
      <w:sz w:val="32"/>
      <w:szCs w:val="32"/>
    </w:rPr>
  </w:style>
  <w:style w:type="character" w:customStyle="1" w:styleId="62">
    <w:name w:val="标题 2 字符"/>
    <w:link w:val="3"/>
    <w:qFormat/>
    <w:uiPriority w:val="0"/>
    <w:rPr>
      <w:rFonts w:ascii="Arial" w:hAnsi="Arial" w:eastAsia="黑体"/>
      <w:b/>
      <w:bCs/>
      <w:kern w:val="2"/>
      <w:sz w:val="32"/>
      <w:szCs w:val="32"/>
    </w:rPr>
  </w:style>
  <w:style w:type="character" w:customStyle="1" w:styleId="63">
    <w:name w:val="标题 1 字符"/>
    <w:qFormat/>
    <w:uiPriority w:val="0"/>
    <w:rPr>
      <w:rFonts w:ascii="Times New Roman" w:hAnsi="Times New Roman" w:eastAsia="宋体" w:cs="Times New Roman"/>
      <w:b/>
      <w:bCs/>
      <w:kern w:val="44"/>
      <w:sz w:val="44"/>
      <w:szCs w:val="44"/>
    </w:rPr>
  </w:style>
  <w:style w:type="character" w:customStyle="1" w:styleId="64">
    <w:name w:val="标题 5 字符"/>
    <w:link w:val="6"/>
    <w:qFormat/>
    <w:uiPriority w:val="0"/>
    <w:rPr>
      <w:b/>
      <w:bCs/>
      <w:sz w:val="28"/>
      <w:szCs w:val="28"/>
    </w:rPr>
  </w:style>
  <w:style w:type="paragraph" w:customStyle="1" w:styleId="65">
    <w:name w:val="列出段落1"/>
    <w:basedOn w:val="1"/>
    <w:next w:val="1"/>
    <w:qFormat/>
    <w:uiPriority w:val="0"/>
    <w:pPr>
      <w:spacing w:beforeLines="50" w:after="156" w:line="240" w:lineRule="atLeast"/>
      <w:ind w:left="425"/>
    </w:pPr>
    <w:rPr>
      <w:rFonts w:eastAsia="仿宋_GB2312"/>
      <w:sz w:val="24"/>
    </w:rPr>
  </w:style>
  <w:style w:type="character" w:customStyle="1" w:styleId="66">
    <w:name w:val="正文文本缩进 字符"/>
    <w:link w:val="20"/>
    <w:qFormat/>
    <w:uiPriority w:val="99"/>
    <w:rPr>
      <w:kern w:val="2"/>
      <w:sz w:val="21"/>
      <w:szCs w:val="24"/>
    </w:rPr>
  </w:style>
  <w:style w:type="character" w:customStyle="1" w:styleId="67">
    <w:name w:val="标题 1 字符1"/>
    <w:link w:val="2"/>
    <w:qFormat/>
    <w:uiPriority w:val="0"/>
    <w:rPr>
      <w:b/>
      <w:bCs/>
      <w:kern w:val="44"/>
      <w:sz w:val="44"/>
      <w:szCs w:val="44"/>
    </w:rPr>
  </w:style>
  <w:style w:type="character" w:customStyle="1" w:styleId="68">
    <w:name w:val="标题 3 字符1"/>
    <w:link w:val="4"/>
    <w:qFormat/>
    <w:uiPriority w:val="0"/>
    <w:rPr>
      <w:b/>
      <w:bCs/>
      <w:kern w:val="2"/>
      <w:sz w:val="24"/>
      <w:szCs w:val="32"/>
    </w:rPr>
  </w:style>
  <w:style w:type="character" w:customStyle="1" w:styleId="69">
    <w:name w:val="标题 6 字符"/>
    <w:link w:val="7"/>
    <w:qFormat/>
    <w:uiPriority w:val="0"/>
    <w:rPr>
      <w:rFonts w:ascii="Arial" w:hAnsi="Arial" w:eastAsia="黑体"/>
      <w:b/>
      <w:bCs/>
      <w:sz w:val="24"/>
      <w:szCs w:val="24"/>
    </w:rPr>
  </w:style>
  <w:style w:type="character" w:customStyle="1" w:styleId="70">
    <w:name w:val="标题 7 字符"/>
    <w:link w:val="8"/>
    <w:qFormat/>
    <w:uiPriority w:val="0"/>
    <w:rPr>
      <w:b/>
      <w:bCs/>
      <w:sz w:val="24"/>
      <w:szCs w:val="24"/>
    </w:rPr>
  </w:style>
  <w:style w:type="character" w:customStyle="1" w:styleId="71">
    <w:name w:val="标题 8 字符"/>
    <w:link w:val="9"/>
    <w:qFormat/>
    <w:uiPriority w:val="0"/>
    <w:rPr>
      <w:rFonts w:ascii="Arial" w:hAnsi="Arial" w:eastAsia="黑体"/>
      <w:sz w:val="24"/>
      <w:szCs w:val="24"/>
    </w:rPr>
  </w:style>
  <w:style w:type="character" w:customStyle="1" w:styleId="72">
    <w:name w:val="标题 9 字符"/>
    <w:link w:val="10"/>
    <w:qFormat/>
    <w:uiPriority w:val="0"/>
    <w:rPr>
      <w:rFonts w:ascii="Arial" w:hAnsi="Arial" w:eastAsia="黑体"/>
      <w:sz w:val="21"/>
      <w:szCs w:val="21"/>
    </w:rPr>
  </w:style>
  <w:style w:type="character" w:customStyle="1" w:styleId="73">
    <w:name w:val="正文缩进 字符"/>
    <w:link w:val="13"/>
    <w:qFormat/>
    <w:uiPriority w:val="0"/>
    <w:rPr>
      <w:kern w:val="2"/>
      <w:sz w:val="21"/>
      <w:szCs w:val="24"/>
    </w:rPr>
  </w:style>
  <w:style w:type="character" w:customStyle="1" w:styleId="74">
    <w:name w:val="文档结构图 字符"/>
    <w:link w:val="15"/>
    <w:qFormat/>
    <w:uiPriority w:val="99"/>
    <w:rPr>
      <w:rFonts w:ascii="宋体"/>
      <w:kern w:val="2"/>
      <w:sz w:val="18"/>
      <w:szCs w:val="18"/>
    </w:rPr>
  </w:style>
  <w:style w:type="character" w:customStyle="1" w:styleId="75">
    <w:name w:val="批注文字 字符"/>
    <w:link w:val="17"/>
    <w:qFormat/>
    <w:uiPriority w:val="0"/>
    <w:rPr>
      <w:kern w:val="2"/>
      <w:sz w:val="21"/>
      <w:szCs w:val="24"/>
    </w:rPr>
  </w:style>
  <w:style w:type="character" w:customStyle="1" w:styleId="76">
    <w:name w:val="正文文本 3 字符"/>
    <w:link w:val="18"/>
    <w:qFormat/>
    <w:uiPriority w:val="0"/>
    <w:rPr>
      <w:rFonts w:ascii="宋体"/>
      <w:kern w:val="2"/>
      <w:sz w:val="24"/>
    </w:rPr>
  </w:style>
  <w:style w:type="character" w:customStyle="1" w:styleId="77">
    <w:name w:val="正文文本 字符"/>
    <w:link w:val="19"/>
    <w:qFormat/>
    <w:uiPriority w:val="1"/>
    <w:rPr>
      <w:kern w:val="2"/>
      <w:sz w:val="21"/>
      <w:szCs w:val="24"/>
    </w:rPr>
  </w:style>
  <w:style w:type="character" w:customStyle="1" w:styleId="78">
    <w:name w:val="纯文本 字符"/>
    <w:link w:val="26"/>
    <w:qFormat/>
    <w:uiPriority w:val="0"/>
    <w:rPr>
      <w:rFonts w:ascii="宋体" w:hAnsi="Courier New" w:cs="Courier New"/>
      <w:kern w:val="2"/>
      <w:sz w:val="21"/>
      <w:szCs w:val="21"/>
    </w:rPr>
  </w:style>
  <w:style w:type="character" w:customStyle="1" w:styleId="79">
    <w:name w:val="日期 字符"/>
    <w:link w:val="28"/>
    <w:qFormat/>
    <w:uiPriority w:val="99"/>
    <w:rPr>
      <w:kern w:val="2"/>
      <w:sz w:val="24"/>
    </w:rPr>
  </w:style>
  <w:style w:type="character" w:customStyle="1" w:styleId="80">
    <w:name w:val="正文文本缩进 2 字符"/>
    <w:link w:val="29"/>
    <w:qFormat/>
    <w:uiPriority w:val="0"/>
    <w:rPr>
      <w:rFonts w:eastAsia="仿宋_GB2312"/>
      <w:kern w:val="2"/>
      <w:sz w:val="32"/>
      <w:szCs w:val="24"/>
    </w:rPr>
  </w:style>
  <w:style w:type="character" w:customStyle="1" w:styleId="81">
    <w:name w:val="尾注文本 字符"/>
    <w:link w:val="30"/>
    <w:qFormat/>
    <w:uiPriority w:val="0"/>
    <w:rPr>
      <w:rFonts w:ascii="Courier" w:hAnsi="Courier" w:eastAsia="PMingLiU"/>
      <w:snapToGrid w:val="0"/>
      <w:sz w:val="24"/>
      <w:lang w:val="en-AU" w:eastAsia="en-US"/>
    </w:rPr>
  </w:style>
  <w:style w:type="character" w:customStyle="1" w:styleId="82">
    <w:name w:val="批注框文本 字符"/>
    <w:link w:val="31"/>
    <w:qFormat/>
    <w:uiPriority w:val="99"/>
    <w:rPr>
      <w:kern w:val="2"/>
      <w:sz w:val="18"/>
      <w:szCs w:val="18"/>
    </w:rPr>
  </w:style>
  <w:style w:type="character" w:customStyle="1" w:styleId="83">
    <w:name w:val="页脚 字符1"/>
    <w:link w:val="32"/>
    <w:qFormat/>
    <w:uiPriority w:val="99"/>
    <w:rPr>
      <w:kern w:val="2"/>
      <w:sz w:val="18"/>
      <w:szCs w:val="18"/>
    </w:rPr>
  </w:style>
  <w:style w:type="character" w:customStyle="1" w:styleId="84">
    <w:name w:val="页眉 字符"/>
    <w:link w:val="33"/>
    <w:qFormat/>
    <w:uiPriority w:val="99"/>
    <w:rPr>
      <w:kern w:val="2"/>
      <w:sz w:val="18"/>
      <w:szCs w:val="18"/>
    </w:rPr>
  </w:style>
  <w:style w:type="character" w:customStyle="1" w:styleId="85">
    <w:name w:val="脚注文本 字符"/>
    <w:link w:val="39"/>
    <w:qFormat/>
    <w:uiPriority w:val="0"/>
    <w:rPr>
      <w:rFonts w:ascii="Courier" w:hAnsi="Courier" w:eastAsia="PMingLiU"/>
      <w:snapToGrid w:val="0"/>
      <w:sz w:val="24"/>
      <w:lang w:val="en-AU" w:eastAsia="en-US"/>
    </w:rPr>
  </w:style>
  <w:style w:type="character" w:customStyle="1" w:styleId="86">
    <w:name w:val="正文文本缩进 3 字符"/>
    <w:link w:val="42"/>
    <w:qFormat/>
    <w:uiPriority w:val="0"/>
    <w:rPr>
      <w:kern w:val="2"/>
      <w:sz w:val="16"/>
      <w:szCs w:val="16"/>
    </w:rPr>
  </w:style>
  <w:style w:type="character" w:customStyle="1" w:styleId="87">
    <w:name w:val="正文文本 2 字符"/>
    <w:link w:val="45"/>
    <w:qFormat/>
    <w:uiPriority w:val="0"/>
    <w:rPr>
      <w:rFonts w:ascii="楷体_GB2312" w:hAnsi="宋体" w:eastAsia="楷体_GB2312"/>
      <w:color w:val="000000"/>
      <w:sz w:val="21"/>
      <w:szCs w:val="21"/>
      <w:lang w:val="en-US" w:eastAsia="zh-CN"/>
    </w:rPr>
  </w:style>
  <w:style w:type="character" w:customStyle="1" w:styleId="88">
    <w:name w:val="标题 字符"/>
    <w:link w:val="48"/>
    <w:qFormat/>
    <w:uiPriority w:val="0"/>
    <w:rPr>
      <w:rFonts w:ascii="Arial" w:hAnsi="Arial"/>
      <w:b/>
      <w:sz w:val="32"/>
    </w:rPr>
  </w:style>
  <w:style w:type="character" w:customStyle="1" w:styleId="89">
    <w:name w:val="批注主题 字符"/>
    <w:link w:val="49"/>
    <w:qFormat/>
    <w:uiPriority w:val="99"/>
    <w:rPr>
      <w:kern w:val="2"/>
      <w:sz w:val="21"/>
      <w:szCs w:val="24"/>
    </w:rPr>
  </w:style>
  <w:style w:type="character" w:customStyle="1" w:styleId="90">
    <w:name w:val="Char Char17"/>
    <w:qFormat/>
    <w:uiPriority w:val="0"/>
    <w:rPr>
      <w:rFonts w:ascii="Arial" w:hAnsi="Arial" w:eastAsia="黑体"/>
      <w:b/>
      <w:bCs/>
      <w:sz w:val="28"/>
      <w:szCs w:val="28"/>
      <w:lang w:val="en-US" w:eastAsia="zh-CN" w:bidi="ar-SA"/>
    </w:rPr>
  </w:style>
  <w:style w:type="character" w:customStyle="1" w:styleId="91">
    <w:name w:val="正文缩进 Char1"/>
    <w:qFormat/>
    <w:uiPriority w:val="0"/>
    <w:rPr>
      <w:kern w:val="2"/>
      <w:sz w:val="21"/>
    </w:rPr>
  </w:style>
  <w:style w:type="character" w:customStyle="1" w:styleId="92">
    <w:name w:val="正文首行缩进 2 Char1"/>
    <w:semiHidden/>
    <w:qFormat/>
    <w:uiPriority w:val="99"/>
    <w:rPr>
      <w:kern w:val="2"/>
      <w:sz w:val="21"/>
      <w:szCs w:val="24"/>
    </w:rPr>
  </w:style>
  <w:style w:type="character" w:customStyle="1" w:styleId="93">
    <w:name w:val="应答文本 Char Char"/>
    <w:link w:val="94"/>
    <w:qFormat/>
    <w:uiPriority w:val="0"/>
    <w:rPr>
      <w:sz w:val="21"/>
      <w:szCs w:val="21"/>
    </w:rPr>
  </w:style>
  <w:style w:type="paragraph" w:customStyle="1" w:styleId="94">
    <w:name w:val="应答文本"/>
    <w:basedOn w:val="1"/>
    <w:link w:val="93"/>
    <w:qFormat/>
    <w:uiPriority w:val="0"/>
    <w:pPr>
      <w:adjustRightInd w:val="0"/>
      <w:snapToGrid w:val="0"/>
      <w:spacing w:afterLines="50"/>
      <w:ind w:left="200" w:leftChars="200"/>
    </w:pPr>
    <w:rPr>
      <w:kern w:val="0"/>
      <w:szCs w:val="21"/>
    </w:rPr>
  </w:style>
  <w:style w:type="character" w:customStyle="1" w:styleId="95">
    <w:name w:val="Char Char1"/>
    <w:qFormat/>
    <w:uiPriority w:val="0"/>
    <w:rPr>
      <w:rFonts w:eastAsia="宋体"/>
      <w:szCs w:val="24"/>
      <w:lang w:bidi="ar-SA"/>
    </w:rPr>
  </w:style>
  <w:style w:type="character" w:customStyle="1" w:styleId="96">
    <w:name w:val="批注文字 Char1"/>
    <w:semiHidden/>
    <w:qFormat/>
    <w:locked/>
    <w:uiPriority w:val="0"/>
    <w:rPr>
      <w:kern w:val="2"/>
      <w:sz w:val="21"/>
      <w:szCs w:val="24"/>
    </w:rPr>
  </w:style>
  <w:style w:type="character" w:customStyle="1" w:styleId="97">
    <w:name w:val="未处理的提及1"/>
    <w:unhideWhenUsed/>
    <w:qFormat/>
    <w:uiPriority w:val="99"/>
    <w:rPr>
      <w:color w:val="605E5C"/>
      <w:shd w:val="clear" w:color="auto" w:fill="E1DFDD"/>
    </w:rPr>
  </w:style>
  <w:style w:type="character" w:customStyle="1" w:styleId="98">
    <w:name w:val="明显参考1"/>
    <w:qFormat/>
    <w:uiPriority w:val="32"/>
    <w:rPr>
      <w:b/>
      <w:bCs/>
      <w:smallCaps/>
      <w:color w:val="C0504D"/>
      <w:spacing w:val="5"/>
      <w:u w:val="single"/>
    </w:rPr>
  </w:style>
  <w:style w:type="character" w:customStyle="1" w:styleId="99">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100">
    <w:name w:val="标题 Char1"/>
    <w:qFormat/>
    <w:uiPriority w:val="10"/>
    <w:rPr>
      <w:rFonts w:ascii="Cambria" w:hAnsi="Cambria" w:eastAsia="宋体" w:cs="Times New Roman"/>
      <w:b/>
      <w:bCs/>
      <w:kern w:val="0"/>
      <w:sz w:val="32"/>
      <w:szCs w:val="32"/>
    </w:rPr>
  </w:style>
  <w:style w:type="character" w:customStyle="1" w:styleId="101">
    <w:name w:val="正文文字 Char"/>
    <w:qFormat/>
    <w:uiPriority w:val="0"/>
    <w:rPr>
      <w:rFonts w:ascii="宋体" w:eastAsia="宋体"/>
      <w:snapToGrid w:val="0"/>
      <w:color w:val="000000"/>
      <w:sz w:val="28"/>
      <w:lang w:val="en-US" w:eastAsia="zh-CN" w:bidi="ar-SA"/>
    </w:rPr>
  </w:style>
  <w:style w:type="character" w:customStyle="1" w:styleId="102">
    <w:name w:val="页脚 字符"/>
    <w:qFormat/>
    <w:uiPriority w:val="99"/>
  </w:style>
  <w:style w:type="character" w:customStyle="1" w:styleId="103">
    <w:name w:val="表格 Char Char"/>
    <w:link w:val="104"/>
    <w:qFormat/>
    <w:uiPriority w:val="0"/>
    <w:rPr>
      <w:rFonts w:ascii="宋体" w:hAnsi="宋体"/>
      <w:kern w:val="2"/>
      <w:sz w:val="21"/>
      <w:szCs w:val="28"/>
    </w:rPr>
  </w:style>
  <w:style w:type="paragraph" w:customStyle="1" w:styleId="104">
    <w:name w:val="表格 Char"/>
    <w:basedOn w:val="1"/>
    <w:link w:val="103"/>
    <w:qFormat/>
    <w:uiPriority w:val="0"/>
    <w:pPr>
      <w:spacing w:before="100" w:beforeAutospacing="1" w:after="100" w:afterAutospacing="1"/>
      <w:jc w:val="center"/>
    </w:pPr>
    <w:rPr>
      <w:rFonts w:ascii="宋体" w:hAnsi="宋体"/>
      <w:szCs w:val="28"/>
    </w:rPr>
  </w:style>
  <w:style w:type="character" w:customStyle="1" w:styleId="105">
    <w:name w:val="正文文本 3 Char1"/>
    <w:semiHidden/>
    <w:qFormat/>
    <w:uiPriority w:val="99"/>
    <w:rPr>
      <w:rFonts w:ascii="Times New Roman" w:hAnsi="Times New Roman" w:eastAsia="宋体" w:cs="Times New Roman"/>
      <w:kern w:val="0"/>
      <w:sz w:val="16"/>
      <w:szCs w:val="16"/>
    </w:rPr>
  </w:style>
  <w:style w:type="character" w:customStyle="1" w:styleId="106">
    <w:name w:val="Report Text Char"/>
    <w:link w:val="107"/>
    <w:qFormat/>
    <w:uiPriority w:val="0"/>
    <w:rPr>
      <w:rFonts w:ascii="Arial" w:hAnsi="Arial"/>
      <w:kern w:val="28"/>
      <w:sz w:val="22"/>
    </w:rPr>
  </w:style>
  <w:style w:type="paragraph" w:customStyle="1" w:styleId="107">
    <w:name w:val="Report Text"/>
    <w:basedOn w:val="1"/>
    <w:link w:val="106"/>
    <w:qFormat/>
    <w:uiPriority w:val="0"/>
    <w:pPr>
      <w:spacing w:before="240" w:after="120"/>
      <w:ind w:left="1080"/>
    </w:pPr>
    <w:rPr>
      <w:rFonts w:ascii="Arial" w:hAnsi="Arial"/>
      <w:kern w:val="28"/>
      <w:sz w:val="22"/>
      <w:szCs w:val="20"/>
    </w:rPr>
  </w:style>
  <w:style w:type="character" w:customStyle="1" w:styleId="108">
    <w:name w:val="正文文本 2 Char1"/>
    <w:semiHidden/>
    <w:qFormat/>
    <w:uiPriority w:val="99"/>
    <w:rPr>
      <w:rFonts w:ascii="Times New Roman" w:hAnsi="Times New Roman" w:eastAsia="宋体" w:cs="Times New Roman"/>
      <w:kern w:val="0"/>
      <w:szCs w:val="20"/>
    </w:rPr>
  </w:style>
  <w:style w:type="character" w:customStyle="1" w:styleId="109">
    <w:name w:val="Char Char19"/>
    <w:qFormat/>
    <w:uiPriority w:val="0"/>
    <w:rPr>
      <w:rFonts w:ascii="华文细黑" w:hAnsi="Arial" w:eastAsia="华文细黑"/>
      <w:b/>
      <w:bCs/>
      <w:sz w:val="44"/>
      <w:szCs w:val="32"/>
      <w:lang w:val="en-US" w:eastAsia="zh-CN" w:bidi="ar-SA"/>
    </w:rPr>
  </w:style>
  <w:style w:type="character" w:customStyle="1" w:styleId="110">
    <w:name w:val="列表框2 Char"/>
    <w:link w:val="111"/>
    <w:qFormat/>
    <w:uiPriority w:val="0"/>
    <w:rPr>
      <w:rFonts w:ascii="宋体" w:hAnsi="宋体"/>
      <w:sz w:val="21"/>
      <w:szCs w:val="24"/>
    </w:rPr>
  </w:style>
  <w:style w:type="paragraph" w:customStyle="1" w:styleId="111">
    <w:name w:val="列表框2"/>
    <w:basedOn w:val="112"/>
    <w:link w:val="110"/>
    <w:qFormat/>
    <w:uiPriority w:val="0"/>
    <w:pPr>
      <w:tabs>
        <w:tab w:val="left" w:pos="1682"/>
        <w:tab w:val="left" w:pos="2084"/>
      </w:tabs>
      <w:ind w:left="2118" w:leftChars="808" w:hanging="420"/>
    </w:pPr>
    <w:rPr>
      <w:szCs w:val="24"/>
    </w:rPr>
  </w:style>
  <w:style w:type="paragraph" w:customStyle="1" w:styleId="112">
    <w:name w:val="列表框1"/>
    <w:basedOn w:val="1"/>
    <w:link w:val="113"/>
    <w:qFormat/>
    <w:uiPriority w:val="0"/>
    <w:pPr>
      <w:tabs>
        <w:tab w:val="left" w:pos="1682"/>
      </w:tabs>
      <w:adjustRightInd w:val="0"/>
      <w:snapToGrid w:val="0"/>
      <w:ind w:left="1748" w:hanging="434"/>
    </w:pPr>
    <w:rPr>
      <w:rFonts w:ascii="宋体" w:hAnsi="宋体"/>
      <w:kern w:val="0"/>
      <w:szCs w:val="21"/>
    </w:rPr>
  </w:style>
  <w:style w:type="character" w:customStyle="1" w:styleId="113">
    <w:name w:val="列表框1 Char Char"/>
    <w:link w:val="112"/>
    <w:qFormat/>
    <w:uiPriority w:val="0"/>
    <w:rPr>
      <w:rFonts w:ascii="宋体" w:hAnsi="宋体"/>
      <w:sz w:val="21"/>
      <w:szCs w:val="21"/>
    </w:rPr>
  </w:style>
  <w:style w:type="character" w:customStyle="1" w:styleId="114">
    <w:name w:val="Char Char7"/>
    <w:qFormat/>
    <w:uiPriority w:val="0"/>
    <w:rPr>
      <w:rFonts w:eastAsia="宋体"/>
      <w:kern w:val="2"/>
      <w:sz w:val="18"/>
      <w:szCs w:val="18"/>
      <w:lang w:val="en-US" w:eastAsia="zh-CN" w:bidi="ar-SA"/>
    </w:rPr>
  </w:style>
  <w:style w:type="character" w:customStyle="1" w:styleId="115">
    <w:name w:val="样式 标题 3 + 黑色 Char"/>
    <w:link w:val="116"/>
    <w:qFormat/>
    <w:uiPriority w:val="0"/>
    <w:rPr>
      <w:color w:val="FF0000"/>
      <w:kern w:val="2"/>
      <w:sz w:val="24"/>
    </w:rPr>
  </w:style>
  <w:style w:type="paragraph" w:customStyle="1" w:styleId="116">
    <w:name w:val="样式 标题 3 + 黑色"/>
    <w:basedOn w:val="4"/>
    <w:link w:val="115"/>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17">
    <w:name w:val="已访问的超链接1"/>
    <w:qFormat/>
    <w:uiPriority w:val="99"/>
    <w:rPr>
      <w:color w:val="800080"/>
      <w:u w:val="single"/>
    </w:rPr>
  </w:style>
  <w:style w:type="character" w:customStyle="1" w:styleId="118">
    <w:name w:val="普通文字 Char Char"/>
    <w:qFormat/>
    <w:uiPriority w:val="0"/>
    <w:rPr>
      <w:rFonts w:ascii="宋体" w:hAnsi="Courier New" w:eastAsia="宋体" w:cs="Courier New"/>
      <w:kern w:val="2"/>
      <w:sz w:val="21"/>
      <w:szCs w:val="21"/>
      <w:lang w:val="en-US" w:eastAsia="zh-CN" w:bidi="ar-SA"/>
    </w:rPr>
  </w:style>
  <w:style w:type="character" w:customStyle="1" w:styleId="119">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20">
    <w:name w:val="批注框文本 Char1"/>
    <w:semiHidden/>
    <w:qFormat/>
    <w:uiPriority w:val="99"/>
    <w:rPr>
      <w:rFonts w:ascii="Times New Roman" w:hAnsi="Times New Roman" w:eastAsia="宋体" w:cs="Times New Roman"/>
      <w:kern w:val="0"/>
      <w:sz w:val="18"/>
      <w:szCs w:val="18"/>
    </w:rPr>
  </w:style>
  <w:style w:type="character" w:customStyle="1" w:styleId="121">
    <w:name w:val="文档结构图 Char1"/>
    <w:semiHidden/>
    <w:qFormat/>
    <w:uiPriority w:val="99"/>
    <w:rPr>
      <w:rFonts w:ascii="宋体" w:hAnsi="Times New Roman" w:eastAsia="宋体" w:cs="Times New Roman"/>
      <w:kern w:val="0"/>
      <w:sz w:val="18"/>
      <w:szCs w:val="18"/>
    </w:rPr>
  </w:style>
  <w:style w:type="character" w:customStyle="1" w:styleId="122">
    <w:name w:val="未处理的提及11"/>
    <w:unhideWhenUsed/>
    <w:qFormat/>
    <w:uiPriority w:val="99"/>
    <w:rPr>
      <w:color w:val="605E5C"/>
      <w:shd w:val="clear" w:color="auto" w:fill="E1DFDD"/>
    </w:rPr>
  </w:style>
  <w:style w:type="character" w:customStyle="1" w:styleId="123">
    <w:name w:val="无编号正文 Char"/>
    <w:link w:val="124"/>
    <w:qFormat/>
    <w:uiPriority w:val="0"/>
    <w:rPr>
      <w:rFonts w:ascii="宋体" w:hAnsi="宋体"/>
      <w:sz w:val="24"/>
      <w:szCs w:val="24"/>
    </w:rPr>
  </w:style>
  <w:style w:type="paragraph" w:customStyle="1" w:styleId="124">
    <w:name w:val="无编号正文"/>
    <w:basedOn w:val="19"/>
    <w:next w:val="1"/>
    <w:link w:val="123"/>
    <w:qFormat/>
    <w:uiPriority w:val="0"/>
    <w:pPr>
      <w:spacing w:after="0"/>
      <w:ind w:left="200" w:leftChars="200"/>
    </w:pPr>
    <w:rPr>
      <w:rFonts w:ascii="宋体" w:hAnsi="宋体"/>
      <w:kern w:val="0"/>
      <w:sz w:val="24"/>
    </w:rPr>
  </w:style>
  <w:style w:type="character" w:customStyle="1" w:styleId="125">
    <w:name w:val="日期 Char1"/>
    <w:semiHidden/>
    <w:qFormat/>
    <w:uiPriority w:val="99"/>
    <w:rPr>
      <w:rFonts w:ascii="Times New Roman" w:hAnsi="Times New Roman" w:eastAsia="宋体" w:cs="Times New Roman"/>
      <w:kern w:val="0"/>
      <w:szCs w:val="20"/>
    </w:rPr>
  </w:style>
  <w:style w:type="character" w:customStyle="1" w:styleId="126">
    <w:name w:val="正文文本缩进 Char2"/>
    <w:semiHidden/>
    <w:qFormat/>
    <w:uiPriority w:val="99"/>
    <w:rPr>
      <w:rFonts w:ascii="Times New Roman" w:hAnsi="Times New Roman" w:eastAsia="宋体" w:cs="Times New Roman"/>
      <w:szCs w:val="24"/>
    </w:rPr>
  </w:style>
  <w:style w:type="character" w:customStyle="1" w:styleId="127">
    <w:name w:val="text"/>
    <w:qFormat/>
    <w:uiPriority w:val="0"/>
    <w:rPr>
      <w:rFonts w:ascii="仿宋_GB2312" w:eastAsia="仿宋_GB2312"/>
      <w:b/>
      <w:kern w:val="2"/>
      <w:sz w:val="32"/>
      <w:szCs w:val="32"/>
      <w:lang w:val="en-US" w:eastAsia="zh-CN" w:bidi="ar-SA"/>
    </w:rPr>
  </w:style>
  <w:style w:type="character" w:customStyle="1" w:styleId="128">
    <w:name w:val="脚注文本 Char1"/>
    <w:semiHidden/>
    <w:qFormat/>
    <w:uiPriority w:val="99"/>
    <w:rPr>
      <w:kern w:val="2"/>
      <w:sz w:val="18"/>
      <w:szCs w:val="18"/>
    </w:rPr>
  </w:style>
  <w:style w:type="character" w:customStyle="1" w:styleId="129">
    <w:name w:val="批注主题 Char1"/>
    <w:semiHidden/>
    <w:qFormat/>
    <w:uiPriority w:val="99"/>
    <w:rPr>
      <w:rFonts w:ascii="Times New Roman" w:hAnsi="Times New Roman" w:eastAsia="宋体" w:cs="Times New Roman"/>
      <w:b/>
      <w:bCs/>
      <w:kern w:val="0"/>
      <w:sz w:val="21"/>
      <w:szCs w:val="20"/>
    </w:rPr>
  </w:style>
  <w:style w:type="character" w:customStyle="1" w:styleId="130">
    <w:name w:val="Char Char15"/>
    <w:qFormat/>
    <w:uiPriority w:val="0"/>
    <w:rPr>
      <w:rFonts w:ascii="Arial" w:hAnsi="Arial" w:eastAsia="黑体"/>
      <w:b/>
      <w:bCs/>
      <w:sz w:val="24"/>
      <w:szCs w:val="24"/>
      <w:lang w:val="en-US" w:eastAsia="zh-CN" w:bidi="ar-SA"/>
    </w:rPr>
  </w:style>
  <w:style w:type="character" w:customStyle="1" w:styleId="131">
    <w:name w:val="三级标题康"/>
    <w:qFormat/>
    <w:uiPriority w:val="0"/>
    <w:rPr>
      <w:rFonts w:ascii="Arial" w:hAnsi="Arial" w:eastAsia="宋体" w:cs="Times New Roman"/>
      <w:b/>
      <w:bCs/>
      <w:sz w:val="21"/>
      <w:szCs w:val="32"/>
    </w:rPr>
  </w:style>
  <w:style w:type="character" w:customStyle="1" w:styleId="132">
    <w:name w:val="样式 表内文字"/>
    <w:qFormat/>
    <w:uiPriority w:val="0"/>
    <w:rPr>
      <w:rFonts w:eastAsia="宋体"/>
      <w:snapToGrid/>
      <w:color w:val="000000"/>
      <w:spacing w:val="0"/>
      <w:kern w:val="0"/>
      <w:position w:val="0"/>
      <w:sz w:val="20"/>
      <w:szCs w:val="20"/>
      <w:u w:val="none"/>
    </w:rPr>
  </w:style>
  <w:style w:type="character" w:customStyle="1" w:styleId="133">
    <w:name w:val="Char Char13"/>
    <w:qFormat/>
    <w:uiPriority w:val="0"/>
    <w:rPr>
      <w:rFonts w:ascii="Arial" w:hAnsi="Arial" w:eastAsia="黑体"/>
      <w:sz w:val="24"/>
      <w:szCs w:val="24"/>
      <w:lang w:val="en-US" w:eastAsia="zh-CN" w:bidi="ar-SA"/>
    </w:rPr>
  </w:style>
  <w:style w:type="character" w:customStyle="1" w:styleId="134">
    <w:name w:val="Char Char11"/>
    <w:qFormat/>
    <w:uiPriority w:val="0"/>
    <w:rPr>
      <w:rFonts w:eastAsia="宋体"/>
      <w:b/>
      <w:bCs/>
      <w:kern w:val="2"/>
      <w:sz w:val="21"/>
      <w:szCs w:val="24"/>
      <w:lang w:val="en-US" w:eastAsia="zh-CN" w:bidi="ar-SA"/>
    </w:rPr>
  </w:style>
  <w:style w:type="character" w:customStyle="1" w:styleId="135">
    <w:name w:val="标题 3 Char1"/>
    <w:qFormat/>
    <w:uiPriority w:val="0"/>
    <w:rPr>
      <w:b/>
      <w:bCs/>
      <w:sz w:val="32"/>
      <w:szCs w:val="32"/>
    </w:rPr>
  </w:style>
  <w:style w:type="character" w:customStyle="1" w:styleId="136">
    <w:name w:val="图形布置 Char"/>
    <w:link w:val="137"/>
    <w:qFormat/>
    <w:uiPriority w:val="0"/>
    <w:rPr>
      <w:rFonts w:ascii="Arial" w:hAnsi="Arial" w:cs="Arial"/>
      <w:sz w:val="21"/>
    </w:rPr>
  </w:style>
  <w:style w:type="paragraph" w:customStyle="1" w:styleId="137">
    <w:name w:val="图形布置"/>
    <w:basedOn w:val="138"/>
    <w:link w:val="136"/>
    <w:qFormat/>
    <w:uiPriority w:val="0"/>
  </w:style>
  <w:style w:type="paragraph" w:customStyle="1" w:styleId="138">
    <w:name w:val="图形题注"/>
    <w:basedOn w:val="14"/>
    <w:link w:val="139"/>
    <w:qFormat/>
    <w:uiPriority w:val="0"/>
    <w:pPr>
      <w:adjustRightInd w:val="0"/>
      <w:snapToGrid w:val="0"/>
      <w:spacing w:afterLines="50"/>
      <w:jc w:val="center"/>
    </w:pPr>
    <w:rPr>
      <w:rFonts w:eastAsia="宋体" w:cs="Times New Roman"/>
      <w:kern w:val="0"/>
      <w:sz w:val="21"/>
    </w:rPr>
  </w:style>
  <w:style w:type="character" w:customStyle="1" w:styleId="139">
    <w:name w:val="图形题注 Char"/>
    <w:link w:val="138"/>
    <w:qFormat/>
    <w:uiPriority w:val="0"/>
    <w:rPr>
      <w:rFonts w:ascii="Arial" w:hAnsi="Arial" w:cs="Arial"/>
      <w:sz w:val="21"/>
    </w:rPr>
  </w:style>
  <w:style w:type="character" w:customStyle="1" w:styleId="140">
    <w:name w:val="Char Char12"/>
    <w:qFormat/>
    <w:uiPriority w:val="0"/>
    <w:rPr>
      <w:rFonts w:ascii="Arial" w:hAnsi="Arial" w:eastAsia="黑体"/>
      <w:sz w:val="21"/>
      <w:szCs w:val="21"/>
      <w:lang w:val="en-US" w:eastAsia="zh-CN" w:bidi="ar-SA"/>
    </w:rPr>
  </w:style>
  <w:style w:type="character" w:customStyle="1" w:styleId="141">
    <w:name w:val="正文文本缩进 2 Char1"/>
    <w:semiHidden/>
    <w:qFormat/>
    <w:uiPriority w:val="99"/>
    <w:rPr>
      <w:rFonts w:ascii="Times New Roman" w:hAnsi="Times New Roman" w:eastAsia="宋体" w:cs="Times New Roman"/>
      <w:kern w:val="0"/>
      <w:szCs w:val="20"/>
    </w:rPr>
  </w:style>
  <w:style w:type="character" w:customStyle="1" w:styleId="142">
    <w:name w:val="正文文本缩进 Char1"/>
    <w:semiHidden/>
    <w:qFormat/>
    <w:uiPriority w:val="99"/>
    <w:rPr>
      <w:rFonts w:ascii="Times New Roman" w:hAnsi="Times New Roman" w:eastAsia="宋体" w:cs="Times New Roman"/>
      <w:kern w:val="0"/>
      <w:szCs w:val="20"/>
    </w:rPr>
  </w:style>
  <w:style w:type="character" w:customStyle="1" w:styleId="143">
    <w:name w:val="正文首行缩进 Char"/>
    <w:link w:val="144"/>
    <w:qFormat/>
    <w:uiPriority w:val="0"/>
    <w:rPr>
      <w:kern w:val="2"/>
      <w:sz w:val="21"/>
      <w:szCs w:val="24"/>
    </w:rPr>
  </w:style>
  <w:style w:type="paragraph" w:customStyle="1" w:styleId="144">
    <w:name w:val="正文首行缩进1"/>
    <w:basedOn w:val="19"/>
    <w:link w:val="143"/>
    <w:qFormat/>
    <w:uiPriority w:val="0"/>
    <w:pPr>
      <w:ind w:firstLine="100" w:firstLineChars="100"/>
    </w:pPr>
  </w:style>
  <w:style w:type="character" w:customStyle="1" w:styleId="145">
    <w:name w:val="页脚 Char1"/>
    <w:semiHidden/>
    <w:qFormat/>
    <w:uiPriority w:val="99"/>
    <w:rPr>
      <w:rFonts w:ascii="Times New Roman" w:hAnsi="Times New Roman" w:eastAsia="宋体" w:cs="Times New Roman"/>
      <w:kern w:val="0"/>
      <w:sz w:val="18"/>
      <w:szCs w:val="18"/>
    </w:rPr>
  </w:style>
  <w:style w:type="character" w:customStyle="1" w:styleId="146">
    <w:name w:val="Char Char10"/>
    <w:qFormat/>
    <w:uiPriority w:val="0"/>
    <w:rPr>
      <w:rFonts w:eastAsia="仿宋_GB2312"/>
      <w:kern w:val="2"/>
      <w:sz w:val="32"/>
      <w:szCs w:val="24"/>
      <w:lang w:val="en-US" w:eastAsia="zh-CN" w:bidi="ar-SA"/>
    </w:rPr>
  </w:style>
  <w:style w:type="character" w:customStyle="1" w:styleId="147">
    <w:name w:val="纯文本 Char1"/>
    <w:qFormat/>
    <w:uiPriority w:val="99"/>
    <w:rPr>
      <w:rFonts w:ascii="宋体" w:hAnsi="Courier New" w:eastAsia="宋体" w:cs="Times New Roman"/>
      <w:szCs w:val="20"/>
    </w:rPr>
  </w:style>
  <w:style w:type="character" w:customStyle="1" w:styleId="148">
    <w:name w:val="正文文本缩进 3 Char1"/>
    <w:semiHidden/>
    <w:qFormat/>
    <w:uiPriority w:val="99"/>
    <w:rPr>
      <w:rFonts w:ascii="Times New Roman" w:hAnsi="Times New Roman" w:eastAsia="宋体" w:cs="Times New Roman"/>
      <w:kern w:val="0"/>
      <w:sz w:val="16"/>
      <w:szCs w:val="16"/>
    </w:rPr>
  </w:style>
  <w:style w:type="character" w:customStyle="1" w:styleId="149">
    <w:name w:val="正文首行缩进 2 Char"/>
    <w:link w:val="150"/>
    <w:qFormat/>
    <w:uiPriority w:val="0"/>
    <w:rPr>
      <w:kern w:val="2"/>
      <w:sz w:val="21"/>
      <w:szCs w:val="24"/>
    </w:rPr>
  </w:style>
  <w:style w:type="paragraph" w:customStyle="1" w:styleId="150">
    <w:name w:val="正文首行缩进 21"/>
    <w:basedOn w:val="20"/>
    <w:link w:val="149"/>
    <w:qFormat/>
    <w:uiPriority w:val="0"/>
    <w:pPr>
      <w:adjustRightInd w:val="0"/>
      <w:spacing w:line="312" w:lineRule="atLeast"/>
      <w:textAlignment w:val="baseline"/>
    </w:pPr>
  </w:style>
  <w:style w:type="character" w:customStyle="1" w:styleId="151">
    <w:name w:val="样式4 Char"/>
    <w:link w:val="152"/>
    <w:qFormat/>
    <w:uiPriority w:val="0"/>
    <w:rPr>
      <w:rFonts w:ascii="宋体"/>
      <w:kern w:val="2"/>
      <w:sz w:val="18"/>
      <w:szCs w:val="18"/>
    </w:rPr>
  </w:style>
  <w:style w:type="paragraph" w:customStyle="1" w:styleId="152">
    <w:name w:val="样式4"/>
    <w:basedOn w:val="33"/>
    <w:link w:val="151"/>
    <w:qFormat/>
    <w:uiPriority w:val="0"/>
    <w:pPr>
      <w:pBdr>
        <w:bottom w:val="none" w:color="auto" w:sz="0" w:space="0"/>
      </w:pBdr>
      <w:autoSpaceDE w:val="0"/>
      <w:autoSpaceDN w:val="0"/>
      <w:adjustRightInd w:val="0"/>
      <w:snapToGrid/>
      <w:textAlignment w:val="baseline"/>
    </w:pPr>
    <w:rPr>
      <w:rFonts w:ascii="宋体"/>
    </w:rPr>
  </w:style>
  <w:style w:type="character" w:customStyle="1" w:styleId="153">
    <w:name w:val="Char Char Char Char1"/>
    <w:link w:val="154"/>
    <w:qFormat/>
    <w:uiPriority w:val="0"/>
    <w:rPr>
      <w:rFonts w:ascii="仿宋_GB2312" w:eastAsia="仿宋_GB2312"/>
      <w:b/>
      <w:kern w:val="2"/>
      <w:sz w:val="32"/>
      <w:szCs w:val="32"/>
    </w:rPr>
  </w:style>
  <w:style w:type="paragraph" w:customStyle="1" w:styleId="154">
    <w:name w:val="Char Char Char1"/>
    <w:basedOn w:val="1"/>
    <w:link w:val="153"/>
    <w:qFormat/>
    <w:uiPriority w:val="0"/>
    <w:rPr>
      <w:rFonts w:ascii="仿宋_GB2312" w:eastAsia="仿宋_GB2312"/>
      <w:b/>
      <w:sz w:val="32"/>
      <w:szCs w:val="32"/>
    </w:rPr>
  </w:style>
  <w:style w:type="character" w:customStyle="1" w:styleId="155">
    <w:name w:val="Char Char16"/>
    <w:qFormat/>
    <w:uiPriority w:val="0"/>
    <w:rPr>
      <w:rFonts w:eastAsia="宋体"/>
      <w:b/>
      <w:bCs/>
      <w:sz w:val="28"/>
      <w:szCs w:val="28"/>
      <w:lang w:val="en-US" w:eastAsia="zh-CN" w:bidi="ar-SA"/>
    </w:rPr>
  </w:style>
  <w:style w:type="character" w:customStyle="1" w:styleId="156">
    <w:name w:val="页眉 Char1"/>
    <w:semiHidden/>
    <w:qFormat/>
    <w:uiPriority w:val="99"/>
    <w:rPr>
      <w:rFonts w:ascii="Times New Roman" w:hAnsi="Times New Roman" w:eastAsia="宋体" w:cs="Times New Roman"/>
      <w:kern w:val="0"/>
      <w:sz w:val="18"/>
      <w:szCs w:val="18"/>
    </w:rPr>
  </w:style>
  <w:style w:type="character" w:customStyle="1" w:styleId="157">
    <w:name w:val="列出段落 Char"/>
    <w:link w:val="158"/>
    <w:qFormat/>
    <w:uiPriority w:val="0"/>
    <w:rPr>
      <w:rFonts w:ascii="Calibri" w:hAnsi="Calibri"/>
      <w:kern w:val="2"/>
      <w:sz w:val="21"/>
      <w:szCs w:val="22"/>
    </w:rPr>
  </w:style>
  <w:style w:type="paragraph" w:customStyle="1" w:styleId="158">
    <w:name w:val="列出段落2"/>
    <w:basedOn w:val="1"/>
    <w:link w:val="157"/>
    <w:qFormat/>
    <w:uiPriority w:val="0"/>
    <w:rPr>
      <w:rFonts w:ascii="Calibri" w:hAnsi="Calibri"/>
      <w:szCs w:val="22"/>
    </w:rPr>
  </w:style>
  <w:style w:type="character" w:customStyle="1" w:styleId="159">
    <w:name w:val="纯文本 Char2"/>
    <w:qFormat/>
    <w:uiPriority w:val="0"/>
    <w:rPr>
      <w:rFonts w:ascii="宋体" w:hAnsi="Courier New" w:eastAsia="宋体"/>
      <w:kern w:val="2"/>
      <w:sz w:val="21"/>
      <w:lang w:val="en-US" w:eastAsia="zh-CN"/>
    </w:rPr>
  </w:style>
  <w:style w:type="character" w:customStyle="1" w:styleId="160">
    <w:name w:val="font161"/>
    <w:qFormat/>
    <w:uiPriority w:val="0"/>
    <w:rPr>
      <w:b/>
      <w:bCs/>
      <w:sz w:val="32"/>
      <w:szCs w:val="32"/>
    </w:rPr>
  </w:style>
  <w:style w:type="character" w:customStyle="1" w:styleId="161">
    <w:name w:val="Char Char8"/>
    <w:qFormat/>
    <w:uiPriority w:val="0"/>
    <w:rPr>
      <w:rFonts w:ascii="宋体" w:hAnsi="宋体" w:eastAsia="宋体"/>
      <w:kern w:val="2"/>
      <w:sz w:val="21"/>
      <w:szCs w:val="24"/>
      <w:lang w:val="en-US" w:eastAsia="zh-CN" w:bidi="ar-SA"/>
    </w:rPr>
  </w:style>
  <w:style w:type="character" w:customStyle="1" w:styleId="162">
    <w:name w:val="样式 超链接 + 仿宋_GB2312 小四 加粗"/>
    <w:qFormat/>
    <w:uiPriority w:val="0"/>
    <w:rPr>
      <w:rFonts w:ascii="仿宋_GB2312" w:hAnsi="仿宋_GB2312" w:eastAsia="黑体"/>
      <w:b/>
      <w:bCs/>
      <w:color w:val="auto"/>
      <w:sz w:val="24"/>
      <w:u w:val="none"/>
    </w:rPr>
  </w:style>
  <w:style w:type="character" w:customStyle="1" w:styleId="163">
    <w:name w:val="批注文字 Char2"/>
    <w:qFormat/>
    <w:uiPriority w:val="0"/>
    <w:rPr>
      <w:kern w:val="2"/>
      <w:sz w:val="21"/>
      <w:szCs w:val="24"/>
    </w:rPr>
  </w:style>
  <w:style w:type="character" w:customStyle="1" w:styleId="164">
    <w:name w:val="Char Char18"/>
    <w:qFormat/>
    <w:uiPriority w:val="0"/>
    <w:rPr>
      <w:rFonts w:eastAsia="华文细黑"/>
      <w:bCs/>
      <w:sz w:val="36"/>
      <w:szCs w:val="32"/>
      <w:lang w:val="en-US" w:eastAsia="zh-CN" w:bidi="ar-SA"/>
    </w:rPr>
  </w:style>
  <w:style w:type="character" w:customStyle="1" w:styleId="165">
    <w:name w:val="正文文本 Char1"/>
    <w:semiHidden/>
    <w:qFormat/>
    <w:uiPriority w:val="99"/>
    <w:rPr>
      <w:rFonts w:ascii="Times New Roman" w:hAnsi="Times New Roman" w:eastAsia="宋体" w:cs="Times New Roman"/>
      <w:kern w:val="0"/>
      <w:szCs w:val="20"/>
    </w:rPr>
  </w:style>
  <w:style w:type="character" w:customStyle="1" w:styleId="166">
    <w:name w:val="Char Char14"/>
    <w:qFormat/>
    <w:uiPriority w:val="0"/>
    <w:rPr>
      <w:rFonts w:eastAsia="宋体"/>
      <w:b/>
      <w:bCs/>
      <w:sz w:val="24"/>
      <w:szCs w:val="24"/>
      <w:lang w:val="en-US" w:eastAsia="zh-CN" w:bidi="ar-SA"/>
    </w:rPr>
  </w:style>
  <w:style w:type="character" w:customStyle="1" w:styleId="167">
    <w:name w:val="Char Char6"/>
    <w:qFormat/>
    <w:uiPriority w:val="0"/>
    <w:rPr>
      <w:rFonts w:eastAsia="宋体"/>
      <w:sz w:val="18"/>
      <w:szCs w:val="18"/>
      <w:lang w:bidi="ar-SA"/>
    </w:rPr>
  </w:style>
  <w:style w:type="character" w:customStyle="1" w:styleId="168">
    <w:name w:val="正文首行缩进 Char1"/>
    <w:semiHidden/>
    <w:qFormat/>
    <w:uiPriority w:val="99"/>
    <w:rPr>
      <w:rFonts w:ascii="Times New Roman" w:hAnsi="Times New Roman" w:eastAsia="宋体" w:cs="Times New Roman"/>
      <w:kern w:val="0"/>
      <w:szCs w:val="20"/>
    </w:rPr>
  </w:style>
  <w:style w:type="character" w:customStyle="1" w:styleId="169">
    <w:name w:val="Char Char20"/>
    <w:qFormat/>
    <w:uiPriority w:val="0"/>
    <w:rPr>
      <w:rFonts w:ascii="华文细黑" w:eastAsia="华文细黑"/>
      <w:b/>
      <w:bCs/>
      <w:snapToGrid w:val="0"/>
      <w:sz w:val="52"/>
      <w:szCs w:val="44"/>
      <w:lang w:val="en-US" w:eastAsia="zh-CN" w:bidi="ar-SA"/>
    </w:rPr>
  </w:style>
  <w:style w:type="character" w:customStyle="1" w:styleId="170">
    <w:name w:val="Char Char2"/>
    <w:qFormat/>
    <w:uiPriority w:val="0"/>
    <w:rPr>
      <w:rFonts w:ascii="楷体_GB2312" w:hAnsi="宋体" w:eastAsia="楷体_GB2312"/>
      <w:color w:val="000000"/>
      <w:sz w:val="21"/>
      <w:szCs w:val="21"/>
      <w:lang w:val="en-US" w:eastAsia="zh-CN" w:bidi="ar-SA"/>
    </w:rPr>
  </w:style>
  <w:style w:type="character" w:customStyle="1" w:styleId="171">
    <w:name w:val="Char Char9"/>
    <w:qFormat/>
    <w:uiPriority w:val="0"/>
    <w:rPr>
      <w:rFonts w:ascii="宋体" w:hAnsi="宋体" w:eastAsia="宋体"/>
      <w:kern w:val="2"/>
      <w:sz w:val="24"/>
      <w:lang w:val="en-US" w:eastAsia="zh-CN" w:bidi="ar-SA"/>
    </w:rPr>
  </w:style>
  <w:style w:type="character" w:customStyle="1" w:styleId="172">
    <w:name w:val="尾注文本 Char1"/>
    <w:semiHidden/>
    <w:qFormat/>
    <w:uiPriority w:val="99"/>
    <w:rPr>
      <w:kern w:val="2"/>
      <w:sz w:val="21"/>
      <w:szCs w:val="24"/>
    </w:rPr>
  </w:style>
  <w:style w:type="paragraph" w:customStyle="1" w:styleId="173">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174">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75">
    <w:name w:val="USE 5"/>
    <w:basedOn w:val="1"/>
    <w:qFormat/>
    <w:uiPriority w:val="0"/>
    <w:pPr>
      <w:ind w:left="217" w:hanging="340"/>
      <w:jc w:val="left"/>
    </w:pPr>
    <w:rPr>
      <w:rFonts w:ascii="宋体" w:hAnsi="宋体"/>
      <w:sz w:val="24"/>
    </w:rPr>
  </w:style>
  <w:style w:type="paragraph" w:customStyle="1" w:styleId="176">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177">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8">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79">
    <w:name w:val="p0"/>
    <w:basedOn w:val="1"/>
    <w:qFormat/>
    <w:uiPriority w:val="0"/>
    <w:rPr>
      <w:kern w:val="0"/>
      <w:szCs w:val="21"/>
    </w:rPr>
  </w:style>
  <w:style w:type="paragraph" w:customStyle="1" w:styleId="180">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181">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82">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3">
    <w:name w:val="附件"/>
    <w:basedOn w:val="1"/>
    <w:qFormat/>
    <w:uiPriority w:val="0"/>
    <w:pPr>
      <w:spacing w:line="480" w:lineRule="auto"/>
    </w:pPr>
    <w:rPr>
      <w:rFonts w:ascii="黑体" w:eastAsia="黑体"/>
      <w:b/>
      <w:sz w:val="36"/>
      <w:szCs w:val="20"/>
    </w:rPr>
  </w:style>
  <w:style w:type="paragraph" w:customStyle="1" w:styleId="184">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85">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7">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18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89">
    <w:name w:val="纯文本2"/>
    <w:basedOn w:val="1"/>
    <w:qFormat/>
    <w:uiPriority w:val="0"/>
    <w:rPr>
      <w:rFonts w:ascii="宋体" w:hAnsi="Courier New" w:cs="Courier New"/>
      <w:szCs w:val="21"/>
    </w:rPr>
  </w:style>
  <w:style w:type="paragraph" w:customStyle="1" w:styleId="190">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91">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92">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93">
    <w:name w:val="Char Char Char Char Char Char Char"/>
    <w:basedOn w:val="1"/>
    <w:qFormat/>
    <w:uiPriority w:val="0"/>
    <w:rPr>
      <w:rFonts w:ascii="仿宋_GB2312" w:eastAsia="仿宋_GB2312"/>
      <w:b/>
      <w:sz w:val="32"/>
      <w:szCs w:val="32"/>
    </w:rPr>
  </w:style>
  <w:style w:type="paragraph" w:customStyle="1" w:styleId="194">
    <w:name w:val="p8"/>
    <w:basedOn w:val="1"/>
    <w:qFormat/>
    <w:uiPriority w:val="0"/>
    <w:pPr>
      <w:spacing w:line="30" w:lineRule="atLeast"/>
      <w:jc w:val="left"/>
    </w:pPr>
    <w:rPr>
      <w:rFonts w:hint="eastAsia" w:ascii="宋体" w:hAnsi="宋体" w:cs="宋体"/>
      <w:kern w:val="0"/>
      <w:szCs w:val="21"/>
    </w:rPr>
  </w:style>
  <w:style w:type="paragraph" w:customStyle="1" w:styleId="195">
    <w:name w:val="我的目录"/>
    <w:basedOn w:val="196"/>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96">
    <w:name w:val="目录 11"/>
    <w:basedOn w:val="1"/>
    <w:next w:val="1"/>
    <w:qFormat/>
    <w:uiPriority w:val="39"/>
    <w:pPr>
      <w:tabs>
        <w:tab w:val="right" w:leader="dot" w:pos="8296"/>
      </w:tabs>
      <w:ind w:left="850" w:leftChars="1" w:hanging="848" w:hangingChars="404"/>
      <w:jc w:val="center"/>
    </w:pPr>
  </w:style>
  <w:style w:type="paragraph" w:customStyle="1" w:styleId="197">
    <w:name w:val="目录 51"/>
    <w:basedOn w:val="1"/>
    <w:next w:val="1"/>
    <w:qFormat/>
    <w:uiPriority w:val="39"/>
    <w:pPr>
      <w:ind w:left="1680" w:leftChars="800"/>
    </w:pPr>
    <w:rPr>
      <w:rFonts w:ascii="Calibri" w:hAnsi="Calibri"/>
      <w:szCs w:val="22"/>
    </w:rPr>
  </w:style>
  <w:style w:type="paragraph" w:customStyle="1" w:styleId="198">
    <w:name w:val="CM255"/>
    <w:basedOn w:val="199"/>
    <w:next w:val="199"/>
    <w:qFormat/>
    <w:uiPriority w:val="0"/>
    <w:pPr>
      <w:spacing w:after="1728"/>
    </w:pPr>
    <w:rPr>
      <w:rFonts w:ascii="宋体" w:cs="宋体"/>
      <w:color w:val="auto"/>
    </w:rPr>
  </w:style>
  <w:style w:type="paragraph" w:customStyle="1" w:styleId="199">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200">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201">
    <w:name w:val="标题 31"/>
    <w:basedOn w:val="1"/>
    <w:qFormat/>
    <w:uiPriority w:val="1"/>
    <w:pPr>
      <w:ind w:left="237"/>
      <w:jc w:val="left"/>
      <w:outlineLvl w:val="3"/>
    </w:pPr>
    <w:rPr>
      <w:rFonts w:ascii="宋体" w:hAnsi="宋体"/>
      <w:kern w:val="0"/>
      <w:sz w:val="28"/>
      <w:szCs w:val="28"/>
      <w:lang w:eastAsia="en-US"/>
    </w:rPr>
  </w:style>
  <w:style w:type="paragraph" w:customStyle="1" w:styleId="202">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03">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4">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5">
    <w:name w:val="小标题"/>
    <w:basedOn w:val="1"/>
    <w:qFormat/>
    <w:uiPriority w:val="0"/>
    <w:pPr>
      <w:spacing w:line="440" w:lineRule="exact"/>
      <w:ind w:left="420" w:hanging="420"/>
    </w:pPr>
    <w:rPr>
      <w:sz w:val="24"/>
    </w:rPr>
  </w:style>
  <w:style w:type="paragraph" w:customStyle="1" w:styleId="206">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07">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08">
    <w:name w:val="USE 1"/>
    <w:basedOn w:val="1"/>
    <w:qFormat/>
    <w:uiPriority w:val="0"/>
    <w:pPr>
      <w:spacing w:line="200" w:lineRule="atLeast"/>
      <w:jc w:val="left"/>
    </w:pPr>
    <w:rPr>
      <w:rFonts w:ascii="宋体" w:hAnsi="宋体"/>
      <w:b/>
      <w:sz w:val="24"/>
      <w:szCs w:val="28"/>
    </w:rPr>
  </w:style>
  <w:style w:type="paragraph" w:customStyle="1" w:styleId="209">
    <w:name w:val="备注"/>
    <w:basedOn w:val="1"/>
    <w:qFormat/>
    <w:uiPriority w:val="0"/>
    <w:pPr>
      <w:tabs>
        <w:tab w:val="left" w:pos="547"/>
        <w:tab w:val="left" w:pos="990"/>
        <w:tab w:val="left" w:pos="1350"/>
      </w:tabs>
      <w:spacing w:line="400" w:lineRule="atLeast"/>
    </w:pPr>
    <w:rPr>
      <w:szCs w:val="21"/>
    </w:rPr>
  </w:style>
  <w:style w:type="paragraph" w:customStyle="1" w:styleId="210">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11">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12">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13">
    <w:name w:val="USE 3"/>
    <w:basedOn w:val="1"/>
    <w:qFormat/>
    <w:uiPriority w:val="0"/>
    <w:pPr>
      <w:ind w:left="710" w:hanging="170"/>
      <w:jc w:val="left"/>
    </w:pPr>
    <w:rPr>
      <w:rFonts w:ascii="宋体" w:hAnsi="宋体"/>
      <w:sz w:val="24"/>
      <w:szCs w:val="20"/>
    </w:rPr>
  </w:style>
  <w:style w:type="paragraph" w:customStyle="1" w:styleId="214">
    <w:name w:val="批注框文本 Char Char"/>
    <w:basedOn w:val="1"/>
    <w:qFormat/>
    <w:uiPriority w:val="0"/>
    <w:rPr>
      <w:sz w:val="18"/>
      <w:szCs w:val="20"/>
    </w:rPr>
  </w:style>
  <w:style w:type="paragraph" w:customStyle="1" w:styleId="215">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16">
    <w:name w:val="表格"/>
    <w:basedOn w:val="1"/>
    <w:qFormat/>
    <w:uiPriority w:val="0"/>
    <w:pPr>
      <w:jc w:val="center"/>
      <w:textAlignment w:val="center"/>
    </w:pPr>
    <w:rPr>
      <w:rFonts w:ascii="华文细黑" w:hAnsi="华文细黑"/>
      <w:kern w:val="0"/>
      <w:szCs w:val="20"/>
    </w:rPr>
  </w:style>
  <w:style w:type="paragraph" w:customStyle="1" w:styleId="217">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18">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9">
    <w:name w:val="retrait3"/>
    <w:basedOn w:val="1"/>
    <w:qFormat/>
    <w:uiPriority w:val="0"/>
    <w:pPr>
      <w:spacing w:before="20" w:after="20"/>
      <w:ind w:left="851"/>
      <w:jc w:val="left"/>
    </w:pPr>
    <w:rPr>
      <w:rFonts w:ascii="Arial" w:hAnsi="Arial"/>
      <w:kern w:val="0"/>
      <w:sz w:val="24"/>
      <w:szCs w:val="20"/>
      <w:lang w:val="en-GB"/>
    </w:rPr>
  </w:style>
  <w:style w:type="paragraph" w:customStyle="1" w:styleId="220">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221">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2">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3">
    <w:name w:val="Table Paragraph"/>
    <w:basedOn w:val="1"/>
    <w:qFormat/>
    <w:uiPriority w:val="1"/>
    <w:pPr>
      <w:jc w:val="left"/>
    </w:pPr>
    <w:rPr>
      <w:rFonts w:ascii="Calibri" w:hAnsi="Calibri"/>
      <w:kern w:val="0"/>
      <w:sz w:val="22"/>
      <w:szCs w:val="22"/>
      <w:lang w:eastAsia="en-US"/>
    </w:rPr>
  </w:style>
  <w:style w:type="paragraph" w:customStyle="1" w:styleId="224">
    <w:name w:val="标题333"/>
    <w:basedOn w:val="1"/>
    <w:qFormat/>
    <w:uiPriority w:val="0"/>
    <w:rPr>
      <w:rFonts w:ascii="宋体" w:hAnsi="宋体" w:cs="宋体"/>
      <w:b/>
      <w:bCs/>
      <w:sz w:val="24"/>
      <w:szCs w:val="20"/>
    </w:rPr>
  </w:style>
  <w:style w:type="paragraph" w:customStyle="1" w:styleId="225">
    <w:name w:val="表格文字图表文字"/>
    <w:basedOn w:val="1"/>
    <w:qFormat/>
    <w:uiPriority w:val="0"/>
    <w:pPr>
      <w:snapToGrid w:val="0"/>
      <w:jc w:val="center"/>
    </w:pPr>
    <w:rPr>
      <w:rFonts w:cs="宋体"/>
      <w:szCs w:val="20"/>
    </w:rPr>
  </w:style>
  <w:style w:type="paragraph" w:customStyle="1" w:styleId="226">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7">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28">
    <w:name w:val="样式 宋体 小四 黑色 左 行距: 1.5 倍行距1"/>
    <w:basedOn w:val="1"/>
    <w:qFormat/>
    <w:uiPriority w:val="0"/>
    <w:pPr>
      <w:jc w:val="left"/>
    </w:pPr>
    <w:rPr>
      <w:rFonts w:ascii="宋体" w:hAnsi="宋体" w:cs="宋体"/>
      <w:color w:val="000000"/>
      <w:sz w:val="24"/>
      <w:szCs w:val="20"/>
    </w:rPr>
  </w:style>
  <w:style w:type="paragraph" w:customStyle="1" w:styleId="229">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0">
    <w:name w:val="USE 4"/>
    <w:basedOn w:val="1"/>
    <w:qFormat/>
    <w:uiPriority w:val="0"/>
    <w:pPr>
      <w:ind w:left="104" w:hanging="227"/>
      <w:jc w:val="left"/>
    </w:pPr>
    <w:rPr>
      <w:rFonts w:ascii="宋体" w:hAnsi="宋体"/>
      <w:sz w:val="24"/>
      <w:szCs w:val="20"/>
    </w:rPr>
  </w:style>
  <w:style w:type="paragraph" w:customStyle="1" w:styleId="231">
    <w:name w:val="Char Char Char Char Char Char Char Char Char Char Char Char1 Char"/>
    <w:basedOn w:val="15"/>
    <w:qFormat/>
    <w:uiPriority w:val="0"/>
    <w:pPr>
      <w:shd w:val="clear" w:color="auto" w:fill="000080"/>
    </w:pPr>
    <w:rPr>
      <w:rFonts w:ascii="Times New Roman"/>
      <w:sz w:val="21"/>
      <w:szCs w:val="20"/>
    </w:rPr>
  </w:style>
  <w:style w:type="paragraph" w:customStyle="1" w:styleId="232">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33">
    <w:name w:val="目录 91"/>
    <w:basedOn w:val="1"/>
    <w:next w:val="1"/>
    <w:qFormat/>
    <w:uiPriority w:val="39"/>
    <w:pPr>
      <w:ind w:left="3360" w:leftChars="1600"/>
    </w:pPr>
    <w:rPr>
      <w:rFonts w:ascii="Calibri" w:hAnsi="Calibri"/>
      <w:szCs w:val="22"/>
    </w:rPr>
  </w:style>
  <w:style w:type="paragraph" w:customStyle="1" w:styleId="234">
    <w:name w:val="retrait1"/>
    <w:basedOn w:val="1"/>
    <w:qFormat/>
    <w:uiPriority w:val="0"/>
    <w:pPr>
      <w:spacing w:before="20" w:after="20"/>
      <w:ind w:left="284"/>
      <w:jc w:val="left"/>
    </w:pPr>
    <w:rPr>
      <w:rFonts w:ascii="Arial" w:hAnsi="Arial"/>
      <w:kern w:val="0"/>
      <w:sz w:val="24"/>
      <w:szCs w:val="20"/>
      <w:lang w:val="en-GB"/>
    </w:rPr>
  </w:style>
  <w:style w:type="paragraph" w:customStyle="1" w:styleId="235">
    <w:name w:val="样式2"/>
    <w:basedOn w:val="3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36">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7">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38">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39">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40">
    <w:name w:val="Report Level 1"/>
    <w:basedOn w:val="1"/>
    <w:next w:val="107"/>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41">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42">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43">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44">
    <w:name w:val="列表段落1"/>
    <w:basedOn w:val="1"/>
    <w:qFormat/>
    <w:uiPriority w:val="0"/>
  </w:style>
  <w:style w:type="paragraph" w:customStyle="1" w:styleId="245">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6">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47">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8">
    <w:name w:val="font7"/>
    <w:basedOn w:val="1"/>
    <w:qFormat/>
    <w:uiPriority w:val="0"/>
    <w:pPr>
      <w:spacing w:before="100" w:beforeAutospacing="1" w:after="100" w:afterAutospacing="1"/>
      <w:jc w:val="left"/>
    </w:pPr>
    <w:rPr>
      <w:kern w:val="0"/>
      <w:sz w:val="20"/>
      <w:szCs w:val="20"/>
    </w:rPr>
  </w:style>
  <w:style w:type="paragraph" w:customStyle="1" w:styleId="249">
    <w:name w:val="二级标题"/>
    <w:basedOn w:val="1"/>
    <w:qFormat/>
    <w:uiPriority w:val="0"/>
    <w:pPr>
      <w:tabs>
        <w:tab w:val="left" w:pos="-1341"/>
      </w:tabs>
      <w:ind w:left="2686" w:hanging="420"/>
      <w:outlineLvl w:val="1"/>
    </w:pPr>
    <w:rPr>
      <w:rFonts w:ascii="宋体" w:hAnsi="宋体"/>
      <w:sz w:val="24"/>
      <w:szCs w:val="20"/>
    </w:rPr>
  </w:style>
  <w:style w:type="paragraph" w:customStyle="1" w:styleId="250">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51">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52">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53">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54">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5">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56">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57">
    <w:name w:val="标题2"/>
    <w:basedOn w:val="2"/>
    <w:qFormat/>
    <w:uiPriority w:val="0"/>
    <w:pPr>
      <w:spacing w:before="0" w:after="0" w:line="312" w:lineRule="auto"/>
      <w:jc w:val="center"/>
    </w:pPr>
    <w:rPr>
      <w:rFonts w:ascii="宋体"/>
      <w:bCs w:val="0"/>
      <w:sz w:val="30"/>
      <w:szCs w:val="20"/>
    </w:rPr>
  </w:style>
  <w:style w:type="paragraph" w:customStyle="1" w:styleId="258">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59">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60">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61">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262">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63">
    <w:name w:val="需求书2"/>
    <w:basedOn w:val="1"/>
    <w:qFormat/>
    <w:uiPriority w:val="0"/>
    <w:pPr>
      <w:spacing w:line="500" w:lineRule="exact"/>
      <w:ind w:left="735" w:hanging="735"/>
    </w:pPr>
    <w:rPr>
      <w:rFonts w:ascii="黑体" w:eastAsia="黑体"/>
      <w:szCs w:val="20"/>
    </w:rPr>
  </w:style>
  <w:style w:type="paragraph" w:customStyle="1" w:styleId="264">
    <w:name w:val="wuff32"/>
    <w:basedOn w:val="26"/>
    <w:qFormat/>
    <w:uiPriority w:val="0"/>
    <w:pPr>
      <w:jc w:val="center"/>
    </w:pPr>
    <w:rPr>
      <w:rFonts w:ascii="黑体" w:eastAsia="黑体"/>
      <w:sz w:val="24"/>
      <w:szCs w:val="20"/>
    </w:rPr>
  </w:style>
  <w:style w:type="paragraph" w:customStyle="1" w:styleId="265">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266">
    <w:name w:val="Char Char Char"/>
    <w:basedOn w:val="1"/>
    <w:qFormat/>
    <w:uiPriority w:val="0"/>
    <w:rPr>
      <w:rFonts w:ascii="仿宋_GB2312" w:eastAsia="仿宋_GB2312"/>
      <w:b/>
      <w:sz w:val="32"/>
      <w:szCs w:val="32"/>
    </w:rPr>
  </w:style>
  <w:style w:type="paragraph" w:customStyle="1" w:styleId="267">
    <w:name w:val="目录 31"/>
    <w:basedOn w:val="1"/>
    <w:next w:val="1"/>
    <w:qFormat/>
    <w:uiPriority w:val="39"/>
    <w:pPr>
      <w:ind w:left="840" w:leftChars="400"/>
    </w:pPr>
  </w:style>
  <w:style w:type="paragraph" w:customStyle="1" w:styleId="268">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69">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70">
    <w:name w:val="标题222"/>
    <w:basedOn w:val="1"/>
    <w:qFormat/>
    <w:uiPriority w:val="0"/>
    <w:rPr>
      <w:rFonts w:cs="宋体"/>
      <w:b/>
      <w:bCs/>
      <w:sz w:val="30"/>
      <w:szCs w:val="20"/>
    </w:rPr>
  </w:style>
  <w:style w:type="paragraph" w:customStyle="1" w:styleId="271">
    <w:name w:val="Char"/>
    <w:basedOn w:val="1"/>
    <w:qFormat/>
    <w:uiPriority w:val="0"/>
    <w:pPr>
      <w:tabs>
        <w:tab w:val="left" w:pos="360"/>
      </w:tabs>
    </w:pPr>
    <w:rPr>
      <w:sz w:val="24"/>
    </w:rPr>
  </w:style>
  <w:style w:type="paragraph" w:customStyle="1" w:styleId="272">
    <w:name w:val="一、"/>
    <w:next w:val="144"/>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73">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4">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5">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76">
    <w:name w:val="USE 2"/>
    <w:basedOn w:val="1"/>
    <w:qFormat/>
    <w:uiPriority w:val="0"/>
    <w:pPr>
      <w:ind w:left="4556" w:hanging="3836"/>
      <w:jc w:val="left"/>
    </w:pPr>
    <w:rPr>
      <w:rFonts w:ascii="宋体" w:hAnsi="宋体"/>
      <w:sz w:val="24"/>
      <w:szCs w:val="20"/>
    </w:rPr>
  </w:style>
  <w:style w:type="paragraph" w:customStyle="1" w:styleId="277">
    <w:name w:val="表格文字"/>
    <w:basedOn w:val="1"/>
    <w:qFormat/>
    <w:uiPriority w:val="0"/>
    <w:pPr>
      <w:adjustRightInd w:val="0"/>
      <w:spacing w:line="420" w:lineRule="atLeast"/>
      <w:jc w:val="left"/>
      <w:textAlignment w:val="baseline"/>
    </w:pPr>
    <w:rPr>
      <w:kern w:val="0"/>
      <w:szCs w:val="20"/>
    </w:rPr>
  </w:style>
  <w:style w:type="paragraph" w:customStyle="1" w:styleId="278">
    <w:name w:val="1."/>
    <w:basedOn w:val="1"/>
    <w:qFormat/>
    <w:uiPriority w:val="0"/>
    <w:pPr>
      <w:tabs>
        <w:tab w:val="left" w:pos="425"/>
      </w:tabs>
      <w:ind w:firstLine="482"/>
    </w:pPr>
    <w:rPr>
      <w:sz w:val="28"/>
      <w:szCs w:val="20"/>
    </w:rPr>
  </w:style>
  <w:style w:type="paragraph" w:customStyle="1" w:styleId="279">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28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sz w:val="28"/>
      <w:szCs w:val="20"/>
    </w:rPr>
  </w:style>
  <w:style w:type="paragraph" w:customStyle="1" w:styleId="281">
    <w:name w:val="Body text 1"/>
    <w:basedOn w:val="282"/>
    <w:qFormat/>
    <w:uiPriority w:val="0"/>
    <w:pPr>
      <w:tabs>
        <w:tab w:val="left" w:pos="1134"/>
      </w:tabs>
      <w:ind w:hanging="1134"/>
    </w:pPr>
  </w:style>
  <w:style w:type="paragraph" w:customStyle="1" w:styleId="282">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83">
    <w:name w:val="_Style 10"/>
    <w:basedOn w:val="1"/>
    <w:next w:val="1"/>
    <w:qFormat/>
    <w:uiPriority w:val="0"/>
  </w:style>
  <w:style w:type="paragraph" w:customStyle="1" w:styleId="284">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85">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286">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287">
    <w:name w:val="Char Char Char Char"/>
    <w:basedOn w:val="1"/>
    <w:qFormat/>
    <w:uiPriority w:val="0"/>
    <w:pPr>
      <w:tabs>
        <w:tab w:val="left" w:pos="360"/>
      </w:tabs>
    </w:pPr>
    <w:rPr>
      <w:sz w:val="24"/>
    </w:rPr>
  </w:style>
  <w:style w:type="paragraph" w:customStyle="1" w:styleId="288">
    <w:name w:val="标题3"/>
    <w:basedOn w:val="2"/>
    <w:qFormat/>
    <w:uiPriority w:val="0"/>
    <w:pPr>
      <w:spacing w:beforeLines="50" w:after="0" w:line="312" w:lineRule="auto"/>
      <w:jc w:val="center"/>
    </w:pPr>
    <w:rPr>
      <w:rFonts w:ascii="宋体"/>
      <w:bCs w:val="0"/>
      <w:sz w:val="24"/>
      <w:szCs w:val="20"/>
    </w:rPr>
  </w:style>
  <w:style w:type="paragraph" w:customStyle="1" w:styleId="289">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290">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1">
    <w:name w:val="Char1"/>
    <w:basedOn w:val="1"/>
    <w:qFormat/>
    <w:uiPriority w:val="0"/>
    <w:rPr>
      <w:rFonts w:ascii="仿宋_GB2312" w:eastAsia="仿宋_GB2312"/>
      <w:b/>
      <w:sz w:val="32"/>
      <w:szCs w:val="32"/>
    </w:rPr>
  </w:style>
  <w:style w:type="paragraph" w:customStyle="1" w:styleId="292">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3">
    <w:name w:val="样式 纯文本 + 居中 行距: 最小值 9 磅"/>
    <w:basedOn w:val="26"/>
    <w:qFormat/>
    <w:uiPriority w:val="0"/>
    <w:pPr>
      <w:spacing w:line="180" w:lineRule="atLeast"/>
      <w:jc w:val="left"/>
    </w:pPr>
    <w:rPr>
      <w:rFonts w:cs="宋体"/>
      <w:sz w:val="24"/>
      <w:szCs w:val="20"/>
    </w:rPr>
  </w:style>
  <w:style w:type="paragraph" w:customStyle="1" w:styleId="294">
    <w:name w:val="Char Char Char Char Char Char Char Char Char Char Char Char Char"/>
    <w:basedOn w:val="1"/>
    <w:qFormat/>
    <w:uiPriority w:val="0"/>
    <w:rPr>
      <w:rFonts w:ascii="仿宋_GB2312" w:eastAsia="仿宋_GB2312"/>
      <w:b/>
      <w:sz w:val="32"/>
      <w:szCs w:val="32"/>
    </w:rPr>
  </w:style>
  <w:style w:type="paragraph" w:customStyle="1" w:styleId="295">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96">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97">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298">
    <w:name w:val="tableau"/>
    <w:basedOn w:val="1"/>
    <w:qFormat/>
    <w:uiPriority w:val="0"/>
    <w:pPr>
      <w:spacing w:before="20" w:after="20"/>
      <w:jc w:val="center"/>
    </w:pPr>
    <w:rPr>
      <w:rFonts w:ascii="Arial" w:hAnsi="Arial"/>
      <w:kern w:val="0"/>
      <w:sz w:val="16"/>
      <w:szCs w:val="20"/>
      <w:lang w:val="en-GB"/>
    </w:rPr>
  </w:style>
  <w:style w:type="paragraph" w:customStyle="1" w:styleId="299">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300">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301">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2">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03">
    <w:name w:val="样式 宋体 小四 黑色 左 行距: 1.5 倍行距"/>
    <w:basedOn w:val="1"/>
    <w:qFormat/>
    <w:uiPriority w:val="0"/>
    <w:pPr>
      <w:jc w:val="left"/>
    </w:pPr>
    <w:rPr>
      <w:rFonts w:ascii="宋体" w:hAnsi="宋体" w:cs="宋体"/>
      <w:color w:val="000000"/>
      <w:sz w:val="24"/>
      <w:szCs w:val="20"/>
    </w:rPr>
  </w:style>
  <w:style w:type="paragraph" w:customStyle="1" w:styleId="304">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5">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06">
    <w:name w:val="Tétière"/>
    <w:basedOn w:val="1"/>
    <w:qFormat/>
    <w:uiPriority w:val="0"/>
    <w:pPr>
      <w:spacing w:before="60" w:after="60"/>
      <w:jc w:val="center"/>
    </w:pPr>
    <w:rPr>
      <w:rFonts w:ascii="Arial" w:hAnsi="Arial"/>
      <w:b/>
      <w:kern w:val="0"/>
      <w:sz w:val="16"/>
      <w:szCs w:val="20"/>
      <w:lang w:val="en-GB"/>
    </w:rPr>
  </w:style>
  <w:style w:type="paragraph" w:customStyle="1" w:styleId="307">
    <w:name w:val="目录 81"/>
    <w:basedOn w:val="1"/>
    <w:next w:val="1"/>
    <w:qFormat/>
    <w:uiPriority w:val="39"/>
    <w:pPr>
      <w:ind w:left="2940" w:leftChars="1400"/>
    </w:pPr>
    <w:rPr>
      <w:rFonts w:ascii="Calibri" w:hAnsi="Calibri"/>
      <w:szCs w:val="22"/>
    </w:rPr>
  </w:style>
  <w:style w:type="paragraph" w:customStyle="1" w:styleId="308">
    <w:name w:val="样式1"/>
    <w:basedOn w:val="3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09">
    <w:name w:val="Char Char Char Char Char Char Char Char Char Char"/>
    <w:basedOn w:val="1"/>
    <w:qFormat/>
    <w:uiPriority w:val="0"/>
    <w:rPr>
      <w:rFonts w:ascii="Tahoma" w:hAnsi="Tahoma" w:cs="仿宋_GB2312"/>
      <w:sz w:val="24"/>
      <w:szCs w:val="20"/>
    </w:rPr>
  </w:style>
  <w:style w:type="paragraph" w:customStyle="1" w:styleId="310">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11">
    <w:name w:val="Char4"/>
    <w:basedOn w:val="1"/>
    <w:qFormat/>
    <w:uiPriority w:val="0"/>
  </w:style>
  <w:style w:type="paragraph" w:customStyle="1" w:styleId="312">
    <w:name w:val="目录 41"/>
    <w:basedOn w:val="1"/>
    <w:next w:val="1"/>
    <w:qFormat/>
    <w:uiPriority w:val="39"/>
    <w:pPr>
      <w:ind w:left="1260" w:leftChars="600"/>
    </w:pPr>
    <w:rPr>
      <w:rFonts w:ascii="Calibri" w:hAnsi="Calibri"/>
      <w:szCs w:val="22"/>
    </w:rPr>
  </w:style>
  <w:style w:type="paragraph" w:customStyle="1" w:styleId="313">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14">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15">
    <w:name w:val="1.1"/>
    <w:basedOn w:val="3"/>
    <w:qFormat/>
    <w:uiPriority w:val="0"/>
    <w:pPr>
      <w:keepNext w:val="0"/>
      <w:keepLines w:val="0"/>
      <w:autoSpaceDE w:val="0"/>
      <w:autoSpaceDN w:val="0"/>
      <w:adjustRightInd w:val="0"/>
      <w:spacing w:before="0" w:after="0"/>
      <w:jc w:val="left"/>
      <w:outlineLvl w:val="2"/>
    </w:pPr>
    <w:rPr>
      <w:rFonts w:ascii="宋体" w:hAnsi="宋体" w:eastAsia="宋体"/>
      <w:kern w:val="0"/>
      <w:sz w:val="21"/>
      <w:szCs w:val="20"/>
    </w:rPr>
  </w:style>
  <w:style w:type="paragraph" w:customStyle="1" w:styleId="316">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17">
    <w:name w:val="文件正文"/>
    <w:basedOn w:val="1"/>
    <w:qFormat/>
    <w:uiPriority w:val="0"/>
    <w:pPr>
      <w:ind w:firstLine="480"/>
    </w:pPr>
    <w:rPr>
      <w:rFonts w:eastAsia="仿宋_GB2312"/>
      <w:sz w:val="24"/>
      <w:szCs w:val="20"/>
    </w:rPr>
  </w:style>
  <w:style w:type="paragraph" w:customStyle="1" w:styleId="318">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319">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20">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21">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22">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3">
    <w:name w:val="通用专用"/>
    <w:basedOn w:val="1"/>
    <w:qFormat/>
    <w:uiPriority w:val="0"/>
    <w:pPr>
      <w:jc w:val="center"/>
    </w:pPr>
    <w:rPr>
      <w:rFonts w:ascii="宋体"/>
      <w:b/>
      <w:sz w:val="36"/>
      <w:szCs w:val="20"/>
    </w:rPr>
  </w:style>
  <w:style w:type="paragraph" w:customStyle="1" w:styleId="324">
    <w:name w:val="Char Char Char Char Char Char Char Char Char Char Char Char Char1"/>
    <w:basedOn w:val="1"/>
    <w:qFormat/>
    <w:uiPriority w:val="0"/>
    <w:rPr>
      <w:rFonts w:ascii="仿宋_GB2312" w:eastAsia="仿宋_GB2312"/>
      <w:b/>
      <w:sz w:val="32"/>
      <w:szCs w:val="32"/>
    </w:rPr>
  </w:style>
  <w:style w:type="paragraph" w:customStyle="1" w:styleId="325">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326">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27">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28">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29">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330">
    <w:name w:val="目录 61"/>
    <w:basedOn w:val="1"/>
    <w:next w:val="1"/>
    <w:qFormat/>
    <w:uiPriority w:val="39"/>
    <w:pPr>
      <w:ind w:left="2100" w:leftChars="1000"/>
    </w:pPr>
    <w:rPr>
      <w:rFonts w:ascii="Calibri" w:hAnsi="Calibri"/>
      <w:szCs w:val="22"/>
    </w:rPr>
  </w:style>
  <w:style w:type="paragraph" w:customStyle="1" w:styleId="331">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32">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3">
    <w:name w:val="样式 样式 标题 3 + 仿宋_GB2312 小四 段前: 0 磅 段后: 0 磅 + 段前: 0.5 行"/>
    <w:basedOn w:val="334"/>
    <w:qFormat/>
    <w:uiPriority w:val="0"/>
    <w:pPr>
      <w:spacing w:afterLines="50"/>
      <w:jc w:val="both"/>
    </w:pPr>
    <w:rPr>
      <w:rFonts w:ascii="宋体" w:eastAsia="宋体"/>
      <w:b w:val="0"/>
    </w:rPr>
  </w:style>
  <w:style w:type="paragraph" w:customStyle="1" w:styleId="334">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335">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36">
    <w:name w:val="青岛正文"/>
    <w:basedOn w:val="1"/>
    <w:qFormat/>
    <w:uiPriority w:val="0"/>
    <w:rPr>
      <w:sz w:val="28"/>
    </w:rPr>
  </w:style>
  <w:style w:type="paragraph" w:customStyle="1" w:styleId="337">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338">
    <w:name w:val="样式 标题 3 + (中文) 黑体 小四 非加粗 段前: 7.8 磅 段后: 0 磅 行距: 固定值 20 磅"/>
    <w:basedOn w:val="4"/>
    <w:qFormat/>
    <w:uiPriority w:val="0"/>
    <w:pPr>
      <w:spacing w:before="0" w:after="0" w:line="400" w:lineRule="exact"/>
    </w:pPr>
    <w:rPr>
      <w:rFonts w:cs="宋体"/>
      <w:b w:val="0"/>
      <w:bCs w:val="0"/>
      <w:szCs w:val="20"/>
    </w:rPr>
  </w:style>
  <w:style w:type="paragraph" w:customStyle="1" w:styleId="339">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0">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341">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2">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3">
    <w:name w:val="Report Level 2"/>
    <w:basedOn w:val="240"/>
    <w:next w:val="107"/>
    <w:qFormat/>
    <w:uiPriority w:val="0"/>
    <w:pPr>
      <w:ind w:left="0" w:firstLine="0"/>
      <w:outlineLvl w:val="1"/>
    </w:pPr>
    <w:rPr>
      <w:caps w:val="0"/>
    </w:rPr>
  </w:style>
  <w:style w:type="paragraph" w:styleId="344">
    <w:name w:val="List Paragraph"/>
    <w:basedOn w:val="1"/>
    <w:qFormat/>
    <w:uiPriority w:val="99"/>
    <w:pPr>
      <w:ind w:firstLine="420"/>
    </w:pPr>
  </w:style>
  <w:style w:type="paragraph" w:customStyle="1" w:styleId="345">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46">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7">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48">
    <w:name w:val="样式 宋体 小四 首行缩进:  0.93 厘米 段前: 11.15 磅 段后: 11.15 磅1"/>
    <w:basedOn w:val="199"/>
    <w:next w:val="199"/>
    <w:qFormat/>
    <w:uiPriority w:val="99"/>
    <w:rPr>
      <w:rFonts w:ascii="宋体"/>
      <w:color w:val="auto"/>
    </w:rPr>
  </w:style>
  <w:style w:type="paragraph" w:customStyle="1" w:styleId="349">
    <w:name w:val="纯文本1"/>
    <w:basedOn w:val="1"/>
    <w:qFormat/>
    <w:uiPriority w:val="0"/>
    <w:rPr>
      <w:rFonts w:ascii="宋体" w:hAnsi="Courier New" w:cs="Courier New"/>
      <w:szCs w:val="21"/>
    </w:rPr>
  </w:style>
  <w:style w:type="paragraph" w:customStyle="1" w:styleId="350">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1">
    <w:name w:val="目录 21"/>
    <w:basedOn w:val="1"/>
    <w:next w:val="1"/>
    <w:qFormat/>
    <w:uiPriority w:val="39"/>
    <w:pPr>
      <w:tabs>
        <w:tab w:val="right" w:leader="dot" w:pos="8295"/>
      </w:tabs>
      <w:ind w:left="205" w:leftChars="205"/>
    </w:pPr>
  </w:style>
  <w:style w:type="paragraph" w:customStyle="1" w:styleId="352">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53">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54">
    <w:name w:val="青岛标题4"/>
    <w:basedOn w:val="5"/>
    <w:qFormat/>
    <w:uiPriority w:val="0"/>
    <w:pPr>
      <w:spacing w:line="500" w:lineRule="atLeast"/>
      <w:jc w:val="left"/>
      <w:outlineLvl w:val="2"/>
    </w:pPr>
    <w:rPr>
      <w:rFonts w:eastAsia="宋体"/>
      <w:sz w:val="30"/>
    </w:rPr>
  </w:style>
  <w:style w:type="paragraph" w:customStyle="1" w:styleId="355">
    <w:name w:val="样式3"/>
    <w:basedOn w:val="33"/>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56">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357">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58">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59">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60">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61">
    <w:name w:val="样式 (西文) 宋体 行距: 1.5 倍行距"/>
    <w:basedOn w:val="1"/>
    <w:qFormat/>
    <w:uiPriority w:val="0"/>
    <w:rPr>
      <w:rFonts w:ascii="宋体" w:hAnsi="宋体" w:cs="宋体"/>
      <w:szCs w:val="20"/>
    </w:rPr>
  </w:style>
  <w:style w:type="paragraph" w:customStyle="1" w:styleId="362">
    <w:name w:val="Retrait 1"/>
    <w:basedOn w:val="13"/>
    <w:qFormat/>
    <w:uiPriority w:val="0"/>
    <w:pPr>
      <w:spacing w:after="240"/>
      <w:ind w:left="1134" w:firstLine="0" w:firstLineChars="0"/>
      <w:jc w:val="left"/>
    </w:pPr>
    <w:rPr>
      <w:rFonts w:ascii="Palatino" w:hAnsi="Palatino"/>
      <w:kern w:val="0"/>
      <w:sz w:val="24"/>
      <w:szCs w:val="20"/>
      <w:lang w:val="en-GB"/>
    </w:rPr>
  </w:style>
  <w:style w:type="paragraph" w:customStyle="1" w:styleId="363">
    <w:name w:val="Report Level 3"/>
    <w:basedOn w:val="240"/>
    <w:next w:val="107"/>
    <w:qFormat/>
    <w:uiPriority w:val="0"/>
    <w:pPr>
      <w:tabs>
        <w:tab w:val="clear" w:pos="1080"/>
      </w:tabs>
      <w:ind w:left="0" w:firstLine="0"/>
      <w:jc w:val="both"/>
      <w:outlineLvl w:val="2"/>
    </w:pPr>
    <w:rPr>
      <w:b w:val="0"/>
      <w:caps w:val="0"/>
      <w:sz w:val="22"/>
    </w:rPr>
  </w:style>
  <w:style w:type="paragraph" w:customStyle="1" w:styleId="364">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5">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66">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367">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68">
    <w:name w:val="Char Char Char Char Char Char Char Char Char Char Char Char"/>
    <w:basedOn w:val="1"/>
    <w:qFormat/>
    <w:uiPriority w:val="0"/>
    <w:rPr>
      <w:rFonts w:ascii="Tahoma" w:hAnsi="Tahoma"/>
      <w:sz w:val="24"/>
      <w:szCs w:val="20"/>
    </w:rPr>
  </w:style>
  <w:style w:type="paragraph" w:customStyle="1" w:styleId="369">
    <w:name w:val="标题 41"/>
    <w:basedOn w:val="1"/>
    <w:qFormat/>
    <w:uiPriority w:val="1"/>
    <w:pPr>
      <w:ind w:left="522"/>
      <w:jc w:val="left"/>
      <w:outlineLvl w:val="4"/>
    </w:pPr>
    <w:rPr>
      <w:rFonts w:eastAsia="Times New Roman"/>
      <w:b/>
      <w:bCs/>
      <w:kern w:val="0"/>
      <w:szCs w:val="21"/>
      <w:lang w:eastAsia="en-US"/>
    </w:rPr>
  </w:style>
  <w:style w:type="paragraph" w:customStyle="1" w:styleId="370">
    <w:name w:val="CM226"/>
    <w:basedOn w:val="1"/>
    <w:next w:val="1"/>
    <w:qFormat/>
    <w:uiPriority w:val="0"/>
    <w:pPr>
      <w:autoSpaceDE w:val="0"/>
      <w:autoSpaceDN w:val="0"/>
      <w:adjustRightInd w:val="0"/>
      <w:spacing w:after="2445"/>
      <w:jc w:val="left"/>
    </w:pPr>
    <w:rPr>
      <w:rFonts w:ascii="宋体"/>
      <w:kern w:val="0"/>
      <w:sz w:val="24"/>
    </w:rPr>
  </w:style>
  <w:style w:type="paragraph" w:customStyle="1" w:styleId="371">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72">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73">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74">
    <w:name w:val="合同书"/>
    <w:basedOn w:val="1"/>
    <w:qFormat/>
    <w:uiPriority w:val="0"/>
    <w:pPr>
      <w:jc w:val="center"/>
    </w:pPr>
    <w:rPr>
      <w:b/>
      <w:sz w:val="36"/>
      <w:szCs w:val="20"/>
    </w:rPr>
  </w:style>
  <w:style w:type="paragraph" w:customStyle="1" w:styleId="375">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76">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377">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378">
    <w:name w:val="Char Char Char Char Char1 Char"/>
    <w:basedOn w:val="1"/>
    <w:qFormat/>
    <w:uiPriority w:val="0"/>
    <w:pPr>
      <w:adjustRightInd w:val="0"/>
    </w:pPr>
    <w:rPr>
      <w:rFonts w:eastAsia="黑体"/>
      <w:spacing w:val="20"/>
      <w:sz w:val="32"/>
      <w:szCs w:val="32"/>
    </w:rPr>
  </w:style>
  <w:style w:type="paragraph" w:customStyle="1" w:styleId="379">
    <w:name w:val="批注主题 Char Char"/>
    <w:basedOn w:val="17"/>
    <w:next w:val="17"/>
    <w:qFormat/>
    <w:uiPriority w:val="0"/>
    <w:rPr>
      <w:b/>
      <w:szCs w:val="20"/>
    </w:rPr>
  </w:style>
  <w:style w:type="paragraph" w:customStyle="1" w:styleId="380">
    <w:name w:val="正文段"/>
    <w:basedOn w:val="1"/>
    <w:qFormat/>
    <w:uiPriority w:val="0"/>
    <w:pPr>
      <w:snapToGrid w:val="0"/>
      <w:spacing w:afterLines="50"/>
    </w:pPr>
    <w:rPr>
      <w:kern w:val="0"/>
      <w:sz w:val="24"/>
      <w:szCs w:val="20"/>
    </w:rPr>
  </w:style>
  <w:style w:type="paragraph" w:customStyle="1" w:styleId="38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82">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83">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4">
    <w:name w:val="目录 71"/>
    <w:basedOn w:val="1"/>
    <w:next w:val="1"/>
    <w:qFormat/>
    <w:uiPriority w:val="39"/>
    <w:pPr>
      <w:ind w:left="2520" w:leftChars="1200"/>
    </w:pPr>
    <w:rPr>
      <w:rFonts w:ascii="Calibri" w:hAnsi="Calibri"/>
      <w:szCs w:val="22"/>
    </w:rPr>
  </w:style>
  <w:style w:type="paragraph" w:customStyle="1" w:styleId="385">
    <w:name w:val="TOC 标题2"/>
    <w:basedOn w:val="2"/>
    <w:next w:val="1"/>
    <w:qFormat/>
    <w:uiPriority w:val="39"/>
    <w:pPr>
      <w:spacing w:before="240" w:after="0" w:line="259" w:lineRule="auto"/>
      <w:ind w:firstLine="0" w:firstLineChars="0"/>
      <w:jc w:val="left"/>
      <w:outlineLvl w:val="9"/>
    </w:pPr>
    <w:rPr>
      <w:rFonts w:ascii="Calibri Light" w:hAnsi="Calibri Light"/>
      <w:b w:val="0"/>
      <w:bCs w:val="0"/>
      <w:color w:val="2E74B5"/>
      <w:kern w:val="0"/>
      <w:sz w:val="32"/>
      <w:szCs w:val="32"/>
    </w:rPr>
  </w:style>
  <w:style w:type="paragraph" w:customStyle="1" w:styleId="386">
    <w:name w:val="青岛标题3"/>
    <w:basedOn w:val="4"/>
    <w:qFormat/>
    <w:uiPriority w:val="0"/>
    <w:pPr>
      <w:spacing w:line="500" w:lineRule="exact"/>
      <w:jc w:val="left"/>
      <w:outlineLvl w:val="1"/>
    </w:pPr>
  </w:style>
  <w:style w:type="paragraph" w:customStyle="1" w:styleId="387">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88">
    <w:name w:val="样式5"/>
    <w:basedOn w:val="1"/>
    <w:qFormat/>
    <w:uiPriority w:val="0"/>
    <w:pPr>
      <w:tabs>
        <w:tab w:val="left" w:pos="547"/>
        <w:tab w:val="left" w:pos="1080"/>
      </w:tabs>
      <w:spacing w:line="480" w:lineRule="atLeast"/>
      <w:jc w:val="center"/>
    </w:pPr>
    <w:rPr>
      <w:b/>
      <w:sz w:val="24"/>
    </w:rPr>
  </w:style>
  <w:style w:type="paragraph" w:customStyle="1" w:styleId="389">
    <w:name w:val="字元 字元 Char Char Char Char Char Char Char"/>
    <w:basedOn w:val="1"/>
    <w:qFormat/>
    <w:uiPriority w:val="0"/>
    <w:rPr>
      <w:rFonts w:ascii="Tahoma" w:hAnsi="Tahoma" w:cs="仿宋_GB2312"/>
      <w:sz w:val="24"/>
      <w:szCs w:val="20"/>
    </w:rPr>
  </w:style>
  <w:style w:type="paragraph" w:customStyle="1" w:styleId="390">
    <w:name w:val="样式 表格 + 加粗"/>
    <w:basedOn w:val="104"/>
    <w:qFormat/>
    <w:uiPriority w:val="0"/>
    <w:rPr>
      <w:b/>
      <w:bCs/>
    </w:rPr>
  </w:style>
  <w:style w:type="paragraph" w:customStyle="1" w:styleId="391">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table" w:customStyle="1" w:styleId="392">
    <w:name w:val="Table Normal"/>
    <w:unhideWhenUsed/>
    <w:qFormat/>
    <w:uiPriority w:val="2"/>
    <w:pPr>
      <w:widowControl w:val="0"/>
      <w:spacing w:line="360" w:lineRule="auto"/>
      <w:ind w:firstLine="420"/>
      <w:jc w:val="both"/>
    </w:pPr>
    <w:rPr>
      <w:rFonts w:ascii="Calibri" w:hAnsi="Calibri"/>
      <w:sz w:val="22"/>
      <w:szCs w:val="22"/>
      <w:lang w:eastAsia="en-US"/>
    </w:rPr>
    <w:tblPr>
      <w:tblCellMar>
        <w:top w:w="0" w:type="dxa"/>
        <w:left w:w="0" w:type="dxa"/>
        <w:bottom w:w="0" w:type="dxa"/>
        <w:right w:w="0" w:type="dxa"/>
      </w:tblCellMar>
    </w:tblPr>
  </w:style>
  <w:style w:type="paragraph" w:customStyle="1" w:styleId="393">
    <w:name w:val="WPSOffice手动目录 1"/>
    <w:qFormat/>
    <w:uiPriority w:val="0"/>
    <w:rPr>
      <w:rFonts w:ascii="Times New Roman" w:hAnsi="Times New Roman" w:eastAsia="宋体" w:cs="Times New Roman"/>
      <w:lang w:val="en-US" w:eastAsia="zh-CN" w:bidi="ar-SA"/>
    </w:rPr>
  </w:style>
  <w:style w:type="paragraph" w:customStyle="1" w:styleId="39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5">
    <w:name w:val="标题 22"/>
    <w:basedOn w:val="1"/>
    <w:qFormat/>
    <w:uiPriority w:val="1"/>
    <w:pPr>
      <w:autoSpaceDE w:val="0"/>
      <w:autoSpaceDN w:val="0"/>
      <w:adjustRightInd w:val="0"/>
      <w:ind w:left="144"/>
      <w:jc w:val="left"/>
      <w:outlineLvl w:val="1"/>
    </w:pPr>
    <w:rPr>
      <w:rFonts w:ascii="仿宋" w:eastAsia="仿宋" w:cs="仿宋"/>
      <w:kern w:val="0"/>
      <w:sz w:val="32"/>
      <w:szCs w:val="32"/>
    </w:rPr>
  </w:style>
  <w:style w:type="paragraph" w:customStyle="1" w:styleId="396">
    <w:name w:val="标题 42"/>
    <w:basedOn w:val="1"/>
    <w:qFormat/>
    <w:uiPriority w:val="1"/>
    <w:pPr>
      <w:autoSpaceDE w:val="0"/>
      <w:autoSpaceDN w:val="0"/>
      <w:adjustRightInd w:val="0"/>
      <w:spacing w:before="8"/>
      <w:ind w:left="144"/>
      <w:jc w:val="left"/>
      <w:outlineLvl w:val="3"/>
    </w:pPr>
    <w:rPr>
      <w:rFonts w:ascii="仿宋" w:eastAsia="仿宋" w:cs="仿宋"/>
      <w:kern w:val="0"/>
      <w:sz w:val="24"/>
    </w:rPr>
  </w:style>
  <w:style w:type="character" w:customStyle="1" w:styleId="397">
    <w:name w:val="font41"/>
    <w:qFormat/>
    <w:uiPriority w:val="0"/>
    <w:rPr>
      <w:rFonts w:hint="eastAsia" w:ascii="微软雅黑" w:hAnsi="微软雅黑" w:eastAsia="微软雅黑" w:cs="微软雅黑"/>
      <w:b/>
      <w:bCs/>
      <w:color w:val="000000"/>
      <w:sz w:val="20"/>
      <w:szCs w:val="20"/>
      <w:u w:val="none"/>
    </w:rPr>
  </w:style>
  <w:style w:type="character" w:customStyle="1" w:styleId="398">
    <w:name w:val="font21"/>
    <w:qFormat/>
    <w:uiPriority w:val="0"/>
    <w:rPr>
      <w:rFonts w:hint="eastAsia" w:ascii="微软雅黑" w:hAnsi="微软雅黑" w:eastAsia="微软雅黑" w:cs="微软雅黑"/>
      <w:b/>
      <w:bCs/>
      <w:color w:val="FF0000"/>
      <w:sz w:val="20"/>
      <w:szCs w:val="20"/>
      <w:u w:val="none"/>
    </w:rPr>
  </w:style>
  <w:style w:type="character" w:customStyle="1" w:styleId="399">
    <w:name w:val="font61"/>
    <w:basedOn w:val="54"/>
    <w:qFormat/>
    <w:uiPriority w:val="0"/>
    <w:rPr>
      <w:rFonts w:hint="eastAsia" w:ascii="微软雅黑" w:hAnsi="微软雅黑" w:eastAsia="微软雅黑" w:cs="微软雅黑"/>
      <w:color w:val="000000"/>
      <w:sz w:val="20"/>
      <w:szCs w:val="20"/>
      <w:u w:val="none"/>
    </w:rPr>
  </w:style>
  <w:style w:type="character" w:customStyle="1" w:styleId="400">
    <w:name w:val="font112"/>
    <w:basedOn w:val="54"/>
    <w:qFormat/>
    <w:uiPriority w:val="0"/>
    <w:rPr>
      <w:rFonts w:hint="eastAsia" w:ascii="微软雅黑" w:hAnsi="微软雅黑" w:eastAsia="微软雅黑" w:cs="微软雅黑"/>
      <w:color w:val="FF0000"/>
      <w:sz w:val="20"/>
      <w:szCs w:val="20"/>
      <w:u w:val="none"/>
    </w:rPr>
  </w:style>
  <w:style w:type="character" w:customStyle="1" w:styleId="401">
    <w:name w:val="font71"/>
    <w:basedOn w:val="54"/>
    <w:qFormat/>
    <w:uiPriority w:val="0"/>
    <w:rPr>
      <w:rFonts w:hint="eastAsia" w:ascii="微软雅黑" w:hAnsi="微软雅黑" w:eastAsia="微软雅黑" w:cs="微软雅黑"/>
      <w:color w:val="000000"/>
      <w:sz w:val="20"/>
      <w:szCs w:val="20"/>
      <w:u w:val="none"/>
    </w:rPr>
  </w:style>
  <w:style w:type="character" w:customStyle="1" w:styleId="402">
    <w:name w:val="NormalCharacter"/>
    <w:semiHidden/>
    <w:qFormat/>
    <w:uiPriority w:val="0"/>
  </w:style>
  <w:style w:type="paragraph" w:customStyle="1" w:styleId="403">
    <w:name w:val="179"/>
    <w:basedOn w:val="1"/>
    <w:qFormat/>
    <w:uiPriority w:val="0"/>
    <w:pPr>
      <w:ind w:firstLine="420"/>
      <w:textAlignment w:val="baseline"/>
    </w:pPr>
    <w:rPr>
      <w:rFonts w:ascii="Calibri" w:hAnsi="Calibri"/>
      <w:szCs w:val="22"/>
    </w:rPr>
  </w:style>
  <w:style w:type="paragraph" w:customStyle="1" w:styleId="404">
    <w:name w:val="彩色列表1"/>
    <w:basedOn w:val="1"/>
    <w:qFormat/>
    <w:uiPriority w:val="34"/>
    <w:pPr>
      <w:ind w:firstLine="420"/>
    </w:pPr>
    <w:rPr>
      <w:rFonts w:ascii="Calibri" w:hAnsi="Calibri"/>
      <w:szCs w:val="22"/>
    </w:rPr>
  </w:style>
  <w:style w:type="paragraph" w:customStyle="1" w:styleId="405">
    <w:name w:val="_Style 415"/>
    <w:basedOn w:val="1"/>
    <w:next w:val="344"/>
    <w:qFormat/>
    <w:uiPriority w:val="99"/>
    <w:pPr>
      <w:ind w:firstLine="420"/>
    </w:pPr>
    <w:rPr>
      <w:rFonts w:ascii="Calibri" w:hAnsi="Calibri"/>
    </w:rPr>
  </w:style>
  <w:style w:type="paragraph" w:customStyle="1" w:styleId="406">
    <w:name w:val="修订2"/>
    <w:hidden/>
    <w:unhideWhenUsed/>
    <w:qFormat/>
    <w:uiPriority w:val="99"/>
    <w:rPr>
      <w:rFonts w:ascii="Times New Roman" w:hAnsi="Times New Roman" w:eastAsia="宋体" w:cs="Times New Roman"/>
      <w:kern w:val="2"/>
      <w:sz w:val="21"/>
      <w:szCs w:val="24"/>
      <w:lang w:val="en-US" w:eastAsia="zh-CN" w:bidi="ar-SA"/>
    </w:rPr>
  </w:style>
  <w:style w:type="character" w:customStyle="1" w:styleId="407">
    <w:name w:val="font01"/>
    <w:basedOn w:val="54"/>
    <w:qFormat/>
    <w:uiPriority w:val="0"/>
    <w:rPr>
      <w:rFonts w:hint="eastAsia" w:ascii="宋体" w:hAnsi="宋体" w:eastAsia="宋体" w:cs="宋体"/>
      <w:b/>
      <w:bCs/>
      <w:color w:val="000000"/>
      <w:sz w:val="18"/>
      <w:szCs w:val="18"/>
      <w:u w:val="none"/>
    </w:rPr>
  </w:style>
  <w:style w:type="character" w:customStyle="1" w:styleId="408">
    <w:name w:val="font31"/>
    <w:basedOn w:val="54"/>
    <w:qFormat/>
    <w:uiPriority w:val="0"/>
    <w:rPr>
      <w:rFonts w:hint="eastAsia" w:ascii="宋体" w:hAnsi="宋体" w:eastAsia="宋体" w:cs="宋体"/>
      <w:color w:val="000000"/>
      <w:sz w:val="18"/>
      <w:szCs w:val="18"/>
      <w:u w:val="none"/>
    </w:rPr>
  </w:style>
  <w:style w:type="character" w:customStyle="1" w:styleId="409">
    <w:name w:val="font91"/>
    <w:basedOn w:val="54"/>
    <w:qFormat/>
    <w:uiPriority w:val="0"/>
    <w:rPr>
      <w:rFonts w:hint="eastAsia" w:ascii="宋体" w:hAnsi="宋体" w:eastAsia="宋体" w:cs="宋体"/>
      <w:color w:val="000000"/>
      <w:sz w:val="18"/>
      <w:szCs w:val="18"/>
      <w:u w:val="none"/>
    </w:rPr>
  </w:style>
  <w:style w:type="paragraph" w:customStyle="1" w:styleId="410">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411">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412">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413">
    <w:name w:val="文档正文"/>
    <w:basedOn w:val="1"/>
    <w:qFormat/>
    <w:uiPriority w:val="99"/>
    <w:pPr>
      <w:adjustRightInd w:val="0"/>
      <w:spacing w:line="480" w:lineRule="atLeast"/>
      <w:ind w:firstLine="567"/>
      <w:textAlignment w:val="baseline"/>
    </w:pPr>
    <w:rPr>
      <w:rFonts w:ascii="长城仿宋"/>
      <w:kern w:val="0"/>
      <w:szCs w:val="20"/>
    </w:rPr>
  </w:style>
  <w:style w:type="paragraph" w:customStyle="1" w:styleId="414">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415">
    <w:name w:val="修订7"/>
    <w:hidden/>
    <w:unhideWhenUsed/>
    <w:qFormat/>
    <w:uiPriority w:val="99"/>
    <w:rPr>
      <w:rFonts w:ascii="Times New Roman" w:hAnsi="Times New Roman" w:eastAsia="宋体" w:cs="Times New Roman"/>
      <w:kern w:val="2"/>
      <w:sz w:val="21"/>
      <w:szCs w:val="24"/>
      <w:lang w:val="en-US" w:eastAsia="zh-CN" w:bidi="ar-SA"/>
    </w:rPr>
  </w:style>
  <w:style w:type="paragraph" w:customStyle="1" w:styleId="416">
    <w:name w:val="修订8"/>
    <w:hidden/>
    <w:unhideWhenUsed/>
    <w:qFormat/>
    <w:uiPriority w:val="99"/>
    <w:rPr>
      <w:rFonts w:ascii="Times New Roman" w:hAnsi="Times New Roman" w:eastAsia="宋体" w:cs="Times New Roman"/>
      <w:kern w:val="2"/>
      <w:sz w:val="21"/>
      <w:szCs w:val="24"/>
      <w:lang w:val="en-US" w:eastAsia="zh-CN" w:bidi="ar-SA"/>
    </w:rPr>
  </w:style>
  <w:style w:type="paragraph" w:customStyle="1" w:styleId="417">
    <w:name w:val="修订9"/>
    <w:hidden/>
    <w:unhideWhenUsed/>
    <w:qFormat/>
    <w:uiPriority w:val="99"/>
    <w:rPr>
      <w:rFonts w:ascii="Times New Roman" w:hAnsi="Times New Roman" w:eastAsia="宋体" w:cs="Times New Roman"/>
      <w:kern w:val="2"/>
      <w:sz w:val="21"/>
      <w:szCs w:val="24"/>
      <w:lang w:val="en-US" w:eastAsia="zh-CN" w:bidi="ar-SA"/>
    </w:rPr>
  </w:style>
  <w:style w:type="paragraph" w:customStyle="1" w:styleId="418">
    <w:name w:val="修订10"/>
    <w:hidden/>
    <w:semiHidden/>
    <w:qFormat/>
    <w:uiPriority w:val="99"/>
    <w:rPr>
      <w:rFonts w:ascii="Times New Roman" w:hAnsi="Times New Roman" w:eastAsia="宋体" w:cs="Times New Roman"/>
      <w:kern w:val="2"/>
      <w:sz w:val="21"/>
      <w:szCs w:val="24"/>
      <w:lang w:val="en-US" w:eastAsia="zh-CN" w:bidi="ar-SA"/>
    </w:rPr>
  </w:style>
  <w:style w:type="paragraph" w:customStyle="1" w:styleId="419">
    <w:name w:val="正文@中勤招标"/>
    <w:basedOn w:val="1"/>
    <w:qFormat/>
    <w:uiPriority w:val="0"/>
    <w:rPr>
      <w:rFonts w:ascii="宋体" w:hAnsi="宋体"/>
      <w:sz w:val="24"/>
      <w:lang w:eastAsia="zh-Hans"/>
    </w:rPr>
  </w:style>
  <w:style w:type="paragraph" w:customStyle="1" w:styleId="420">
    <w:name w:val="修订11"/>
    <w:hidden/>
    <w:semiHidden/>
    <w:qFormat/>
    <w:uiPriority w:val="99"/>
    <w:rPr>
      <w:rFonts w:ascii="Times New Roman" w:hAnsi="Times New Roman" w:eastAsia="宋体" w:cs="Times New Roman"/>
      <w:kern w:val="2"/>
      <w:sz w:val="21"/>
      <w:szCs w:val="24"/>
      <w:lang w:val="en-US" w:eastAsia="zh-CN" w:bidi="ar-SA"/>
    </w:rPr>
  </w:style>
  <w:style w:type="paragraph" w:customStyle="1" w:styleId="421">
    <w:name w:val="修订1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2392</Words>
  <Characters>3361</Characters>
  <Lines>1</Lines>
  <Paragraphs>1</Paragraphs>
  <TotalTime>32</TotalTime>
  <ScaleCrop>false</ScaleCrop>
  <LinksUpToDate>false</LinksUpToDate>
  <CharactersWithSpaces>3494</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2026-04-08T02:02:00Z</dcterms:created>
  <dc:creator>1</dc:creator>
  <cp:lastModifiedBy>海-棠</cp:lastModifiedBy>
  <cp:lastPrinted>2023-08-13T11:29:00Z</cp:lastPrinted>
  <dcterms:modified xsi:type="dcterms:W3CDTF">2026-10-23T03:12:02Z</dcterms:modified>
  <dc:title>中华人民共和国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54B8F97737E74D70871342CF42B68CF1_13</vt:lpwstr>
  </property>
  <property fmtid="{D5CDD505-2E9C-101B-9397-08002B2CF9AE}" pid="4" name="KSOTemplateDocerSaveRecord">
    <vt:lpwstr>eyJoZGlkIjoiYTkzYzQwYjJjNThlODBhMGIxZWY5OGJkYzA0MjVmOTEiLCJ1c2VySWQiOiI3ODI3MTUzNzkifQ==</vt:lpwstr>
  </property>
</Properties>
</file>