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76011">
      <w:pPr>
        <w:pStyle w:val="2"/>
        <w:spacing w:before="156" w:after="156"/>
        <w:jc w:val="center"/>
        <w:rPr>
          <w:rFonts w:eastAsiaTheme="minorEastAsia"/>
          <w:bCs/>
          <w:color w:val="000000"/>
          <w:sz w:val="44"/>
          <w:szCs w:val="44"/>
        </w:rPr>
      </w:pPr>
      <w:r>
        <w:rPr>
          <w:rFonts w:eastAsiaTheme="minorEastAsia"/>
          <w:bCs/>
          <w:color w:val="000000"/>
          <w:sz w:val="44"/>
          <w:szCs w:val="44"/>
        </w:rPr>
        <w:t>采购公告文件</w:t>
      </w:r>
    </w:p>
    <w:p w14:paraId="5761E0E1">
      <w:pPr>
        <w:spacing w:line="360" w:lineRule="auto"/>
        <w:ind w:right="-51" w:firstLine="480" w:firstLineChars="200"/>
        <w:rPr>
          <w:rFonts w:ascii="Times New Roman" w:eastAsia="宋体"/>
          <w:sz w:val="24"/>
        </w:rPr>
      </w:pPr>
      <w:bookmarkStart w:id="0" w:name="OLE_LINK4"/>
      <w:bookmarkStart w:id="1" w:name="OLE_LINK3"/>
      <w:r>
        <w:rPr>
          <w:rFonts w:hint="eastAsia" w:ascii="Times New Roman" w:eastAsia="宋体"/>
          <w:sz w:val="24"/>
          <w:lang w:val="en-US" w:eastAsia="zh-CN"/>
        </w:rPr>
        <w:t>东莞市深粮粮油食品工贸</w:t>
      </w:r>
      <w:r>
        <w:rPr>
          <w:rFonts w:ascii="Times New Roman" w:eastAsia="宋体"/>
          <w:sz w:val="24"/>
        </w:rPr>
        <w:t>有限公司</w:t>
      </w:r>
      <w:bookmarkEnd w:id="0"/>
      <w:bookmarkEnd w:id="1"/>
      <w:r>
        <w:rPr>
          <w:rFonts w:ascii="Times New Roman" w:eastAsia="宋体"/>
          <w:sz w:val="24"/>
        </w:rPr>
        <w:t>就</w:t>
      </w:r>
      <w:r>
        <w:rPr>
          <w:rFonts w:hint="eastAsia" w:ascii="Times New Roman" w:eastAsia="宋体"/>
          <w:sz w:val="24"/>
          <w:u w:val="single"/>
        </w:rPr>
        <w:t>大健康功能性膳食预拌粉生产项目设备采购</w:t>
      </w:r>
      <w:r>
        <w:rPr>
          <w:rFonts w:ascii="Times New Roman" w:eastAsia="宋体"/>
          <w:sz w:val="24"/>
        </w:rPr>
        <w:t>采用</w:t>
      </w:r>
      <w:r>
        <w:rPr>
          <w:rFonts w:hint="eastAsia" w:ascii="Times New Roman" w:eastAsia="宋体"/>
          <w:sz w:val="24"/>
          <w:lang w:val="en-US" w:eastAsia="zh-CN"/>
        </w:rPr>
        <w:t>竞争性谈判</w:t>
      </w:r>
      <w:r>
        <w:rPr>
          <w:rFonts w:ascii="Times New Roman" w:eastAsia="宋体"/>
          <w:sz w:val="24"/>
        </w:rPr>
        <w:t>方式选取供应商，有关事项如下：</w:t>
      </w:r>
    </w:p>
    <w:p w14:paraId="12F98C43">
      <w:pPr>
        <w:pStyle w:val="2"/>
        <w:spacing w:before="156" w:after="156"/>
        <w:rPr>
          <w:b/>
          <w:bCs/>
        </w:rPr>
      </w:pPr>
      <w:r>
        <w:rPr>
          <w:b/>
          <w:bCs/>
        </w:rPr>
        <w:t>一、需求方：</w:t>
      </w:r>
      <w:r>
        <w:rPr>
          <w:rFonts w:hint="eastAsia"/>
          <w:b/>
          <w:bCs/>
          <w:lang w:val="en-US" w:eastAsia="zh-CN"/>
        </w:rPr>
        <w:t>东莞市深粮粮油食品工贸</w:t>
      </w:r>
      <w:r>
        <w:rPr>
          <w:b/>
          <w:bCs/>
        </w:rPr>
        <w:t>有限公司</w:t>
      </w:r>
    </w:p>
    <w:p w14:paraId="656D0290">
      <w:pPr>
        <w:spacing w:line="360" w:lineRule="auto"/>
        <w:ind w:left="420" w:right="-51" w:firstLine="120" w:firstLineChars="50"/>
        <w:rPr>
          <w:rFonts w:ascii="Times New Roman" w:eastAsia="宋体"/>
          <w:sz w:val="24"/>
        </w:rPr>
      </w:pPr>
      <w:r>
        <w:rPr>
          <w:rFonts w:ascii="Times New Roman" w:eastAsia="宋体"/>
          <w:sz w:val="24"/>
        </w:rPr>
        <w:t>项目名称：</w:t>
      </w:r>
      <w:r>
        <w:rPr>
          <w:rFonts w:hint="eastAsia" w:ascii="Times New Roman" w:eastAsia="宋体"/>
          <w:sz w:val="24"/>
          <w:u w:val="single"/>
        </w:rPr>
        <w:t>大健康功能性膳食预拌粉生产项目设备采购</w:t>
      </w:r>
    </w:p>
    <w:p w14:paraId="2E277F1A">
      <w:pPr>
        <w:pStyle w:val="2"/>
        <w:spacing w:before="156" w:after="156"/>
        <w:rPr>
          <w:b/>
          <w:bCs/>
        </w:rPr>
      </w:pPr>
      <w:r>
        <w:rPr>
          <w:b/>
          <w:bCs/>
        </w:rPr>
        <w:t>二、项目概况</w:t>
      </w:r>
    </w:p>
    <w:p w14:paraId="06ACD7D2">
      <w:pPr>
        <w:spacing w:line="360" w:lineRule="auto"/>
        <w:ind w:right="-51" w:firstLine="480" w:firstLineChars="200"/>
        <w:rPr>
          <w:rFonts w:hint="eastAsia" w:ascii="Times New Roman" w:eastAsia="宋体"/>
          <w:sz w:val="24"/>
          <w:lang w:val="en-US" w:eastAsia="zh-CN"/>
        </w:rPr>
      </w:pPr>
      <w:r>
        <w:rPr>
          <w:rFonts w:hint="eastAsia" w:ascii="Times New Roman" w:eastAsia="宋体"/>
          <w:sz w:val="24"/>
          <w:lang w:val="en-US" w:eastAsia="zh-CN"/>
        </w:rPr>
        <w:t>为实现原料无尘密闭输送、粉体均匀混配，满足食品生产卫生合规标准，保障产品基础品质，适配大健康膳食预拌粉全自动连续生产工艺流程，需采购无尘投料、真空输送、混料核心生产设备及全套配套辅材、电控、安装构件。具体采购品类、技术硬性要求详见本文件第三条项目内容明细。本项目资金来源为企业自筹，采购最高限价人民币100000元，所有报价、供货、安装、售后相关风险由报价单位自行预判承担。</w:t>
      </w:r>
    </w:p>
    <w:p w14:paraId="2DE1C7DC">
      <w:pPr>
        <w:pStyle w:val="2"/>
        <w:spacing w:before="156" w:after="156"/>
        <w:rPr>
          <w:b/>
          <w:bCs/>
        </w:rPr>
      </w:pPr>
      <w:r>
        <w:rPr>
          <w:b/>
        </w:rPr>
        <w:t>三、</w:t>
      </w:r>
      <w:r>
        <w:rPr>
          <w:b/>
          <w:bCs/>
        </w:rPr>
        <w:t>项目内容</w:t>
      </w:r>
    </w:p>
    <w:p w14:paraId="2B80EFE4">
      <w:pPr>
        <w:spacing w:line="360" w:lineRule="auto"/>
        <w:ind w:right="-51" w:firstLine="480" w:firstLineChars="200"/>
        <w:rPr>
          <w:rFonts w:hint="eastAsia" w:ascii="Times New Roman" w:eastAsia="宋体"/>
          <w:b w:val="0"/>
          <w:bCs/>
          <w:sz w:val="24"/>
          <w:u w:val="none"/>
          <w:lang w:eastAsia="zh-CN"/>
        </w:rPr>
      </w:pPr>
      <w:r>
        <w:rPr>
          <w:rFonts w:hint="eastAsia" w:ascii="Times New Roman" w:eastAsia="宋体"/>
          <w:sz w:val="24"/>
          <w:lang w:val="en-US" w:eastAsia="zh-CN"/>
        </w:rPr>
        <w:t>1、</w:t>
      </w:r>
      <w:r>
        <w:rPr>
          <w:rFonts w:ascii="Times New Roman" w:eastAsia="宋体"/>
          <w:sz w:val="24"/>
          <w:lang w:val="en-US" w:eastAsia="zh-CN"/>
        </w:rPr>
        <w:t>无尘投料</w:t>
      </w:r>
      <w:r>
        <w:rPr>
          <w:rFonts w:hint="eastAsia" w:ascii="Times New Roman" w:eastAsia="宋体"/>
          <w:sz w:val="24"/>
          <w:lang w:val="en-US" w:eastAsia="zh-CN"/>
        </w:rPr>
        <w:t>器：</w:t>
      </w:r>
      <w:r>
        <w:rPr>
          <w:rFonts w:hint="eastAsia" w:ascii="Times New Roman" w:eastAsia="宋体"/>
          <w:b w:val="0"/>
          <w:bCs/>
          <w:sz w:val="24"/>
          <w:u w:val="none"/>
          <w:lang w:val="en-US" w:eastAsia="zh-CN"/>
        </w:rPr>
        <w:t>1</w:t>
      </w:r>
      <w:r>
        <w:rPr>
          <w:rFonts w:hint="eastAsia" w:ascii="宋体" w:hAnsi="宋体" w:eastAsia="宋体" w:cs="宋体"/>
          <w:sz w:val="24"/>
          <w:szCs w:val="24"/>
          <w:lang w:val="en-US" w:eastAsia="zh-CN"/>
        </w:rPr>
        <w:t>台</w:t>
      </w:r>
      <w:r>
        <w:rPr>
          <w:rFonts w:hint="eastAsia" w:ascii="Times New Roman" w:eastAsia="宋体"/>
          <w:b w:val="0"/>
          <w:bCs/>
          <w:sz w:val="24"/>
          <w:u w:val="none"/>
          <w:lang w:eastAsia="zh-CN"/>
        </w:rPr>
        <w:t>；</w:t>
      </w:r>
    </w:p>
    <w:p w14:paraId="352617EA">
      <w:pPr>
        <w:spacing w:line="360" w:lineRule="auto"/>
        <w:ind w:right="-51" w:firstLine="480" w:firstLineChars="200"/>
        <w:rPr>
          <w:rFonts w:hint="eastAsia" w:ascii="Times New Roman" w:eastAsia="宋体"/>
          <w:b w:val="0"/>
          <w:bCs/>
          <w:sz w:val="24"/>
          <w:u w:val="none"/>
          <w:lang w:eastAsia="zh-CN"/>
        </w:rPr>
      </w:pPr>
      <w:r>
        <w:rPr>
          <w:rFonts w:hint="eastAsia" w:ascii="Times New Roman" w:eastAsia="宋体"/>
          <w:b w:val="0"/>
          <w:bCs/>
          <w:sz w:val="24"/>
          <w:u w:val="none"/>
          <w:lang w:val="en-US" w:eastAsia="zh-CN"/>
        </w:rPr>
        <w:t>2、真空吸料机：1</w:t>
      </w:r>
      <w:r>
        <w:rPr>
          <w:rFonts w:hint="eastAsia" w:ascii="宋体" w:hAnsi="宋体" w:eastAsia="宋体" w:cs="宋体"/>
          <w:sz w:val="24"/>
          <w:szCs w:val="24"/>
          <w:lang w:val="en-US" w:eastAsia="zh-CN"/>
        </w:rPr>
        <w:t>台</w:t>
      </w:r>
      <w:r>
        <w:rPr>
          <w:rFonts w:hint="eastAsia" w:ascii="Times New Roman" w:eastAsia="宋体"/>
          <w:b w:val="0"/>
          <w:bCs/>
          <w:sz w:val="24"/>
          <w:u w:val="none"/>
          <w:lang w:eastAsia="zh-CN"/>
        </w:rPr>
        <w:t>；</w:t>
      </w:r>
    </w:p>
    <w:p w14:paraId="7BB1F028">
      <w:pPr>
        <w:spacing w:line="360" w:lineRule="auto"/>
        <w:ind w:right="-51" w:firstLine="480" w:firstLineChars="200"/>
        <w:rPr>
          <w:rFonts w:ascii="宋体" w:hAnsi="宋体" w:eastAsia="宋体" w:cs="宋体"/>
          <w:sz w:val="24"/>
          <w:szCs w:val="24"/>
        </w:rPr>
      </w:pPr>
      <w:r>
        <w:rPr>
          <w:rFonts w:ascii="宋体" w:hAnsi="宋体" w:eastAsia="宋体" w:cs="宋体"/>
          <w:sz w:val="24"/>
          <w:szCs w:val="24"/>
        </w:rPr>
        <w:t>3、混料机：1</w:t>
      </w:r>
      <w:r>
        <w:rPr>
          <w:rFonts w:hint="eastAsia" w:ascii="宋体" w:hAnsi="宋体" w:eastAsia="宋体" w:cs="宋体"/>
          <w:sz w:val="24"/>
          <w:szCs w:val="24"/>
          <w:lang w:val="en-US" w:eastAsia="zh-CN"/>
        </w:rPr>
        <w:t>台</w:t>
      </w:r>
      <w:r>
        <w:rPr>
          <w:rFonts w:ascii="宋体" w:hAnsi="宋体" w:eastAsia="宋体" w:cs="宋体"/>
          <w:sz w:val="24"/>
          <w:szCs w:val="24"/>
        </w:rPr>
        <w:t>（容积500L）；</w:t>
      </w:r>
    </w:p>
    <w:p w14:paraId="3934B959">
      <w:pPr>
        <w:spacing w:line="360" w:lineRule="auto"/>
        <w:ind w:right="-51" w:firstLine="480" w:firstLineChars="200"/>
        <w:rPr>
          <w:rFonts w:ascii="宋体" w:hAnsi="宋体" w:eastAsia="宋体" w:cs="宋体"/>
          <w:sz w:val="24"/>
          <w:szCs w:val="24"/>
        </w:rPr>
      </w:pPr>
      <w:r>
        <w:rPr>
          <w:rFonts w:ascii="宋体" w:hAnsi="宋体" w:eastAsia="宋体" w:cs="宋体"/>
          <w:sz w:val="24"/>
          <w:szCs w:val="24"/>
        </w:rPr>
        <w:t>4、其他配套设备：全套（包含输送管路、支架、控制柜、密封件、除尘组件、连接阀门、吊装辅材、易损备用件等，需结合车间产线工艺、场地工况完整配套配置，不得缺项漏配）。</w:t>
      </w:r>
    </w:p>
    <w:p w14:paraId="1C49B677">
      <w:pPr>
        <w:spacing w:line="360" w:lineRule="auto"/>
        <w:ind w:right="-51" w:firstLine="480" w:firstLineChars="200"/>
        <w:rPr>
          <w:rFonts w:hint="eastAsia" w:ascii="Times New Roman" w:eastAsia="宋体"/>
          <w:sz w:val="24"/>
          <w:lang w:val="en-US" w:eastAsia="zh-CN"/>
        </w:rPr>
      </w:pPr>
      <w:r>
        <w:rPr>
          <w:rFonts w:hint="eastAsia" w:ascii="Times New Roman" w:eastAsia="宋体"/>
          <w:sz w:val="24"/>
          <w:lang w:val="en-US" w:eastAsia="zh-CN"/>
        </w:rPr>
        <w:t>5、</w:t>
      </w:r>
      <w:r>
        <w:rPr>
          <w:rFonts w:ascii="宋体" w:hAnsi="宋体" w:eastAsia="宋体" w:cs="宋体"/>
          <w:sz w:val="24"/>
          <w:szCs w:val="24"/>
        </w:rPr>
        <w:t>本项目采购的全部设备（含核心设备及所有配套辅助设备）</w:t>
      </w:r>
      <w:r>
        <w:rPr>
          <w:rStyle w:val="12"/>
          <w:rFonts w:ascii="宋体" w:hAnsi="宋体" w:eastAsia="宋体" w:cs="宋体"/>
          <w:color w:val="000000"/>
          <w:sz w:val="24"/>
          <w:szCs w:val="24"/>
        </w:rPr>
        <w:t>所有直接接触物料部位、设备外壳、核心承压构件均必须采用食品级304不锈钢材质，执行GB/T3280-2015国家标准，不锈钢板材厚度不低于1.5mm，表面抛光无卫生死角，具备耐腐蚀、易水洗清洁、适配粉体食品生产工况等特性；严禁使用201不锈钢、碳钢等非标劣质材质，供货时同步提供原厂材质检测合格证明，材质核验不达标采购人有权直接拒收、解除合同</w:t>
      </w:r>
      <w:r>
        <w:rPr>
          <w:rFonts w:ascii="宋体" w:hAnsi="宋体" w:eastAsia="宋体" w:cs="宋体"/>
          <w:sz w:val="24"/>
          <w:szCs w:val="24"/>
        </w:rPr>
        <w:t>。</w:t>
      </w:r>
    </w:p>
    <w:p w14:paraId="1DD1FE61">
      <w:pPr>
        <w:spacing w:line="360" w:lineRule="auto"/>
        <w:ind w:right="-51" w:firstLine="480" w:firstLineChars="200"/>
        <w:rPr>
          <w:rFonts w:ascii="宋体" w:hAnsi="宋体" w:eastAsia="宋体" w:cs="宋体"/>
          <w:sz w:val="24"/>
          <w:szCs w:val="24"/>
        </w:rPr>
      </w:pPr>
      <w:r>
        <w:rPr>
          <w:rFonts w:hint="eastAsia" w:ascii="Times New Roman" w:eastAsia="宋体"/>
          <w:sz w:val="24"/>
          <w:lang w:val="en-US" w:eastAsia="zh-CN"/>
        </w:rPr>
        <w:t>6、</w:t>
      </w:r>
      <w:r>
        <w:rPr>
          <w:rFonts w:ascii="宋体" w:hAnsi="宋体" w:eastAsia="宋体" w:cs="宋体"/>
          <w:sz w:val="24"/>
          <w:szCs w:val="24"/>
        </w:rPr>
        <w:t>本项目采购的全部设备（含核心设备及所有配套辅助设备）</w:t>
      </w:r>
      <w:r>
        <w:rPr>
          <w:rStyle w:val="12"/>
          <w:rFonts w:ascii="宋体" w:hAnsi="宋体" w:eastAsia="宋体" w:cs="宋体"/>
          <w:color w:val="000000"/>
          <w:sz w:val="24"/>
          <w:szCs w:val="24"/>
        </w:rPr>
        <w:t>所有直接接触物料部位、设备外壳、核心承压构件均必须采用食品级304不锈钢材质，执行GB/T3280-2015国家标准，不锈钢板材厚度不低于1.5mm，表面镜面抛光无卫生死角，具备耐腐蚀、易水洗清洁、适配粉体食品生产工况等特性；严禁使用201不锈钢、碳钢等非标劣质材质，供货时同步提供原厂材质检测合格证明，材质核验不达标采购人有权直接拒收、解除合同</w:t>
      </w:r>
      <w:r>
        <w:rPr>
          <w:rFonts w:ascii="宋体" w:hAnsi="宋体" w:eastAsia="宋体" w:cs="宋体"/>
          <w:sz w:val="24"/>
          <w:szCs w:val="24"/>
        </w:rPr>
        <w:t>。</w:t>
      </w:r>
    </w:p>
    <w:p w14:paraId="4AF8266C">
      <w:pPr>
        <w:spacing w:line="360" w:lineRule="auto"/>
        <w:ind w:right="-51"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w:t>
      </w:r>
      <w:r>
        <w:rPr>
          <w:rFonts w:ascii="宋体" w:hAnsi="宋体" w:eastAsia="宋体" w:cs="宋体"/>
          <w:sz w:val="24"/>
          <w:szCs w:val="24"/>
        </w:rPr>
        <w:t>设备基础技术补充要求：所有密封件采用食品级硅胶；电控系统具备过载、缺料、粉尘超标保护；整机运行噪音≤75分贝；设备结构无积料死角，满足食品车间清洗消杀要求。</w:t>
      </w:r>
    </w:p>
    <w:p w14:paraId="6EA33DFC">
      <w:pPr>
        <w:pStyle w:val="2"/>
        <w:spacing w:before="156" w:after="156"/>
        <w:rPr>
          <w:bCs/>
        </w:rPr>
      </w:pPr>
      <w:r>
        <w:rPr>
          <w:b/>
        </w:rPr>
        <w:t>四、报价人资质要求</w:t>
      </w:r>
    </w:p>
    <w:p w14:paraId="32B6C767">
      <w:pPr>
        <w:tabs>
          <w:tab w:val="left" w:pos="7560"/>
        </w:tabs>
        <w:spacing w:line="360" w:lineRule="auto"/>
        <w:ind w:firstLine="480" w:firstLineChars="200"/>
        <w:rPr>
          <w:rFonts w:ascii="Times New Roman" w:eastAsia="宋体"/>
          <w:sz w:val="24"/>
        </w:rPr>
      </w:pPr>
      <w:r>
        <w:rPr>
          <w:rFonts w:ascii="Times New Roman" w:eastAsia="宋体"/>
          <w:sz w:val="24"/>
        </w:rPr>
        <w:t>1、报价人必须为中华人民共和国境内（不含港、澳、台地区）注册的独立法人（提供加盖公章的营业执照）。</w:t>
      </w:r>
    </w:p>
    <w:p w14:paraId="1C0F047E">
      <w:pPr>
        <w:tabs>
          <w:tab w:val="left" w:pos="7560"/>
        </w:tabs>
        <w:spacing w:line="360" w:lineRule="auto"/>
        <w:ind w:firstLine="480" w:firstLineChars="200"/>
        <w:rPr>
          <w:rFonts w:ascii="Times New Roman" w:eastAsia="宋体"/>
          <w:sz w:val="24"/>
        </w:rPr>
      </w:pPr>
      <w:r>
        <w:rPr>
          <w:rFonts w:ascii="Times New Roman" w:eastAsia="宋体"/>
          <w:sz w:val="24"/>
        </w:rPr>
        <w:t>2、报价人近</w:t>
      </w:r>
      <w:r>
        <w:rPr>
          <w:rFonts w:hint="eastAsia" w:ascii="Times New Roman" w:eastAsia="宋体"/>
          <w:sz w:val="24"/>
          <w:lang w:val="en-US" w:eastAsia="zh-CN"/>
        </w:rPr>
        <w:t>3</w:t>
      </w:r>
      <w:r>
        <w:rPr>
          <w:rFonts w:ascii="Times New Roman" w:eastAsia="宋体"/>
          <w:sz w:val="24"/>
        </w:rPr>
        <w:t>年内（从报价文件递交截止之日起倒算）没有骗取中标和严重违约等重大问题。</w:t>
      </w:r>
    </w:p>
    <w:p w14:paraId="4139B208">
      <w:pPr>
        <w:tabs>
          <w:tab w:val="left" w:pos="7560"/>
        </w:tabs>
        <w:spacing w:line="360" w:lineRule="auto"/>
        <w:ind w:firstLine="480" w:firstLineChars="200"/>
        <w:rPr>
          <w:rFonts w:hint="eastAsia" w:ascii="Times New Roman" w:eastAsia="宋体"/>
          <w:sz w:val="24"/>
          <w:lang w:val="en-US" w:eastAsia="zh-CN"/>
        </w:rPr>
      </w:pPr>
      <w:r>
        <w:rPr>
          <w:rFonts w:hint="eastAsia" w:ascii="Times New Roman" w:eastAsia="宋体"/>
          <w:sz w:val="24"/>
          <w:lang w:val="en-US" w:eastAsia="zh-CN"/>
        </w:rPr>
        <w:t>3、投标单位提交的投标文件中，必须完整包含本项目整体技术方案，方案需涵盖设备选型说明、设备参数明细、场地适配方案、设备安装方案、产线配套布局、设备运行工艺说明、调试及售后方案等全套核心内容，方案需科学合理、贴合项目实际需求、具备可落地性。</w:t>
      </w:r>
    </w:p>
    <w:p w14:paraId="3CB526BD">
      <w:pPr>
        <w:pStyle w:val="2"/>
        <w:spacing w:before="156" w:after="156"/>
        <w:rPr>
          <w:b/>
          <w:bCs/>
          <w:szCs w:val="21"/>
        </w:rPr>
      </w:pPr>
      <w:r>
        <w:rPr>
          <w:b/>
          <w:bCs/>
          <w:szCs w:val="21"/>
        </w:rPr>
        <w:t>五、报价要求（报价时注明）</w:t>
      </w:r>
    </w:p>
    <w:p w14:paraId="16912AB1">
      <w:pPr>
        <w:spacing w:line="276" w:lineRule="auto"/>
        <w:ind w:firstLine="480" w:firstLineChars="200"/>
        <w:rPr>
          <w:rFonts w:ascii="Times New Roman" w:eastAsia="宋体"/>
          <w:sz w:val="24"/>
        </w:rPr>
      </w:pPr>
      <w:r>
        <w:rPr>
          <w:rFonts w:ascii="Times New Roman" w:eastAsia="宋体"/>
          <w:sz w:val="24"/>
        </w:rPr>
        <w:t>1、付款方式。</w:t>
      </w:r>
    </w:p>
    <w:p w14:paraId="24D689F2">
      <w:pPr>
        <w:pStyle w:val="15"/>
        <w:tabs>
          <w:tab w:val="left" w:pos="0"/>
        </w:tabs>
        <w:spacing w:line="360" w:lineRule="auto"/>
        <w:ind w:firstLine="480"/>
        <w:rPr>
          <w:rFonts w:ascii="Times New Roman" w:eastAsia="宋体"/>
          <w:sz w:val="24"/>
        </w:rPr>
      </w:pPr>
      <w:r>
        <w:rPr>
          <w:rFonts w:ascii="Times New Roman" w:eastAsia="宋体"/>
          <w:sz w:val="24"/>
        </w:rPr>
        <w:t>2、报价人应填报项目总价</w:t>
      </w:r>
      <w:bookmarkStart w:id="2" w:name="OLE_LINK33"/>
      <w:bookmarkStart w:id="3" w:name="OLE_LINK34"/>
      <w:r>
        <w:rPr>
          <w:rFonts w:ascii="Times New Roman" w:eastAsia="宋体"/>
          <w:sz w:val="24"/>
        </w:rPr>
        <w:t>，总价报价上限：</w:t>
      </w:r>
      <w:r>
        <w:rPr>
          <w:rFonts w:hint="eastAsia" w:ascii="Times New Roman" w:eastAsia="宋体"/>
          <w:sz w:val="24"/>
          <w:lang w:val="en-US" w:eastAsia="zh-CN"/>
        </w:rPr>
        <w:t>10</w:t>
      </w:r>
      <w:r>
        <w:rPr>
          <w:rFonts w:ascii="Times New Roman" w:eastAsia="宋体"/>
          <w:sz w:val="24"/>
        </w:rPr>
        <w:t>0000元（人民币</w:t>
      </w:r>
      <w:r>
        <w:rPr>
          <w:rFonts w:hint="eastAsia" w:ascii="Times New Roman" w:eastAsia="宋体"/>
          <w:sz w:val="24"/>
          <w:lang w:val="en-US" w:eastAsia="zh-CN"/>
        </w:rPr>
        <w:t>拾</w:t>
      </w:r>
      <w:r>
        <w:rPr>
          <w:rFonts w:ascii="Times New Roman" w:eastAsia="宋体"/>
          <w:sz w:val="24"/>
        </w:rPr>
        <w:t>万元整），总价报价高于上限将视为无效报价。</w:t>
      </w:r>
      <w:bookmarkEnd w:id="2"/>
      <w:bookmarkEnd w:id="3"/>
    </w:p>
    <w:p w14:paraId="354BBA4F">
      <w:pPr>
        <w:pStyle w:val="15"/>
        <w:tabs>
          <w:tab w:val="left" w:pos="0"/>
        </w:tabs>
        <w:spacing w:line="360" w:lineRule="auto"/>
        <w:ind w:firstLine="480"/>
        <w:rPr>
          <w:rFonts w:ascii="Times New Roman" w:eastAsia="宋体"/>
          <w:sz w:val="24"/>
        </w:rPr>
      </w:pPr>
      <w:r>
        <w:rPr>
          <w:rFonts w:ascii="Times New Roman" w:eastAsia="宋体"/>
          <w:sz w:val="24"/>
        </w:rPr>
        <w:t>3、交货方式：卖方负责把设备运输到指定地点（本公司院内）。</w:t>
      </w:r>
    </w:p>
    <w:p w14:paraId="1C2807A5">
      <w:pPr>
        <w:pStyle w:val="15"/>
        <w:tabs>
          <w:tab w:val="left" w:pos="0"/>
        </w:tabs>
        <w:spacing w:line="360" w:lineRule="auto"/>
        <w:ind w:firstLine="480"/>
        <w:rPr>
          <w:rFonts w:ascii="Times New Roman" w:eastAsia="宋体"/>
          <w:sz w:val="24"/>
        </w:rPr>
      </w:pPr>
      <w:r>
        <w:rPr>
          <w:rFonts w:ascii="Times New Roman" w:eastAsia="宋体"/>
          <w:sz w:val="24"/>
        </w:rPr>
        <w:t>4、安装调试：卖方负责。</w:t>
      </w:r>
    </w:p>
    <w:p w14:paraId="46BA0322">
      <w:pPr>
        <w:pStyle w:val="15"/>
        <w:tabs>
          <w:tab w:val="left" w:pos="0"/>
        </w:tabs>
        <w:spacing w:line="360" w:lineRule="auto"/>
        <w:ind w:firstLine="480"/>
        <w:rPr>
          <w:rFonts w:ascii="Times New Roman" w:eastAsia="宋体"/>
          <w:sz w:val="24"/>
        </w:rPr>
      </w:pPr>
      <w:r>
        <w:rPr>
          <w:rFonts w:ascii="Times New Roman" w:eastAsia="宋体"/>
          <w:sz w:val="24"/>
        </w:rPr>
        <w:t>5、保修期：</w:t>
      </w:r>
      <w:r>
        <w:rPr>
          <w:rFonts w:hint="eastAsia" w:ascii="Times New Roman" w:eastAsia="宋体"/>
          <w:sz w:val="24"/>
          <w:lang w:val="en-US" w:eastAsia="zh-CN"/>
        </w:rPr>
        <w:t>1</w:t>
      </w:r>
      <w:r>
        <w:rPr>
          <w:rFonts w:ascii="Times New Roman" w:eastAsia="宋体"/>
          <w:sz w:val="24"/>
        </w:rPr>
        <w:t>年。</w:t>
      </w:r>
    </w:p>
    <w:p w14:paraId="40915AB9">
      <w:pPr>
        <w:pStyle w:val="2"/>
        <w:spacing w:before="156" w:after="156"/>
        <w:rPr>
          <w:b/>
          <w:bCs/>
          <w:szCs w:val="21"/>
        </w:rPr>
      </w:pPr>
      <w:r>
        <w:rPr>
          <w:b/>
          <w:bCs/>
          <w:szCs w:val="21"/>
        </w:rPr>
        <w:t>六、中选原则</w:t>
      </w:r>
    </w:p>
    <w:p w14:paraId="3C17B6F1">
      <w:pPr>
        <w:tabs>
          <w:tab w:val="left" w:pos="7560"/>
        </w:tabs>
        <w:spacing w:line="360" w:lineRule="auto"/>
        <w:ind w:firstLine="480" w:firstLineChars="200"/>
        <w:rPr>
          <w:rFonts w:ascii="Times New Roman" w:eastAsia="宋体"/>
          <w:sz w:val="24"/>
        </w:rPr>
      </w:pPr>
      <w:r>
        <w:rPr>
          <w:rFonts w:ascii="Times New Roman" w:eastAsia="宋体"/>
          <w:sz w:val="24"/>
          <w:lang w:val="en-US" w:eastAsia="zh-CN"/>
        </w:rPr>
        <w:t>本次项目采用竞争性谈判票选法确定成交供应商</w:t>
      </w:r>
      <w:r>
        <w:rPr>
          <w:rFonts w:hint="eastAsia" w:ascii="Times New Roman" w:eastAsia="宋体"/>
          <w:sz w:val="24"/>
          <w:lang w:val="en-US" w:eastAsia="zh-CN"/>
        </w:rPr>
        <w:t>，</w:t>
      </w:r>
      <w:r>
        <w:rPr>
          <w:rFonts w:ascii="Times New Roman" w:eastAsia="宋体"/>
          <w:sz w:val="24"/>
          <w:lang w:val="en-US" w:eastAsia="zh-CN"/>
        </w:rPr>
        <w:t>具体规则如下：</w:t>
      </w:r>
    </w:p>
    <w:p w14:paraId="7E2ADFCB">
      <w:pPr>
        <w:tabs>
          <w:tab w:val="left" w:pos="7560"/>
        </w:tabs>
        <w:spacing w:line="360" w:lineRule="auto"/>
        <w:ind w:firstLine="480" w:firstLineChars="200"/>
        <w:rPr>
          <w:rFonts w:ascii="Times New Roman" w:eastAsia="宋体"/>
          <w:sz w:val="24"/>
        </w:rPr>
      </w:pPr>
      <w:r>
        <w:rPr>
          <w:rFonts w:ascii="Times New Roman" w:eastAsia="宋体"/>
          <w:sz w:val="24"/>
          <w:lang w:val="en-US" w:eastAsia="zh-CN"/>
        </w:rPr>
        <w:t>1.实质性响应前置要求：所有参选供应商须完全满足本谈判文件规定的设备材质、技术参数、现场踏勘、方案编制、质保服务等全部实质性条款要求，未满足实质性要求的供应商直接淘汰，不参与投票评选。</w:t>
      </w:r>
    </w:p>
    <w:p w14:paraId="028C62BC">
      <w:pPr>
        <w:tabs>
          <w:tab w:val="left" w:pos="7560"/>
        </w:tabs>
        <w:spacing w:line="360" w:lineRule="auto"/>
        <w:ind w:firstLine="480" w:firstLineChars="200"/>
        <w:rPr>
          <w:rFonts w:ascii="Times New Roman" w:eastAsia="宋体"/>
          <w:sz w:val="24"/>
        </w:rPr>
      </w:pPr>
      <w:r>
        <w:rPr>
          <w:rFonts w:ascii="Times New Roman" w:eastAsia="宋体"/>
          <w:sz w:val="24"/>
          <w:lang w:val="en-US" w:eastAsia="zh-CN"/>
        </w:rPr>
        <w:t>2.投票评审规则：由谈判评审小组全体成员，结合供应商技术方案完整性、设备适配性、场地贴合度、设备质量、售后服务、报价合理性等综合因素，按照少数服从多数的原则进行记名投票表决。</w:t>
      </w:r>
    </w:p>
    <w:p w14:paraId="0CBC13BF">
      <w:pPr>
        <w:tabs>
          <w:tab w:val="left" w:pos="7560"/>
        </w:tabs>
        <w:spacing w:line="360" w:lineRule="auto"/>
        <w:ind w:firstLine="480" w:firstLineChars="200"/>
        <w:rPr>
          <w:rFonts w:ascii="Times New Roman" w:eastAsia="宋体"/>
          <w:sz w:val="24"/>
        </w:rPr>
      </w:pPr>
      <w:r>
        <w:rPr>
          <w:rFonts w:ascii="Times New Roman" w:eastAsia="宋体"/>
          <w:sz w:val="24"/>
          <w:lang w:val="en-US" w:eastAsia="zh-CN"/>
        </w:rPr>
        <w:t>3.中标确定原则：经投票评选，获得票数最多、综合最优的供应商为本项目第一成交候选人；若出现票数相同情况，以最后报价更低者优先确定成交候选人。评审小组根据投票结果出具评审报告，最终确定本项目成交供应商。</w:t>
      </w:r>
    </w:p>
    <w:p w14:paraId="0C2F1D58">
      <w:pPr>
        <w:tabs>
          <w:tab w:val="left" w:pos="7560"/>
        </w:tabs>
        <w:spacing w:line="360" w:lineRule="auto"/>
        <w:ind w:firstLine="480" w:firstLineChars="200"/>
        <w:rPr>
          <w:rFonts w:ascii="Times New Roman" w:eastAsia="宋体"/>
          <w:sz w:val="24"/>
        </w:rPr>
      </w:pPr>
      <w:r>
        <w:rPr>
          <w:rFonts w:ascii="Times New Roman" w:eastAsia="宋体"/>
          <w:sz w:val="24"/>
          <w:lang w:val="en-US" w:eastAsia="zh-CN"/>
        </w:rPr>
        <w:t>4.整体择优原则：本次评选在全部满足项目技术、质量、服务及履约要求的前提下，综合优选方案完善、适配性强、性价比高、售后保障可靠的供应商，确保项目设备安装、运行、售后全流程合规落地。</w:t>
      </w:r>
    </w:p>
    <w:p w14:paraId="09A3324C">
      <w:pPr>
        <w:pStyle w:val="2"/>
        <w:numPr>
          <w:ilvl w:val="0"/>
          <w:numId w:val="1"/>
        </w:numPr>
        <w:spacing w:before="156" w:after="156"/>
        <w:rPr>
          <w:rFonts w:eastAsiaTheme="minorEastAsia"/>
          <w:b/>
          <w:bCs/>
          <w:color w:val="000000" w:themeColor="text1"/>
          <w14:textFill>
            <w14:solidFill>
              <w14:schemeClr w14:val="tx1"/>
            </w14:solidFill>
          </w14:textFill>
        </w:rPr>
      </w:pPr>
      <w:r>
        <w:rPr>
          <w:rFonts w:eastAsiaTheme="minorEastAsia"/>
          <w:b/>
          <w:bCs/>
          <w:color w:val="000000" w:themeColor="text1"/>
          <w14:textFill>
            <w14:solidFill>
              <w14:schemeClr w14:val="tx1"/>
            </w14:solidFill>
          </w14:textFill>
        </w:rPr>
        <w:t>报价</w:t>
      </w:r>
      <w:r>
        <w:rPr>
          <w:rFonts w:eastAsiaTheme="minorEastAsia"/>
          <w:b/>
          <w:bCs/>
          <w:color w:val="000000" w:themeColor="text1"/>
          <w:szCs w:val="21"/>
          <w14:textFill>
            <w14:solidFill>
              <w14:schemeClr w14:val="tx1"/>
            </w14:solidFill>
          </w14:textFill>
        </w:rPr>
        <w:t>文件</w:t>
      </w:r>
      <w:r>
        <w:rPr>
          <w:rFonts w:eastAsiaTheme="minorEastAsia"/>
          <w:b/>
          <w:bCs/>
          <w:color w:val="000000" w:themeColor="text1"/>
          <w14:textFill>
            <w14:solidFill>
              <w14:schemeClr w14:val="tx1"/>
            </w14:solidFill>
          </w14:textFill>
        </w:rPr>
        <w:t>格式（包括但不限于以下内容）</w:t>
      </w:r>
    </w:p>
    <w:p w14:paraId="3AC623A5">
      <w:pPr>
        <w:tabs>
          <w:tab w:val="left" w:pos="7560"/>
        </w:tabs>
        <w:spacing w:line="360" w:lineRule="auto"/>
        <w:ind w:right="-51" w:firstLine="480" w:firstLineChars="200"/>
        <w:rPr>
          <w:rFonts w:ascii="Times New Roman" w:eastAsiaTheme="minorEastAsia"/>
          <w:color w:val="000000" w:themeColor="text1"/>
          <w:sz w:val="24"/>
          <w14:textFill>
            <w14:solidFill>
              <w14:schemeClr w14:val="tx1"/>
            </w14:solidFill>
          </w14:textFill>
        </w:rPr>
      </w:pPr>
      <w:r>
        <w:rPr>
          <w:rFonts w:ascii="Times New Roman" w:eastAsiaTheme="minorEastAsia"/>
          <w:color w:val="000000" w:themeColor="text1"/>
          <w:sz w:val="24"/>
          <w14:textFill>
            <w14:solidFill>
              <w14:schemeClr w14:val="tx1"/>
            </w14:solidFill>
          </w14:textFill>
        </w:rPr>
        <w:t>1、报名表（见附件1）。</w:t>
      </w:r>
    </w:p>
    <w:p w14:paraId="66AD8F16">
      <w:pPr>
        <w:tabs>
          <w:tab w:val="left" w:pos="7560"/>
        </w:tabs>
        <w:spacing w:line="360" w:lineRule="auto"/>
        <w:ind w:right="-51" w:firstLine="480" w:firstLineChars="200"/>
        <w:rPr>
          <w:rFonts w:ascii="Times New Roman" w:eastAsiaTheme="minorEastAsia"/>
          <w:color w:val="000000" w:themeColor="text1"/>
          <w:sz w:val="24"/>
          <w14:textFill>
            <w14:solidFill>
              <w14:schemeClr w14:val="tx1"/>
            </w14:solidFill>
          </w14:textFill>
        </w:rPr>
      </w:pPr>
      <w:r>
        <w:rPr>
          <w:rFonts w:ascii="Times New Roman" w:eastAsiaTheme="minorEastAsia"/>
          <w:color w:val="000000" w:themeColor="text1"/>
          <w:sz w:val="24"/>
          <w14:textFill>
            <w14:solidFill>
              <w14:schemeClr w14:val="tx1"/>
            </w14:solidFill>
          </w14:textFill>
        </w:rPr>
        <w:t>2、具有清单明细的报价单（报价单</w:t>
      </w:r>
      <w:r>
        <w:rPr>
          <w:rFonts w:hint="eastAsia" w:ascii="Times New Roman" w:eastAsiaTheme="minorEastAsia"/>
          <w:color w:val="000000" w:themeColor="text1"/>
          <w:sz w:val="24"/>
          <w:lang w:val="en-US" w:eastAsia="zh-CN"/>
          <w14:textFill>
            <w14:solidFill>
              <w14:schemeClr w14:val="tx1"/>
            </w14:solidFill>
          </w14:textFill>
        </w:rPr>
        <w:t>格式自拟</w:t>
      </w:r>
      <w:r>
        <w:rPr>
          <w:rFonts w:ascii="Times New Roman" w:eastAsiaTheme="minorEastAsia"/>
          <w:color w:val="000000" w:themeColor="text1"/>
          <w:sz w:val="22"/>
          <w:szCs w:val="22"/>
          <w14:textFill>
            <w14:solidFill>
              <w14:schemeClr w14:val="tx1"/>
            </w14:solidFill>
          </w14:textFill>
        </w:rPr>
        <w:t>）</w:t>
      </w:r>
      <w:r>
        <w:rPr>
          <w:rFonts w:ascii="Times New Roman" w:eastAsiaTheme="minorEastAsia"/>
          <w:color w:val="000000" w:themeColor="text1"/>
          <w:sz w:val="24"/>
          <w14:textFill>
            <w14:solidFill>
              <w14:schemeClr w14:val="tx1"/>
            </w14:solidFill>
          </w14:textFill>
        </w:rPr>
        <w:t>。</w:t>
      </w:r>
    </w:p>
    <w:p w14:paraId="08FC97E5">
      <w:pPr>
        <w:tabs>
          <w:tab w:val="left" w:pos="7560"/>
        </w:tabs>
        <w:spacing w:line="360" w:lineRule="auto"/>
        <w:ind w:right="-51" w:firstLine="480" w:firstLineChars="200"/>
        <w:rPr>
          <w:rFonts w:ascii="Times New Roman" w:eastAsiaTheme="minorEastAsia"/>
          <w:color w:val="000000" w:themeColor="text1"/>
          <w:sz w:val="24"/>
          <w14:textFill>
            <w14:solidFill>
              <w14:schemeClr w14:val="tx1"/>
            </w14:solidFill>
          </w14:textFill>
        </w:rPr>
      </w:pPr>
      <w:r>
        <w:rPr>
          <w:rFonts w:ascii="Times New Roman" w:eastAsiaTheme="minorEastAsia"/>
          <w:color w:val="000000" w:themeColor="text1"/>
          <w:sz w:val="24"/>
          <w14:textFill>
            <w14:solidFill>
              <w14:schemeClr w14:val="tx1"/>
            </w14:solidFill>
          </w14:textFill>
        </w:rPr>
        <w:t>3、本公告第四项“报价人资格要求”要求提供的所有资料（营业执照复印件</w:t>
      </w:r>
      <w:r>
        <w:rPr>
          <w:rFonts w:ascii="Times New Roman" w:eastAsia="宋体"/>
          <w:spacing w:val="14"/>
          <w:kern w:val="0"/>
          <w:sz w:val="24"/>
        </w:rPr>
        <w:t>等</w:t>
      </w:r>
      <w:r>
        <w:rPr>
          <w:rFonts w:ascii="Times New Roman" w:eastAsiaTheme="minorEastAsia"/>
          <w:color w:val="000000" w:themeColor="text1"/>
          <w:sz w:val="24"/>
          <w14:textFill>
            <w14:solidFill>
              <w14:schemeClr w14:val="tx1"/>
            </w14:solidFill>
          </w14:textFill>
        </w:rPr>
        <w:t>）。</w:t>
      </w:r>
    </w:p>
    <w:p w14:paraId="5D507720">
      <w:pPr>
        <w:tabs>
          <w:tab w:val="left" w:pos="7560"/>
        </w:tabs>
        <w:spacing w:line="360" w:lineRule="auto"/>
        <w:ind w:right="-51" w:firstLine="480" w:firstLineChars="200"/>
        <w:rPr>
          <w:rFonts w:hint="eastAsia" w:ascii="Times New Roman" w:eastAsiaTheme="minorEastAsia"/>
          <w:color w:val="000000" w:themeColor="text1"/>
          <w:sz w:val="24"/>
          <w14:textFill>
            <w14:solidFill>
              <w14:schemeClr w14:val="tx1"/>
            </w14:solidFill>
          </w14:textFill>
        </w:rPr>
      </w:pPr>
      <w:r>
        <w:rPr>
          <w:rFonts w:ascii="Times New Roman" w:eastAsiaTheme="minorEastAsia"/>
          <w:color w:val="000000" w:themeColor="text1"/>
          <w:sz w:val="24"/>
          <w14:textFill>
            <w14:solidFill>
              <w14:schemeClr w14:val="tx1"/>
            </w14:solidFill>
          </w14:textFill>
        </w:rPr>
        <w:t>4、供应商基本情况表（必须提</w:t>
      </w:r>
      <w:bookmarkStart w:id="10" w:name="_GoBack"/>
      <w:bookmarkEnd w:id="10"/>
      <w:r>
        <w:rPr>
          <w:rFonts w:ascii="Times New Roman" w:eastAsiaTheme="minorEastAsia"/>
          <w:color w:val="000000" w:themeColor="text1"/>
          <w:sz w:val="24"/>
          <w14:textFill>
            <w14:solidFill>
              <w14:schemeClr w14:val="tx1"/>
            </w14:solidFill>
          </w14:textFill>
        </w:rPr>
        <w:t>供的资料，见附件2，含社保证明等）</w:t>
      </w:r>
      <w:r>
        <w:rPr>
          <w:rFonts w:hint="eastAsia" w:ascii="Times New Roman" w:eastAsiaTheme="minorEastAsia"/>
          <w:color w:val="000000" w:themeColor="text1"/>
          <w:sz w:val="24"/>
          <w14:textFill>
            <w14:solidFill>
              <w14:schemeClr w14:val="tx1"/>
            </w14:solidFill>
          </w14:textFill>
        </w:rPr>
        <w:t>。</w:t>
      </w:r>
    </w:p>
    <w:p w14:paraId="6B5E3B08">
      <w:pPr>
        <w:tabs>
          <w:tab w:val="left" w:pos="7560"/>
        </w:tabs>
        <w:spacing w:line="360" w:lineRule="auto"/>
        <w:ind w:right="-51" w:firstLine="480" w:firstLineChars="200"/>
        <w:rPr>
          <w:rFonts w:hint="default" w:ascii="Times New Roman" w:eastAsiaTheme="minorEastAsia"/>
          <w:color w:val="000000" w:themeColor="text1"/>
          <w:sz w:val="24"/>
          <w:lang w:val="en-US" w:eastAsia="zh-CN"/>
          <w14:textFill>
            <w14:solidFill>
              <w14:schemeClr w14:val="tx1"/>
            </w14:solidFill>
          </w14:textFill>
        </w:rPr>
      </w:pPr>
      <w:r>
        <w:rPr>
          <w:rFonts w:hint="eastAsia" w:ascii="Times New Roman" w:eastAsiaTheme="minorEastAsia"/>
          <w:color w:val="000000" w:themeColor="text1"/>
          <w:sz w:val="24"/>
          <w:lang w:val="en-US" w:eastAsia="zh-CN"/>
          <w14:textFill>
            <w14:solidFill>
              <w14:schemeClr w14:val="tx1"/>
            </w14:solidFill>
          </w14:textFill>
        </w:rPr>
        <w:t>5、供应商现场勘查确认表（见附件3）。</w:t>
      </w:r>
    </w:p>
    <w:p w14:paraId="0134EB76">
      <w:pPr>
        <w:pStyle w:val="2"/>
        <w:spacing w:before="156" w:after="156"/>
        <w:rPr>
          <w:b/>
          <w:bCs/>
        </w:rPr>
      </w:pPr>
      <w:bookmarkStart w:id="4" w:name="OLE_LINK15"/>
      <w:bookmarkStart w:id="5" w:name="OLE_LINK14"/>
      <w:r>
        <w:rPr>
          <w:rFonts w:hint="eastAsia"/>
          <w:b/>
          <w:bCs/>
        </w:rPr>
        <w:t>其他</w:t>
      </w:r>
      <w:r>
        <w:rPr>
          <w:b/>
          <w:bCs/>
        </w:rPr>
        <w:t>注意事项：</w:t>
      </w:r>
    </w:p>
    <w:bookmarkEnd w:id="4"/>
    <w:bookmarkEnd w:id="5"/>
    <w:p w14:paraId="63E099A6">
      <w:pPr>
        <w:tabs>
          <w:tab w:val="left" w:pos="7560"/>
        </w:tabs>
        <w:spacing w:line="360" w:lineRule="auto"/>
        <w:ind w:right="-51" w:firstLine="480" w:firstLineChars="200"/>
        <w:rPr>
          <w:rFonts w:ascii="Times New Roman" w:eastAsiaTheme="minorEastAsia"/>
          <w:color w:val="000000" w:themeColor="text1"/>
          <w:sz w:val="24"/>
          <w14:textFill>
            <w14:solidFill>
              <w14:schemeClr w14:val="tx1"/>
            </w14:solidFill>
          </w14:textFill>
        </w:rPr>
      </w:pPr>
      <w:r>
        <w:rPr>
          <w:rFonts w:ascii="Times New Roman" w:eastAsiaTheme="minorEastAsia"/>
          <w:color w:val="000000" w:themeColor="text1"/>
          <w:sz w:val="24"/>
          <w14:textFill>
            <w14:solidFill>
              <w14:schemeClr w14:val="tx1"/>
            </w14:solidFill>
          </w14:textFill>
        </w:rPr>
        <w:t>1、已经报名的报价人，如不递交报价文件，应在递交报价文件截止日期前2日向需求方作出书面说明，否则，需求方有权拒绝该报价人以后参加需求方其它任何项目的报价或投标。</w:t>
      </w:r>
    </w:p>
    <w:p w14:paraId="68AE96FA">
      <w:pPr>
        <w:tabs>
          <w:tab w:val="left" w:pos="7560"/>
        </w:tabs>
        <w:spacing w:line="360" w:lineRule="auto"/>
        <w:ind w:right="-51" w:firstLine="480" w:firstLineChars="200"/>
        <w:rPr>
          <w:rFonts w:ascii="Times New Roman" w:eastAsiaTheme="minorEastAsia"/>
          <w:color w:val="000000" w:themeColor="text1"/>
          <w:sz w:val="24"/>
          <w14:textFill>
            <w14:solidFill>
              <w14:schemeClr w14:val="tx1"/>
            </w14:solidFill>
          </w14:textFill>
        </w:rPr>
      </w:pPr>
      <w:r>
        <w:rPr>
          <w:rFonts w:ascii="Times New Roman" w:eastAsiaTheme="minorEastAsia"/>
          <w:color w:val="000000" w:themeColor="text1"/>
          <w:sz w:val="24"/>
          <w14:textFill>
            <w14:solidFill>
              <w14:schemeClr w14:val="tx1"/>
            </w14:solidFill>
          </w14:textFill>
        </w:rPr>
        <w:t>2、凡两家或以上公司同一法人代表或其中一家公司为另一家公司单一最大股东的，不能同时参与同一项目的报价，一经发现，将视同串标处理。</w:t>
      </w:r>
    </w:p>
    <w:p w14:paraId="6B6A712A">
      <w:pPr>
        <w:tabs>
          <w:tab w:val="left" w:pos="7560"/>
        </w:tabs>
        <w:spacing w:line="360" w:lineRule="auto"/>
        <w:ind w:right="-51" w:firstLine="480" w:firstLineChars="200"/>
        <w:rPr>
          <w:rFonts w:ascii="Times New Roman" w:eastAsiaTheme="minorEastAsia"/>
          <w:color w:val="000000" w:themeColor="text1"/>
          <w:sz w:val="24"/>
          <w14:textFill>
            <w14:solidFill>
              <w14:schemeClr w14:val="tx1"/>
            </w14:solidFill>
          </w14:textFill>
        </w:rPr>
      </w:pPr>
      <w:r>
        <w:rPr>
          <w:rFonts w:ascii="Times New Roman" w:eastAsiaTheme="minorEastAsia"/>
          <w:color w:val="000000" w:themeColor="text1"/>
          <w:sz w:val="24"/>
          <w14:textFill>
            <w14:solidFill>
              <w14:schemeClr w14:val="tx1"/>
            </w14:solidFill>
          </w14:textFill>
        </w:rPr>
        <w:t>3、需求方不承担报价人准备报价文件和递交报价文件以及参加本次报价活动所发生的任何成本或费用。</w:t>
      </w:r>
    </w:p>
    <w:p w14:paraId="2FEA5BBE">
      <w:pPr>
        <w:tabs>
          <w:tab w:val="left" w:pos="7560"/>
        </w:tabs>
        <w:spacing w:line="360" w:lineRule="auto"/>
        <w:ind w:right="-51" w:firstLine="480" w:firstLineChars="200"/>
        <w:rPr>
          <w:rFonts w:ascii="Times New Roman" w:eastAsiaTheme="minorEastAsia"/>
          <w:color w:val="000000" w:themeColor="text1"/>
          <w:sz w:val="24"/>
          <w14:textFill>
            <w14:solidFill>
              <w14:schemeClr w14:val="tx1"/>
            </w14:solidFill>
          </w14:textFill>
        </w:rPr>
      </w:pPr>
      <w:r>
        <w:rPr>
          <w:rFonts w:ascii="Times New Roman" w:eastAsiaTheme="minorEastAsia"/>
          <w:color w:val="000000" w:themeColor="text1"/>
          <w:sz w:val="24"/>
          <w14:textFill>
            <w14:solidFill>
              <w14:schemeClr w14:val="tx1"/>
            </w14:solidFill>
          </w14:textFill>
        </w:rPr>
        <w:t>4、需求方在签订合同之前任何时候均有权接受或拒绝报价、宣布竞价程序无效或拒绝所有报价。对受影响的报价人不承担任何责任，也无义务向受影响的报价人作出解释。</w:t>
      </w:r>
    </w:p>
    <w:p w14:paraId="450FC5E3">
      <w:pPr>
        <w:pStyle w:val="2"/>
        <w:spacing w:before="156" w:after="156"/>
      </w:pPr>
      <w:r>
        <w:rPr>
          <w:b/>
          <w:bCs/>
        </w:rPr>
        <w:t>九、本项目联系方式</w:t>
      </w:r>
    </w:p>
    <w:p w14:paraId="297C2B7F">
      <w:pPr>
        <w:pStyle w:val="15"/>
        <w:tabs>
          <w:tab w:val="left" w:pos="0"/>
        </w:tabs>
        <w:spacing w:line="360" w:lineRule="auto"/>
        <w:ind w:left="480" w:right="-51" w:firstLine="0" w:firstLineChars="0"/>
        <w:rPr>
          <w:rFonts w:ascii="Times New Roman" w:eastAsia="宋体"/>
          <w:sz w:val="24"/>
        </w:rPr>
      </w:pPr>
      <w:bookmarkStart w:id="6" w:name="OLE_LINK19"/>
      <w:bookmarkStart w:id="7" w:name="OLE_LINK18"/>
      <w:r>
        <w:rPr>
          <w:rFonts w:ascii="Times New Roman" w:eastAsia="宋体"/>
          <w:sz w:val="24"/>
        </w:rPr>
        <w:t>可按下列地址以书面或邮箱的形式查询：</w:t>
      </w:r>
    </w:p>
    <w:p w14:paraId="709479DA">
      <w:pPr>
        <w:tabs>
          <w:tab w:val="left" w:pos="0"/>
        </w:tabs>
        <w:spacing w:line="360" w:lineRule="auto"/>
        <w:ind w:right="-51" w:firstLine="480" w:firstLineChars="200"/>
        <w:rPr>
          <w:rFonts w:ascii="Times New Roman" w:eastAsia="宋体"/>
          <w:sz w:val="24"/>
        </w:rPr>
      </w:pPr>
      <w:r>
        <w:rPr>
          <w:rFonts w:ascii="Times New Roman" w:eastAsia="宋体"/>
          <w:sz w:val="24"/>
        </w:rPr>
        <w:t>需求方：</w:t>
      </w:r>
      <w:r>
        <w:rPr>
          <w:rFonts w:hint="eastAsia" w:ascii="Times New Roman" w:eastAsia="宋体"/>
          <w:sz w:val="24"/>
          <w:lang w:val="en-US" w:eastAsia="zh-CN"/>
        </w:rPr>
        <w:t>东莞市深粮粮油食品工贸有限</w:t>
      </w:r>
      <w:r>
        <w:rPr>
          <w:rFonts w:ascii="Times New Roman" w:eastAsia="宋体"/>
          <w:sz w:val="24"/>
        </w:rPr>
        <w:t>公司</w:t>
      </w:r>
    </w:p>
    <w:p w14:paraId="53CB6E01">
      <w:pPr>
        <w:tabs>
          <w:tab w:val="left" w:pos="0"/>
        </w:tabs>
        <w:spacing w:line="360" w:lineRule="auto"/>
        <w:ind w:right="-51" w:firstLine="480" w:firstLineChars="200"/>
        <w:rPr>
          <w:rFonts w:ascii="Times New Roman" w:eastAsia="宋体"/>
          <w:sz w:val="24"/>
        </w:rPr>
      </w:pPr>
      <w:r>
        <w:rPr>
          <w:rFonts w:ascii="Times New Roman" w:eastAsia="宋体"/>
          <w:sz w:val="24"/>
        </w:rPr>
        <w:t>地址：广东省</w:t>
      </w:r>
      <w:r>
        <w:rPr>
          <w:rFonts w:hint="eastAsia" w:ascii="Times New Roman" w:eastAsia="宋体"/>
          <w:sz w:val="24"/>
          <w:lang w:val="en-US" w:eastAsia="zh-CN"/>
        </w:rPr>
        <w:t>东莞市麻涌镇漳澎村新港南路东莞市深粮粮油食品工贸</w:t>
      </w:r>
      <w:r>
        <w:rPr>
          <w:rFonts w:ascii="Times New Roman" w:eastAsia="宋体"/>
          <w:sz w:val="24"/>
        </w:rPr>
        <w:t>有限公司</w:t>
      </w:r>
    </w:p>
    <w:p w14:paraId="1BEBD406">
      <w:pPr>
        <w:tabs>
          <w:tab w:val="left" w:pos="0"/>
        </w:tabs>
        <w:spacing w:line="360" w:lineRule="auto"/>
        <w:ind w:right="-51" w:firstLine="480" w:firstLineChars="200"/>
        <w:rPr>
          <w:rFonts w:hint="eastAsia" w:ascii="Times New Roman" w:eastAsia="宋体"/>
          <w:sz w:val="24"/>
          <w:lang w:val="en-US" w:eastAsia="zh-CN"/>
        </w:rPr>
      </w:pPr>
      <w:r>
        <w:rPr>
          <w:rFonts w:ascii="Times New Roman" w:eastAsia="宋体"/>
          <w:sz w:val="24"/>
        </w:rPr>
        <w:t>联系人：</w:t>
      </w:r>
      <w:bookmarkStart w:id="8" w:name="OLE_LINK17"/>
      <w:bookmarkStart w:id="9" w:name="OLE_LINK16"/>
      <w:r>
        <w:rPr>
          <w:rFonts w:hint="eastAsia" w:ascii="Times New Roman" w:eastAsia="宋体"/>
          <w:sz w:val="24"/>
          <w:lang w:val="en-US" w:eastAsia="zh-CN"/>
        </w:rPr>
        <w:t>袁部13537745502</w:t>
      </w:r>
    </w:p>
    <w:p w14:paraId="5D061965">
      <w:pPr>
        <w:tabs>
          <w:tab w:val="left" w:pos="0"/>
        </w:tabs>
        <w:spacing w:line="360" w:lineRule="auto"/>
        <w:ind w:right="-51" w:firstLine="480" w:firstLineChars="200"/>
        <w:rPr>
          <w:rFonts w:hint="eastAsia" w:ascii="Times New Roman" w:eastAsia="宋体"/>
          <w:sz w:val="24"/>
        </w:rPr>
      </w:pPr>
    </w:p>
    <w:p w14:paraId="3AA75941">
      <w:pPr>
        <w:tabs>
          <w:tab w:val="left" w:pos="0"/>
        </w:tabs>
        <w:spacing w:line="360" w:lineRule="auto"/>
        <w:ind w:right="-51" w:firstLine="480" w:firstLineChars="200"/>
        <w:rPr>
          <w:rFonts w:ascii="Times New Roman" w:eastAsia="宋体"/>
          <w:sz w:val="24"/>
        </w:rPr>
      </w:pPr>
    </w:p>
    <w:bookmarkEnd w:id="6"/>
    <w:bookmarkEnd w:id="7"/>
    <w:bookmarkEnd w:id="8"/>
    <w:bookmarkEnd w:id="9"/>
    <w:p w14:paraId="1AABD0EC">
      <w:pPr>
        <w:tabs>
          <w:tab w:val="left" w:pos="0"/>
        </w:tabs>
        <w:spacing w:line="360" w:lineRule="auto"/>
        <w:ind w:right="-51" w:firstLine="4560" w:firstLineChars="1900"/>
        <w:jc w:val="both"/>
        <w:rPr>
          <w:rFonts w:ascii="Times New Roman" w:eastAsia="宋体"/>
          <w:sz w:val="24"/>
        </w:rPr>
      </w:pPr>
      <w:r>
        <w:rPr>
          <w:rFonts w:hint="eastAsia" w:ascii="Times New Roman" w:eastAsia="宋体"/>
          <w:sz w:val="24"/>
          <w:lang w:val="en-US" w:eastAsia="zh-CN"/>
        </w:rPr>
        <w:t>东莞市深粮粮油食品工贸有限</w:t>
      </w:r>
      <w:r>
        <w:rPr>
          <w:rFonts w:ascii="Times New Roman" w:eastAsia="宋体"/>
          <w:sz w:val="24"/>
        </w:rPr>
        <w:t>公司</w:t>
      </w:r>
    </w:p>
    <w:p w14:paraId="51C36870">
      <w:pPr>
        <w:jc w:val="center"/>
        <w:rPr>
          <w:rFonts w:ascii="Times New Roman" w:eastAsia="宋体"/>
          <w:sz w:val="24"/>
        </w:rPr>
      </w:pPr>
      <w:r>
        <w:rPr>
          <w:rFonts w:hint="eastAsia" w:ascii="Times New Roman" w:eastAsia="宋体"/>
          <w:sz w:val="24"/>
          <w:lang w:val="en-US" w:eastAsia="zh-CN"/>
        </w:rPr>
        <w:t xml:space="preserve">                                       </w:t>
      </w:r>
      <w:r>
        <w:rPr>
          <w:rFonts w:ascii="Times New Roman" w:eastAsia="宋体"/>
          <w:sz w:val="24"/>
        </w:rPr>
        <w:t>2026年</w:t>
      </w:r>
      <w:r>
        <w:rPr>
          <w:rFonts w:hint="eastAsia" w:ascii="Times New Roman" w:eastAsia="宋体"/>
          <w:sz w:val="24"/>
          <w:lang w:val="en-US" w:eastAsia="zh-CN"/>
        </w:rPr>
        <w:t>8</w:t>
      </w:r>
      <w:r>
        <w:rPr>
          <w:rFonts w:ascii="Times New Roman" w:eastAsia="宋体"/>
          <w:sz w:val="24"/>
        </w:rPr>
        <w:t>月</w:t>
      </w:r>
      <w:r>
        <w:rPr>
          <w:rFonts w:hint="eastAsia" w:ascii="Times New Roman" w:eastAsia="宋体"/>
          <w:sz w:val="24"/>
          <w:lang w:val="en-US" w:eastAsia="zh-CN"/>
        </w:rPr>
        <w:t>10</w:t>
      </w:r>
      <w:r>
        <w:rPr>
          <w:rFonts w:ascii="Times New Roman" w:eastAsia="宋体"/>
          <w:sz w:val="24"/>
        </w:rPr>
        <w:t>日</w:t>
      </w:r>
    </w:p>
    <w:p w14:paraId="219A8EF4">
      <w:pPr>
        <w:wordWrap w:val="0"/>
        <w:jc w:val="right"/>
        <w:rPr>
          <w:rFonts w:hint="default" w:ascii="Times New Roman" w:eastAsia="仿宋_GB2312"/>
          <w:lang w:val="en-US" w:eastAsia="zh-CN"/>
        </w:rPr>
        <w:sectPr>
          <w:pgSz w:w="11906" w:h="16838"/>
          <w:pgMar w:top="1134" w:right="1800" w:bottom="1135" w:left="1800" w:header="851" w:footer="992" w:gutter="0"/>
          <w:cols w:space="425" w:num="1"/>
          <w:docGrid w:type="lines" w:linePitch="312" w:charSpace="0"/>
        </w:sectPr>
      </w:pPr>
      <w:r>
        <w:rPr>
          <w:rFonts w:hint="eastAsia" w:ascii="Times New Roman"/>
          <w:lang w:val="en-US" w:eastAsia="zh-CN"/>
        </w:rPr>
        <w:t xml:space="preserve">   </w:t>
      </w:r>
    </w:p>
    <w:p w14:paraId="11AB8F77">
      <w:pPr>
        <w:shd w:val="clear" w:color="auto" w:fill="FFFFFF"/>
        <w:spacing w:line="495" w:lineRule="atLeast"/>
        <w:outlineLvl w:val="2"/>
        <w:rPr>
          <w:rFonts w:ascii="Times New Roman" w:eastAsia="宋体"/>
          <w:color w:val="222222"/>
          <w:kern w:val="0"/>
          <w:sz w:val="28"/>
          <w:szCs w:val="28"/>
        </w:rPr>
      </w:pPr>
      <w:r>
        <w:rPr>
          <w:rFonts w:ascii="Times New Roman" w:eastAsia="宋体"/>
          <w:color w:val="222222"/>
          <w:kern w:val="0"/>
          <w:sz w:val="28"/>
          <w:szCs w:val="28"/>
        </w:rPr>
        <w:t>附件1</w:t>
      </w:r>
    </w:p>
    <w:p w14:paraId="1C41EA43">
      <w:pPr>
        <w:shd w:val="clear" w:color="auto" w:fill="FFFFFF"/>
        <w:spacing w:line="495" w:lineRule="atLeast"/>
        <w:jc w:val="center"/>
        <w:outlineLvl w:val="2"/>
        <w:rPr>
          <w:rFonts w:ascii="Times New Roman" w:eastAsiaTheme="minorEastAsia"/>
          <w:color w:val="222222"/>
          <w:kern w:val="0"/>
          <w:sz w:val="36"/>
          <w:szCs w:val="36"/>
        </w:rPr>
      </w:pPr>
      <w:r>
        <w:rPr>
          <w:rFonts w:ascii="Times New Roman" w:eastAsiaTheme="minorEastAsia"/>
          <w:color w:val="222222"/>
          <w:kern w:val="0"/>
          <w:sz w:val="36"/>
          <w:szCs w:val="36"/>
        </w:rPr>
        <w:t>参加（报价响应）授权报名表</w:t>
      </w:r>
    </w:p>
    <w:p w14:paraId="7C48FC26">
      <w:pPr>
        <w:rPr>
          <w:rFonts w:ascii="Times New Roman"/>
        </w:rPr>
      </w:pPr>
    </w:p>
    <w:p w14:paraId="436CA8F3">
      <w:pPr>
        <w:ind w:firstLine="1120" w:firstLineChars="400"/>
        <w:rPr>
          <w:rFonts w:ascii="Times New Roman"/>
          <w:sz w:val="28"/>
          <w:szCs w:val="28"/>
        </w:rPr>
      </w:pPr>
      <w:r>
        <w:rPr>
          <w:rFonts w:ascii="Times New Roman"/>
          <w:sz w:val="28"/>
          <w:szCs w:val="28"/>
        </w:rPr>
        <w:t>本人（身份证号：）系</w:t>
      </w:r>
      <w:r>
        <w:rPr>
          <w:rFonts w:ascii="Times New Roman"/>
          <w:sz w:val="28"/>
          <w:szCs w:val="28"/>
          <w:u w:val="single"/>
        </w:rPr>
        <w:t>公司</w:t>
      </w:r>
      <w:r>
        <w:rPr>
          <w:rFonts w:ascii="Times New Roman"/>
          <w:sz w:val="28"/>
          <w:szCs w:val="28"/>
        </w:rPr>
        <w:t>的法定代表人，现委托（身份证号）为我方代理人。代理人根据授权，以我方名义参加开展采购活动中的响应文件的签署、澄清、说明、补正、递交、撤回、修改处理有关事宜，其法律后果由我方承担。我公司针对贵公司采购编号为的采购公告，郑重声明：我公司提供（工程、货物或服务）质量标准符合采购公告要求，完全能满足采购方要求，如若无法满足采购方要求，我公司将对此负全部责任。</w:t>
      </w:r>
    </w:p>
    <w:p w14:paraId="07459757">
      <w:pPr>
        <w:rPr>
          <w:rFonts w:ascii="Times New Roman"/>
          <w:sz w:val="28"/>
          <w:szCs w:val="28"/>
        </w:rPr>
      </w:pPr>
    </w:p>
    <w:p w14:paraId="7EDF1B0C">
      <w:pPr>
        <w:jc w:val="center"/>
        <w:rPr>
          <w:rFonts w:ascii="Times New Roman"/>
          <w:sz w:val="28"/>
          <w:szCs w:val="28"/>
        </w:rPr>
      </w:pPr>
    </w:p>
    <w:p w14:paraId="794BB383">
      <w:pPr>
        <w:jc w:val="right"/>
        <w:rPr>
          <w:rFonts w:ascii="Times New Roman"/>
          <w:sz w:val="28"/>
          <w:szCs w:val="28"/>
        </w:rPr>
      </w:pPr>
      <w:r>
        <w:rPr>
          <w:rFonts w:ascii="Times New Roman"/>
          <w:sz w:val="28"/>
          <w:szCs w:val="28"/>
        </w:rPr>
        <w:t>供应商全称（加盖公章）：</w:t>
      </w:r>
    </w:p>
    <w:p w14:paraId="34F2AD2B">
      <w:pPr>
        <w:jc w:val="right"/>
        <w:rPr>
          <w:rFonts w:ascii="Times New Roman"/>
          <w:sz w:val="28"/>
          <w:szCs w:val="28"/>
        </w:rPr>
      </w:pPr>
      <w:r>
        <w:rPr>
          <w:rFonts w:ascii="Times New Roman"/>
          <w:sz w:val="28"/>
          <w:szCs w:val="28"/>
        </w:rPr>
        <w:t>法定代表人签字：</w:t>
      </w:r>
    </w:p>
    <w:p w14:paraId="726B85B7">
      <w:pPr>
        <w:pStyle w:val="4"/>
        <w:jc w:val="right"/>
        <w:rPr>
          <w:rFonts w:ascii="Times New Roman"/>
        </w:rPr>
        <w:sectPr>
          <w:pgSz w:w="11906" w:h="16838"/>
          <w:pgMar w:top="1440" w:right="1800" w:bottom="1440" w:left="1800" w:header="851" w:footer="992" w:gutter="0"/>
          <w:cols w:space="425" w:num="1"/>
          <w:docGrid w:type="lines" w:linePitch="312" w:charSpace="0"/>
        </w:sectPr>
      </w:pPr>
    </w:p>
    <w:p w14:paraId="53835DF0">
      <w:pPr>
        <w:rPr>
          <w:rFonts w:ascii="Times New Roman" w:eastAsia="宋体"/>
          <w:color w:val="222222"/>
          <w:kern w:val="0"/>
          <w:sz w:val="28"/>
          <w:szCs w:val="28"/>
        </w:rPr>
      </w:pPr>
      <w:r>
        <w:rPr>
          <w:rFonts w:ascii="Times New Roman" w:eastAsia="宋体"/>
          <w:color w:val="222222"/>
          <w:kern w:val="0"/>
          <w:sz w:val="28"/>
          <w:szCs w:val="28"/>
        </w:rPr>
        <w:t>附件2</w:t>
      </w:r>
    </w:p>
    <w:p w14:paraId="6DC3989A">
      <w:pPr>
        <w:jc w:val="center"/>
        <w:rPr>
          <w:rFonts w:ascii="Times New Roman" w:eastAsia="方正小标宋_GBK"/>
          <w:sz w:val="44"/>
          <w:szCs w:val="44"/>
        </w:rPr>
      </w:pPr>
      <w:r>
        <w:rPr>
          <w:rFonts w:ascii="Times New Roman" w:eastAsia="方正小标宋_GBK"/>
          <w:sz w:val="44"/>
          <w:szCs w:val="44"/>
        </w:rPr>
        <w:t>供应商基本情况表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2F37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9B7ADA6">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项目名称</w:t>
            </w:r>
          </w:p>
        </w:tc>
        <w:tc>
          <w:tcPr>
            <w:tcW w:w="6859" w:type="dxa"/>
            <w:gridSpan w:val="9"/>
            <w:vAlign w:val="center"/>
          </w:tcPr>
          <w:p w14:paraId="13295AAA">
            <w:pPr>
              <w:widowControl w:val="0"/>
              <w:spacing w:line="420" w:lineRule="exact"/>
              <w:jc w:val="center"/>
              <w:rPr>
                <w:rFonts w:ascii="Times New Roman" w:hAnsi="Times New Roman" w:cs="Times New Roman"/>
                <w:sz w:val="28"/>
                <w:szCs w:val="28"/>
              </w:rPr>
            </w:pPr>
          </w:p>
        </w:tc>
      </w:tr>
      <w:tr w14:paraId="073B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1E189A86">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投标（响应）供应商</w:t>
            </w:r>
          </w:p>
        </w:tc>
        <w:tc>
          <w:tcPr>
            <w:tcW w:w="2328" w:type="dxa"/>
            <w:gridSpan w:val="3"/>
            <w:vAlign w:val="center"/>
          </w:tcPr>
          <w:p w14:paraId="7A09EFA7">
            <w:pPr>
              <w:widowControl w:val="0"/>
              <w:spacing w:line="420" w:lineRule="exact"/>
              <w:jc w:val="center"/>
              <w:rPr>
                <w:rFonts w:ascii="Times New Roman" w:hAnsi="Times New Roman" w:cs="Times New Roman"/>
                <w:sz w:val="28"/>
                <w:szCs w:val="28"/>
              </w:rPr>
            </w:pPr>
          </w:p>
        </w:tc>
        <w:tc>
          <w:tcPr>
            <w:tcW w:w="1980" w:type="dxa"/>
            <w:gridSpan w:val="4"/>
            <w:vAlign w:val="center"/>
          </w:tcPr>
          <w:p w14:paraId="1915372A">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供应商统一社会信用代码</w:t>
            </w:r>
          </w:p>
        </w:tc>
        <w:tc>
          <w:tcPr>
            <w:tcW w:w="2551" w:type="dxa"/>
            <w:gridSpan w:val="2"/>
            <w:vAlign w:val="center"/>
          </w:tcPr>
          <w:p w14:paraId="159D7D91">
            <w:pPr>
              <w:widowControl w:val="0"/>
              <w:spacing w:line="420" w:lineRule="exact"/>
              <w:jc w:val="center"/>
              <w:rPr>
                <w:rFonts w:ascii="Times New Roman" w:hAnsi="Times New Roman" w:cs="Times New Roman"/>
                <w:sz w:val="28"/>
                <w:szCs w:val="28"/>
              </w:rPr>
            </w:pPr>
          </w:p>
        </w:tc>
      </w:tr>
      <w:tr w14:paraId="7789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46612286">
            <w:pPr>
              <w:widowControl w:val="0"/>
              <w:spacing w:line="420" w:lineRule="exact"/>
              <w:jc w:val="center"/>
              <w:rPr>
                <w:rFonts w:ascii="Times New Roman" w:hAnsi="Times New Roman" w:cs="Times New Roman"/>
                <w:sz w:val="28"/>
                <w:szCs w:val="28"/>
              </w:rPr>
            </w:pPr>
            <w:r>
              <w:rPr>
                <w:rFonts w:ascii="Times New Roman" w:hAnsi="Times New Roman" w:cs="Times New Roman"/>
                <w:b/>
                <w:bCs/>
                <w:sz w:val="28"/>
                <w:szCs w:val="28"/>
              </w:rPr>
              <w:t>投标（响应）供应商相关人员情况</w:t>
            </w:r>
          </w:p>
        </w:tc>
      </w:tr>
      <w:tr w14:paraId="458F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2829BDB">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序号</w:t>
            </w:r>
          </w:p>
        </w:tc>
        <w:tc>
          <w:tcPr>
            <w:tcW w:w="2268" w:type="dxa"/>
            <w:gridSpan w:val="4"/>
            <w:vAlign w:val="center"/>
          </w:tcPr>
          <w:p w14:paraId="2AAD37D3">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职务</w:t>
            </w:r>
          </w:p>
        </w:tc>
        <w:tc>
          <w:tcPr>
            <w:tcW w:w="1008" w:type="dxa"/>
            <w:gridSpan w:val="2"/>
            <w:vAlign w:val="center"/>
          </w:tcPr>
          <w:p w14:paraId="3BAB1139">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姓名</w:t>
            </w:r>
          </w:p>
        </w:tc>
        <w:tc>
          <w:tcPr>
            <w:tcW w:w="1632" w:type="dxa"/>
            <w:gridSpan w:val="2"/>
            <w:vAlign w:val="center"/>
          </w:tcPr>
          <w:p w14:paraId="323818CF">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身份证号码</w:t>
            </w:r>
          </w:p>
        </w:tc>
        <w:tc>
          <w:tcPr>
            <w:tcW w:w="1464" w:type="dxa"/>
            <w:gridSpan w:val="2"/>
            <w:vAlign w:val="center"/>
          </w:tcPr>
          <w:p w14:paraId="0A949646">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劳动合同关系单位</w:t>
            </w:r>
          </w:p>
        </w:tc>
        <w:tc>
          <w:tcPr>
            <w:tcW w:w="1351" w:type="dxa"/>
            <w:vAlign w:val="center"/>
          </w:tcPr>
          <w:p w14:paraId="405112B6">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缴纳社会保险单位</w:t>
            </w:r>
          </w:p>
        </w:tc>
      </w:tr>
      <w:tr w14:paraId="0115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8E7EB41">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2268" w:type="dxa"/>
            <w:gridSpan w:val="4"/>
            <w:vAlign w:val="center"/>
          </w:tcPr>
          <w:p w14:paraId="3085A29C">
            <w:pPr>
              <w:widowControl w:val="0"/>
              <w:spacing w:line="420" w:lineRule="exact"/>
              <w:jc w:val="center"/>
              <w:rPr>
                <w:rFonts w:ascii="Times New Roman" w:hAnsi="Times New Roman" w:cs="Times New Roman"/>
                <w:szCs w:val="21"/>
              </w:rPr>
            </w:pPr>
            <w:r>
              <w:rPr>
                <w:rFonts w:ascii="Times New Roman" w:hAnsi="Times New Roman" w:cs="Times New Roman"/>
                <w:szCs w:val="21"/>
              </w:rPr>
              <w:t>法定代表人/单位负责人/主要经营负责人</w:t>
            </w:r>
          </w:p>
        </w:tc>
        <w:tc>
          <w:tcPr>
            <w:tcW w:w="1008" w:type="dxa"/>
            <w:gridSpan w:val="2"/>
            <w:vAlign w:val="center"/>
          </w:tcPr>
          <w:p w14:paraId="0C0D5806">
            <w:pPr>
              <w:widowControl w:val="0"/>
              <w:spacing w:line="420" w:lineRule="exact"/>
              <w:jc w:val="center"/>
              <w:rPr>
                <w:rFonts w:ascii="Times New Roman" w:hAnsi="Times New Roman" w:cs="Times New Roman"/>
                <w:sz w:val="28"/>
                <w:szCs w:val="28"/>
              </w:rPr>
            </w:pPr>
          </w:p>
        </w:tc>
        <w:tc>
          <w:tcPr>
            <w:tcW w:w="1632" w:type="dxa"/>
            <w:gridSpan w:val="2"/>
            <w:vAlign w:val="center"/>
          </w:tcPr>
          <w:p w14:paraId="58DB0FC7">
            <w:pPr>
              <w:widowControl w:val="0"/>
              <w:spacing w:line="420" w:lineRule="exact"/>
              <w:jc w:val="center"/>
              <w:rPr>
                <w:rFonts w:ascii="Times New Roman" w:hAnsi="Times New Roman" w:cs="Times New Roman"/>
                <w:sz w:val="28"/>
                <w:szCs w:val="28"/>
              </w:rPr>
            </w:pPr>
          </w:p>
        </w:tc>
        <w:tc>
          <w:tcPr>
            <w:tcW w:w="1464" w:type="dxa"/>
            <w:gridSpan w:val="2"/>
            <w:vAlign w:val="center"/>
          </w:tcPr>
          <w:p w14:paraId="0178700B">
            <w:pPr>
              <w:widowControl w:val="0"/>
              <w:spacing w:line="420" w:lineRule="exact"/>
              <w:jc w:val="center"/>
              <w:rPr>
                <w:rFonts w:ascii="Times New Roman" w:hAnsi="Times New Roman" w:cs="Times New Roman"/>
                <w:sz w:val="28"/>
                <w:szCs w:val="28"/>
              </w:rPr>
            </w:pPr>
          </w:p>
        </w:tc>
        <w:tc>
          <w:tcPr>
            <w:tcW w:w="1351" w:type="dxa"/>
            <w:vAlign w:val="center"/>
          </w:tcPr>
          <w:p w14:paraId="532F825B">
            <w:pPr>
              <w:widowControl w:val="0"/>
              <w:spacing w:line="420" w:lineRule="exact"/>
              <w:jc w:val="center"/>
              <w:rPr>
                <w:rFonts w:ascii="Times New Roman" w:hAnsi="Times New Roman" w:cs="Times New Roman"/>
                <w:sz w:val="28"/>
                <w:szCs w:val="28"/>
              </w:rPr>
            </w:pPr>
          </w:p>
        </w:tc>
      </w:tr>
      <w:tr w14:paraId="786D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9ECB352">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2268" w:type="dxa"/>
            <w:gridSpan w:val="4"/>
            <w:vAlign w:val="center"/>
          </w:tcPr>
          <w:p w14:paraId="1C53FCDB">
            <w:pPr>
              <w:widowControl w:val="0"/>
              <w:spacing w:line="420" w:lineRule="exact"/>
              <w:jc w:val="center"/>
              <w:rPr>
                <w:rFonts w:ascii="Times New Roman" w:hAnsi="Times New Roman" w:cs="Times New Roman"/>
                <w:szCs w:val="21"/>
              </w:rPr>
            </w:pPr>
            <w:r>
              <w:rPr>
                <w:rFonts w:ascii="Times New Roman" w:hAnsi="Times New Roman" w:cs="Times New Roman"/>
                <w:szCs w:val="21"/>
              </w:rPr>
              <w:t>项目投标授权代表人</w:t>
            </w:r>
          </w:p>
        </w:tc>
        <w:tc>
          <w:tcPr>
            <w:tcW w:w="1008" w:type="dxa"/>
            <w:gridSpan w:val="2"/>
            <w:vAlign w:val="center"/>
          </w:tcPr>
          <w:p w14:paraId="5071D38F">
            <w:pPr>
              <w:widowControl w:val="0"/>
              <w:spacing w:line="420" w:lineRule="exact"/>
              <w:jc w:val="center"/>
              <w:rPr>
                <w:rFonts w:ascii="Times New Roman" w:hAnsi="Times New Roman" w:cs="Times New Roman"/>
                <w:sz w:val="28"/>
                <w:szCs w:val="28"/>
              </w:rPr>
            </w:pPr>
          </w:p>
        </w:tc>
        <w:tc>
          <w:tcPr>
            <w:tcW w:w="1632" w:type="dxa"/>
            <w:gridSpan w:val="2"/>
            <w:vAlign w:val="center"/>
          </w:tcPr>
          <w:p w14:paraId="6ED39F3B">
            <w:pPr>
              <w:widowControl w:val="0"/>
              <w:spacing w:line="420" w:lineRule="exact"/>
              <w:jc w:val="center"/>
              <w:rPr>
                <w:rFonts w:ascii="Times New Roman" w:hAnsi="Times New Roman" w:cs="Times New Roman"/>
                <w:sz w:val="28"/>
                <w:szCs w:val="28"/>
              </w:rPr>
            </w:pPr>
          </w:p>
        </w:tc>
        <w:tc>
          <w:tcPr>
            <w:tcW w:w="1464" w:type="dxa"/>
            <w:gridSpan w:val="2"/>
            <w:vAlign w:val="center"/>
          </w:tcPr>
          <w:p w14:paraId="37B665DA">
            <w:pPr>
              <w:widowControl w:val="0"/>
              <w:spacing w:line="420" w:lineRule="exact"/>
              <w:jc w:val="center"/>
              <w:rPr>
                <w:rFonts w:ascii="Times New Roman" w:hAnsi="Times New Roman" w:cs="Times New Roman"/>
                <w:sz w:val="28"/>
                <w:szCs w:val="28"/>
              </w:rPr>
            </w:pPr>
          </w:p>
        </w:tc>
        <w:tc>
          <w:tcPr>
            <w:tcW w:w="1351" w:type="dxa"/>
            <w:vAlign w:val="center"/>
          </w:tcPr>
          <w:p w14:paraId="775A6643">
            <w:pPr>
              <w:widowControl w:val="0"/>
              <w:spacing w:line="420" w:lineRule="exact"/>
              <w:jc w:val="center"/>
              <w:rPr>
                <w:rFonts w:ascii="Times New Roman" w:hAnsi="Times New Roman" w:cs="Times New Roman"/>
                <w:sz w:val="28"/>
                <w:szCs w:val="28"/>
              </w:rPr>
            </w:pPr>
          </w:p>
        </w:tc>
      </w:tr>
      <w:tr w14:paraId="7D26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F2A8A43">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2268" w:type="dxa"/>
            <w:gridSpan w:val="4"/>
            <w:vAlign w:val="center"/>
          </w:tcPr>
          <w:p w14:paraId="096A6D26">
            <w:pPr>
              <w:widowControl w:val="0"/>
              <w:spacing w:line="420" w:lineRule="exact"/>
              <w:jc w:val="center"/>
              <w:rPr>
                <w:rFonts w:ascii="Times New Roman" w:hAnsi="Times New Roman" w:cs="Times New Roman"/>
                <w:szCs w:val="21"/>
              </w:rPr>
            </w:pPr>
            <w:r>
              <w:rPr>
                <w:rFonts w:ascii="Times New Roman" w:hAnsi="Times New Roman" w:cs="Times New Roman"/>
                <w:szCs w:val="21"/>
              </w:rPr>
              <w:t>项目负责人</w:t>
            </w:r>
          </w:p>
        </w:tc>
        <w:tc>
          <w:tcPr>
            <w:tcW w:w="1008" w:type="dxa"/>
            <w:gridSpan w:val="2"/>
            <w:vAlign w:val="center"/>
          </w:tcPr>
          <w:p w14:paraId="3346E63A">
            <w:pPr>
              <w:widowControl w:val="0"/>
              <w:spacing w:line="420" w:lineRule="exact"/>
              <w:jc w:val="center"/>
              <w:rPr>
                <w:rFonts w:ascii="Times New Roman" w:hAnsi="Times New Roman" w:cs="Times New Roman"/>
                <w:sz w:val="28"/>
                <w:szCs w:val="28"/>
              </w:rPr>
            </w:pPr>
          </w:p>
        </w:tc>
        <w:tc>
          <w:tcPr>
            <w:tcW w:w="1632" w:type="dxa"/>
            <w:gridSpan w:val="2"/>
            <w:vAlign w:val="center"/>
          </w:tcPr>
          <w:p w14:paraId="7D8D1786">
            <w:pPr>
              <w:widowControl w:val="0"/>
              <w:spacing w:line="420" w:lineRule="exact"/>
              <w:jc w:val="center"/>
              <w:rPr>
                <w:rFonts w:ascii="Times New Roman" w:hAnsi="Times New Roman" w:cs="Times New Roman"/>
                <w:sz w:val="28"/>
                <w:szCs w:val="28"/>
              </w:rPr>
            </w:pPr>
          </w:p>
        </w:tc>
        <w:tc>
          <w:tcPr>
            <w:tcW w:w="1464" w:type="dxa"/>
            <w:gridSpan w:val="2"/>
            <w:vAlign w:val="center"/>
          </w:tcPr>
          <w:p w14:paraId="653867FD">
            <w:pPr>
              <w:widowControl w:val="0"/>
              <w:spacing w:line="420" w:lineRule="exact"/>
              <w:jc w:val="center"/>
              <w:rPr>
                <w:rFonts w:ascii="Times New Roman" w:hAnsi="Times New Roman" w:cs="Times New Roman"/>
                <w:sz w:val="28"/>
                <w:szCs w:val="28"/>
              </w:rPr>
            </w:pPr>
          </w:p>
        </w:tc>
        <w:tc>
          <w:tcPr>
            <w:tcW w:w="1351" w:type="dxa"/>
            <w:vAlign w:val="center"/>
          </w:tcPr>
          <w:p w14:paraId="5B0EA467">
            <w:pPr>
              <w:widowControl w:val="0"/>
              <w:spacing w:line="420" w:lineRule="exact"/>
              <w:jc w:val="center"/>
              <w:rPr>
                <w:rFonts w:ascii="Times New Roman" w:hAnsi="Times New Roman" w:cs="Times New Roman"/>
                <w:sz w:val="28"/>
                <w:szCs w:val="28"/>
              </w:rPr>
            </w:pPr>
          </w:p>
        </w:tc>
      </w:tr>
      <w:tr w14:paraId="368F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FEB9EB3">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4</w:t>
            </w:r>
          </w:p>
        </w:tc>
        <w:tc>
          <w:tcPr>
            <w:tcW w:w="2268" w:type="dxa"/>
            <w:gridSpan w:val="4"/>
            <w:vAlign w:val="center"/>
          </w:tcPr>
          <w:p w14:paraId="67A617EC">
            <w:pPr>
              <w:widowControl w:val="0"/>
              <w:spacing w:line="420" w:lineRule="exact"/>
              <w:jc w:val="center"/>
              <w:rPr>
                <w:rFonts w:ascii="Times New Roman" w:hAnsi="Times New Roman" w:cs="Times New Roman"/>
                <w:szCs w:val="21"/>
              </w:rPr>
            </w:pPr>
            <w:r>
              <w:rPr>
                <w:rFonts w:ascii="Times New Roman" w:hAnsi="Times New Roman" w:cs="Times New Roman"/>
                <w:szCs w:val="21"/>
              </w:rPr>
              <w:t>主要技术人员</w:t>
            </w:r>
          </w:p>
        </w:tc>
        <w:tc>
          <w:tcPr>
            <w:tcW w:w="1008" w:type="dxa"/>
            <w:gridSpan w:val="2"/>
            <w:vAlign w:val="center"/>
          </w:tcPr>
          <w:p w14:paraId="5712172D">
            <w:pPr>
              <w:widowControl w:val="0"/>
              <w:spacing w:line="420" w:lineRule="exact"/>
              <w:jc w:val="center"/>
              <w:rPr>
                <w:rFonts w:ascii="Times New Roman" w:hAnsi="Times New Roman" w:cs="Times New Roman"/>
                <w:sz w:val="28"/>
                <w:szCs w:val="28"/>
              </w:rPr>
            </w:pPr>
          </w:p>
        </w:tc>
        <w:tc>
          <w:tcPr>
            <w:tcW w:w="1632" w:type="dxa"/>
            <w:gridSpan w:val="2"/>
            <w:vAlign w:val="center"/>
          </w:tcPr>
          <w:p w14:paraId="4F3C2C55">
            <w:pPr>
              <w:widowControl w:val="0"/>
              <w:spacing w:line="420" w:lineRule="exact"/>
              <w:jc w:val="center"/>
              <w:rPr>
                <w:rFonts w:ascii="Times New Roman" w:hAnsi="Times New Roman" w:cs="Times New Roman"/>
                <w:sz w:val="28"/>
                <w:szCs w:val="28"/>
              </w:rPr>
            </w:pPr>
          </w:p>
        </w:tc>
        <w:tc>
          <w:tcPr>
            <w:tcW w:w="1464" w:type="dxa"/>
            <w:gridSpan w:val="2"/>
            <w:vAlign w:val="center"/>
          </w:tcPr>
          <w:p w14:paraId="6CCA4797">
            <w:pPr>
              <w:widowControl w:val="0"/>
              <w:spacing w:line="420" w:lineRule="exact"/>
              <w:jc w:val="center"/>
              <w:rPr>
                <w:rFonts w:ascii="Times New Roman" w:hAnsi="Times New Roman" w:cs="Times New Roman"/>
                <w:sz w:val="28"/>
                <w:szCs w:val="28"/>
              </w:rPr>
            </w:pPr>
          </w:p>
        </w:tc>
        <w:tc>
          <w:tcPr>
            <w:tcW w:w="1351" w:type="dxa"/>
            <w:vAlign w:val="center"/>
          </w:tcPr>
          <w:p w14:paraId="3BFF057F">
            <w:pPr>
              <w:widowControl w:val="0"/>
              <w:spacing w:line="420" w:lineRule="exact"/>
              <w:jc w:val="center"/>
              <w:rPr>
                <w:rFonts w:ascii="Times New Roman" w:hAnsi="Times New Roman" w:cs="Times New Roman"/>
                <w:sz w:val="28"/>
                <w:szCs w:val="28"/>
              </w:rPr>
            </w:pPr>
          </w:p>
        </w:tc>
      </w:tr>
      <w:tr w14:paraId="6368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0E1BCFE">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2268" w:type="dxa"/>
            <w:gridSpan w:val="4"/>
            <w:vAlign w:val="center"/>
          </w:tcPr>
          <w:p w14:paraId="5CB672E4">
            <w:pPr>
              <w:widowControl w:val="0"/>
              <w:spacing w:line="420" w:lineRule="exact"/>
              <w:jc w:val="center"/>
              <w:rPr>
                <w:rFonts w:ascii="Times New Roman" w:hAnsi="Times New Roman" w:cs="Times New Roman"/>
                <w:szCs w:val="21"/>
              </w:rPr>
            </w:pPr>
            <w:r>
              <w:rPr>
                <w:rFonts w:ascii="Times New Roman" w:hAnsi="Times New Roman" w:cs="Times New Roman"/>
                <w:szCs w:val="21"/>
              </w:rPr>
              <w:t>投标文件编制人员</w:t>
            </w:r>
          </w:p>
        </w:tc>
        <w:tc>
          <w:tcPr>
            <w:tcW w:w="1008" w:type="dxa"/>
            <w:gridSpan w:val="2"/>
            <w:vAlign w:val="center"/>
          </w:tcPr>
          <w:p w14:paraId="34CDF14D">
            <w:pPr>
              <w:widowControl w:val="0"/>
              <w:spacing w:line="420" w:lineRule="exact"/>
              <w:jc w:val="center"/>
              <w:rPr>
                <w:rFonts w:ascii="Times New Roman" w:hAnsi="Times New Roman" w:cs="Times New Roman"/>
                <w:sz w:val="28"/>
                <w:szCs w:val="28"/>
              </w:rPr>
            </w:pPr>
          </w:p>
        </w:tc>
        <w:tc>
          <w:tcPr>
            <w:tcW w:w="1632" w:type="dxa"/>
            <w:gridSpan w:val="2"/>
            <w:vAlign w:val="center"/>
          </w:tcPr>
          <w:p w14:paraId="512A808B">
            <w:pPr>
              <w:widowControl w:val="0"/>
              <w:spacing w:line="420" w:lineRule="exact"/>
              <w:jc w:val="center"/>
              <w:rPr>
                <w:rFonts w:ascii="Times New Roman" w:hAnsi="Times New Roman" w:cs="Times New Roman"/>
                <w:sz w:val="28"/>
                <w:szCs w:val="28"/>
              </w:rPr>
            </w:pPr>
          </w:p>
        </w:tc>
        <w:tc>
          <w:tcPr>
            <w:tcW w:w="1464" w:type="dxa"/>
            <w:gridSpan w:val="2"/>
            <w:vAlign w:val="center"/>
          </w:tcPr>
          <w:p w14:paraId="1586F595">
            <w:pPr>
              <w:widowControl w:val="0"/>
              <w:spacing w:line="420" w:lineRule="exact"/>
              <w:jc w:val="center"/>
              <w:rPr>
                <w:rFonts w:ascii="Times New Roman" w:hAnsi="Times New Roman" w:cs="Times New Roman"/>
                <w:sz w:val="28"/>
                <w:szCs w:val="28"/>
              </w:rPr>
            </w:pPr>
          </w:p>
        </w:tc>
        <w:tc>
          <w:tcPr>
            <w:tcW w:w="1351" w:type="dxa"/>
            <w:vAlign w:val="center"/>
          </w:tcPr>
          <w:p w14:paraId="2AABFE70">
            <w:pPr>
              <w:widowControl w:val="0"/>
              <w:spacing w:line="420" w:lineRule="exact"/>
              <w:jc w:val="center"/>
              <w:rPr>
                <w:rFonts w:ascii="Times New Roman" w:hAnsi="Times New Roman" w:cs="Times New Roman"/>
                <w:sz w:val="28"/>
                <w:szCs w:val="28"/>
              </w:rPr>
            </w:pPr>
          </w:p>
        </w:tc>
      </w:tr>
      <w:tr w14:paraId="46D0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7ECC3748">
            <w:pPr>
              <w:widowControl w:val="0"/>
              <w:spacing w:line="420" w:lineRule="exact"/>
              <w:rPr>
                <w:rFonts w:ascii="Times New Roman" w:hAnsi="Times New Roman" w:cs="Times New Roman"/>
                <w:sz w:val="28"/>
                <w:szCs w:val="28"/>
              </w:rPr>
            </w:pPr>
            <w:r>
              <w:rPr>
                <w:rFonts w:ascii="Times New Roman" w:hAnsi="Times New Roman" w:cs="Times New Roman"/>
                <w:b/>
                <w:bCs/>
                <w:sz w:val="28"/>
                <w:szCs w:val="28"/>
              </w:rPr>
              <w:t>说明：同一职务有多人担任（如主要技术人员），应分行填写。</w:t>
            </w:r>
          </w:p>
        </w:tc>
      </w:tr>
      <w:tr w14:paraId="2D0A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0BCCA09E">
            <w:pPr>
              <w:widowControl w:val="0"/>
              <w:spacing w:line="420" w:lineRule="exact"/>
              <w:jc w:val="center"/>
              <w:rPr>
                <w:rFonts w:ascii="Times New Roman" w:hAnsi="Times New Roman" w:cs="Times New Roman"/>
                <w:sz w:val="28"/>
                <w:szCs w:val="28"/>
              </w:rPr>
            </w:pPr>
            <w:r>
              <w:rPr>
                <w:rFonts w:ascii="Times New Roman" w:hAnsi="Times New Roman" w:cs="Times New Roman"/>
                <w:b/>
                <w:bCs/>
                <w:sz w:val="28"/>
                <w:szCs w:val="28"/>
              </w:rPr>
              <w:t>投标（响应）供应商关联关系情况</w:t>
            </w:r>
          </w:p>
        </w:tc>
      </w:tr>
      <w:tr w14:paraId="0416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309A6D56">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序号</w:t>
            </w:r>
          </w:p>
        </w:tc>
        <w:tc>
          <w:tcPr>
            <w:tcW w:w="1897" w:type="dxa"/>
            <w:gridSpan w:val="2"/>
            <w:vAlign w:val="center"/>
          </w:tcPr>
          <w:p w14:paraId="2E5FFCE3">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关联关系类型</w:t>
            </w:r>
          </w:p>
        </w:tc>
        <w:tc>
          <w:tcPr>
            <w:tcW w:w="2351" w:type="dxa"/>
            <w:gridSpan w:val="4"/>
            <w:vAlign w:val="center"/>
          </w:tcPr>
          <w:p w14:paraId="169BE183">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关联主体名称</w:t>
            </w:r>
          </w:p>
        </w:tc>
        <w:tc>
          <w:tcPr>
            <w:tcW w:w="3331" w:type="dxa"/>
            <w:gridSpan w:val="4"/>
            <w:vAlign w:val="center"/>
          </w:tcPr>
          <w:p w14:paraId="44DFC8B0">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备注</w:t>
            </w:r>
          </w:p>
        </w:tc>
      </w:tr>
      <w:tr w14:paraId="38AA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00ECF69">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897" w:type="dxa"/>
            <w:gridSpan w:val="2"/>
            <w:vAlign w:val="center"/>
          </w:tcPr>
          <w:p w14:paraId="2B777084">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控股股东</w:t>
            </w:r>
          </w:p>
        </w:tc>
        <w:tc>
          <w:tcPr>
            <w:tcW w:w="2351" w:type="dxa"/>
            <w:gridSpan w:val="4"/>
            <w:vAlign w:val="center"/>
          </w:tcPr>
          <w:p w14:paraId="0754DD49">
            <w:pPr>
              <w:widowControl w:val="0"/>
              <w:spacing w:line="420" w:lineRule="exact"/>
              <w:jc w:val="center"/>
              <w:rPr>
                <w:rFonts w:ascii="Times New Roman" w:hAnsi="Times New Roman" w:cs="Times New Roman"/>
                <w:sz w:val="28"/>
                <w:szCs w:val="28"/>
              </w:rPr>
            </w:pPr>
          </w:p>
        </w:tc>
        <w:tc>
          <w:tcPr>
            <w:tcW w:w="3331" w:type="dxa"/>
            <w:gridSpan w:val="4"/>
            <w:vAlign w:val="center"/>
          </w:tcPr>
          <w:p w14:paraId="4A36DDF8">
            <w:pPr>
              <w:widowControl w:val="0"/>
              <w:spacing w:line="420" w:lineRule="exact"/>
              <w:jc w:val="center"/>
              <w:rPr>
                <w:rFonts w:ascii="Times New Roman" w:hAnsi="Times New Roman" w:cs="Times New Roman"/>
                <w:sz w:val="28"/>
                <w:szCs w:val="28"/>
              </w:rPr>
            </w:pPr>
            <w:r>
              <w:rPr>
                <w:rFonts w:ascii="Times New Roman" w:hAnsi="Times New Roman" w:cs="Times New Roman"/>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0CE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4A46406">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897" w:type="dxa"/>
            <w:gridSpan w:val="2"/>
            <w:vAlign w:val="center"/>
          </w:tcPr>
          <w:p w14:paraId="7E7DC723">
            <w:pPr>
              <w:widowControl w:val="0"/>
              <w:spacing w:line="420" w:lineRule="exact"/>
              <w:jc w:val="center"/>
              <w:rPr>
                <w:rFonts w:ascii="Times New Roman" w:hAnsi="Times New Roman" w:cs="Times New Roman"/>
                <w:sz w:val="28"/>
                <w:szCs w:val="28"/>
              </w:rPr>
            </w:pPr>
            <w:r>
              <w:rPr>
                <w:rFonts w:ascii="Times New Roman" w:hAnsi="Times New Roman" w:cs="Times New Roman"/>
                <w:sz w:val="28"/>
                <w:szCs w:val="28"/>
              </w:rPr>
              <w:t>管理关系</w:t>
            </w:r>
          </w:p>
        </w:tc>
        <w:tc>
          <w:tcPr>
            <w:tcW w:w="2351" w:type="dxa"/>
            <w:gridSpan w:val="4"/>
            <w:vAlign w:val="center"/>
          </w:tcPr>
          <w:p w14:paraId="28BF68FF">
            <w:pPr>
              <w:widowControl w:val="0"/>
              <w:spacing w:line="420" w:lineRule="exact"/>
              <w:jc w:val="center"/>
              <w:rPr>
                <w:rFonts w:ascii="Times New Roman" w:hAnsi="Times New Roman" w:cs="Times New Roman"/>
                <w:sz w:val="28"/>
                <w:szCs w:val="28"/>
              </w:rPr>
            </w:pPr>
          </w:p>
        </w:tc>
        <w:tc>
          <w:tcPr>
            <w:tcW w:w="3331" w:type="dxa"/>
            <w:gridSpan w:val="4"/>
            <w:vAlign w:val="center"/>
          </w:tcPr>
          <w:p w14:paraId="7B31785F">
            <w:pPr>
              <w:widowControl w:val="0"/>
              <w:spacing w:line="420" w:lineRule="exact"/>
              <w:jc w:val="center"/>
              <w:rPr>
                <w:rFonts w:ascii="Times New Roman" w:hAnsi="Times New Roman" w:cs="Times New Roman"/>
                <w:sz w:val="28"/>
                <w:szCs w:val="28"/>
              </w:rPr>
            </w:pPr>
            <w:r>
              <w:rPr>
                <w:rFonts w:ascii="Times New Roman" w:hAnsi="Times New Roman" w:cs="Times New Roman"/>
                <w:szCs w:val="21"/>
              </w:rPr>
              <w:t>指对投标（响应）供应商不具有出资持股关系，但对其存在管理关系的主体。</w:t>
            </w:r>
          </w:p>
        </w:tc>
      </w:tr>
      <w:tr w14:paraId="0CF9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F2E6DD6">
            <w:pPr>
              <w:widowControl w:val="0"/>
              <w:spacing w:line="420" w:lineRule="exact"/>
              <w:rPr>
                <w:rFonts w:ascii="Times New Roman" w:hAnsi="Times New Roman" w:cs="Times New Roman"/>
                <w:sz w:val="28"/>
                <w:szCs w:val="28"/>
              </w:rPr>
            </w:pPr>
            <w:r>
              <w:rPr>
                <w:rFonts w:ascii="Times New Roman" w:hAnsi="Times New Roman" w:cs="Times New Roman"/>
                <w:b/>
                <w:bCs/>
                <w:sz w:val="28"/>
                <w:szCs w:val="28"/>
              </w:rPr>
              <w:t>说明：同一关联关系类型有多个主体的，应分行填写。</w:t>
            </w:r>
          </w:p>
        </w:tc>
      </w:tr>
    </w:tbl>
    <w:p w14:paraId="25A42239">
      <w:pPr>
        <w:rPr>
          <w:rFonts w:ascii="Times New Roman"/>
          <w:b/>
          <w:bCs/>
          <w:sz w:val="32"/>
          <w:szCs w:val="32"/>
        </w:rPr>
      </w:pPr>
      <w:r>
        <w:rPr>
          <w:rFonts w:ascii="Times New Roman"/>
          <w:b/>
          <w:bCs/>
          <w:sz w:val="32"/>
          <w:szCs w:val="32"/>
        </w:rPr>
        <w:t>注：</w:t>
      </w:r>
      <w:r>
        <w:rPr>
          <w:rFonts w:ascii="Times New Roman"/>
          <w:sz w:val="32"/>
          <w:szCs w:val="32"/>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5282A22">
      <w:pPr>
        <w:rPr>
          <w:rFonts w:ascii="Times New Roman"/>
          <w:b/>
          <w:bCs/>
          <w:sz w:val="32"/>
          <w:szCs w:val="32"/>
        </w:rPr>
      </w:pPr>
      <w:r>
        <w:rPr>
          <w:rFonts w:ascii="Times New Roman"/>
          <w:b/>
          <w:bCs/>
          <w:sz w:val="32"/>
          <w:szCs w:val="32"/>
        </w:rPr>
        <w:t>投标（响应）供应商声明：</w:t>
      </w:r>
    </w:p>
    <w:p w14:paraId="4E29C7B0">
      <w:pPr>
        <w:rPr>
          <w:rFonts w:ascii="Times New Roman"/>
          <w:color w:val="404040"/>
          <w:sz w:val="32"/>
          <w:szCs w:val="32"/>
          <w:shd w:val="clear" w:color="auto" w:fill="FFFFFF"/>
        </w:rPr>
      </w:pPr>
      <w:r>
        <w:rPr>
          <w:rFonts w:ascii="Times New Roman"/>
          <w:color w:val="404040"/>
          <w:sz w:val="32"/>
          <w:szCs w:val="32"/>
          <w:shd w:val="clear" w:color="auto" w:fill="FFFFFF"/>
        </w:rPr>
        <w:t>1.投标（响应）供应商填写内容与事实不符的，招标人有权取消其投标资格、否决投标或解除合同，并依法追究其法律责任。</w:t>
      </w:r>
    </w:p>
    <w:p w14:paraId="54793F16">
      <w:pPr>
        <w:rPr>
          <w:rFonts w:ascii="Times New Roman"/>
          <w:color w:val="404040"/>
          <w:sz w:val="32"/>
          <w:szCs w:val="32"/>
          <w:shd w:val="clear" w:color="auto" w:fill="FFFFFF"/>
        </w:rPr>
      </w:pPr>
      <w:r>
        <w:rPr>
          <w:rFonts w:ascii="Times New Roman"/>
          <w:color w:val="404040"/>
          <w:sz w:val="32"/>
          <w:szCs w:val="32"/>
          <w:shd w:val="clear" w:color="auto" w:fill="FFFFFF"/>
        </w:rPr>
        <w:t>2.投标（响应）供应商存在围标串标行为的，将被列入招标人采购失信名单。</w:t>
      </w:r>
    </w:p>
    <w:p w14:paraId="3D2CF27E">
      <w:pPr>
        <w:rPr>
          <w:rFonts w:ascii="Times New Roman"/>
          <w:color w:val="404040"/>
          <w:sz w:val="32"/>
          <w:szCs w:val="32"/>
          <w:shd w:val="clear" w:color="auto" w:fill="FFFFFF"/>
        </w:rPr>
      </w:pPr>
      <w:r>
        <w:rPr>
          <w:rFonts w:ascii="Times New Roman"/>
          <w:color w:val="404040"/>
          <w:sz w:val="32"/>
          <w:szCs w:val="32"/>
          <w:shd w:val="clear" w:color="auto" w:fill="FFFFFF"/>
        </w:rPr>
        <w:t>3.本情况表自签署之日起生效，适用于本次招采活动及后续合同履行阶段。</w:t>
      </w:r>
    </w:p>
    <w:p w14:paraId="205A947B">
      <w:pPr>
        <w:rPr>
          <w:rFonts w:ascii="Times New Roman"/>
          <w:color w:val="404040"/>
          <w:sz w:val="32"/>
          <w:szCs w:val="32"/>
          <w:shd w:val="clear" w:color="auto" w:fill="FFFFFF"/>
        </w:rPr>
      </w:pPr>
    </w:p>
    <w:p w14:paraId="10A1AD02">
      <w:pPr>
        <w:rPr>
          <w:rFonts w:ascii="Times New Roman"/>
          <w:color w:val="404040"/>
          <w:sz w:val="32"/>
          <w:szCs w:val="32"/>
          <w:shd w:val="clear" w:color="auto" w:fill="FFFFFF"/>
        </w:rPr>
      </w:pPr>
    </w:p>
    <w:p w14:paraId="7FF70B5A">
      <w:pPr>
        <w:ind w:left="5760" w:hanging="5760" w:hangingChars="1800"/>
        <w:rPr>
          <w:rFonts w:ascii="Times New Roman"/>
          <w:sz w:val="32"/>
          <w:szCs w:val="32"/>
        </w:rPr>
      </w:pPr>
      <w:r>
        <w:rPr>
          <w:rFonts w:ascii="Times New Roman"/>
          <w:sz w:val="32"/>
          <w:szCs w:val="32"/>
        </w:rPr>
        <w:t>填表单位：（加盖单位公章）年月日</w:t>
      </w:r>
    </w:p>
    <w:p w14:paraId="72173813">
      <w:pPr>
        <w:pStyle w:val="4"/>
        <w:rPr>
          <w:rFonts w:ascii="Times New Roman"/>
        </w:rPr>
        <w:sectPr>
          <w:pgSz w:w="11906" w:h="16838"/>
          <w:pgMar w:top="1440" w:right="1800" w:bottom="1440" w:left="1800" w:header="851" w:footer="992" w:gutter="0"/>
          <w:cols w:space="425" w:num="1"/>
          <w:docGrid w:type="lines" w:linePitch="312" w:charSpace="0"/>
        </w:sectPr>
      </w:pPr>
    </w:p>
    <w:p w14:paraId="0AC73E85">
      <w:pPr>
        <w:rPr>
          <w:rFonts w:hint="eastAsia" w:ascii="Times New Roman" w:eastAsia="宋体"/>
          <w:color w:val="222222"/>
          <w:kern w:val="0"/>
          <w:sz w:val="28"/>
          <w:szCs w:val="28"/>
          <w:lang w:eastAsia="zh-CN"/>
        </w:rPr>
      </w:pPr>
      <w:r>
        <w:rPr>
          <w:rFonts w:ascii="Times New Roman" w:eastAsia="宋体"/>
          <w:color w:val="222222"/>
          <w:kern w:val="0"/>
          <w:sz w:val="28"/>
          <w:szCs w:val="28"/>
        </w:rPr>
        <w:t>附件</w:t>
      </w:r>
      <w:r>
        <w:rPr>
          <w:rFonts w:hint="eastAsia" w:ascii="Times New Roman" w:eastAsia="宋体"/>
          <w:color w:val="222222"/>
          <w:kern w:val="0"/>
          <w:sz w:val="28"/>
          <w:szCs w:val="28"/>
          <w:lang w:val="en-US" w:eastAsia="zh-CN"/>
        </w:rPr>
        <w:t>3</w:t>
      </w:r>
    </w:p>
    <w:p w14:paraId="050ACE39">
      <w:pPr>
        <w:shd w:val="clear" w:color="auto" w:fill="FFFFFF"/>
        <w:spacing w:line="495" w:lineRule="atLeast"/>
        <w:jc w:val="center"/>
        <w:outlineLvl w:val="2"/>
        <w:rPr>
          <w:rFonts w:ascii="Times New Roman" w:hAnsi="Times New Roman" w:cs="Times New Roman" w:eastAsiaTheme="minorEastAsia"/>
          <w:color w:val="222222"/>
          <w:kern w:val="0"/>
          <w:sz w:val="36"/>
          <w:szCs w:val="36"/>
          <w:lang w:val="en-US" w:eastAsia="zh-CN"/>
        </w:rPr>
      </w:pPr>
      <w:r>
        <w:rPr>
          <w:rFonts w:ascii="Times New Roman" w:hAnsi="Times New Roman" w:cs="Times New Roman" w:eastAsiaTheme="minorEastAsia"/>
          <w:color w:val="222222"/>
          <w:kern w:val="0"/>
          <w:sz w:val="36"/>
          <w:szCs w:val="36"/>
          <w:lang w:val="en-US" w:eastAsia="zh-CN"/>
        </w:rPr>
        <w:t>供应商现场勘察确认表</w:t>
      </w:r>
    </w:p>
    <w:p w14:paraId="5C965BC4">
      <w:pPr>
        <w:rPr>
          <w:rFonts w:ascii="Times New Roman" w:hAnsi="Times New Roman" w:cs="Times New Roman"/>
          <w:sz w:val="32"/>
          <w:szCs w:val="32"/>
        </w:rPr>
      </w:pPr>
      <w:r>
        <w:rPr>
          <w:rFonts w:ascii="Times New Roman" w:hAnsi="Times New Roman" w:cs="Times New Roman"/>
          <w:sz w:val="32"/>
          <w:szCs w:val="32"/>
          <w:lang w:val="en-US" w:eastAsia="zh-CN"/>
        </w:rPr>
        <w:t>项目名称：________________________</w:t>
      </w:r>
    </w:p>
    <w:p w14:paraId="443DC668">
      <w:pPr>
        <w:rPr>
          <w:rFonts w:ascii="Times New Roman" w:hAnsi="Times New Roman" w:cs="Times New Roman"/>
          <w:sz w:val="32"/>
          <w:szCs w:val="32"/>
        </w:rPr>
      </w:pPr>
      <w:r>
        <w:rPr>
          <w:rFonts w:ascii="Times New Roman" w:hAnsi="Times New Roman" w:cs="Times New Roman"/>
          <w:sz w:val="32"/>
          <w:szCs w:val="32"/>
          <w:lang w:val="en-US" w:eastAsia="zh-CN"/>
        </w:rPr>
        <w:t>项目地点：________________________</w:t>
      </w:r>
    </w:p>
    <w:p w14:paraId="74A6A82D">
      <w:pPr>
        <w:rPr>
          <w:rFonts w:ascii="Times New Roman" w:hAnsi="Times New Roman" w:cs="Times New Roman"/>
          <w:sz w:val="32"/>
          <w:szCs w:val="32"/>
        </w:rPr>
      </w:pPr>
      <w:r>
        <w:rPr>
          <w:rFonts w:ascii="Times New Roman" w:hAnsi="Times New Roman" w:cs="Times New Roman"/>
          <w:sz w:val="32"/>
          <w:szCs w:val="32"/>
          <w:lang w:val="en-US" w:eastAsia="zh-CN"/>
        </w:rPr>
        <w:t>勘察日期：______年____月____日</w:t>
      </w:r>
    </w:p>
    <w:p w14:paraId="65C2ED6F">
      <w:pPr>
        <w:rPr>
          <w:rFonts w:ascii="Times New Roman" w:hAnsi="Times New Roman" w:cs="Times New Roman"/>
          <w:sz w:val="32"/>
          <w:szCs w:val="32"/>
        </w:rPr>
      </w:pPr>
      <w:r>
        <w:rPr>
          <w:rFonts w:ascii="Times New Roman" w:hAnsi="Times New Roman" w:cs="Times New Roman"/>
          <w:sz w:val="32"/>
          <w:szCs w:val="32"/>
          <w:lang w:val="en-US" w:eastAsia="zh-CN"/>
        </w:rPr>
        <w:t>勘察单位（</w:t>
      </w:r>
      <w:r>
        <w:rPr>
          <w:rFonts w:hint="eastAsia" w:ascii="Times New Roman" w:hAnsi="Times New Roman" w:cs="Times New Roman"/>
          <w:sz w:val="32"/>
          <w:szCs w:val="32"/>
          <w:lang w:val="en-US" w:eastAsia="zh-CN"/>
        </w:rPr>
        <w:t>投标方</w:t>
      </w:r>
      <w:r>
        <w:rPr>
          <w:rFonts w:ascii="Times New Roman" w:hAnsi="Times New Roman" w:cs="Times New Roman"/>
          <w:sz w:val="32"/>
          <w:szCs w:val="32"/>
          <w:lang w:val="en-US" w:eastAsia="zh-CN"/>
        </w:rPr>
        <w:t>）：________________________</w:t>
      </w:r>
    </w:p>
    <w:p w14:paraId="398EF23A">
      <w:pPr>
        <w:rPr>
          <w:rFonts w:ascii="Times New Roman" w:hAnsi="Times New Roman" w:cs="Times New Roman"/>
          <w:sz w:val="32"/>
          <w:szCs w:val="32"/>
        </w:rPr>
      </w:pPr>
      <w:r>
        <w:rPr>
          <w:rFonts w:ascii="Times New Roman" w:hAnsi="Times New Roman" w:cs="Times New Roman"/>
          <w:sz w:val="32"/>
          <w:szCs w:val="32"/>
          <w:lang w:val="en-US" w:eastAsia="zh-CN"/>
        </w:rPr>
        <w:t>陪同人员</w:t>
      </w:r>
      <w:r>
        <w:rPr>
          <w:rFonts w:hint="eastAsia" w:ascii="Times New Roman" w:hAnsi="Times New Roman" w:cs="Times New Roman"/>
          <w:sz w:val="32"/>
          <w:szCs w:val="32"/>
          <w:lang w:val="en-US" w:eastAsia="zh-CN"/>
        </w:rPr>
        <w:t>（招标方）</w:t>
      </w:r>
      <w:r>
        <w:rPr>
          <w:rFonts w:ascii="Times New Roman" w:hAnsi="Times New Roman" w:cs="Times New Roman"/>
          <w:sz w:val="32"/>
          <w:szCs w:val="32"/>
          <w:lang w:val="en-US" w:eastAsia="zh-CN"/>
        </w:rPr>
        <w:t>：________________________</w:t>
      </w:r>
    </w:p>
    <w:p w14:paraId="6402786F">
      <w:pPr>
        <w:rPr>
          <w:rFonts w:ascii="Times New Roman" w:hAnsi="Times New Roman" w:cs="Times New Roman"/>
          <w:b/>
          <w:bCs/>
          <w:sz w:val="32"/>
          <w:szCs w:val="32"/>
        </w:rPr>
      </w:pPr>
      <w:r>
        <w:rPr>
          <w:rFonts w:ascii="Times New Roman" w:hAnsi="Times New Roman" w:cs="Times New Roman"/>
          <w:b/>
          <w:bCs/>
          <w:sz w:val="32"/>
          <w:szCs w:val="32"/>
        </w:rPr>
        <w:t>一、勘察说明</w:t>
      </w:r>
    </w:p>
    <w:p w14:paraId="474A0B36">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1.本项目涉及无尘投料器、真空吸料机、混料机及配套产线设备供货、设计与安装，投标单位必须完成现场实地勘察，充分掌握车间场地尺寸、现场布局、安装条件、配套基础设施及生产工况。</w:t>
      </w:r>
    </w:p>
    <w:p w14:paraId="17ED1D41">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2.投标单位已自愿、主动对项目现场进行全面踏勘，已充分了解本项目全部现场现状、潜在施工条件、场地限制及技术适配要求。</w:t>
      </w:r>
    </w:p>
    <w:p w14:paraId="4FFD3941">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3.投标单位承诺：后续投标方案、设备尺寸选型、配套设备配置、安装布局方案、施工组织方案均依据本次现场勘察实际情况编制，因未充分勘察现场、对现场情况误判导致的方案不符、设备尺寸不适配、施工无法落地、成本增加、工期延误等所有风险与责任，均由投标单位自行全部承担。</w:t>
      </w:r>
    </w:p>
    <w:p w14:paraId="6403C4BA">
      <w:pPr>
        <w:rPr>
          <w:rFonts w:ascii="Times New Roman" w:hAnsi="Times New Roman" w:cs="Times New Roman"/>
          <w:b/>
          <w:bCs/>
          <w:sz w:val="32"/>
          <w:szCs w:val="32"/>
        </w:rPr>
      </w:pPr>
      <w:r>
        <w:rPr>
          <w:rFonts w:ascii="Times New Roman" w:hAnsi="Times New Roman" w:cs="Times New Roman"/>
          <w:b/>
          <w:bCs/>
          <w:sz w:val="32"/>
          <w:szCs w:val="32"/>
        </w:rPr>
        <w:t>二、现场勘察内容确认</w:t>
      </w:r>
    </w:p>
    <w:p w14:paraId="0D78BDFC">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投标单位已现场核实、确认以下全部内容：</w:t>
      </w:r>
    </w:p>
    <w:p w14:paraId="7A2D3504">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1.车间场地条件：已核实生产车间长宽高净尺寸、通道尺寸、设备摆放区域、预留安装空间、场地承重条件，明确核心设备及配套设备摆放、安装所需场地条件，无认知偏差。</w:t>
      </w:r>
    </w:p>
    <w:p w14:paraId="6885398E">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2.基础设施条件：已现场确认现场供电、供水、排水、通风、除尘、管路布设、气源等配套基础设施现状，可匹配本次产线设备运行及安装需求。</w:t>
      </w:r>
    </w:p>
    <w:p w14:paraId="50039935">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3.工艺适配条件：已充分了解项目生产工艺、物料特性、生产流程，明确无尘投料、真空吸料、混料工序的现场对接条件，可结合现场工况完成全套配套设备选型及方案设计。</w:t>
      </w:r>
    </w:p>
    <w:p w14:paraId="7064DD1B">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4.安装施工条件：已核实现场吊装、运输、进场、施工操作空间、安全作业条件，清楚项目安装施工全部现场限制及要求。</w:t>
      </w:r>
    </w:p>
    <w:p w14:paraId="22B7CDB4">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5.项目技术要求知悉：已完全知悉本项目设备全部采用304不锈钢材质、技术方案编制、不低于1年质保、产线配套配置等全部实质性谈判要求。</w:t>
      </w:r>
    </w:p>
    <w:p w14:paraId="0C26A01E">
      <w:pPr>
        <w:rPr>
          <w:rFonts w:ascii="Times New Roman" w:hAnsi="Times New Roman" w:cs="Times New Roman"/>
          <w:b/>
          <w:bCs/>
          <w:sz w:val="32"/>
          <w:szCs w:val="32"/>
        </w:rPr>
      </w:pPr>
      <w:r>
        <w:rPr>
          <w:rFonts w:ascii="Times New Roman" w:hAnsi="Times New Roman" w:cs="Times New Roman"/>
          <w:b/>
          <w:bCs/>
          <w:sz w:val="32"/>
          <w:szCs w:val="32"/>
        </w:rPr>
        <w:t>三、勘察结论及承诺</w:t>
      </w:r>
    </w:p>
    <w:p w14:paraId="6C6FFF62">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1.本单位已完成本项目现场全面勘察，对项目场地现状、施工条件、技术要求、生产工况、安装适配要求等所有内容均已清楚、无任何异议。</w:t>
      </w:r>
    </w:p>
    <w:p w14:paraId="0C12BED7">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2.本单位承诺所提交的投标技术方案、设备选型、设备尺寸参数、配套设备配置数量、安装布局方案均完全贴合现场实际条件，方案具备真实性、可行性、落地性。</w:t>
      </w:r>
    </w:p>
    <w:p w14:paraId="4C9DD884">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3.本单位自愿承担因现场勘察不到位、方案与现场不符、设备尺寸及配套配置不适配现场等问题造成的一切损失及全部违约责任。</w:t>
      </w:r>
    </w:p>
    <w:p w14:paraId="68D0C93C">
      <w:pPr>
        <w:keepNext w:val="0"/>
        <w:keepLines w:val="0"/>
        <w:pageBreakBefore w:val="0"/>
        <w:widowControl/>
        <w:kinsoku/>
        <w:wordWrap/>
        <w:overflowPunct/>
        <w:topLinePunct w:val="0"/>
        <w:autoSpaceDE/>
        <w:autoSpaceDN/>
        <w:bidi w:val="0"/>
        <w:adjustRightInd/>
        <w:snapToGrid/>
        <w:ind w:firstLine="560" w:firstLineChars="200"/>
        <w:textAlignment w:val="auto"/>
        <w:rPr>
          <w:rFonts w:ascii="Times New Roman" w:hAnsi="Times New Roman" w:cs="Times New Roman"/>
          <w:sz w:val="28"/>
          <w:szCs w:val="28"/>
        </w:rPr>
      </w:pPr>
      <w:r>
        <w:rPr>
          <w:rFonts w:ascii="Times New Roman" w:hAnsi="Times New Roman" w:cs="Times New Roman"/>
          <w:sz w:val="28"/>
          <w:szCs w:val="28"/>
          <w:lang w:val="en-US" w:eastAsia="zh-CN"/>
        </w:rPr>
        <w:t>4.本现场勘察确认表真实有效，作为投标文件有效组成部分。</w:t>
      </w:r>
    </w:p>
    <w:p w14:paraId="555CB205">
      <w:pPr>
        <w:rPr>
          <w:rFonts w:ascii="Times New Roman" w:hAnsi="Times New Roman" w:cs="Times New Roman"/>
          <w:b/>
          <w:bCs/>
          <w:sz w:val="32"/>
          <w:szCs w:val="32"/>
        </w:rPr>
      </w:pPr>
      <w:r>
        <w:rPr>
          <w:rFonts w:ascii="Times New Roman" w:hAnsi="Times New Roman" w:cs="Times New Roman"/>
          <w:b/>
          <w:bCs/>
          <w:sz w:val="32"/>
          <w:szCs w:val="32"/>
        </w:rPr>
        <w:t>四、签字确认</w:t>
      </w:r>
    </w:p>
    <w:p w14:paraId="6DAD87C6">
      <w:pPr>
        <w:rPr>
          <w:rFonts w:ascii="Times New Roman" w:hAnsi="Times New Roman" w:cs="Times New Roman"/>
          <w:sz w:val="32"/>
          <w:szCs w:val="32"/>
          <w:lang w:val="en-US" w:eastAsia="zh-CN"/>
        </w:rPr>
      </w:pPr>
      <w:r>
        <w:rPr>
          <w:rFonts w:ascii="Times New Roman" w:hAnsi="Times New Roman" w:cs="Times New Roman"/>
          <w:sz w:val="32"/>
          <w:szCs w:val="32"/>
          <w:lang w:val="en-US" w:eastAsia="zh-CN"/>
        </w:rPr>
        <w:t>勘察单位（</w:t>
      </w:r>
      <w:r>
        <w:rPr>
          <w:rFonts w:hint="eastAsia" w:ascii="Times New Roman" w:hAnsi="Times New Roman" w:cs="Times New Roman"/>
          <w:sz w:val="32"/>
          <w:szCs w:val="32"/>
          <w:lang w:val="en-US" w:eastAsia="zh-CN"/>
        </w:rPr>
        <w:t>投标方</w:t>
      </w:r>
      <w:r>
        <w:rPr>
          <w:rFonts w:ascii="Times New Roman" w:hAnsi="Times New Roman" w:cs="Times New Roman"/>
          <w:sz w:val="32"/>
          <w:szCs w:val="32"/>
          <w:lang w:val="en-US" w:eastAsia="zh-CN"/>
        </w:rPr>
        <w:t>）（盖章）：________________________</w:t>
      </w:r>
    </w:p>
    <w:p w14:paraId="510AB593">
      <w:pPr>
        <w:rPr>
          <w:rFonts w:ascii="Times New Roman" w:hAnsi="Times New Roman" w:cs="Times New Roman"/>
          <w:sz w:val="32"/>
          <w:szCs w:val="32"/>
          <w:lang w:val="en-US" w:eastAsia="zh-CN"/>
        </w:rPr>
      </w:pPr>
      <w:r>
        <w:rPr>
          <w:rFonts w:ascii="Times New Roman" w:hAnsi="Times New Roman" w:cs="Times New Roman"/>
          <w:sz w:val="32"/>
          <w:szCs w:val="32"/>
          <w:lang w:val="en-US" w:eastAsia="zh-CN"/>
        </w:rPr>
        <w:t>勘察人签字：____</w:t>
      </w:r>
      <w:r>
        <w:rPr>
          <w:rFonts w:ascii="Times New Roman" w:hAnsi="Times New Roman" w:cs="Times New Roman"/>
          <w:sz w:val="32"/>
          <w:szCs w:val="32"/>
          <w:u w:val="single"/>
          <w:lang w:val="en-US" w:eastAsia="zh-CN"/>
        </w:rPr>
        <w:t>___________</w:t>
      </w:r>
      <w:r>
        <w:rPr>
          <w:rFonts w:ascii="Times New Roman" w:hAnsi="Times New Roman" w:cs="Times New Roman"/>
          <w:sz w:val="32"/>
          <w:szCs w:val="32"/>
          <w:lang w:val="en-US" w:eastAsia="zh-CN"/>
        </w:rPr>
        <w:t>_________</w:t>
      </w:r>
    </w:p>
    <w:p w14:paraId="3F24FA00">
      <w:pPr>
        <w:rPr>
          <w:rFonts w:hint="default" w:ascii="Times New Roman" w:hAnsi="Times New Roman" w:cs="Times New Roman"/>
          <w:sz w:val="32"/>
          <w:szCs w:val="32"/>
          <w:u w:val="single"/>
          <w:lang w:val="en-US" w:eastAsia="zh-CN"/>
        </w:rPr>
      </w:pPr>
      <w:r>
        <w:rPr>
          <w:rFonts w:ascii="Times New Roman" w:hAnsi="Times New Roman" w:cs="Times New Roman"/>
          <w:sz w:val="32"/>
          <w:szCs w:val="32"/>
          <w:lang w:val="en-US" w:eastAsia="zh-CN"/>
        </w:rPr>
        <w:t>联系电话：</w:t>
      </w:r>
    </w:p>
    <w:p w14:paraId="4E5B35CD">
      <w:pPr>
        <w:rPr>
          <w:rFonts w:ascii="Times New Roman" w:hAnsi="Times New Roman" w:cs="Times New Roman"/>
          <w:sz w:val="32"/>
          <w:szCs w:val="32"/>
          <w:lang w:val="en-US" w:eastAsia="zh-CN"/>
        </w:rPr>
      </w:pPr>
      <w:r>
        <w:rPr>
          <w:rFonts w:ascii="Times New Roman" w:hAnsi="Times New Roman" w:cs="Times New Roman"/>
          <w:sz w:val="32"/>
          <w:szCs w:val="32"/>
          <w:lang w:val="en-US" w:eastAsia="zh-CN"/>
        </w:rPr>
        <w:t>日期：______年____月____日</w:t>
      </w:r>
    </w:p>
    <w:p w14:paraId="631E5532">
      <w:pPr>
        <w:rPr>
          <w:rFonts w:ascii="Times New Roman" w:hAnsi="Times New Roman" w:cs="Times New Roman"/>
          <w:sz w:val="32"/>
          <w:szCs w:val="32"/>
          <w:lang w:val="en-US" w:eastAsia="zh-CN"/>
        </w:rPr>
      </w:pPr>
      <w:r>
        <w:rPr>
          <w:rFonts w:ascii="Times New Roman" w:hAnsi="Times New Roman" w:cs="Times New Roman"/>
          <w:sz w:val="32"/>
          <w:szCs w:val="32"/>
          <w:lang w:val="en-US" w:eastAsia="zh-CN"/>
        </w:rPr>
        <w:t>陪同人签字（</w:t>
      </w:r>
      <w:r>
        <w:rPr>
          <w:rFonts w:hint="eastAsia" w:ascii="Times New Roman" w:hAnsi="Times New Roman" w:cs="Times New Roman"/>
          <w:sz w:val="32"/>
          <w:szCs w:val="32"/>
          <w:lang w:val="en-US" w:eastAsia="zh-CN"/>
        </w:rPr>
        <w:t>招标方</w:t>
      </w:r>
      <w:r>
        <w:rPr>
          <w:rFonts w:ascii="Times New Roman" w:hAnsi="Times New Roman" w:cs="Times New Roman"/>
          <w:sz w:val="32"/>
          <w:szCs w:val="32"/>
          <w:lang w:val="en-US" w:eastAsia="zh-CN"/>
        </w:rPr>
        <w:t>）：________________________</w:t>
      </w:r>
    </w:p>
    <w:p w14:paraId="42E7B7A1">
      <w:pPr>
        <w:rPr>
          <w:rFonts w:ascii="Times New Roman" w:hAnsi="Times New Roman" w:cs="Times New Roman"/>
          <w:sz w:val="32"/>
          <w:szCs w:val="32"/>
          <w:lang w:val="en-US" w:eastAsia="zh-CN"/>
        </w:rPr>
      </w:pPr>
      <w:r>
        <w:rPr>
          <w:rFonts w:ascii="Times New Roman" w:hAnsi="Times New Roman" w:cs="Times New Roman"/>
          <w:sz w:val="32"/>
          <w:szCs w:val="32"/>
          <w:lang w:val="en-US" w:eastAsia="zh-CN"/>
        </w:rPr>
        <w:t>日期：______年____月____日</w:t>
      </w:r>
    </w:p>
    <w:p w14:paraId="5FD514DE">
      <w:pPr>
        <w:rPr>
          <w:rFonts w:ascii="Times New Roman" w:hAnsi="Times New Roman"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4E2A75"/>
    <w:multiLevelType w:val="singleLevel"/>
    <w:tmpl w:val="0F4E2A75"/>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1NzViMDE0ZTNmMzAzOWExOWFjZTVjYzRkOGQzYTMifQ=="/>
    <w:docVar w:name="KSO_WPS_MARK_KEY" w:val="43aa5b8d-b3f1-4e53-9837-e4f0248589a0"/>
  </w:docVars>
  <w:rsids>
    <w:rsidRoot w:val="00CF5507"/>
    <w:rsid w:val="0000412E"/>
    <w:rsid w:val="000172D4"/>
    <w:rsid w:val="00037C95"/>
    <w:rsid w:val="00045956"/>
    <w:rsid w:val="0005267D"/>
    <w:rsid w:val="000A0E1B"/>
    <w:rsid w:val="000E0AE6"/>
    <w:rsid w:val="000E29CA"/>
    <w:rsid w:val="001116F5"/>
    <w:rsid w:val="00134465"/>
    <w:rsid w:val="0015667B"/>
    <w:rsid w:val="00186B96"/>
    <w:rsid w:val="001931B3"/>
    <w:rsid w:val="001E0D87"/>
    <w:rsid w:val="0020100B"/>
    <w:rsid w:val="00202CAE"/>
    <w:rsid w:val="002216F0"/>
    <w:rsid w:val="00255F68"/>
    <w:rsid w:val="00260133"/>
    <w:rsid w:val="00263075"/>
    <w:rsid w:val="00264CEB"/>
    <w:rsid w:val="00265F19"/>
    <w:rsid w:val="00285063"/>
    <w:rsid w:val="0028764A"/>
    <w:rsid w:val="00290655"/>
    <w:rsid w:val="0031221F"/>
    <w:rsid w:val="0032215C"/>
    <w:rsid w:val="0034016B"/>
    <w:rsid w:val="003444F7"/>
    <w:rsid w:val="00365314"/>
    <w:rsid w:val="00366DE5"/>
    <w:rsid w:val="00385E61"/>
    <w:rsid w:val="00396A8B"/>
    <w:rsid w:val="003977B3"/>
    <w:rsid w:val="003E58D4"/>
    <w:rsid w:val="004339A8"/>
    <w:rsid w:val="004347F4"/>
    <w:rsid w:val="0046467E"/>
    <w:rsid w:val="00486781"/>
    <w:rsid w:val="004C4737"/>
    <w:rsid w:val="004D2787"/>
    <w:rsid w:val="004E4954"/>
    <w:rsid w:val="004F3BEF"/>
    <w:rsid w:val="00534995"/>
    <w:rsid w:val="00535F97"/>
    <w:rsid w:val="00541699"/>
    <w:rsid w:val="005519D4"/>
    <w:rsid w:val="00562A70"/>
    <w:rsid w:val="005C6A36"/>
    <w:rsid w:val="005D6833"/>
    <w:rsid w:val="005F37AB"/>
    <w:rsid w:val="00607E7F"/>
    <w:rsid w:val="00613EE6"/>
    <w:rsid w:val="00615CAA"/>
    <w:rsid w:val="00626CA7"/>
    <w:rsid w:val="00643F24"/>
    <w:rsid w:val="006937A6"/>
    <w:rsid w:val="006A02E1"/>
    <w:rsid w:val="006A3826"/>
    <w:rsid w:val="006A4572"/>
    <w:rsid w:val="006B1AFE"/>
    <w:rsid w:val="006D1A9E"/>
    <w:rsid w:val="00704BE8"/>
    <w:rsid w:val="007144E0"/>
    <w:rsid w:val="007204A1"/>
    <w:rsid w:val="00721DA7"/>
    <w:rsid w:val="00741C97"/>
    <w:rsid w:val="0077205D"/>
    <w:rsid w:val="00783CC4"/>
    <w:rsid w:val="007A4E07"/>
    <w:rsid w:val="007D2AE2"/>
    <w:rsid w:val="007D765F"/>
    <w:rsid w:val="007E7A6E"/>
    <w:rsid w:val="00810298"/>
    <w:rsid w:val="00843E49"/>
    <w:rsid w:val="0084406F"/>
    <w:rsid w:val="008442B5"/>
    <w:rsid w:val="008534C7"/>
    <w:rsid w:val="00872DA2"/>
    <w:rsid w:val="008A59C3"/>
    <w:rsid w:val="008B0C26"/>
    <w:rsid w:val="008B7EBB"/>
    <w:rsid w:val="008D4145"/>
    <w:rsid w:val="008D6B42"/>
    <w:rsid w:val="008F7FD0"/>
    <w:rsid w:val="009039B1"/>
    <w:rsid w:val="00905FF1"/>
    <w:rsid w:val="00914C52"/>
    <w:rsid w:val="009240FF"/>
    <w:rsid w:val="00930EB3"/>
    <w:rsid w:val="009501E4"/>
    <w:rsid w:val="00951993"/>
    <w:rsid w:val="009656B7"/>
    <w:rsid w:val="009672B8"/>
    <w:rsid w:val="00A14A28"/>
    <w:rsid w:val="00A21728"/>
    <w:rsid w:val="00A32BFD"/>
    <w:rsid w:val="00A419C8"/>
    <w:rsid w:val="00A64A69"/>
    <w:rsid w:val="00A64D32"/>
    <w:rsid w:val="00AA0319"/>
    <w:rsid w:val="00AA2943"/>
    <w:rsid w:val="00AD1E29"/>
    <w:rsid w:val="00B008FC"/>
    <w:rsid w:val="00B171BF"/>
    <w:rsid w:val="00B34AE5"/>
    <w:rsid w:val="00B53A2D"/>
    <w:rsid w:val="00B90164"/>
    <w:rsid w:val="00B92BA2"/>
    <w:rsid w:val="00BC3A86"/>
    <w:rsid w:val="00BC523C"/>
    <w:rsid w:val="00BD38F3"/>
    <w:rsid w:val="00BD6D5C"/>
    <w:rsid w:val="00C029EF"/>
    <w:rsid w:val="00C0334D"/>
    <w:rsid w:val="00C06FD8"/>
    <w:rsid w:val="00C0778D"/>
    <w:rsid w:val="00C30750"/>
    <w:rsid w:val="00C57FA0"/>
    <w:rsid w:val="00C65BDA"/>
    <w:rsid w:val="00C85FB9"/>
    <w:rsid w:val="00CF5507"/>
    <w:rsid w:val="00D0084F"/>
    <w:rsid w:val="00D01624"/>
    <w:rsid w:val="00D04803"/>
    <w:rsid w:val="00D17303"/>
    <w:rsid w:val="00D342C3"/>
    <w:rsid w:val="00D549BF"/>
    <w:rsid w:val="00D5584A"/>
    <w:rsid w:val="00D6124D"/>
    <w:rsid w:val="00D73299"/>
    <w:rsid w:val="00D97DBE"/>
    <w:rsid w:val="00DB0FFD"/>
    <w:rsid w:val="00DC7576"/>
    <w:rsid w:val="00DD5BA0"/>
    <w:rsid w:val="00DD5E73"/>
    <w:rsid w:val="00E46FBB"/>
    <w:rsid w:val="00E871C6"/>
    <w:rsid w:val="00E914DB"/>
    <w:rsid w:val="00EA4CB9"/>
    <w:rsid w:val="00EC1651"/>
    <w:rsid w:val="00F116C7"/>
    <w:rsid w:val="00F2300E"/>
    <w:rsid w:val="00FB444A"/>
    <w:rsid w:val="00FD37CC"/>
    <w:rsid w:val="00FF018D"/>
    <w:rsid w:val="00FF1DD1"/>
    <w:rsid w:val="00FF21F6"/>
    <w:rsid w:val="024F5106"/>
    <w:rsid w:val="02A12A3B"/>
    <w:rsid w:val="05501F20"/>
    <w:rsid w:val="05736715"/>
    <w:rsid w:val="070E67BA"/>
    <w:rsid w:val="07DC6755"/>
    <w:rsid w:val="08E71C46"/>
    <w:rsid w:val="096506FA"/>
    <w:rsid w:val="097478E7"/>
    <w:rsid w:val="0B2324F5"/>
    <w:rsid w:val="0C642510"/>
    <w:rsid w:val="0DE11E61"/>
    <w:rsid w:val="10540A9B"/>
    <w:rsid w:val="10861954"/>
    <w:rsid w:val="16774EFB"/>
    <w:rsid w:val="178610E9"/>
    <w:rsid w:val="184705E5"/>
    <w:rsid w:val="196602A0"/>
    <w:rsid w:val="19F3005A"/>
    <w:rsid w:val="1AB50FDC"/>
    <w:rsid w:val="1ADC7148"/>
    <w:rsid w:val="1AF43C64"/>
    <w:rsid w:val="1F415F68"/>
    <w:rsid w:val="201C7BDE"/>
    <w:rsid w:val="24586349"/>
    <w:rsid w:val="29C24AEE"/>
    <w:rsid w:val="2A5646B3"/>
    <w:rsid w:val="2A614D77"/>
    <w:rsid w:val="2B690A5A"/>
    <w:rsid w:val="2DD92C6B"/>
    <w:rsid w:val="2F417C65"/>
    <w:rsid w:val="301B756B"/>
    <w:rsid w:val="302F1268"/>
    <w:rsid w:val="30BA12FB"/>
    <w:rsid w:val="31785509"/>
    <w:rsid w:val="325F74DA"/>
    <w:rsid w:val="32EC51EE"/>
    <w:rsid w:val="3427548F"/>
    <w:rsid w:val="36D852A3"/>
    <w:rsid w:val="38E52BFD"/>
    <w:rsid w:val="3B0B6A1B"/>
    <w:rsid w:val="3B7F268E"/>
    <w:rsid w:val="3CA549C5"/>
    <w:rsid w:val="416E62DC"/>
    <w:rsid w:val="4246178A"/>
    <w:rsid w:val="4488242D"/>
    <w:rsid w:val="4535518E"/>
    <w:rsid w:val="464253F9"/>
    <w:rsid w:val="46D00C57"/>
    <w:rsid w:val="475318D1"/>
    <w:rsid w:val="4A671A4B"/>
    <w:rsid w:val="4AC40AD3"/>
    <w:rsid w:val="4C8E4475"/>
    <w:rsid w:val="4D253DE1"/>
    <w:rsid w:val="4DE613FA"/>
    <w:rsid w:val="4E5E4335"/>
    <w:rsid w:val="4EC97696"/>
    <w:rsid w:val="4FEF1588"/>
    <w:rsid w:val="50804243"/>
    <w:rsid w:val="50AC44CF"/>
    <w:rsid w:val="522432EB"/>
    <w:rsid w:val="52380C55"/>
    <w:rsid w:val="53931A7C"/>
    <w:rsid w:val="56BC5DFE"/>
    <w:rsid w:val="5A591205"/>
    <w:rsid w:val="5CE703DB"/>
    <w:rsid w:val="5DE52DE2"/>
    <w:rsid w:val="5DF1166D"/>
    <w:rsid w:val="606A5821"/>
    <w:rsid w:val="60C42B3C"/>
    <w:rsid w:val="61736957"/>
    <w:rsid w:val="655C4D5F"/>
    <w:rsid w:val="659D2AED"/>
    <w:rsid w:val="67B17C7F"/>
    <w:rsid w:val="69BA44FD"/>
    <w:rsid w:val="6A333019"/>
    <w:rsid w:val="6BA047ED"/>
    <w:rsid w:val="6C72227A"/>
    <w:rsid w:val="6D230D80"/>
    <w:rsid w:val="70DD7E5B"/>
    <w:rsid w:val="72801182"/>
    <w:rsid w:val="73035E5E"/>
    <w:rsid w:val="739D6C71"/>
    <w:rsid w:val="74A62B79"/>
    <w:rsid w:val="753D3A04"/>
    <w:rsid w:val="79EE5A65"/>
    <w:rsid w:val="7B160627"/>
    <w:rsid w:val="7C13675A"/>
    <w:rsid w:val="7D6D0EB3"/>
    <w:rsid w:val="7DA200A1"/>
    <w:rsid w:val="7E2430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仿宋_GB2312" w:hAnsi="Times New Roman" w:eastAsia="仿宋_GB2312" w:cs="Times New Roman"/>
      <w:kern w:val="2"/>
      <w:sz w:val="21"/>
      <w:szCs w:val="24"/>
      <w:lang w:val="en-US" w:eastAsia="zh-CN" w:bidi="ar-SA"/>
    </w:rPr>
  </w:style>
  <w:style w:type="paragraph" w:styleId="2">
    <w:name w:val="heading 1"/>
    <w:basedOn w:val="1"/>
    <w:next w:val="1"/>
    <w:qFormat/>
    <w:uiPriority w:val="0"/>
    <w:pPr>
      <w:spacing w:beforeLines="50" w:afterLines="50" w:line="360" w:lineRule="auto"/>
      <w:outlineLvl w:val="0"/>
    </w:pPr>
    <w:rPr>
      <w:rFonts w:ascii="Times New Roman" w:eastAsia="宋体"/>
      <w:kern w:val="0"/>
      <w:sz w:val="24"/>
      <w:szCs w:val="20"/>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unhideWhenUsed/>
    <w:qFormat/>
    <w:uiPriority w:val="1"/>
    <w:pPr>
      <w:spacing w:after="120"/>
    </w:pPr>
  </w:style>
  <w:style w:type="paragraph" w:styleId="5">
    <w:name w:val="Body Text Indent"/>
    <w:basedOn w:val="1"/>
    <w:semiHidden/>
    <w:unhideWhenUsed/>
    <w:qFormat/>
    <w:uiPriority w:val="99"/>
    <w:pPr>
      <w:spacing w:after="120"/>
      <w:ind w:left="420" w:leftChars="200"/>
    </w:pPr>
  </w:style>
  <w:style w:type="paragraph" w:styleId="6">
    <w:name w:val="footer"/>
    <w:basedOn w:val="1"/>
    <w:link w:val="17"/>
    <w:qFormat/>
    <w:uiPriority w:val="0"/>
    <w:pPr>
      <w:tabs>
        <w:tab w:val="center" w:pos="4153"/>
        <w:tab w:val="right" w:pos="8306"/>
      </w:tabs>
      <w:snapToGrid w:val="0"/>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semiHidden/>
    <w:unhideWhenUsed/>
    <w:qFormat/>
    <w:uiPriority w:val="0"/>
    <w:pPr>
      <w:adjustRightInd w:val="0"/>
      <w:spacing w:line="312" w:lineRule="atLeast"/>
      <w:ind w:firstLine="420" w:firstLineChars="200"/>
    </w:pPr>
    <w:rPr>
      <w:rFonts w:ascii="等线" w:hAnsi="等线" w:eastAsia="等线"/>
    </w:rPr>
  </w:style>
  <w:style w:type="table" w:styleId="10">
    <w:name w:val="Table Grid"/>
    <w:basedOn w:val="9"/>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paragraph" w:styleId="15">
    <w:name w:val="List Paragraph"/>
    <w:basedOn w:val="1"/>
    <w:qFormat/>
    <w:uiPriority w:val="34"/>
    <w:pPr>
      <w:ind w:firstLine="420" w:firstLineChars="200"/>
    </w:pPr>
  </w:style>
  <w:style w:type="character" w:customStyle="1" w:styleId="16">
    <w:name w:val="页眉 Char"/>
    <w:basedOn w:val="11"/>
    <w:link w:val="7"/>
    <w:qFormat/>
    <w:uiPriority w:val="0"/>
    <w:rPr>
      <w:rFonts w:ascii="仿宋_GB2312" w:eastAsia="仿宋_GB2312"/>
      <w:kern w:val="2"/>
      <w:sz w:val="18"/>
      <w:szCs w:val="18"/>
    </w:rPr>
  </w:style>
  <w:style w:type="character" w:customStyle="1" w:styleId="17">
    <w:name w:val="页脚 Char"/>
    <w:basedOn w:val="11"/>
    <w:link w:val="6"/>
    <w:qFormat/>
    <w:uiPriority w:val="0"/>
    <w:rPr>
      <w:rFonts w:ascii="仿宋_GB2312"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05CC5-447F-4D81-BB9B-EF48633BA25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2330</Words>
  <Characters>2402</Characters>
  <Lines>15</Lines>
  <Paragraphs>4</Paragraphs>
  <TotalTime>13</TotalTime>
  <ScaleCrop>false</ScaleCrop>
  <LinksUpToDate>false</LinksUpToDate>
  <CharactersWithSpaces>2444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2021-07-19T02:22:00Z</dcterms:created>
  <dc:creator>江加强</dc:creator>
  <cp:lastModifiedBy>时光静好 与君语</cp:lastModifiedBy>
  <dcterms:modified xsi:type="dcterms:W3CDTF">2026-08-18T01:08:45Z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EC86FC3067374E3DB7CD947F7BB75CAA_13</vt:lpwstr>
  </property>
  <property fmtid="{D5CDD505-2E9C-101B-9397-08002B2CF9AE}" pid="4" name="KSOTemplateDocerSaveRecord">
    <vt:lpwstr>eyJoZGlkIjoiMGQ2YjQ4OTc2ZDAyMzdmMTVjZTg4YzYyZGVlMDJhNGMiLCJ1c2VySWQiOiI1ODA4OTQ0NDUifQ==</vt:lpwstr>
  </property>
</Properties>
</file>