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BD6F5">
      <w:pPr>
        <w:pStyle w:val="7"/>
        <w:ind w:firstLine="480"/>
      </w:pPr>
    </w:p>
    <w:p w14:paraId="228B1D01">
      <w:pPr>
        <w:pStyle w:val="8"/>
      </w:pPr>
    </w:p>
    <w:p w14:paraId="35B27642">
      <w:pPr>
        <w:jc w:val="center"/>
        <w:rPr>
          <w:rFonts w:ascii="宋体" w:hAnsi="宋体" w:cs="宋体"/>
          <w:b/>
          <w:bCs/>
          <w:sz w:val="48"/>
          <w:szCs w:val="48"/>
        </w:rPr>
      </w:pPr>
      <w:r>
        <w:rPr>
          <w:rFonts w:hint="eastAsia" w:ascii="宋体" w:hAnsi="宋体" w:cs="宋体"/>
          <w:b/>
          <w:bCs/>
          <w:sz w:val="48"/>
          <w:szCs w:val="48"/>
        </w:rPr>
        <w:t>“相约我和你 警民零距离”警营开放日反恐展区活动项目</w:t>
      </w:r>
    </w:p>
    <w:p w14:paraId="1A6F8231">
      <w:pPr>
        <w:rPr>
          <w:rFonts w:ascii="宋体" w:hAnsi="宋体" w:cs="宋体"/>
        </w:rPr>
      </w:pPr>
    </w:p>
    <w:p w14:paraId="42E25ED4">
      <w:pPr>
        <w:jc w:val="center"/>
        <w:rPr>
          <w:rFonts w:ascii="宋体" w:hAnsi="宋体" w:cs="宋体"/>
          <w:sz w:val="52"/>
          <w:szCs w:val="52"/>
        </w:rPr>
      </w:pPr>
    </w:p>
    <w:p w14:paraId="015CBA5E">
      <w:pPr>
        <w:jc w:val="center"/>
        <w:rPr>
          <w:rFonts w:ascii="宋体" w:hAnsi="宋体" w:cs="宋体"/>
          <w:b/>
          <w:bCs/>
          <w:sz w:val="72"/>
          <w:szCs w:val="72"/>
        </w:rPr>
      </w:pPr>
      <w:r>
        <w:rPr>
          <w:rFonts w:hint="eastAsia" w:ascii="宋体" w:hAnsi="宋体" w:cs="宋体"/>
          <w:b/>
          <w:bCs/>
          <w:sz w:val="72"/>
          <w:szCs w:val="72"/>
        </w:rPr>
        <w:t>询 价 文 件</w:t>
      </w:r>
    </w:p>
    <w:p w14:paraId="5D666956">
      <w:pPr>
        <w:rPr>
          <w:rFonts w:ascii="宋体" w:hAnsi="宋体" w:cs="宋体"/>
          <w:b/>
          <w:bCs/>
          <w:sz w:val="36"/>
          <w:szCs w:val="36"/>
        </w:rPr>
      </w:pPr>
    </w:p>
    <w:p w14:paraId="3CE3E322">
      <w:pPr>
        <w:ind w:firstLine="1084" w:firstLineChars="300"/>
        <w:rPr>
          <w:rFonts w:ascii="宋体" w:hAnsi="宋体" w:cs="宋体"/>
          <w:b/>
          <w:bCs/>
          <w:sz w:val="36"/>
          <w:szCs w:val="36"/>
        </w:rPr>
      </w:pPr>
    </w:p>
    <w:p w14:paraId="0D8D5AF5">
      <w:pPr>
        <w:ind w:firstLine="1084" w:firstLineChars="300"/>
        <w:rPr>
          <w:rFonts w:ascii="宋体" w:hAnsi="宋体" w:cs="宋体"/>
          <w:b/>
          <w:bCs/>
          <w:sz w:val="36"/>
          <w:szCs w:val="36"/>
        </w:rPr>
      </w:pPr>
    </w:p>
    <w:p w14:paraId="02E7270C">
      <w:pPr>
        <w:ind w:firstLine="1084" w:firstLineChars="300"/>
        <w:rPr>
          <w:rFonts w:ascii="宋体" w:hAnsi="宋体" w:cs="宋体"/>
          <w:b/>
          <w:bCs/>
          <w:sz w:val="36"/>
          <w:szCs w:val="36"/>
        </w:rPr>
      </w:pPr>
    </w:p>
    <w:p w14:paraId="78D1BA1E">
      <w:pPr>
        <w:ind w:firstLine="1084" w:firstLineChars="300"/>
        <w:rPr>
          <w:rFonts w:ascii="宋体" w:hAnsi="宋体" w:cs="宋体"/>
          <w:b/>
          <w:bCs/>
          <w:sz w:val="36"/>
          <w:szCs w:val="36"/>
        </w:rPr>
      </w:pPr>
    </w:p>
    <w:p w14:paraId="20DE0B09">
      <w:pPr>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项目编号：SZZXJY-202</w:t>
      </w:r>
      <w:r>
        <w:rPr>
          <w:rFonts w:hint="eastAsia" w:ascii="宋体" w:hAnsi="宋体" w:cs="宋体"/>
          <w:b/>
          <w:bCs/>
          <w:sz w:val="36"/>
          <w:szCs w:val="36"/>
          <w:lang w:val="en-US" w:eastAsia="zh-CN"/>
        </w:rPr>
        <w:t>5</w:t>
      </w:r>
      <w:r>
        <w:rPr>
          <w:rFonts w:hint="eastAsia" w:ascii="宋体" w:hAnsi="宋体" w:cs="宋体"/>
          <w:b/>
          <w:bCs/>
          <w:sz w:val="36"/>
          <w:szCs w:val="36"/>
        </w:rPr>
        <w:t>-</w:t>
      </w:r>
      <w:r>
        <w:rPr>
          <w:rFonts w:hint="eastAsia" w:ascii="宋体" w:hAnsi="宋体" w:cs="宋体"/>
          <w:b/>
          <w:bCs/>
          <w:color w:val="auto"/>
          <w:sz w:val="36"/>
          <w:szCs w:val="36"/>
          <w:lang w:val="en-US" w:eastAsia="zh-CN"/>
        </w:rPr>
        <w:t>01527</w:t>
      </w:r>
    </w:p>
    <w:p w14:paraId="015A2586">
      <w:pPr>
        <w:ind w:firstLine="1084" w:firstLineChars="300"/>
        <w:rPr>
          <w:rFonts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7A5E4391">
      <w:pPr>
        <w:pStyle w:val="13"/>
        <w:ind w:firstLine="1084" w:firstLineChars="300"/>
        <w:rPr>
          <w:rFonts w:hint="eastAsia" w:ascii="宋体" w:hAnsi="宋体" w:eastAsia="宋体" w:cs="宋体"/>
          <w:b/>
          <w:bCs/>
          <w:sz w:val="36"/>
          <w:szCs w:val="36"/>
          <w:lang w:eastAsia="zh-CN"/>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w:t>
      </w:r>
    </w:p>
    <w:p w14:paraId="0D53133B">
      <w:pPr>
        <w:pStyle w:val="13"/>
        <w:rPr>
          <w:rFonts w:ascii="宋体" w:hAnsi="宋体" w:cs="宋体"/>
          <w:sz w:val="48"/>
        </w:rPr>
      </w:pPr>
    </w:p>
    <w:p w14:paraId="47157F8C">
      <w:pPr>
        <w:snapToGrid w:val="0"/>
        <w:jc w:val="center"/>
        <w:rPr>
          <w:rFonts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w:t>
      </w:r>
      <w:r>
        <w:rPr>
          <w:rFonts w:hint="eastAsia" w:ascii="宋体" w:hAnsi="宋体" w:cs="宋体"/>
          <w:b/>
          <w:bCs/>
          <w:sz w:val="36"/>
          <w:szCs w:val="36"/>
          <w:lang w:val="en-US" w:eastAsia="zh-CN"/>
        </w:rPr>
        <w:t>五</w:t>
      </w:r>
      <w:r>
        <w:rPr>
          <w:rFonts w:hint="eastAsia" w:ascii="宋体" w:hAnsi="宋体" w:cs="宋体"/>
          <w:b/>
          <w:bCs/>
          <w:sz w:val="36"/>
          <w:szCs w:val="36"/>
        </w:rPr>
        <w:t>年</w:t>
      </w:r>
      <w:r>
        <w:rPr>
          <w:rFonts w:hint="eastAsia" w:ascii="宋体" w:hAnsi="宋体" w:cs="宋体"/>
          <w:b/>
          <w:bCs/>
          <w:color w:val="4F81BD" w:themeColor="accent1"/>
          <w:kern w:val="0"/>
          <w:sz w:val="36"/>
          <w:szCs w:val="36"/>
          <w14:textFill>
            <w14:solidFill>
              <w14:schemeClr w14:val="accent1"/>
            </w14:solidFill>
          </w14:textFill>
        </w:rPr>
        <w:br w:type="page"/>
      </w:r>
    </w:p>
    <w:p w14:paraId="1ECAF1C8">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第一章 询价公告</w:t>
      </w:r>
    </w:p>
    <w:p w14:paraId="6AAA49EA">
      <w:pPr>
        <w:widowControl/>
        <w:adjustRightInd w:val="0"/>
        <w:ind w:firstLine="420" w:firstLineChars="200"/>
        <w:rPr>
          <w:rFonts w:ascii="宋体" w:hAnsi="宋体" w:cs="宋体"/>
          <w:bCs/>
          <w:kern w:val="0"/>
          <w:szCs w:val="21"/>
        </w:rPr>
      </w:pPr>
      <w:r>
        <w:rPr>
          <w:rFonts w:hint="eastAsia" w:ascii="宋体" w:hAnsi="宋体" w:cs="宋体"/>
          <w:bCs/>
          <w:kern w:val="0"/>
          <w:szCs w:val="21"/>
        </w:rPr>
        <w:t>供应商需满足的资格条件:</w:t>
      </w:r>
    </w:p>
    <w:p w14:paraId="21E2820E">
      <w:pPr>
        <w:widowControl/>
        <w:adjustRightInd w:val="0"/>
        <w:ind w:firstLine="420" w:firstLineChars="200"/>
        <w:rPr>
          <w:rFonts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9A42A15">
      <w:pPr>
        <w:widowControl/>
        <w:adjustRightInd w:val="0"/>
        <w:ind w:firstLine="420" w:firstLineChars="200"/>
        <w:rPr>
          <w:rFonts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14:paraId="79EF16AE">
      <w:pPr>
        <w:widowControl/>
        <w:adjustRightInd w:val="0"/>
        <w:ind w:firstLine="420" w:firstLineChars="200"/>
        <w:rPr>
          <w:rFonts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14:paraId="6446141C">
      <w:pPr>
        <w:widowControl/>
        <w:adjustRightInd w:val="0"/>
        <w:ind w:firstLine="420" w:firstLineChars="200"/>
        <w:rPr>
          <w:rFonts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14:paraId="6F7E5C99">
      <w:pPr>
        <w:widowControl/>
        <w:adjustRightInd w:val="0"/>
        <w:ind w:firstLine="420" w:firstLineChars="200"/>
        <w:rPr>
          <w:rFonts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14:paraId="5DB33F09">
      <w:pPr>
        <w:widowControl/>
        <w:adjustRightInd w:val="0"/>
        <w:ind w:firstLine="420" w:firstLineChars="200"/>
        <w:rPr>
          <w:rFonts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14:paraId="408613DC">
      <w:pPr>
        <w:widowControl/>
        <w:adjustRightInd w:val="0"/>
        <w:ind w:firstLine="420" w:firstLineChars="200"/>
        <w:rPr>
          <w:rFonts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14:paraId="72B4C5B9">
      <w:pPr>
        <w:widowControl/>
        <w:adjustRightInd w:val="0"/>
        <w:ind w:firstLine="420" w:firstLineChars="200"/>
        <w:rPr>
          <w:rFonts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1C122C24">
      <w:pPr>
        <w:widowControl/>
        <w:adjustRightInd w:val="0"/>
        <w:ind w:firstLine="420" w:firstLineChars="200"/>
        <w:rPr>
          <w:rFonts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0342425">
      <w:pPr>
        <w:widowControl/>
        <w:adjustRightInd w:val="0"/>
        <w:ind w:firstLine="420" w:firstLineChars="200"/>
        <w:rPr>
          <w:rFonts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6B5B425B">
      <w:pPr>
        <w:widowControl/>
        <w:adjustRightInd w:val="0"/>
        <w:ind w:firstLine="442" w:firstLineChars="200"/>
        <w:rPr>
          <w:rFonts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270D8FA1">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14:paraId="4E4BCADC">
      <w:pPr>
        <w:widowControl/>
        <w:adjustRightInd w:val="0"/>
        <w:ind w:firstLine="422" w:firstLineChars="200"/>
        <w:rPr>
          <w:rFonts w:ascii="宋体" w:hAnsi="宋体" w:cs="宋体"/>
          <w:b/>
          <w:kern w:val="0"/>
          <w:szCs w:val="21"/>
        </w:rPr>
      </w:pPr>
      <w:r>
        <w:rPr>
          <w:rFonts w:hint="eastAsia" w:ascii="宋体" w:hAnsi="宋体" w:cs="宋体"/>
          <w:b/>
          <w:kern w:val="0"/>
          <w:szCs w:val="21"/>
        </w:rPr>
        <w:t>（一）供应商询价程序</w:t>
      </w:r>
    </w:p>
    <w:p w14:paraId="4CB23CAD">
      <w:pPr>
        <w:pStyle w:val="16"/>
        <w:shd w:val="clear" w:color="auto" w:fill="FFFFFF"/>
        <w:spacing w:before="0" w:beforeAutospacing="0" w:after="0" w:afterAutospacing="0"/>
        <w:ind w:firstLine="422"/>
        <w:jc w:val="both"/>
        <w:rPr>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14:paraId="6CCEA21F">
      <w:pPr>
        <w:pStyle w:val="16"/>
        <w:shd w:val="clear" w:color="auto" w:fill="FFFFFF"/>
        <w:spacing w:before="0" w:beforeAutospacing="0" w:after="0" w:afterAutospacing="0"/>
        <w:ind w:firstLine="422"/>
        <w:jc w:val="both"/>
        <w:rPr>
          <w:sz w:val="21"/>
          <w:szCs w:val="21"/>
        </w:rPr>
      </w:pPr>
      <w:r>
        <w:rPr>
          <w:rFonts w:hint="eastAsia"/>
          <w:sz w:val="21"/>
          <w:szCs w:val="21"/>
        </w:rPr>
        <w:t>（2）报价并提交询价应答文件。</w:t>
      </w:r>
    </w:p>
    <w:p w14:paraId="4E2E60F8">
      <w:pPr>
        <w:pStyle w:val="16"/>
        <w:shd w:val="clear" w:color="auto" w:fill="FFFFFF"/>
        <w:spacing w:before="0" w:beforeAutospacing="0" w:after="0" w:afterAutospacing="0"/>
        <w:ind w:firstLine="422"/>
        <w:jc w:val="both"/>
        <w:rPr>
          <w:sz w:val="21"/>
          <w:szCs w:val="21"/>
        </w:rPr>
      </w:pPr>
      <w:r>
        <w:rPr>
          <w:rFonts w:hint="eastAsia"/>
          <w:sz w:val="21"/>
          <w:szCs w:val="21"/>
        </w:rPr>
        <w:t>（3）确定询价结果。采购人按照成交原则，确定成交人。</w:t>
      </w:r>
    </w:p>
    <w:p w14:paraId="644ADE89">
      <w:pPr>
        <w:pStyle w:val="16"/>
        <w:shd w:val="clear" w:color="auto" w:fill="FFFFFF"/>
        <w:spacing w:before="0" w:beforeAutospacing="0" w:after="0" w:afterAutospacing="0"/>
        <w:ind w:firstLine="422"/>
        <w:jc w:val="both"/>
        <w:rPr>
          <w:sz w:val="21"/>
          <w:szCs w:val="21"/>
        </w:rPr>
      </w:pPr>
      <w:r>
        <w:rPr>
          <w:rFonts w:hint="eastAsia"/>
          <w:sz w:val="21"/>
          <w:szCs w:val="21"/>
        </w:rPr>
        <w:t>（4）发布成交公告。在确定成交人后发布成交公告。</w:t>
      </w:r>
    </w:p>
    <w:p w14:paraId="274822CF">
      <w:pPr>
        <w:pStyle w:val="16"/>
        <w:shd w:val="clear" w:color="auto" w:fill="FFFFFF"/>
        <w:spacing w:before="0" w:beforeAutospacing="0" w:after="0" w:afterAutospacing="0"/>
        <w:ind w:firstLine="422"/>
        <w:jc w:val="both"/>
        <w:rPr>
          <w:sz w:val="21"/>
          <w:szCs w:val="21"/>
        </w:rPr>
      </w:pPr>
      <w:r>
        <w:rPr>
          <w:rFonts w:hint="eastAsia"/>
          <w:sz w:val="21"/>
          <w:szCs w:val="21"/>
        </w:rPr>
        <w:t>（5）领取成交通知书。成交公告公示期结束无异议后，采购人、成交人可在自行采购系统领取成交通知书。</w:t>
      </w:r>
    </w:p>
    <w:p w14:paraId="156C2E67">
      <w:pPr>
        <w:widowControl/>
        <w:adjustRightInd w:val="0"/>
        <w:ind w:firstLine="422" w:firstLineChars="200"/>
        <w:rPr>
          <w:rFonts w:ascii="宋体" w:hAnsi="宋体" w:cs="宋体"/>
          <w:kern w:val="0"/>
          <w:szCs w:val="21"/>
        </w:rPr>
      </w:pPr>
      <w:r>
        <w:rPr>
          <w:rFonts w:hint="eastAsia" w:ascii="宋体" w:hAnsi="宋体" w:cs="宋体"/>
          <w:b/>
          <w:kern w:val="0"/>
          <w:szCs w:val="21"/>
        </w:rPr>
        <w:t>（二）询价文件主要内容：</w:t>
      </w:r>
    </w:p>
    <w:p w14:paraId="723CD8AB">
      <w:pPr>
        <w:widowControl/>
        <w:adjustRightInd w:val="0"/>
        <w:ind w:firstLine="420" w:firstLineChars="200"/>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14:paraId="2350FB41">
      <w:pPr>
        <w:widowControl/>
        <w:adjustRightInd w:val="0"/>
        <w:ind w:firstLine="420" w:firstLineChars="200"/>
        <w:rPr>
          <w:rFonts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14:paraId="74C3AC13">
      <w:pPr>
        <w:widowControl/>
        <w:adjustRightInd w:val="0"/>
        <w:ind w:firstLine="420" w:firstLineChars="200"/>
        <w:rPr>
          <w:rFonts w:ascii="宋体" w:hAnsi="宋体" w:cs="宋体"/>
          <w:kern w:val="0"/>
          <w:szCs w:val="21"/>
        </w:rPr>
      </w:pPr>
      <w:r>
        <w:rPr>
          <w:rFonts w:hint="eastAsia" w:ascii="宋体" w:hAnsi="宋体" w:cs="宋体"/>
          <w:kern w:val="0"/>
          <w:szCs w:val="21"/>
        </w:rPr>
        <w:t>3、询价公告和询价用户需求书出现不一致时，按以下优先顺序解释：</w:t>
      </w:r>
    </w:p>
    <w:p w14:paraId="11AD4F57">
      <w:pPr>
        <w:widowControl/>
        <w:adjustRightInd w:val="0"/>
        <w:ind w:firstLine="420" w:firstLineChars="200"/>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40C96870">
      <w:pPr>
        <w:widowControl/>
        <w:adjustRightInd w:val="0"/>
        <w:ind w:firstLine="420" w:firstLineChars="200"/>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09B8747F">
      <w:pPr>
        <w:widowControl/>
        <w:adjustRightInd w:val="0"/>
        <w:ind w:firstLine="420" w:firstLineChars="200"/>
        <w:rPr>
          <w:rFonts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0459DD85">
      <w:pPr>
        <w:widowControl/>
        <w:adjustRightInd w:val="0"/>
        <w:ind w:firstLine="422" w:firstLineChars="200"/>
        <w:rPr>
          <w:rFonts w:ascii="宋体" w:hAnsi="宋体" w:cs="宋体"/>
          <w:b/>
          <w:kern w:val="0"/>
          <w:szCs w:val="21"/>
        </w:rPr>
      </w:pPr>
      <w:r>
        <w:rPr>
          <w:rFonts w:hint="eastAsia" w:ascii="宋体" w:hAnsi="宋体" w:cs="宋体"/>
          <w:b/>
          <w:kern w:val="0"/>
          <w:szCs w:val="21"/>
        </w:rPr>
        <w:t>（三）询价成交原则：</w:t>
      </w:r>
    </w:p>
    <w:p w14:paraId="0693DF55">
      <w:pPr>
        <w:widowControl/>
        <w:adjustRightInd w:val="0"/>
        <w:ind w:firstLine="422" w:firstLineChars="200"/>
        <w:rPr>
          <w:rFonts w:ascii="宋体" w:hAnsi="宋体" w:cs="宋体"/>
          <w:b/>
          <w:kern w:val="0"/>
          <w:szCs w:val="21"/>
        </w:rPr>
      </w:pPr>
      <w:r>
        <w:rPr>
          <w:rFonts w:hint="eastAsia" w:ascii="宋体" w:hAnsi="宋体" w:cs="宋体"/>
          <w:b/>
          <w:kern w:val="0"/>
          <w:szCs w:val="21"/>
        </w:rPr>
        <w:t>1、有效供应商及数量。</w:t>
      </w:r>
    </w:p>
    <w:p w14:paraId="71EB7334">
      <w:pPr>
        <w:widowControl/>
        <w:adjustRightInd w:val="0"/>
        <w:ind w:firstLine="420" w:firstLineChars="200"/>
        <w:rPr>
          <w:rFonts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14:paraId="70AF7BFD">
      <w:pPr>
        <w:widowControl/>
        <w:adjustRightInd w:val="0"/>
        <w:ind w:firstLine="422" w:firstLineChars="200"/>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14:paraId="17347A8B">
      <w:pPr>
        <w:widowControl/>
        <w:adjustRightInd w:val="0"/>
        <w:ind w:firstLine="420" w:firstLineChars="200"/>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14:paraId="534DF40C">
      <w:pPr>
        <w:widowControl/>
        <w:adjustRightInd w:val="0"/>
        <w:ind w:firstLine="420" w:firstLineChars="200"/>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70984A1F">
      <w:pPr>
        <w:widowControl/>
        <w:adjustRightInd w:val="0"/>
        <w:ind w:firstLine="422" w:firstLineChars="200"/>
        <w:rPr>
          <w:rFonts w:ascii="宋体" w:hAnsi="宋体" w:cs="宋体"/>
          <w:b/>
          <w:kern w:val="0"/>
          <w:szCs w:val="21"/>
        </w:rPr>
      </w:pPr>
      <w:r>
        <w:rPr>
          <w:rFonts w:hint="eastAsia" w:ascii="宋体" w:hAnsi="宋体" w:cs="宋体"/>
          <w:b/>
          <w:kern w:val="0"/>
          <w:szCs w:val="21"/>
        </w:rPr>
        <w:t>（四）供应商实质性响应标准：</w:t>
      </w:r>
    </w:p>
    <w:p w14:paraId="1D607855">
      <w:pPr>
        <w:widowControl/>
        <w:adjustRightInd w:val="0"/>
        <w:ind w:firstLine="420" w:firstLineChars="200"/>
        <w:rPr>
          <w:rFonts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18F50C1B">
      <w:pPr>
        <w:widowControl/>
        <w:adjustRightInd w:val="0"/>
        <w:ind w:firstLine="420" w:firstLineChars="200"/>
        <w:rPr>
          <w:rFonts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0BDE1645">
      <w:pPr>
        <w:widowControl/>
        <w:adjustRightInd w:val="0"/>
        <w:ind w:firstLine="420" w:firstLineChars="200"/>
        <w:rPr>
          <w:rFonts w:ascii="宋体" w:hAnsi="宋体" w:cs="宋体"/>
          <w:kern w:val="0"/>
          <w:szCs w:val="21"/>
        </w:rPr>
      </w:pPr>
      <w:r>
        <w:rPr>
          <w:rFonts w:hint="eastAsia" w:ascii="宋体" w:hAnsi="宋体" w:cs="宋体"/>
          <w:kern w:val="0"/>
          <w:szCs w:val="21"/>
        </w:rPr>
        <w:t>2、供应商资质不符合本项目“供应商需满足的资格条件”的。</w:t>
      </w:r>
    </w:p>
    <w:p w14:paraId="6208F9DB">
      <w:pPr>
        <w:widowControl/>
        <w:adjustRightInd w:val="0"/>
        <w:ind w:firstLine="420" w:firstLineChars="200"/>
        <w:rPr>
          <w:rFonts w:ascii="宋体" w:hAnsi="宋体" w:cs="宋体"/>
          <w:kern w:val="0"/>
          <w:szCs w:val="21"/>
        </w:rPr>
      </w:pPr>
      <w:r>
        <w:rPr>
          <w:rFonts w:hint="eastAsia" w:ascii="宋体" w:hAnsi="宋体" w:cs="宋体"/>
          <w:kern w:val="0"/>
          <w:szCs w:val="21"/>
        </w:rPr>
        <w:t>3、供应商响应的产品数量违背本项目规定中产品数量的。</w:t>
      </w:r>
    </w:p>
    <w:p w14:paraId="0D662785">
      <w:pPr>
        <w:widowControl/>
        <w:adjustRightInd w:val="0"/>
        <w:ind w:firstLine="420" w:firstLineChars="200"/>
        <w:rPr>
          <w:rFonts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2306CE71">
      <w:pPr>
        <w:widowControl/>
        <w:adjustRightInd w:val="0"/>
        <w:ind w:firstLine="420" w:firstLineChars="200"/>
        <w:rPr>
          <w:rFonts w:ascii="宋体" w:hAnsi="宋体" w:cs="宋体"/>
          <w:kern w:val="0"/>
          <w:szCs w:val="21"/>
        </w:rPr>
      </w:pPr>
      <w:r>
        <w:rPr>
          <w:rFonts w:hint="eastAsia" w:ascii="宋体" w:hAnsi="宋体" w:cs="宋体"/>
          <w:kern w:val="0"/>
          <w:szCs w:val="21"/>
        </w:rPr>
        <w:t>5、供应商响应的商务要求不符合本项目用户需求书中约定的商务要求。</w:t>
      </w:r>
    </w:p>
    <w:p w14:paraId="572A9692">
      <w:pPr>
        <w:widowControl/>
        <w:adjustRightInd w:val="0"/>
        <w:ind w:firstLine="420" w:firstLineChars="200"/>
        <w:rPr>
          <w:rFonts w:ascii="宋体" w:hAnsi="宋体" w:cs="宋体"/>
          <w:kern w:val="0"/>
          <w:szCs w:val="21"/>
        </w:rPr>
      </w:pPr>
      <w:r>
        <w:rPr>
          <w:rFonts w:hint="eastAsia" w:ascii="宋体" w:hAnsi="宋体" w:cs="宋体"/>
          <w:kern w:val="0"/>
          <w:szCs w:val="21"/>
        </w:rPr>
        <w:t>6、供应商应答文件未按询价应答文件格式规定内容、格式提交或填写不完整。</w:t>
      </w:r>
    </w:p>
    <w:p w14:paraId="17DF50DC">
      <w:pPr>
        <w:widowControl/>
        <w:adjustRightInd w:val="0"/>
        <w:ind w:firstLine="420" w:firstLineChars="200"/>
        <w:rPr>
          <w:rFonts w:ascii="宋体" w:hAnsi="宋体" w:cs="宋体"/>
          <w:kern w:val="0"/>
          <w:szCs w:val="21"/>
        </w:rPr>
      </w:pPr>
      <w:r>
        <w:rPr>
          <w:rFonts w:hint="eastAsia" w:ascii="宋体" w:hAnsi="宋体" w:cs="宋体"/>
          <w:kern w:val="0"/>
          <w:szCs w:val="21"/>
        </w:rPr>
        <w:t>7、供应商应答文件未响应采购文件中实质性条款的要求。</w:t>
      </w:r>
    </w:p>
    <w:p w14:paraId="6D2DB806">
      <w:pPr>
        <w:widowControl/>
        <w:adjustRightInd w:val="0"/>
        <w:ind w:firstLine="422" w:firstLineChars="200"/>
        <w:rPr>
          <w:rFonts w:ascii="宋体" w:hAnsi="宋体" w:cs="宋体"/>
          <w:b/>
          <w:kern w:val="0"/>
          <w:szCs w:val="21"/>
        </w:rPr>
      </w:pPr>
      <w:r>
        <w:rPr>
          <w:rFonts w:hint="eastAsia" w:ascii="宋体" w:hAnsi="宋体" w:cs="宋体"/>
          <w:b/>
          <w:kern w:val="0"/>
          <w:szCs w:val="21"/>
        </w:rPr>
        <w:t>（五）询价争议的解决：</w:t>
      </w:r>
    </w:p>
    <w:p w14:paraId="0DF9AF8D">
      <w:pPr>
        <w:ind w:firstLine="411" w:firstLineChars="196"/>
        <w:rPr>
          <w:rFonts w:ascii="宋体" w:hAnsi="宋体"/>
          <w:szCs w:val="21"/>
        </w:rPr>
      </w:pPr>
      <w:r>
        <w:rPr>
          <w:rFonts w:hint="eastAsia" w:ascii="宋体" w:hAnsi="宋体"/>
          <w:szCs w:val="21"/>
        </w:rPr>
        <w:t>投标文件报价出现前后不一致的，除另有规定外，按照下列规定修正：</w:t>
      </w:r>
    </w:p>
    <w:p w14:paraId="3ED060F5">
      <w:pPr>
        <w:ind w:firstLine="411" w:firstLineChars="196"/>
        <w:rPr>
          <w:rFonts w:ascii="宋体" w:hAnsi="宋体"/>
          <w:szCs w:val="21"/>
        </w:rPr>
      </w:pPr>
      <w:r>
        <w:rPr>
          <w:rFonts w:hint="eastAsia" w:ascii="宋体" w:hAnsi="宋体"/>
          <w:szCs w:val="21"/>
        </w:rPr>
        <w:t>1、应答文件中开标一览表投标报价内容与应答文件中报价相应内容不一致的，以开标一览表为准；</w:t>
      </w:r>
    </w:p>
    <w:p w14:paraId="5B245B56">
      <w:pPr>
        <w:ind w:firstLine="411" w:firstLineChars="196"/>
        <w:rPr>
          <w:rFonts w:ascii="宋体" w:hAnsi="宋体"/>
          <w:szCs w:val="21"/>
        </w:rPr>
      </w:pPr>
      <w:r>
        <w:rPr>
          <w:rFonts w:hint="eastAsia" w:ascii="宋体" w:hAnsi="宋体"/>
          <w:szCs w:val="21"/>
        </w:rPr>
        <w:t>2、大写金额和小写金额不一致的，以大写金额为准；</w:t>
      </w:r>
    </w:p>
    <w:p w14:paraId="1CD0E542">
      <w:pPr>
        <w:ind w:firstLine="411" w:firstLineChars="196"/>
        <w:rPr>
          <w:rFonts w:ascii="宋体" w:hAnsi="宋体"/>
          <w:szCs w:val="21"/>
        </w:rPr>
      </w:pPr>
      <w:r>
        <w:rPr>
          <w:rFonts w:hint="eastAsia" w:ascii="宋体" w:hAnsi="宋体"/>
          <w:szCs w:val="21"/>
        </w:rPr>
        <w:t>3、单价金额小数点或者百分比有明显错位，以开标一览表的总价为准，并修改单价；</w:t>
      </w:r>
    </w:p>
    <w:p w14:paraId="14F7E7DA">
      <w:pPr>
        <w:ind w:firstLine="411" w:firstLineChars="196"/>
        <w:rPr>
          <w:rFonts w:ascii="宋体" w:hAnsi="宋体"/>
          <w:szCs w:val="21"/>
        </w:rPr>
      </w:pPr>
      <w:r>
        <w:rPr>
          <w:rFonts w:hint="eastAsia" w:ascii="宋体" w:hAnsi="宋体"/>
          <w:szCs w:val="21"/>
        </w:rPr>
        <w:t>4、总价金额与按单价汇总金额不一致的，以单价金额计算结果为准。</w:t>
      </w:r>
    </w:p>
    <w:p w14:paraId="058645A1">
      <w:pPr>
        <w:ind w:firstLine="411" w:firstLineChars="196"/>
        <w:rPr>
          <w:rFonts w:ascii="宋体" w:hAnsi="宋体" w:cs="宋体"/>
          <w:kern w:val="0"/>
          <w:szCs w:val="21"/>
        </w:rPr>
      </w:pPr>
      <w:r>
        <w:rPr>
          <w:rFonts w:hint="eastAsia" w:ascii="宋体" w:hAnsi="宋体"/>
          <w:szCs w:val="21"/>
        </w:rPr>
        <w:t>5、同时出现两种以上不一致的，按照前款规定的顺序修正。</w:t>
      </w:r>
    </w:p>
    <w:p w14:paraId="0B29E425">
      <w:pPr>
        <w:widowControl/>
        <w:adjustRightInd w:val="0"/>
        <w:ind w:firstLine="420" w:firstLineChars="200"/>
        <w:rPr>
          <w:rFonts w:ascii="宋体" w:hAnsi="宋体" w:cs="宋体"/>
          <w:kern w:val="0"/>
          <w:szCs w:val="21"/>
        </w:rPr>
      </w:pPr>
      <w:r>
        <w:rPr>
          <w:rFonts w:hint="eastAsia" w:ascii="宋体" w:hAnsi="宋体" w:cs="宋体"/>
          <w:kern w:val="0"/>
          <w:szCs w:val="21"/>
        </w:rPr>
        <w:t>采购人以修正后的分项报价之和为成交金额并签订合同。</w:t>
      </w:r>
    </w:p>
    <w:p w14:paraId="61220AD3">
      <w:pPr>
        <w:widowControl/>
        <w:adjustRightInd w:val="0"/>
        <w:ind w:firstLine="422" w:firstLineChars="200"/>
        <w:rPr>
          <w:rFonts w:ascii="宋体" w:hAnsi="宋体" w:cs="宋体"/>
          <w:b/>
          <w:kern w:val="0"/>
          <w:szCs w:val="21"/>
        </w:rPr>
      </w:pPr>
      <w:r>
        <w:rPr>
          <w:rFonts w:hint="eastAsia" w:ascii="宋体" w:hAnsi="宋体" w:cs="宋体"/>
          <w:b/>
          <w:kern w:val="0"/>
          <w:szCs w:val="21"/>
        </w:rPr>
        <w:t>（六）询价有关情况处理：</w:t>
      </w:r>
    </w:p>
    <w:p w14:paraId="72062102">
      <w:pPr>
        <w:widowControl/>
        <w:adjustRightInd w:val="0"/>
        <w:ind w:firstLine="420" w:firstLineChars="200"/>
        <w:rPr>
          <w:rFonts w:ascii="宋体" w:hAnsi="宋体" w:cs="宋体"/>
          <w:kern w:val="0"/>
          <w:szCs w:val="21"/>
        </w:rPr>
      </w:pPr>
      <w:r>
        <w:rPr>
          <w:rFonts w:hint="eastAsia" w:ascii="宋体" w:hAnsi="宋体" w:cs="宋体"/>
          <w:kern w:val="0"/>
          <w:szCs w:val="21"/>
        </w:rPr>
        <w:t>1、公开询价有效供应商不足三家的，项目根据以下情况开展：</w:t>
      </w:r>
    </w:p>
    <w:p w14:paraId="702D3A31">
      <w:pPr>
        <w:widowControl/>
        <w:adjustRightInd w:val="0"/>
        <w:ind w:firstLine="420" w:firstLineChars="200"/>
        <w:rPr>
          <w:rFonts w:ascii="宋体" w:hAnsi="宋体" w:cs="宋体"/>
          <w:b/>
          <w:bCs/>
          <w:kern w:val="0"/>
          <w:szCs w:val="21"/>
        </w:rPr>
      </w:pPr>
      <w:r>
        <w:rPr/>
        <w:sym w:font="Wingdings 2" w:char="F0A3"/>
      </w:r>
      <w:r>
        <w:rPr>
          <w:rFonts w:hint="eastAsia" w:ascii="宋体" w:hAnsi="宋体" w:cs="宋体"/>
          <w:b/>
          <w:bCs/>
          <w:kern w:val="0"/>
          <w:szCs w:val="21"/>
        </w:rPr>
        <w:t>1.1采购人可选择继续开展项目，按以下规则处理：</w:t>
      </w:r>
    </w:p>
    <w:p w14:paraId="121E5C5F">
      <w:pPr>
        <w:widowControl/>
        <w:adjustRightInd w:val="0"/>
        <w:ind w:firstLine="420" w:firstLineChars="200"/>
        <w:rPr>
          <w:rFonts w:ascii="宋体" w:hAnsi="宋体" w:cs="宋体"/>
          <w:kern w:val="0"/>
          <w:szCs w:val="21"/>
        </w:rPr>
      </w:pPr>
      <w:r>
        <w:rPr>
          <w:rFonts w:hint="eastAsia" w:ascii="宋体" w:hAnsi="宋体" w:cs="宋体"/>
          <w:kern w:val="0"/>
          <w:szCs w:val="21"/>
        </w:rPr>
        <w:t>1.1.1.有效供应商为两家的，选取报价最低的为本项目成交供应商；</w:t>
      </w:r>
    </w:p>
    <w:p w14:paraId="31CA51A6">
      <w:pPr>
        <w:widowControl/>
        <w:adjustRightInd w:val="0"/>
        <w:ind w:firstLine="420" w:firstLineChars="200"/>
        <w:rPr>
          <w:rFonts w:ascii="宋体" w:hAnsi="宋体" w:cs="宋体"/>
          <w:kern w:val="0"/>
          <w:szCs w:val="21"/>
        </w:rPr>
      </w:pPr>
      <w:r>
        <w:rPr>
          <w:rFonts w:hint="eastAsia" w:ascii="宋体" w:hAnsi="宋体" w:cs="宋体"/>
          <w:kern w:val="0"/>
          <w:szCs w:val="21"/>
        </w:rPr>
        <w:t>1.1.2.有效供应商为一家的，直接确定为本项目成交供应商；</w:t>
      </w:r>
    </w:p>
    <w:p w14:paraId="39AB1C6E">
      <w:pPr>
        <w:widowControl/>
        <w:adjustRightInd w:val="0"/>
        <w:ind w:firstLine="420" w:firstLineChars="200"/>
        <w:rPr>
          <w:rFonts w:ascii="宋体" w:hAnsi="宋体" w:cs="宋体"/>
          <w:kern w:val="0"/>
          <w:szCs w:val="21"/>
        </w:rPr>
      </w:pPr>
      <w:r>
        <w:rPr>
          <w:rFonts w:hint="eastAsia" w:ascii="宋体" w:hAnsi="宋体" w:cs="宋体"/>
          <w:kern w:val="0"/>
          <w:szCs w:val="21"/>
        </w:rPr>
        <w:t>1.1.3.无有效供应商的，项目询价失败，另行组织采购。</w:t>
      </w:r>
    </w:p>
    <w:p w14:paraId="746E7A9B">
      <w:pPr>
        <w:widowControl/>
        <w:adjustRightInd w:val="0"/>
        <w:ind w:firstLine="420" w:firstLineChars="200"/>
        <w:rPr>
          <w:rFonts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4D62738F">
      <w:pPr>
        <w:widowControl/>
        <w:adjustRightInd w:val="0"/>
        <w:ind w:firstLine="420" w:firstLineChars="200"/>
        <w:rPr>
          <w:rFonts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14:paraId="54F81A54">
      <w:pPr>
        <w:widowControl/>
        <w:adjustRightInd w:val="0"/>
        <w:ind w:firstLine="420" w:firstLineChars="200"/>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4D16D923">
      <w:pPr>
        <w:widowControl/>
        <w:adjustRightInd w:val="0"/>
        <w:ind w:firstLine="422" w:firstLineChars="200"/>
        <w:rPr>
          <w:rFonts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0094FEA4">
      <w:pPr>
        <w:widowControl/>
        <w:adjustRightInd w:val="0"/>
        <w:ind w:firstLine="422" w:firstLineChars="200"/>
        <w:rPr>
          <w:rFonts w:ascii="宋体" w:hAnsi="宋体" w:cs="宋体"/>
          <w:b/>
          <w:kern w:val="0"/>
          <w:szCs w:val="21"/>
        </w:rPr>
      </w:pPr>
      <w:r>
        <w:rPr>
          <w:rFonts w:hint="eastAsia" w:ascii="宋体" w:hAnsi="宋体" w:cs="宋体"/>
          <w:b/>
          <w:kern w:val="0"/>
          <w:szCs w:val="21"/>
        </w:rPr>
        <w:t>（八）重要提示：</w:t>
      </w:r>
    </w:p>
    <w:p w14:paraId="6EF994C5">
      <w:pPr>
        <w:widowControl/>
        <w:adjustRightInd w:val="0"/>
        <w:ind w:firstLine="420" w:firstLineChars="200"/>
        <w:rPr>
          <w:rFonts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14:paraId="77CD366F">
      <w:pPr>
        <w:widowControl/>
        <w:adjustRightInd w:val="0"/>
        <w:ind w:firstLine="422" w:firstLineChars="200"/>
        <w:rPr>
          <w:rFonts w:ascii="宋体" w:hAnsi="宋体" w:cs="宋体"/>
          <w:b/>
          <w:kern w:val="0"/>
          <w:szCs w:val="21"/>
        </w:rPr>
      </w:pPr>
      <w:r>
        <w:rPr>
          <w:rFonts w:hint="eastAsia" w:ascii="宋体" w:hAnsi="宋体" w:cs="宋体"/>
          <w:b/>
          <w:kern w:val="0"/>
          <w:szCs w:val="21"/>
        </w:rPr>
        <w:t>（九）异议/咨询</w:t>
      </w:r>
    </w:p>
    <w:p w14:paraId="16AE4912">
      <w:pPr>
        <w:widowControl/>
        <w:adjustRightInd w:val="0"/>
        <w:ind w:firstLine="420" w:firstLineChars="200"/>
        <w:rPr>
          <w:rFonts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3735FE0C">
      <w:pPr>
        <w:widowControl/>
        <w:adjustRightInd w:val="0"/>
        <w:ind w:firstLine="422" w:firstLineChars="200"/>
        <w:rPr>
          <w:rFonts w:ascii="宋体" w:hAnsi="宋体" w:cs="宋体"/>
          <w:b/>
          <w:kern w:val="0"/>
          <w:szCs w:val="21"/>
        </w:rPr>
      </w:pPr>
      <w:r>
        <w:rPr>
          <w:rFonts w:hint="eastAsia" w:ascii="宋体" w:hAnsi="宋体" w:cs="宋体"/>
          <w:b/>
          <w:kern w:val="0"/>
          <w:szCs w:val="21"/>
        </w:rPr>
        <w:t>（十）本项目前期提供咨询供应商情况</w:t>
      </w:r>
    </w:p>
    <w:p w14:paraId="2D5FE947">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本项目设计供应商：无</w:t>
      </w:r>
    </w:p>
    <w:p w14:paraId="5385173E">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本项目造价咨询供应商：无</w:t>
      </w:r>
    </w:p>
    <w:p w14:paraId="33D9862F">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本项目监理供应商：无</w:t>
      </w:r>
    </w:p>
    <w:p w14:paraId="3AFD78B0">
      <w:pPr>
        <w:spacing w:line="240" w:lineRule="exact"/>
        <w:ind w:firstLine="420" w:firstLineChars="200"/>
        <w:rPr>
          <w:rFonts w:ascii="宋体" w:hAnsi="宋体" w:cs="宋体"/>
          <w:kern w:val="0"/>
          <w:szCs w:val="21"/>
        </w:rPr>
      </w:pPr>
      <w:r>
        <w:rPr>
          <w:rFonts w:ascii="宋体" w:hAnsi="宋体" w:cs="宋体"/>
          <w:kern w:val="0"/>
          <w:szCs w:val="21"/>
        </w:rPr>
        <w:t>本项目检测供应商：无</w:t>
      </w:r>
    </w:p>
    <w:p w14:paraId="290BD9F2">
      <w:pPr>
        <w:widowControl/>
        <w:adjustRightInd w:val="0"/>
        <w:ind w:firstLine="422" w:firstLineChars="200"/>
        <w:rPr>
          <w:rFonts w:ascii="宋体" w:hAnsi="宋体" w:cs="宋体"/>
          <w:b/>
          <w:kern w:val="0"/>
          <w:szCs w:val="21"/>
        </w:rPr>
      </w:pPr>
      <w:r>
        <w:rPr>
          <w:rFonts w:hint="eastAsia" w:ascii="宋体" w:hAnsi="宋体" w:cs="宋体"/>
          <w:b/>
          <w:kern w:val="0"/>
          <w:szCs w:val="21"/>
        </w:rPr>
        <w:t>（十一）本文件最终解释权归采购人</w:t>
      </w:r>
    </w:p>
    <w:p w14:paraId="46B4E2DE">
      <w:pPr>
        <w:widowControl/>
        <w:jc w:val="left"/>
        <w:rPr>
          <w:rFonts w:ascii="宋体" w:hAnsi="宋体" w:cs="宋体"/>
          <w:b/>
          <w:kern w:val="0"/>
          <w:sz w:val="36"/>
          <w:szCs w:val="36"/>
        </w:rPr>
      </w:pPr>
      <w:r>
        <w:rPr>
          <w:rFonts w:hint="eastAsia" w:ascii="宋体" w:hAnsi="宋体" w:cs="宋体"/>
          <w:b/>
          <w:kern w:val="0"/>
          <w:sz w:val="36"/>
          <w:szCs w:val="36"/>
        </w:rPr>
        <w:br w:type="page"/>
      </w:r>
    </w:p>
    <w:p w14:paraId="2B037154">
      <w:pPr>
        <w:widowControl/>
        <w:adjustRightInd w:val="0"/>
        <w:ind w:firstLine="723" w:firstLineChars="200"/>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第三章 用户需求书</w:t>
      </w:r>
    </w:p>
    <w:p w14:paraId="39CDA6CB">
      <w:pPr>
        <w:ind w:firstLine="422" w:firstLineChars="200"/>
        <w:rPr>
          <w:rFonts w:ascii="宋体" w:hAnsi="宋体" w:cs="宋体"/>
          <w:b/>
          <w:bCs/>
          <w:color w:val="000000" w:themeColor="text1"/>
          <w:kern w:val="0"/>
          <w:szCs w:val="21"/>
          <w14:textFill>
            <w14:solidFill>
              <w14:schemeClr w14:val="tx1"/>
            </w14:solidFill>
          </w14:textFill>
        </w:rPr>
      </w:pPr>
    </w:p>
    <w:p w14:paraId="7E1A6CE3">
      <w:pPr>
        <w:ind w:firstLine="562" w:firstLineChars="200"/>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（一）项目概况</w:t>
      </w:r>
    </w:p>
    <w:p w14:paraId="66F9E378">
      <w:pPr>
        <w:spacing w:line="300" w:lineRule="auto"/>
        <w:jc w:val="center"/>
        <w:rPr>
          <w:rFonts w:ascii="宋体" w:hAnsi="宋体"/>
          <w:b/>
          <w:bCs/>
          <w:snapToGrid w:val="0"/>
          <w:color w:val="000000" w:themeColor="text1"/>
          <w:kern w:val="0"/>
          <w:sz w:val="28"/>
          <w:szCs w:val="28"/>
          <w14:textFill>
            <w14:solidFill>
              <w14:schemeClr w14:val="tx1"/>
            </w14:solidFill>
          </w14:textFill>
        </w:rPr>
      </w:pPr>
      <w:r>
        <w:rPr>
          <w:rFonts w:hint="eastAsia" w:ascii="宋体" w:hAnsi="宋体"/>
          <w:b/>
          <w:bCs/>
          <w:snapToGrid w:val="0"/>
          <w:color w:val="000000" w:themeColor="text1"/>
          <w:kern w:val="0"/>
          <w:sz w:val="28"/>
          <w:szCs w:val="28"/>
          <w14:textFill>
            <w14:solidFill>
              <w14:schemeClr w14:val="tx1"/>
            </w14:solidFill>
          </w14:textFill>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5094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4DAD8B6D">
            <w:pPr>
              <w:spacing w:line="360"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序号</w:t>
            </w:r>
          </w:p>
        </w:tc>
        <w:tc>
          <w:tcPr>
            <w:tcW w:w="3402" w:type="dxa"/>
            <w:shd w:val="clear" w:color="auto" w:fill="C6D9F1"/>
            <w:vAlign w:val="center"/>
          </w:tcPr>
          <w:p w14:paraId="688C4400">
            <w:pPr>
              <w:spacing w:line="360"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服务名称</w:t>
            </w:r>
          </w:p>
        </w:tc>
        <w:tc>
          <w:tcPr>
            <w:tcW w:w="732" w:type="dxa"/>
            <w:shd w:val="clear" w:color="auto" w:fill="C6D9F1"/>
            <w:vAlign w:val="center"/>
          </w:tcPr>
          <w:p w14:paraId="0262B0D0">
            <w:pPr>
              <w:spacing w:line="360"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数量</w:t>
            </w:r>
          </w:p>
        </w:tc>
        <w:tc>
          <w:tcPr>
            <w:tcW w:w="855" w:type="dxa"/>
            <w:shd w:val="clear" w:color="auto" w:fill="C6D9F1"/>
          </w:tcPr>
          <w:p w14:paraId="6E2253BC">
            <w:pPr>
              <w:spacing w:line="360"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单位</w:t>
            </w:r>
          </w:p>
        </w:tc>
        <w:tc>
          <w:tcPr>
            <w:tcW w:w="1839" w:type="dxa"/>
            <w:shd w:val="clear" w:color="auto" w:fill="C6D9F1"/>
            <w:vAlign w:val="center"/>
          </w:tcPr>
          <w:p w14:paraId="2320D52D">
            <w:pPr>
              <w:spacing w:line="360"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预算金额（元）</w:t>
            </w:r>
          </w:p>
        </w:tc>
        <w:tc>
          <w:tcPr>
            <w:tcW w:w="850" w:type="dxa"/>
            <w:shd w:val="clear" w:color="auto" w:fill="C6D9F1"/>
            <w:vAlign w:val="center"/>
          </w:tcPr>
          <w:p w14:paraId="1742D397">
            <w:pPr>
              <w:spacing w:line="360"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备注</w:t>
            </w:r>
          </w:p>
        </w:tc>
      </w:tr>
      <w:tr w14:paraId="0A15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D7D68D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402" w:type="dxa"/>
            <w:vAlign w:val="center"/>
          </w:tcPr>
          <w:p w14:paraId="1FB52B9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“相约我和你 警民零距离”警营开放日反恐展区活动</w:t>
            </w:r>
          </w:p>
        </w:tc>
        <w:tc>
          <w:tcPr>
            <w:tcW w:w="732" w:type="dxa"/>
            <w:vAlign w:val="center"/>
          </w:tcPr>
          <w:p w14:paraId="4DC06EF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55" w:type="dxa"/>
          </w:tcPr>
          <w:p w14:paraId="3842AB4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1839" w:type="dxa"/>
            <w:vAlign w:val="center"/>
          </w:tcPr>
          <w:p w14:paraId="4F2716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100000</w:t>
            </w:r>
          </w:p>
        </w:tc>
        <w:tc>
          <w:tcPr>
            <w:tcW w:w="850" w:type="dxa"/>
            <w:vAlign w:val="center"/>
          </w:tcPr>
          <w:p w14:paraId="2E343601">
            <w:pPr>
              <w:spacing w:line="360" w:lineRule="auto"/>
              <w:jc w:val="center"/>
              <w:rPr>
                <w:color w:val="000000" w:themeColor="text1"/>
                <w:szCs w:val="21"/>
                <w14:textFill>
                  <w14:solidFill>
                    <w14:schemeClr w14:val="tx1"/>
                  </w14:solidFill>
                </w14:textFill>
              </w:rPr>
            </w:pPr>
          </w:p>
        </w:tc>
      </w:tr>
    </w:tbl>
    <w:p w14:paraId="3481C06A">
      <w:pPr>
        <w:rPr>
          <w:rFonts w:ascii="宋体" w:hAnsi="宋体"/>
          <w:b/>
          <w:bCs/>
          <w:snapToGrid w:val="0"/>
          <w:color w:val="000000" w:themeColor="text1"/>
          <w:kern w:val="0"/>
          <w:szCs w:val="21"/>
          <w14:textFill>
            <w14:solidFill>
              <w14:schemeClr w14:val="tx1"/>
            </w14:solidFill>
          </w14:textFill>
        </w:rPr>
      </w:pPr>
    </w:p>
    <w:p w14:paraId="214D4EFF">
      <w:pPr>
        <w:ind w:firstLine="422" w:firstLineChars="200"/>
        <w:rPr>
          <w:rFonts w:ascii="宋体" w:hAnsi="宋体" w:cs="宋体"/>
          <w:b/>
          <w:color w:val="000000" w:themeColor="text1"/>
          <w:kern w:val="0"/>
          <w:szCs w:val="21"/>
          <w14:textFill>
            <w14:solidFill>
              <w14:schemeClr w14:val="tx1"/>
            </w14:solidFill>
          </w14:textFill>
        </w:rPr>
      </w:pPr>
      <w:bookmarkStart w:id="8" w:name="_GoBack"/>
      <w:bookmarkEnd w:id="8"/>
    </w:p>
    <w:p w14:paraId="54E274AB">
      <w:pPr>
        <w:ind w:firstLine="562" w:firstLineChars="200"/>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19BE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677C0851">
            <w:pPr>
              <w:spacing w:line="360" w:lineRule="auto"/>
              <w:jc w:val="center"/>
              <w:textAlignment w:val="bottom"/>
              <w:rPr>
                <w:rFonts w:ascii="宋体" w:hAnsi="宋体"/>
                <w:b/>
                <w:bCs/>
                <w:snapToGrid w:val="0"/>
                <w:color w:val="000000" w:themeColor="text1"/>
                <w:kern w:val="0"/>
                <w:szCs w:val="21"/>
                <w14:textFill>
                  <w14:solidFill>
                    <w14:schemeClr w14:val="tx1"/>
                  </w14:solidFill>
                </w14:textFill>
              </w:rPr>
            </w:pPr>
            <w:r>
              <w:rPr>
                <w:rFonts w:hint="eastAsia" w:ascii="宋体" w:hAnsi="宋体"/>
                <w:b/>
                <w:bCs/>
                <w:snapToGrid w:val="0"/>
                <w:color w:val="000000" w:themeColor="text1"/>
                <w:kern w:val="0"/>
                <w:szCs w:val="21"/>
                <w14:textFill>
                  <w14:solidFill>
                    <w14:schemeClr w14:val="tx1"/>
                  </w14:solidFill>
                </w14:textFill>
              </w:rPr>
              <w:t>序号</w:t>
            </w:r>
          </w:p>
        </w:tc>
        <w:tc>
          <w:tcPr>
            <w:tcW w:w="7637" w:type="dxa"/>
            <w:shd w:val="clear" w:color="auto" w:fill="C7D9F1"/>
          </w:tcPr>
          <w:p w14:paraId="7E7A73BD">
            <w:pPr>
              <w:spacing w:line="360" w:lineRule="auto"/>
              <w:jc w:val="center"/>
              <w:textAlignment w:val="bottom"/>
              <w:rPr>
                <w:rFonts w:ascii="宋体" w:hAnsi="宋体"/>
                <w:b/>
                <w:bCs/>
                <w:snapToGrid w:val="0"/>
                <w:color w:val="000000" w:themeColor="text1"/>
                <w:kern w:val="0"/>
                <w:szCs w:val="21"/>
                <w14:textFill>
                  <w14:solidFill>
                    <w14:schemeClr w14:val="tx1"/>
                  </w14:solidFill>
                </w14:textFill>
              </w:rPr>
            </w:pPr>
            <w:r>
              <w:rPr>
                <w:rFonts w:hint="eastAsia" w:ascii="宋体" w:hAnsi="宋体"/>
                <w:b/>
                <w:bCs/>
                <w:snapToGrid w:val="0"/>
                <w:color w:val="000000" w:themeColor="text1"/>
                <w:kern w:val="0"/>
                <w:szCs w:val="21"/>
                <w14:textFill>
                  <w14:solidFill>
                    <w14:schemeClr w14:val="tx1"/>
                  </w14:solidFill>
                </w14:textFill>
              </w:rPr>
              <w:t>实质性条款具体内容</w:t>
            </w:r>
          </w:p>
        </w:tc>
      </w:tr>
      <w:tr w14:paraId="4C16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39444BBD">
            <w:pPr>
              <w:spacing w:line="360" w:lineRule="auto"/>
              <w:jc w:val="center"/>
              <w:textAlignment w:val="bottom"/>
              <w:rPr>
                <w:rFonts w:ascii="宋体" w:hAnsi="宋体" w:cs="宋体"/>
                <w:color w:val="000000" w:themeColor="text1"/>
                <w:szCs w:val="21"/>
                <w:lang w:val="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7637" w:type="dxa"/>
          </w:tcPr>
          <w:p w14:paraId="4A247B3A">
            <w:pPr>
              <w:spacing w:line="360" w:lineRule="auto"/>
              <w:textAlignment w:val="bottom"/>
              <w:rPr>
                <w:rFonts w:ascii="宋体" w:hAnsi="宋体" w:cs="宋体"/>
                <w:color w:val="000000" w:themeColor="text1"/>
                <w:szCs w:val="21"/>
                <w:lang w:val="zh-CN"/>
                <w14:textFill>
                  <w14:solidFill>
                    <w14:schemeClr w14:val="tx1"/>
                  </w14:solidFill>
                </w14:textFill>
              </w:rPr>
            </w:pPr>
            <w:r>
              <w:rPr>
                <w:rFonts w:hint="eastAsia" w:hAnsi="宋体" w:eastAsiaTheme="minorEastAsia"/>
                <w:color w:val="000000" w:themeColor="text1"/>
                <w:kern w:val="0"/>
                <w:szCs w:val="21"/>
                <w14:textFill>
                  <w14:solidFill>
                    <w14:schemeClr w14:val="tx1"/>
                  </w14:solidFill>
                </w14:textFill>
              </w:rPr>
              <w:t>满足本项目标★的条款要求</w:t>
            </w:r>
          </w:p>
        </w:tc>
      </w:tr>
      <w:tr w14:paraId="299B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1C3B8020">
            <w:pPr>
              <w:spacing w:line="360" w:lineRule="auto"/>
              <w:jc w:val="center"/>
              <w:textAlignment w:val="bottom"/>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p>
        </w:tc>
        <w:tc>
          <w:tcPr>
            <w:tcW w:w="7637" w:type="dxa"/>
          </w:tcPr>
          <w:p w14:paraId="1CE32F79">
            <w:pPr>
              <w:spacing w:line="360" w:lineRule="auto"/>
              <w:textAlignment w:val="bottom"/>
              <w:rPr>
                <w:rFonts w:hAnsi="宋体" w:eastAsiaTheme="minorEastAsia"/>
                <w:color w:val="000000" w:themeColor="text1"/>
                <w:kern w:val="0"/>
                <w:szCs w:val="21"/>
                <w14:textFill>
                  <w14:solidFill>
                    <w14:schemeClr w14:val="tx1"/>
                  </w14:solidFill>
                </w14:textFill>
              </w:rPr>
            </w:pPr>
            <w:r>
              <w:rPr>
                <w:rFonts w:hint="eastAsia" w:hAnsi="宋体" w:eastAsiaTheme="minorEastAsia"/>
                <w:color w:val="000000" w:themeColor="text1"/>
                <w:kern w:val="0"/>
                <w:szCs w:val="21"/>
                <w14:textFill>
                  <w14:solidFill>
                    <w14:schemeClr w14:val="tx1"/>
                  </w14:solidFill>
                </w14:textFill>
              </w:rPr>
              <w:t>供应商须具备同类项目经验，须提供近三年内（</w:t>
            </w:r>
            <w:r>
              <w:rPr>
                <w:rFonts w:hAnsi="宋体" w:eastAsiaTheme="minorEastAsia"/>
                <w:color w:val="000000" w:themeColor="text1"/>
                <w:kern w:val="0"/>
                <w:szCs w:val="21"/>
                <w14:textFill>
                  <w14:solidFill>
                    <w14:schemeClr w14:val="tx1"/>
                  </w14:solidFill>
                </w14:textFill>
              </w:rPr>
              <w:t>2023年1月1日至今）至少</w:t>
            </w:r>
            <w:r>
              <w:rPr>
                <w:rFonts w:hint="eastAsia" w:hAnsi="宋体" w:eastAsiaTheme="minorEastAsia"/>
                <w:color w:val="000000" w:themeColor="text1"/>
                <w:kern w:val="0"/>
                <w:szCs w:val="21"/>
                <w14:textFill>
                  <w14:solidFill>
                    <w14:schemeClr w14:val="tx1"/>
                  </w14:solidFill>
                </w14:textFill>
              </w:rPr>
              <w:t>3</w:t>
            </w:r>
            <w:r>
              <w:rPr>
                <w:rFonts w:hAnsi="宋体" w:eastAsiaTheme="minorEastAsia"/>
                <w:color w:val="000000" w:themeColor="text1"/>
                <w:kern w:val="0"/>
                <w:szCs w:val="21"/>
                <w14:textFill>
                  <w14:solidFill>
                    <w14:schemeClr w14:val="tx1"/>
                  </w14:solidFill>
                </w14:textFill>
              </w:rPr>
              <w:t>个同类项目的成功案例证明材料（如合同关键页</w:t>
            </w:r>
            <w:r>
              <w:rPr>
                <w:rFonts w:hint="eastAsia" w:hAnsi="宋体" w:eastAsiaTheme="minorEastAsia"/>
                <w:color w:val="000000" w:themeColor="text1"/>
                <w:kern w:val="0"/>
                <w:szCs w:val="21"/>
                <w14:textFill>
                  <w14:solidFill>
                    <w14:schemeClr w14:val="tx1"/>
                  </w14:solidFill>
                </w14:textFill>
              </w:rPr>
              <w:t>及对应活动照片、设计方案</w:t>
            </w:r>
            <w:r>
              <w:rPr>
                <w:rFonts w:hAnsi="宋体" w:eastAsiaTheme="minorEastAsia"/>
                <w:color w:val="000000" w:themeColor="text1"/>
                <w:kern w:val="0"/>
                <w:szCs w:val="21"/>
                <w14:textFill>
                  <w14:solidFill>
                    <w14:schemeClr w14:val="tx1"/>
                  </w14:solidFill>
                </w14:textFill>
              </w:rPr>
              <w:t>等，所提供案例与本次活动</w:t>
            </w:r>
            <w:r>
              <w:rPr>
                <w:rFonts w:hint="eastAsia" w:hAnsi="宋体" w:eastAsiaTheme="minorEastAsia"/>
                <w:color w:val="000000" w:themeColor="text1"/>
                <w:kern w:val="0"/>
                <w:szCs w:val="21"/>
                <w14:textFill>
                  <w14:solidFill>
                    <w14:schemeClr w14:val="tx1"/>
                  </w14:solidFill>
                </w14:textFill>
              </w:rPr>
              <w:t>性质</w:t>
            </w:r>
            <w:r>
              <w:rPr>
                <w:rFonts w:hAnsi="宋体" w:eastAsiaTheme="minorEastAsia"/>
                <w:color w:val="000000" w:themeColor="text1"/>
                <w:kern w:val="0"/>
                <w:szCs w:val="21"/>
                <w14:textFill>
                  <w14:solidFill>
                    <w14:schemeClr w14:val="tx1"/>
                  </w14:solidFill>
                </w14:textFill>
              </w:rPr>
              <w:t>的相似度将作为重要评审依据）。</w:t>
            </w:r>
          </w:p>
        </w:tc>
      </w:tr>
      <w:tr w14:paraId="4524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72F35940">
            <w:pPr>
              <w:spacing w:line="360" w:lineRule="auto"/>
              <w:jc w:val="center"/>
              <w:textAlignment w:val="bottom"/>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7637" w:type="dxa"/>
          </w:tcPr>
          <w:p w14:paraId="757D6D03">
            <w:pPr>
              <w:spacing w:line="360" w:lineRule="auto"/>
              <w:textAlignment w:val="bottom"/>
              <w:rPr>
                <w:rFonts w:hAnsi="宋体" w:eastAsiaTheme="minorEastAsia"/>
                <w:color w:val="000000" w:themeColor="text1"/>
                <w:kern w:val="0"/>
                <w:szCs w:val="21"/>
                <w14:textFill>
                  <w14:solidFill>
                    <w14:schemeClr w14:val="tx1"/>
                  </w14:solidFill>
                </w14:textFill>
              </w:rPr>
            </w:pPr>
            <w:r>
              <w:rPr>
                <w:rFonts w:hAnsi="宋体" w:eastAsiaTheme="minorEastAsia"/>
                <w:color w:val="000000" w:themeColor="text1"/>
                <w:kern w:val="0"/>
                <w:szCs w:val="21"/>
                <w14:textFill>
                  <w14:solidFill>
                    <w14:schemeClr w14:val="tx1"/>
                  </w14:solidFill>
                </w14:textFill>
              </w:rPr>
              <w:t>供应商为本项目配备的核心执行团队</w:t>
            </w:r>
            <w:r>
              <w:rPr>
                <w:rFonts w:hint="eastAsia" w:hAnsi="宋体" w:eastAsiaTheme="minorEastAsia"/>
                <w:color w:val="000000" w:themeColor="text1"/>
                <w:kern w:val="0"/>
                <w:szCs w:val="21"/>
                <w14:textFill>
                  <w14:solidFill>
                    <w14:schemeClr w14:val="tx1"/>
                  </w14:solidFill>
                </w14:textFill>
              </w:rPr>
              <w:t>成员</w:t>
            </w:r>
            <w:r>
              <w:rPr>
                <w:rFonts w:hAnsi="宋体" w:eastAsiaTheme="minorEastAsia"/>
                <w:color w:val="000000" w:themeColor="text1"/>
                <w:kern w:val="0"/>
                <w:szCs w:val="21"/>
                <w14:textFill>
                  <w14:solidFill>
                    <w14:schemeClr w14:val="tx1"/>
                  </w14:solidFill>
                </w14:textFill>
              </w:rPr>
              <w:t>（至少包含项目总负责人、创意设计负责人）</w:t>
            </w:r>
            <w:r>
              <w:rPr>
                <w:rFonts w:hint="eastAsia" w:hAnsi="宋体" w:eastAsiaTheme="minorEastAsia"/>
                <w:color w:val="000000" w:themeColor="text1"/>
                <w:kern w:val="0"/>
                <w:szCs w:val="21"/>
                <w14:textFill>
                  <w14:solidFill>
                    <w14:schemeClr w14:val="tx1"/>
                  </w14:solidFill>
                </w14:textFill>
              </w:rPr>
              <w:t>需有过同类活动经历</w:t>
            </w:r>
            <w:r>
              <w:rPr>
                <w:rFonts w:hAnsi="宋体" w:eastAsiaTheme="minorEastAsia"/>
                <w:color w:val="000000" w:themeColor="text1"/>
                <w:kern w:val="0"/>
                <w:szCs w:val="21"/>
                <w14:textFill>
                  <w14:solidFill>
                    <w14:schemeClr w14:val="tx1"/>
                  </w14:solidFill>
                </w14:textFill>
              </w:rPr>
              <w:t>，并在响应文件中</w:t>
            </w:r>
            <w:r>
              <w:rPr>
                <w:rFonts w:hint="eastAsia" w:hAnsi="宋体" w:eastAsiaTheme="minorEastAsia"/>
                <w:color w:val="000000" w:themeColor="text1"/>
                <w:kern w:val="0"/>
                <w:szCs w:val="21"/>
                <w14:textFill>
                  <w14:solidFill>
                    <w14:schemeClr w14:val="tx1"/>
                  </w14:solidFill>
                </w14:textFill>
              </w:rPr>
              <w:t>提交个人活动经历及佐证</w:t>
            </w:r>
            <w:r>
              <w:rPr>
                <w:rFonts w:hAnsi="宋体" w:eastAsiaTheme="minorEastAsia"/>
                <w:color w:val="000000" w:themeColor="text1"/>
                <w:kern w:val="0"/>
                <w:szCs w:val="21"/>
                <w14:textFill>
                  <w14:solidFill>
                    <w14:schemeClr w14:val="tx1"/>
                  </w14:solidFill>
                </w14:textFill>
              </w:rPr>
              <w:t>。评委将对团队综合能力与项目需求的匹配度进行评审。</w:t>
            </w:r>
          </w:p>
        </w:tc>
      </w:tr>
      <w:tr w14:paraId="31AA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63" w:type="dxa"/>
          </w:tcPr>
          <w:p w14:paraId="4A56D752">
            <w:pPr>
              <w:spacing w:line="360" w:lineRule="auto"/>
              <w:jc w:val="center"/>
              <w:textAlignment w:val="bottom"/>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p>
        </w:tc>
        <w:tc>
          <w:tcPr>
            <w:tcW w:w="7637" w:type="dxa"/>
          </w:tcPr>
          <w:p w14:paraId="24CB7DBA">
            <w:pPr>
              <w:spacing w:line="360" w:lineRule="auto"/>
              <w:textAlignment w:val="bottom"/>
              <w:rPr>
                <w:rFonts w:hAnsi="宋体" w:eastAsiaTheme="minorEastAsia"/>
                <w:color w:val="000000" w:themeColor="text1"/>
                <w:kern w:val="0"/>
                <w:szCs w:val="21"/>
                <w14:textFill>
                  <w14:solidFill>
                    <w14:schemeClr w14:val="tx1"/>
                  </w14:solidFill>
                </w14:textFill>
              </w:rPr>
            </w:pPr>
            <w:r>
              <w:rPr>
                <w:rFonts w:hint="eastAsia" w:hAnsi="宋体" w:eastAsiaTheme="minorEastAsia"/>
                <w:color w:val="000000" w:themeColor="text1"/>
                <w:kern w:val="0"/>
                <w:szCs w:val="21"/>
                <w14:textFill>
                  <w14:solidFill>
                    <w14:schemeClr w14:val="tx1"/>
                  </w14:solidFill>
                </w14:textFill>
              </w:rPr>
              <w:t>（一）成交供应商应保证采购人在使用该货物或其任何一部分时免受第三方提出侵犯其专利、商标、版权等知识产权或商品名称及其他权利的起诉及索赔。若采购人因此被第三方起诉或以其他方式追究责任，成交供应商应赔偿因采购人被第三方索赔所引起的一切损失，包括但不限于采购人所支付的侵权损害赔偿费、律师费、诉讼费、仲裁费、办案差旅费等因应诉、沟通协调所发生的一切费用。</w:t>
            </w:r>
          </w:p>
          <w:p w14:paraId="7E5D328A">
            <w:pPr>
              <w:spacing w:line="360" w:lineRule="auto"/>
              <w:textAlignment w:val="bottom"/>
              <w:rPr>
                <w:rFonts w:hAnsi="宋体" w:eastAsiaTheme="minorEastAsia"/>
                <w:color w:val="000000" w:themeColor="text1"/>
                <w:kern w:val="0"/>
                <w:szCs w:val="21"/>
                <w14:textFill>
                  <w14:solidFill>
                    <w14:schemeClr w14:val="tx1"/>
                  </w14:solidFill>
                </w14:textFill>
              </w:rPr>
            </w:pPr>
            <w:r>
              <w:rPr>
                <w:rFonts w:hint="eastAsia" w:hAnsi="宋体" w:eastAsiaTheme="minorEastAsia"/>
                <w:color w:val="000000" w:themeColor="text1"/>
                <w:kern w:val="0"/>
                <w:szCs w:val="21"/>
                <w14:textFill>
                  <w14:solidFill>
                    <w14:schemeClr w14:val="tx1"/>
                  </w14:solidFill>
                </w14:textFill>
              </w:rPr>
              <w:t>（二）除第三人依法享有知识产权的除外，成交供应商实施本项目所形成成果的知识产权归采购人所有，未经采购人许可，成交供应商不得随意使用。</w:t>
            </w:r>
          </w:p>
        </w:tc>
      </w:tr>
    </w:tbl>
    <w:p w14:paraId="498A1EAB">
      <w:pPr>
        <w:keepNext/>
        <w:keepLines/>
        <w:tabs>
          <w:tab w:val="left" w:pos="765"/>
        </w:tabs>
        <w:spacing w:before="280" w:after="290" w:line="376" w:lineRule="auto"/>
        <w:outlineLvl w:val="3"/>
        <w:rPr>
          <w:rFonts w:ascii="黑体" w:hAnsi="Arial" w:eastAsia="黑体"/>
          <w:bCs/>
          <w:color w:val="000000" w:themeColor="text1"/>
          <w:kern w:val="0"/>
          <w:sz w:val="24"/>
          <w14:textFill>
            <w14:solidFill>
              <w14:schemeClr w14:val="tx1"/>
            </w14:solidFill>
          </w14:textFill>
        </w:rPr>
      </w:pPr>
      <w:r>
        <w:rPr>
          <w:rFonts w:hint="eastAsia" w:ascii="黑体" w:hAnsi="Arial" w:eastAsia="黑体"/>
          <w:bCs/>
          <w:color w:val="000000" w:themeColor="text1"/>
          <w:kern w:val="0"/>
          <w:sz w:val="24"/>
          <w14:textFill>
            <w14:solidFill>
              <w14:schemeClr w14:val="tx1"/>
            </w14:solidFill>
          </w14:textFill>
        </w:rPr>
        <w:t>注：上表所列内容为不可负偏离条款，负偏离将视为未实质性满足招标文件要求作投标无效处理。</w:t>
      </w:r>
    </w:p>
    <w:p w14:paraId="568BF565">
      <w:pPr>
        <w:ind w:firstLine="562" w:firstLineChars="200"/>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★（三）技术要求</w:t>
      </w:r>
    </w:p>
    <w:p w14:paraId="45B61F37">
      <w:pPr>
        <w:pStyle w:val="11"/>
        <w:tabs>
          <w:tab w:val="left" w:pos="540"/>
        </w:tabs>
        <w:adjustRightInd w:val="0"/>
        <w:snapToGrid w:val="0"/>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投标供应商需组建专业团队，策划“相约我和你 警民零距离”反恐展区宣传活动。承接本次宣传活动，通过专业化策划、执行服务，覆盖活动全流程，涵盖本项目整体策划、流程设计、主KV、物料、活动延展部分设计及制作，场地搭建、活动全流程彩排、正式活动执行以及其他会务相关事宜等。</w:t>
      </w:r>
    </w:p>
    <w:p w14:paraId="2D6AEFB5">
      <w:pPr>
        <w:pStyle w:val="11"/>
        <w:tabs>
          <w:tab w:val="left" w:pos="540"/>
        </w:tabs>
        <w:adjustRightInd w:val="0"/>
        <w:snapToGrid w:val="0"/>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具体承接内容及项目列项：</w:t>
      </w:r>
    </w:p>
    <w:p w14:paraId="7C2E0584">
      <w:pPr>
        <w:pStyle w:val="11"/>
        <w:tabs>
          <w:tab w:val="left" w:pos="540"/>
        </w:tabs>
        <w:adjustRightInd w:val="0"/>
        <w:snapToGrid w:val="0"/>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val="en-US" w:eastAsia="zh-CN"/>
          <w14:textFill>
            <w14:solidFill>
              <w14:schemeClr w14:val="tx1"/>
            </w14:solidFill>
          </w14:textFill>
        </w:rPr>
        <w:t>1</w:t>
      </w:r>
      <w:r>
        <w:rPr>
          <w:rFonts w:hint="eastAsia" w:hAnsi="宋体"/>
          <w:bCs/>
          <w:color w:val="000000" w:themeColor="text1"/>
          <w14:textFill>
            <w14:solidFill>
              <w14:schemeClr w14:val="tx1"/>
            </w14:solidFill>
          </w14:textFill>
        </w:rPr>
        <w:t>、搭建内场屏幕与音频系统测试：包括电子显示屏幕、含屏幕结构架、屏幕播放系统、屏幕控制系统、信号处理器和调试人员。音频系统：专业音响、相应数量的麦克风（手持麦、耳麦、发言麦等）、操控和调试人员，含运输、现场安装、调试、拆除、撤场。</w:t>
      </w:r>
    </w:p>
    <w:p w14:paraId="205FA42F">
      <w:pPr>
        <w:pStyle w:val="11"/>
        <w:tabs>
          <w:tab w:val="left" w:pos="540"/>
        </w:tabs>
        <w:adjustRightInd w:val="0"/>
        <w:snapToGrid w:val="0"/>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val="en-US" w:eastAsia="zh-CN"/>
          <w14:textFill>
            <w14:solidFill>
              <w14:schemeClr w14:val="tx1"/>
            </w14:solidFill>
          </w14:textFill>
        </w:rPr>
        <w:t>2</w:t>
      </w:r>
      <w:r>
        <w:rPr>
          <w:rFonts w:hint="eastAsia" w:hAnsi="宋体"/>
          <w:bCs/>
          <w:color w:val="000000" w:themeColor="text1"/>
          <w14:textFill>
            <w14:solidFill>
              <w14:schemeClr w14:val="tx1"/>
            </w14:solidFill>
          </w14:textFill>
        </w:rPr>
        <w:t>、布置现场展示：需围绕“相约我和你 警民零距离”的核心主题，设计一套完整、统一且具有视觉冲击力的主视觉系统。该主视觉需适用于主背景板、主会场美陈打卡装置、各类导视牌（龙门、引导画架、签到板等）、宣传物料</w:t>
      </w:r>
      <w:r>
        <w:rPr>
          <w:rFonts w:hint="eastAsia" w:hAnsi="宋体"/>
          <w:bCs/>
          <w:color w:val="000000" w:themeColor="text1"/>
          <w:lang w:val="en-US" w:eastAsia="zh-CN"/>
          <w14:textFill>
            <w14:solidFill>
              <w14:schemeClr w14:val="tx1"/>
            </w14:solidFill>
          </w14:textFill>
        </w:rPr>
        <w:t>等</w:t>
      </w:r>
      <w:r>
        <w:rPr>
          <w:rFonts w:hint="eastAsia" w:hAnsi="宋体"/>
          <w:bCs/>
          <w:color w:val="000000" w:themeColor="text1"/>
          <w14:textFill>
            <w14:solidFill>
              <w14:schemeClr w14:val="tx1"/>
            </w14:solidFill>
          </w14:textFill>
        </w:rPr>
        <w:t>。设计风格应庄重、大气，并能有效融合反恐元素与《反恐法》普法宣传内容。提供并搭建主题展位及美陈装置，结构应稳固、安全。 设计并制作系列宣传展板与导视系统，内容需系统展示《反恐法》相关宣传内容、典型案例等。图文排版应专业、清晰，易于观摩。整体搭建效果需与主视觉风格保持高度一致，确保活动氛围统一。</w:t>
      </w:r>
    </w:p>
    <w:p w14:paraId="626364B3">
      <w:pPr>
        <w:pStyle w:val="11"/>
        <w:tabs>
          <w:tab w:val="left" w:pos="540"/>
        </w:tabs>
        <w:adjustRightInd w:val="0"/>
        <w:snapToGrid w:val="0"/>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lang w:val="en-US" w:eastAsia="zh-CN"/>
          <w14:textFill>
            <w14:solidFill>
              <w14:schemeClr w14:val="tx1"/>
            </w14:solidFill>
          </w14:textFill>
        </w:rPr>
        <w:t>3</w:t>
      </w:r>
      <w:r>
        <w:rPr>
          <w:rFonts w:hint="eastAsia" w:hAnsi="宋体"/>
          <w:bCs/>
          <w:color w:val="000000" w:themeColor="text1"/>
          <w14:textFill>
            <w14:solidFill>
              <w14:schemeClr w14:val="tx1"/>
            </w14:solidFill>
          </w14:textFill>
        </w:rPr>
        <w:t xml:space="preserve">、执行团队： </w:t>
      </w:r>
    </w:p>
    <w:p w14:paraId="764DB156">
      <w:pPr>
        <w:pStyle w:val="11"/>
        <w:tabs>
          <w:tab w:val="left" w:pos="540"/>
        </w:tabs>
        <w:adjustRightInd w:val="0"/>
        <w:snapToGrid w:val="0"/>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策划与设计团队：至少配备1名活动总策划及1名以上平面设计师，负责整体活动创意、主视觉、活动视觉画面包装（含易拉宝、指引牌、宣传手册等）及互动界面的设计。</w:t>
      </w:r>
    </w:p>
    <w:p w14:paraId="2C00A158">
      <w:pPr>
        <w:pStyle w:val="11"/>
        <w:tabs>
          <w:tab w:val="left" w:pos="540"/>
        </w:tabs>
        <w:adjustRightInd w:val="0"/>
        <w:snapToGrid w:val="0"/>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现场执行团队：至少配备1名现场总协调、4名以上搭建与执行人员，负责现场布置、物料搭建、设备调试与全程保障。</w:t>
      </w:r>
    </w:p>
    <w:p w14:paraId="3F76FA59">
      <w:pPr>
        <w:pStyle w:val="11"/>
        <w:tabs>
          <w:tab w:val="left" w:pos="540"/>
        </w:tabs>
        <w:adjustRightInd w:val="0"/>
        <w:snapToGrid w:val="0"/>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专业技术与引导人员：至少配备1名熟悉互动设备及内容的专业人员，提供设备安装、适配调试、现场保障及教学引导服务。至少配备1名以上熟悉活动流程与反恐知识的工作人员，负责引导参与者体验互动游戏并进行内容讲解。</w:t>
      </w:r>
    </w:p>
    <w:p w14:paraId="1A7274BA">
      <w:pPr>
        <w:pStyle w:val="16"/>
        <w:numPr>
          <w:ilvl w:val="0"/>
          <w:numId w:val="1"/>
        </w:numPr>
        <w:shd w:val="clear" w:color="auto" w:fill="FFFFFF"/>
        <w:spacing w:before="160" w:beforeAutospacing="0" w:after="160" w:afterAutospacing="0"/>
        <w:rPr>
          <w:rFonts w:asciiTheme="minorEastAsia" w:hAnsiTheme="minorEastAsia" w:eastAsiaTheme="minorEastAsia" w:cstheme="minorEastAsia"/>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设备</w:t>
      </w:r>
      <w:r>
        <w:rPr>
          <w:rFonts w:hint="eastAsia" w:asciiTheme="minorEastAsia" w:hAnsiTheme="minorEastAsia" w:eastAsiaTheme="minorEastAsia" w:cstheme="minorEastAsia"/>
          <w:b/>
          <w:bCs/>
          <w:color w:val="000000" w:themeColor="text1"/>
          <w:kern w:val="2"/>
          <w:sz w:val="21"/>
          <w:szCs w:val="21"/>
          <w:lang w:val="en-US" w:eastAsia="zh-CN"/>
          <w14:textFill>
            <w14:solidFill>
              <w14:schemeClr w14:val="tx1"/>
            </w14:solidFill>
          </w14:textFill>
        </w:rPr>
        <w:t>及配套内容</w:t>
      </w: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要求</w:t>
      </w:r>
    </w:p>
    <w:p w14:paraId="23A6763B">
      <w:pP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 xml:space="preserve">   （1）</w:t>
      </w: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VR</w:t>
      </w:r>
      <w:r>
        <w:rPr>
          <w:rFonts w:hint="eastAsia" w:asciiTheme="minorEastAsia" w:hAnsiTheme="minorEastAsia" w:eastAsiaTheme="minorEastAsia" w:cstheme="minorEastAsia"/>
          <w:b/>
          <w:bCs/>
          <w:color w:val="000000" w:themeColor="text1"/>
          <w:szCs w:val="21"/>
          <w14:textFill>
            <w14:solidFill>
              <w14:schemeClr w14:val="tx1"/>
            </w14:solidFill>
          </w14:textFill>
        </w:rPr>
        <w:t>设备及</w:t>
      </w: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定制VR游戏</w:t>
      </w:r>
      <w:r>
        <w:rPr>
          <w:rFonts w:hint="eastAsia" w:asciiTheme="minorEastAsia" w:hAnsiTheme="minorEastAsia" w:eastAsiaTheme="minorEastAsia" w:cstheme="minorEastAsia"/>
          <w:b/>
          <w:bCs/>
          <w:color w:val="000000" w:themeColor="text1"/>
          <w:szCs w:val="21"/>
          <w14:textFill>
            <w14:solidFill>
              <w14:schemeClr w14:val="tx1"/>
            </w14:solidFill>
          </w14:textFill>
        </w:rPr>
        <w:t>要求：</w:t>
      </w:r>
    </w:p>
    <w:p w14:paraId="3C4078B5">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设备与体验：提供</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VR</w:t>
      </w:r>
      <w:r>
        <w:rPr>
          <w:rFonts w:hint="eastAsia" w:asciiTheme="minorEastAsia" w:hAnsiTheme="minorEastAsia" w:eastAsiaTheme="minorEastAsia" w:cstheme="minorEastAsia"/>
          <w:color w:val="000000" w:themeColor="text1"/>
          <w:szCs w:val="21"/>
          <w14:textFill>
            <w14:solidFill>
              <w14:schemeClr w14:val="tx1"/>
            </w14:solidFill>
          </w14:textFill>
        </w:rPr>
        <w:t>设备</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及定制“全民反恐 共创平安”VR教学游戏，</w:t>
      </w:r>
      <w:r>
        <w:rPr>
          <w:rFonts w:hint="eastAsia" w:asciiTheme="minorEastAsia" w:hAnsiTheme="minorEastAsia" w:eastAsiaTheme="minorEastAsia" w:cstheme="minorEastAsia"/>
          <w:color w:val="000000" w:themeColor="text1"/>
          <w:szCs w:val="21"/>
          <w14:textFill>
            <w14:solidFill>
              <w14:schemeClr w14:val="tx1"/>
            </w14:solidFill>
          </w14:textFill>
        </w:rPr>
        <w:t>应运行稳定、画面清晰、交互流畅、佩戴舒适。互动难度设置应适中，兼具教育性、安全性与体验感。</w:t>
      </w:r>
    </w:p>
    <w:p w14:paraId="1087784D">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主题与内容：所</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定制的VR游戏</w:t>
      </w:r>
      <w:r>
        <w:rPr>
          <w:rFonts w:hint="eastAsia" w:asciiTheme="minorEastAsia" w:hAnsiTheme="minorEastAsia" w:eastAsiaTheme="minorEastAsia" w:cstheme="minorEastAsia"/>
          <w:color w:val="000000" w:themeColor="text1"/>
          <w:szCs w:val="21"/>
          <w14:textFill>
            <w14:solidFill>
              <w14:schemeClr w14:val="tx1"/>
            </w14:solidFill>
          </w14:textFill>
        </w:rPr>
        <w:t>内容必须紧密围绕</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反恐知识</w:t>
      </w:r>
      <w:r>
        <w:rPr>
          <w:rFonts w:hint="eastAsia" w:asciiTheme="minorEastAsia" w:hAnsiTheme="minorEastAsia" w:eastAsiaTheme="minorEastAsia" w:cstheme="minorEastAsia"/>
          <w:color w:val="000000" w:themeColor="text1"/>
          <w:szCs w:val="21"/>
          <w14:textFill>
            <w14:solidFill>
              <w14:schemeClr w14:val="tx1"/>
            </w14:solidFill>
          </w14:textFill>
        </w:rPr>
        <w:t>宣传，并设定为“</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全民反恐 共创平安</w:t>
      </w:r>
      <w:r>
        <w:rPr>
          <w:rFonts w:hint="eastAsia" w:asciiTheme="minorEastAsia" w:hAnsiTheme="minorEastAsia" w:eastAsiaTheme="minorEastAsia" w:cstheme="minorEastAsia"/>
          <w:color w:val="000000" w:themeColor="text1"/>
          <w:szCs w:val="21"/>
          <w14:textFill>
            <w14:solidFill>
              <w14:schemeClr w14:val="tx1"/>
            </w14:solidFill>
          </w14:textFill>
        </w:rPr>
        <w:t>”主题。内容应以为</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反恐知识教学为主</w:t>
      </w:r>
      <w:r>
        <w:rPr>
          <w:rFonts w:hint="eastAsia" w:asciiTheme="minorEastAsia" w:hAnsiTheme="minorEastAsia" w:eastAsiaTheme="minorEastAsia" w:cstheme="minorEastAsia"/>
          <w:color w:val="000000" w:themeColor="text1"/>
          <w:szCs w:val="21"/>
          <w14:textFill>
            <w14:solidFill>
              <w14:schemeClr w14:val="tx1"/>
            </w14:solidFill>
          </w14:textFill>
        </w:rPr>
        <w:t>，模拟涉恐突发事件场景，教学参与者如何识别风险、遵循安全指引、采取正确逃生</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自救互救</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及举报涉恐等</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742A1D2C">
      <w:pPr>
        <w:ind w:firstLine="42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教育性与准确性：互动策略必须科学、准确，符合国家反恐防恐相关指导原则与安全规范，确保教育导向正确，内容无知识性错误。</w:t>
      </w:r>
    </w:p>
    <w:p w14:paraId="1F3DB6BF">
      <w:pPr>
        <w:ind w:firstLine="420"/>
        <w:rPr>
          <w:rFonts w:hint="eastAsia" w:asciiTheme="minorEastAsia" w:hAnsiTheme="minorEastAsia" w:eastAsiaTheme="minorEastAsia" w:cstheme="minorEastAsia"/>
          <w:b/>
          <w:bCs/>
          <w:color w:val="000000" w:themeColor="text1"/>
          <w:kern w:val="2"/>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kern w:val="2"/>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14:textFill>
            <w14:solidFill>
              <w14:schemeClr w14:val="tx1"/>
            </w14:solidFill>
          </w14:textFill>
        </w:rPr>
        <w:t>3D交互系统及定制内容要求：</w:t>
      </w:r>
    </w:p>
    <w:p w14:paraId="0E3A8097">
      <w:pPr>
        <w:pStyle w:val="16"/>
        <w:keepNext w:val="0"/>
        <w:keepLines w:val="0"/>
        <w:widowControl/>
        <w:suppressLineNumbers w:val="0"/>
        <w:shd w:val="clear" w:fill="FFFFFF"/>
        <w:spacing w:before="160" w:beforeAutospacing="0" w:after="16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提供并部署一套完整的3D实时交互系统。该系统应包括专用高性能图形工作站、大尺寸高清显示设备（屏幕尺寸不低于55英寸，4K分辨率）、高精度动作捕捉传感器（如需要）、高保真定向音响及收音麦克风阵列。整套系统应运行稳定，确保数字人模型渲染流畅、无延迟，语音交互响应迅速，支持长时间连续工作。</w:t>
      </w:r>
    </w:p>
    <w:p w14:paraId="3798251C">
      <w:pPr>
        <w:pStyle w:val="16"/>
        <w:keepNext w:val="0"/>
        <w:keepLines w:val="0"/>
        <w:widowControl/>
        <w:suppressLineNumbers w:val="0"/>
        <w:shd w:val="clear" w:fill="FFFFFF"/>
        <w:spacing w:before="160" w:beforeAutospacing="0" w:after="16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定制内容要求：</w:t>
      </w:r>
    </w:p>
    <w:p w14:paraId="29C3133F">
      <w:pPr>
        <w:pStyle w:val="16"/>
        <w:keepNext w:val="0"/>
        <w:keepLines w:val="0"/>
        <w:widowControl/>
        <w:suppressLineNumbers w:val="0"/>
        <w:spacing w:before="0" w:beforeAutospacing="0" w:after="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数字人</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形象定制：独家设计并制作一款专属3D数字人形象。该形象应正面、亲切，符合普法宣传教育场景，建议采用“正义警员”或“普法小卫士”卡通风格，人物造型、服饰需体现专业与可靠感。</w:t>
      </w:r>
    </w:p>
    <w:p w14:paraId="160A2558">
      <w:pPr>
        <w:pStyle w:val="16"/>
        <w:keepNext w:val="0"/>
        <w:keepLines w:val="0"/>
        <w:widowControl/>
        <w:suppressLineNumbers w:val="0"/>
        <w:spacing w:before="0" w:beforeAutospacing="0" w:after="8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功能与交互定制：</w:t>
      </w:r>
    </w:p>
    <w:p w14:paraId="1C36981F">
      <w:pPr>
        <w:pStyle w:val="16"/>
        <w:keepNext w:val="0"/>
        <w:keepLines w:val="0"/>
        <w:widowControl/>
        <w:suppressLineNumbers w:val="0"/>
        <w:spacing w:before="0" w:beforeAutospacing="0" w:after="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核心</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问答</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功能：数字人需具备智能语音问答功能。参与者可通过现场麦克风直接向其提问，或通过触摸屏选择预设问题，数字人需运用语音合成技术进行准确、清晰的口头回答，并配以符合语境的口型、表情及自然肢体动作。</w:t>
      </w:r>
    </w:p>
    <w:p w14:paraId="0AE76AF6">
      <w:pPr>
        <w:pStyle w:val="16"/>
        <w:keepNext w:val="0"/>
        <w:keepLines w:val="0"/>
        <w:widowControl/>
        <w:suppressLineNumbers w:val="0"/>
        <w:spacing w:before="0" w:beforeAutospacing="0" w:after="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问答内容库：需为数字人构建专门的</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反恐</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知识图谱与问答库。内容必须紧扣《反恐法》法律法规、公民反恐责任义务、校园及地铁等公共场所应急逃生知识，确保所有答案权威、准确、无歧义。</w:t>
      </w:r>
    </w:p>
    <w:p w14:paraId="590FA99E">
      <w:pPr>
        <w:pStyle w:val="16"/>
        <w:keepNext w:val="0"/>
        <w:keepLines w:val="0"/>
        <w:widowControl/>
        <w:suppressLineNumbers w:val="0"/>
        <w:spacing w:before="0" w:beforeAutospacing="0" w:after="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导览与讲解：数字人可承担部分虚拟主持人或导览员职责，能够自动或由工作人员控制，播报活动欢迎词、进行展区简介、提示安全注意事项。</w:t>
      </w:r>
    </w:p>
    <w:p w14:paraId="31929681">
      <w:pPr>
        <w:pStyle w:val="16"/>
        <w:keepNext w:val="0"/>
        <w:keepLines w:val="0"/>
        <w:widowControl/>
        <w:suppressLineNumbers w:val="0"/>
        <w:shd w:val="clear" w:fill="FFFFFF"/>
        <w:spacing w:before="160" w:beforeAutospacing="0" w:after="16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现场执行与保障：</w:t>
      </w:r>
    </w:p>
    <w:p w14:paraId="1B974AE9">
      <w:pPr>
        <w:pStyle w:val="16"/>
        <w:keepNext w:val="0"/>
        <w:keepLines w:val="0"/>
        <w:widowControl/>
        <w:suppressLineNumbers w:val="0"/>
        <w:spacing w:before="0" w:beforeAutospacing="0" w:after="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供应商须负责整套系统的现场安装、调试，并与现场音视频总控系统进行联调，确保信号切换流畅。</w:t>
      </w:r>
    </w:p>
    <w:p w14:paraId="29B01AF7">
      <w:pPr>
        <w:pStyle w:val="16"/>
        <w:keepNext w:val="0"/>
        <w:keepLines w:val="0"/>
        <w:widowControl/>
        <w:suppressLineNumbers w:val="0"/>
        <w:spacing w:before="0" w:beforeAutospacing="0" w:after="0" w:afterAutospacing="0"/>
        <w:ind w:left="0" w:right="0" w:firstLine="420" w:firstLineChars="20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须安排至少1名专业技术人员全程驻场，负责操作维护数字人系统，监控其运行状态，处理任何技术故障，并引导参与者进行交互体验。</w:t>
      </w:r>
    </w:p>
    <w:p w14:paraId="5E3B38B8">
      <w:pPr>
        <w:pStyle w:val="16"/>
        <w:keepNext w:val="0"/>
        <w:keepLines w:val="0"/>
        <w:widowControl/>
        <w:suppressLineNumbers w:val="0"/>
        <w:spacing w:before="0" w:beforeAutospacing="0" w:after="0" w:afterAutospacing="0"/>
        <w:ind w:left="0" w:right="0" w:firstLine="420" w:firstLineChars="200"/>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数字人显示屏幕的亮度、对比度需根据场馆内实际光照条件进行现场优化校准，确保在不同时段、不同角度下均有最佳的视觉效果。</w:t>
      </w:r>
    </w:p>
    <w:p w14:paraId="61D14A6A">
      <w:pPr>
        <w:pStyle w:val="16"/>
        <w:keepNext w:val="0"/>
        <w:keepLines w:val="0"/>
        <w:widowControl/>
        <w:numPr>
          <w:ilvl w:val="0"/>
          <w:numId w:val="2"/>
        </w:numPr>
        <w:suppressLineNumbers w:val="0"/>
        <w:spacing w:before="0" w:beforeAutospacing="0" w:after="0" w:afterAutospacing="0"/>
        <w:ind w:left="0" w:right="0" w:firstLine="422" w:firstLineChars="200"/>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反恐主题互动设备要求</w:t>
      </w:r>
    </w:p>
    <w:p w14:paraId="77B4254B">
      <w:pPr>
        <w:pStyle w:val="16"/>
        <w:spacing w:before="0" w:beforeAutospacing="0" w:after="0" w:afterAutospacing="0"/>
        <w:ind w:firstLine="420" w:firstLineChars="20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设备与体验</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提供</w:t>
      </w:r>
      <w:r>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t>反恐主题互动设备</w:t>
      </w: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。设备运行需稳定可靠，</w:t>
      </w:r>
      <w:r>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t>互动内容正面、积极、寓教于乐；设备</w:t>
      </w: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反馈应及时、准确，确保参与者的体验感与安全性。</w:t>
      </w:r>
    </w:p>
    <w:p w14:paraId="41AD20D8">
      <w:pPr>
        <w:pStyle w:val="16"/>
        <w:spacing w:before="0" w:beforeAutospacing="0" w:after="0" w:afterAutospacing="0"/>
        <w:ind w:firstLine="420" w:firstLineChars="200"/>
        <w:rPr>
          <w:rFonts w:hint="default" w:asciiTheme="minorEastAsia" w:hAnsiTheme="minorEastAsia" w:eastAsiaTheme="minorEastAsia" w:cstheme="minorEastAsia"/>
          <w:color w:val="000000" w:themeColor="text1"/>
          <w:kern w:val="2"/>
          <w:sz w:val="21"/>
          <w:szCs w:val="21"/>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主题与内容：设备外观设计及软件界面主题必须紧密围绕“全民反恐，共创平安”活动宗旨进行定制</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机器主体显著位置应印制或显示“打击暴恐 守护平安”等宣传标语</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游戏内容鼓励参与者</w:t>
      </w:r>
      <w:r>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t>人机交互</w:t>
      </w: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w:t>
      </w:r>
    </w:p>
    <w:p w14:paraId="7FD4E416">
      <w:pPr>
        <w:pStyle w:val="16"/>
        <w:spacing w:before="0" w:beforeAutospacing="0" w:after="0" w:afterAutospacing="0"/>
        <w:ind w:firstLine="420" w:firstLineChars="200"/>
        <w:rPr>
          <w:rFonts w:hint="default" w:asciiTheme="minorEastAsia" w:hAnsiTheme="minorEastAsia" w:eastAsiaTheme="minorEastAsia" w:cstheme="minorEastAsia"/>
          <w:color w:val="000000" w:themeColor="text1"/>
          <w:kern w:val="2"/>
          <w:sz w:val="21"/>
          <w:szCs w:val="21"/>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14:textFill>
            <w14:solidFill>
              <w14:schemeClr w14:val="tx1"/>
            </w14:solidFill>
          </w14:textFill>
        </w:rPr>
        <w:t>现场执行与保障：供应商须负责设备的现场运输、安装、固定及调试，确保其处于完好、稳定的工作状态。应安排人员定期检查设备状态，保障活动期间连续安全运行。设备摆放位置应考虑人流与安全距离，避免拥挤，并做好必要的安全提示。</w:t>
      </w:r>
    </w:p>
    <w:p w14:paraId="6FF151F7">
      <w:pPr>
        <w:ind w:firstLine="420"/>
        <w:rPr>
          <w:rFonts w:asciiTheme="minorEastAsia" w:hAnsiTheme="minorEastAsia" w:eastAsiaTheme="minorEastAsia" w:cstheme="minorEastAsia"/>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）电视屏幕要求：</w:t>
      </w:r>
    </w:p>
    <w:p w14:paraId="7942E2F7">
      <w:pPr>
        <w:pStyle w:val="16"/>
        <w:spacing w:before="0" w:beforeAutospacing="0" w:after="0" w:afterAutospacing="0"/>
        <w:ind w:firstLine="420" w:firstLineChars="20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屏幕配置：供应商须在</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现场</w:t>
      </w:r>
      <w:r>
        <w:rPr>
          <w:rFonts w:asciiTheme="minorEastAsia" w:hAnsiTheme="minorEastAsia" w:eastAsiaTheme="minorEastAsia" w:cstheme="minorEastAsia"/>
          <w:color w:val="000000" w:themeColor="text1"/>
          <w:kern w:val="2"/>
          <w:sz w:val="21"/>
          <w:szCs w:val="21"/>
          <w14:textFill>
            <w14:solidFill>
              <w14:schemeClr w14:val="tx1"/>
            </w14:solidFill>
          </w14:textFill>
        </w:rPr>
        <w:t>显著位置提供并搭建高清电视屏幕或LED显示屏及配套播放设备，屏幕尺寸不低于</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5</w:t>
      </w:r>
      <w:r>
        <w:rPr>
          <w:rFonts w:asciiTheme="minorEastAsia" w:hAnsiTheme="minorEastAsia" w:eastAsiaTheme="minorEastAsia" w:cstheme="minorEastAsia"/>
          <w:color w:val="000000" w:themeColor="text1"/>
          <w:kern w:val="2"/>
          <w:sz w:val="21"/>
          <w:szCs w:val="21"/>
          <w14:textFill>
            <w14:solidFill>
              <w14:schemeClr w14:val="tx1"/>
            </w14:solidFill>
          </w14:textFill>
        </w:rPr>
        <w:t>5英寸（或根据现场实际情况确定适宜尺寸），分辨率需达到4K超高清标准，确保画面清晰、色彩鲜明。</w:t>
      </w:r>
    </w:p>
    <w:p w14:paraId="2F6700ED">
      <w:pPr>
        <w:pStyle w:val="16"/>
        <w:spacing w:before="0" w:beforeAutospacing="0" w:after="0" w:afterAutospacing="0"/>
        <w:ind w:firstLine="420" w:firstLineChars="20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播放内容：电视屏幕用于循环播放《反恐法》普法宣传片及相关宣传视频内容。供应商需提前测试并保障所有宣传片源的兼容性与播放流畅性。</w:t>
      </w:r>
    </w:p>
    <w:p w14:paraId="41543F0A">
      <w:pPr>
        <w:pStyle w:val="16"/>
        <w:spacing w:before="0" w:beforeAutospacing="0" w:after="0" w:afterAutospacing="0"/>
        <w:ind w:firstLine="420" w:firstLineChars="20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播放保障：播放设备应运行稳定，支持长时间连续工作。现场需安排专业人员负责设备操作、内容切换及播放过程监控，确保无中断、无技术故障。</w:t>
      </w:r>
    </w:p>
    <w:p w14:paraId="4D38EF1A">
      <w:pPr>
        <w:pStyle w:val="16"/>
        <w:spacing w:before="0" w:beforeAutospacing="0" w:after="0" w:afterAutospacing="0"/>
        <w:ind w:firstLine="420" w:firstLineChars="20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环境适配：屏幕亮度、对比度等显示参数应根据现场光照条件进行优化调整，确保在不同光线环境下均能达到最佳观看效果。</w:t>
      </w:r>
    </w:p>
    <w:p w14:paraId="14B6675A">
      <w:pPr>
        <w:pStyle w:val="16"/>
        <w:spacing w:before="0" w:beforeAutospacing="0" w:after="0" w:afterAutospacing="0"/>
        <w:ind w:firstLine="422" w:firstLineChars="200"/>
        <w:rPr>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14:textFill>
            <w14:solidFill>
              <w14:schemeClr w14:val="tx1"/>
            </w14:solidFill>
          </w14:textFill>
        </w:rPr>
        <w:t>反恐题材类互动节目</w:t>
      </w:r>
      <w:r>
        <w:rPr>
          <w:rFonts w:hint="eastAsia" w:asciiTheme="minorEastAsia" w:hAnsiTheme="minorEastAsia" w:eastAsiaTheme="minorEastAsia" w:cstheme="minorEastAsia"/>
          <w:b/>
          <w:bCs/>
          <w:color w:val="000000" w:themeColor="text1"/>
          <w:kern w:val="2"/>
          <w:sz w:val="21"/>
          <w:szCs w:val="21"/>
          <w14:textFill>
            <w14:solidFill>
              <w14:schemeClr w14:val="tx1"/>
            </w14:solidFill>
          </w14:textFill>
        </w:rPr>
        <w:t>要求：</w:t>
      </w:r>
    </w:p>
    <w:p w14:paraId="095DB3CE">
      <w:pPr>
        <w:pStyle w:val="16"/>
        <w:spacing w:before="0" w:beforeAutospacing="0" w:after="0" w:afterAutospacing="0"/>
        <w:ind w:firstLine="420" w:firstLineChars="20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主题与创意</w:t>
      </w:r>
      <w:r>
        <w:rPr>
          <w:rFonts w:asciiTheme="minorEastAsia" w:hAnsiTheme="minorEastAsia" w:eastAsiaTheme="minorEastAsia" w:cstheme="minorEastAsia"/>
          <w:color w:val="000000" w:themeColor="text1"/>
          <w:kern w:val="2"/>
          <w:sz w:val="21"/>
          <w:szCs w:val="21"/>
          <w14:textFill>
            <w14:solidFill>
              <w14:schemeClr w14:val="tx1"/>
            </w14:solidFill>
          </w14:textFill>
        </w:rPr>
        <w:t>：提供</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反恐题材类</w:t>
      </w:r>
      <w:r>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t>节目</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及</w:t>
      </w:r>
      <w:r>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t>互动问答游戏，</w:t>
      </w:r>
      <w:r>
        <w:rPr>
          <w:rFonts w:hint="default" w:asciiTheme="minorEastAsia" w:hAnsiTheme="minorEastAsia" w:eastAsiaTheme="minorEastAsia" w:cstheme="minorEastAsia"/>
          <w:color w:val="000000" w:themeColor="text1"/>
          <w:kern w:val="2"/>
          <w:sz w:val="21"/>
          <w:szCs w:val="21"/>
          <w:lang w:eastAsia="zh-CN"/>
          <w14:textFill>
            <w14:solidFill>
              <w14:schemeClr w14:val="tx1"/>
            </w14:solidFill>
          </w14:textFill>
        </w:rPr>
        <w:t>节目</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不少于</w:t>
      </w:r>
      <w:r>
        <w:rPr>
          <w:rFonts w:hint="eastAsia" w:asciiTheme="minorEastAsia" w:hAnsiTheme="minorEastAsia" w:eastAsiaTheme="minorEastAsia" w:cstheme="minorEastAsia"/>
          <w:color w:val="000000" w:themeColor="text1"/>
          <w:kern w:val="2"/>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个，时常不少于1小时，内容</w:t>
      </w:r>
      <w:r>
        <w:rPr>
          <w:rFonts w:asciiTheme="minorEastAsia" w:hAnsiTheme="minorEastAsia" w:eastAsiaTheme="minorEastAsia" w:cstheme="minorEastAsia"/>
          <w:color w:val="000000" w:themeColor="text1"/>
          <w:kern w:val="2"/>
          <w:sz w:val="21"/>
          <w:szCs w:val="21"/>
          <w14:textFill>
            <w14:solidFill>
              <w14:schemeClr w14:val="tx1"/>
            </w14:solidFill>
          </w14:textFill>
        </w:rPr>
        <w:t>必须紧扣《反恐法》普法宣传及“</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全民反恐</w:t>
      </w:r>
      <w:r>
        <w:rPr>
          <w:rFonts w:hint="default" w:asciiTheme="minorEastAsia" w:hAnsiTheme="minorEastAsia" w:eastAsiaTheme="minorEastAsia" w:cstheme="minorEastAsia"/>
          <w:color w:val="000000" w:themeColor="text1"/>
          <w:kern w:val="2"/>
          <w:sz w:val="21"/>
          <w:szCs w:val="21"/>
          <w:lang w:eastAsia="zh-CN" w:bidi="ar-SA"/>
          <w14:textFill>
            <w14:solidFill>
              <w14:schemeClr w14:val="tx1"/>
            </w14:solidFill>
          </w14:textFill>
        </w:rPr>
        <w:t xml:space="preserve"> </w:t>
      </w: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共创平安</w:t>
      </w:r>
      <w:r>
        <w:rPr>
          <w:rFonts w:asciiTheme="minorEastAsia" w:hAnsiTheme="minorEastAsia" w:eastAsiaTheme="minorEastAsia" w:cstheme="minorEastAsia"/>
          <w:color w:val="000000" w:themeColor="text1"/>
          <w:kern w:val="2"/>
          <w:sz w:val="21"/>
          <w:szCs w:val="21"/>
          <w14:textFill>
            <w14:solidFill>
              <w14:schemeClr w14:val="tx1"/>
            </w14:solidFill>
          </w14:textFill>
        </w:rPr>
        <w:t>”核心主题，内容积极向上，兼具教育性与艺术观赏性，适合包括青少年在内的广泛受众观看。</w:t>
      </w:r>
    </w:p>
    <w:p w14:paraId="5C46B4FC">
      <w:pPr>
        <w:pStyle w:val="16"/>
        <w:spacing w:before="0" w:beforeAutospacing="0" w:after="0" w:afterAutospacing="0"/>
        <w:ind w:firstLine="420" w:firstLineChars="20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专业主持：提供的主持服务须由至少</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w:t>
      </w:r>
      <w:r>
        <w:rPr>
          <w:rFonts w:asciiTheme="minorEastAsia" w:hAnsiTheme="minorEastAsia" w:eastAsiaTheme="minorEastAsia" w:cstheme="minorEastAsia"/>
          <w:color w:val="000000" w:themeColor="text1"/>
          <w:kern w:val="2"/>
          <w:sz w:val="21"/>
          <w:szCs w:val="21"/>
          <w14:textFill>
            <w14:solidFill>
              <w14:schemeClr w14:val="tx1"/>
            </w14:solidFill>
          </w14:textFill>
        </w:rPr>
        <w:t>名专业主持人承担，负责全程串场、互动引导及氛围营造。主持人需提前熟悉活动流程、普法内容及互动环节，确保主持专业、导向正确。</w:t>
      </w:r>
    </w:p>
    <w:p w14:paraId="1ECCF0DE">
      <w:pPr>
        <w:pStyle w:val="16"/>
        <w:spacing w:before="0" w:beforeAutospacing="0" w:after="0" w:afterAutospacing="0"/>
        <w:ind w:firstLine="420" w:firstLineChars="200"/>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彩排与配合：所有节目表演者及主持人均需按要求参与活动前彩排，确保与现场流程、影音设备无缝配合，演出效果达到专业水准。</w:t>
      </w:r>
    </w:p>
    <w:p w14:paraId="5E8037EA">
      <w:pPr>
        <w:ind w:firstLine="562" w:firstLineChars="200"/>
        <w:rPr>
          <w:rFonts w:ascii="宋体" w:hAnsi="宋体"/>
          <w:b/>
          <w:snapToGrid w:val="0"/>
          <w:color w:val="000000" w:themeColor="text1"/>
          <w:kern w:val="0"/>
          <w:szCs w:val="21"/>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★（四）商务要求</w:t>
      </w:r>
    </w:p>
    <w:p w14:paraId="435DD647">
      <w:pP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 履约时间与地点</w:t>
      </w:r>
    </w:p>
    <w:p w14:paraId="49BE230A">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服务期限为【2026年1月10日】。</w:t>
      </w:r>
    </w:p>
    <w:p w14:paraId="00891215">
      <w:pPr>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履约地点：</w:t>
      </w:r>
      <w:r>
        <w:rPr>
          <w:rFonts w:hint="eastAsia" w:ascii="宋体" w:hAnsi="宋体" w:cs="宋体"/>
          <w:color w:val="000000" w:themeColor="text1"/>
          <w:szCs w:val="21"/>
          <w:lang w:val="en-US" w:eastAsia="zh-CN"/>
          <w14:textFill>
            <w14:solidFill>
              <w14:schemeClr w14:val="tx1"/>
            </w14:solidFill>
          </w14:textFill>
        </w:rPr>
        <w:t>营区内</w:t>
      </w:r>
    </w:p>
    <w:p w14:paraId="3EC0AFF7">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 付款方式与期限</w:t>
      </w:r>
    </w:p>
    <w:p w14:paraId="5EFA9130">
      <w:pPr>
        <w:ind w:firstLine="420" w:firstLineChars="200"/>
        <w:rPr>
          <w:rFonts w:ascii="宋体" w:hAnsi="宋体" w:cs="宋体"/>
          <w:szCs w:val="21"/>
        </w:rPr>
      </w:pPr>
      <w:r>
        <w:rPr>
          <w:rFonts w:hint="eastAsia" w:ascii="宋体" w:hAnsi="宋体" w:cs="宋体"/>
          <w:szCs w:val="21"/>
        </w:rPr>
        <w:t>付款方式：</w:t>
      </w:r>
    </w:p>
    <w:p w14:paraId="09E8101C">
      <w:pPr>
        <w:ind w:firstLine="420" w:firstLineChars="200"/>
        <w:rPr>
          <w:rFonts w:ascii="宋体" w:hAnsi="宋体" w:cs="宋体"/>
          <w:szCs w:val="21"/>
        </w:rPr>
      </w:pPr>
      <w:r>
        <w:rPr>
          <w:rFonts w:hint="eastAsia" w:ascii="宋体" w:hAnsi="宋体" w:cs="宋体"/>
          <w:szCs w:val="21"/>
        </w:rPr>
        <w:t>全部活动服务履行完毕并经最终验收合格后【</w:t>
      </w:r>
      <w:r>
        <w:rPr>
          <w:rFonts w:hint="eastAsia" w:ascii="宋体" w:hAnsi="宋体" w:cs="宋体"/>
          <w:szCs w:val="21"/>
          <w:lang w:val="en-US" w:eastAsia="zh-CN"/>
        </w:rPr>
        <w:t>60</w:t>
      </w:r>
      <w:r>
        <w:rPr>
          <w:rFonts w:hint="eastAsia" w:ascii="宋体" w:hAnsi="宋体" w:cs="宋体"/>
          <w:szCs w:val="21"/>
        </w:rPr>
        <w:t>】个工作日内，甲方一次性向乙方支付合同全款。</w:t>
      </w:r>
    </w:p>
    <w:p w14:paraId="58D373B4">
      <w:pPr>
        <w:pStyle w:val="11"/>
        <w:tabs>
          <w:tab w:val="left" w:pos="420"/>
          <w:tab w:val="left" w:pos="540"/>
        </w:tabs>
        <w:adjustRightInd w:val="0"/>
        <w:snapToGrid w:val="0"/>
        <w:spacing w:line="360" w:lineRule="auto"/>
        <w:ind w:firstLine="420" w:firstLineChars="200"/>
        <w:rPr>
          <w:rFonts w:hAnsi="宋体" w:cs="宋体"/>
          <w:szCs w:val="21"/>
        </w:rPr>
      </w:pPr>
      <w:r>
        <w:rPr>
          <w:rFonts w:hint="eastAsia" w:hAnsi="宋体" w:cs="宋体"/>
          <w:szCs w:val="21"/>
        </w:rPr>
        <w:t>乙方在申请付款前，须向甲方出具等额有效的增值税发票。</w:t>
      </w:r>
    </w:p>
    <w:p w14:paraId="20DD2E0D">
      <w:pPr>
        <w:pStyle w:val="11"/>
        <w:tabs>
          <w:tab w:val="left" w:pos="420"/>
          <w:tab w:val="left" w:pos="540"/>
        </w:tabs>
        <w:adjustRightInd w:val="0"/>
        <w:snapToGrid w:val="0"/>
        <w:spacing w:line="360" w:lineRule="auto"/>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3. 验收要求</w:t>
      </w:r>
    </w:p>
    <w:p w14:paraId="7E5E9116">
      <w:pPr>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履约验收主体：采购人将对服务情况进行评估。</w:t>
      </w:r>
    </w:p>
    <w:p w14:paraId="4670C650">
      <w:pPr>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履约验收时间：项目服务期满后，采购人7日内组织验收工作。</w:t>
      </w:r>
    </w:p>
    <w:p w14:paraId="702E2938">
      <w:pPr>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履约验收方式：采购人按照招标文件和合同规定的标准和方法组织验收工作。</w:t>
      </w:r>
    </w:p>
    <w:p w14:paraId="091DF99F">
      <w:pPr>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履约验收程序：采购人根据成交供应商提交的相关工作成果、工作报告进行验收。</w:t>
      </w:r>
    </w:p>
    <w:p w14:paraId="477EDFC4">
      <w:pPr>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履约验收内容：本合同约定内容的执行情况。</w:t>
      </w:r>
    </w:p>
    <w:p w14:paraId="458B984D">
      <w:pPr>
        <w:adjustRightInd w:val="0"/>
        <w:snapToGrid w:val="0"/>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验收标准：成交供应商已按照合同约定提供了全部服务，且经过双方检验认可后，可签署履约评价或验收报告。</w:t>
      </w:r>
    </w:p>
    <w:p w14:paraId="78EB74AB">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 违约责任</w:t>
      </w:r>
    </w:p>
    <w:p w14:paraId="79022581">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若乙方未能按合同约定的时间完成各项服务或交付成果（除不可抗力因素外），甲方有权单方解除合同，乙方除返还已收款项外，还应向甲方支付合同总价【20%】的违约金。</w:t>
      </w:r>
    </w:p>
    <w:p w14:paraId="7F3339C4">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若乙方交付的设计方案、现场布置或互动内容等存在质量问题，或与合同约定不符，甲方有权要求乙方立即整改。若乙方拒绝整改或整改后仍不符合要求，甲方有权单方解除合同，并要求乙方承担前述违约责任。</w:t>
      </w:r>
    </w:p>
    <w:p w14:paraId="74B00797">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 争议解决方法</w:t>
      </w:r>
    </w:p>
    <w:p w14:paraId="2F3E44E7">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本合同履行过程中发生的任何争议，双方应首先通过友好协商解决。</w:t>
      </w:r>
    </w:p>
    <w:p w14:paraId="717364CF">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协商不成的，任何一方均有权向所在地人民法院提起诉讼。</w:t>
      </w:r>
    </w:p>
    <w:p w14:paraId="5C34FA31">
      <w:pPr>
        <w:ind w:firstLine="562" w:firstLineChars="200"/>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（五）报价要求：</w:t>
      </w:r>
    </w:p>
    <w:p w14:paraId="289132D3">
      <w:pPr>
        <w:ind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2F2543E7">
      <w:pPr>
        <w:ind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（2）投标供应商应当根据本企业的成本自行决定报价，但不得以低于其企业成本的报价投标。</w:t>
      </w:r>
    </w:p>
    <w:p w14:paraId="3A076284">
      <w:pPr>
        <w:ind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（3） 投标供应商的报价不得超过项目的预算金额。</w:t>
      </w:r>
    </w:p>
    <w:p w14:paraId="3DE5E62C">
      <w:pPr>
        <w:ind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（4）投标供应商的报价，应当是本项目采购范围和采购文件及合同条款上所列的各项内容中所述的全部，不得以任何理由予以重复。</w:t>
      </w:r>
    </w:p>
    <w:p w14:paraId="0BC5B15D">
      <w:pPr>
        <w:ind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5E7CAB0A">
      <w:pPr>
        <w:ind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（6）投标供应商应充分了解项目的位置、情况、道路及任何其它足以影响投标报价的情况，任何因忽视或误解项目情况而导致的索赔或服务期限延长申请将不获批准。</w:t>
      </w:r>
    </w:p>
    <w:p w14:paraId="62B8B35C">
      <w:pPr>
        <w:ind w:firstLine="420" w:firstLineChars="200"/>
        <w:rPr>
          <w:rFonts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32FE8433">
      <w:pPr>
        <w:widowControl/>
        <w:adjustRightInd w:val="0"/>
        <w:jc w:val="center"/>
        <w:outlineLvl w:val="0"/>
        <w:rPr>
          <w:rFonts w:hint="eastAsia" w:ascii="宋体" w:hAnsi="宋体" w:cs="宋体"/>
          <w:b/>
          <w:kern w:val="0"/>
          <w:sz w:val="36"/>
          <w:szCs w:val="36"/>
        </w:rPr>
      </w:pPr>
    </w:p>
    <w:p w14:paraId="49C114A1">
      <w:pPr>
        <w:widowControl/>
        <w:adjustRightInd w:val="0"/>
        <w:jc w:val="center"/>
        <w:outlineLvl w:val="0"/>
        <w:rPr>
          <w:rFonts w:hint="eastAsia" w:ascii="宋体" w:hAnsi="宋体" w:cs="宋体"/>
          <w:b/>
          <w:kern w:val="0"/>
          <w:sz w:val="36"/>
          <w:szCs w:val="36"/>
        </w:rPr>
      </w:pPr>
    </w:p>
    <w:p w14:paraId="708AEA77">
      <w:pPr>
        <w:widowControl/>
        <w:adjustRightInd w:val="0"/>
        <w:jc w:val="center"/>
        <w:outlineLvl w:val="0"/>
        <w:rPr>
          <w:rFonts w:hint="eastAsia" w:ascii="宋体" w:hAnsi="宋体" w:cs="宋体"/>
          <w:b/>
          <w:kern w:val="0"/>
          <w:sz w:val="36"/>
          <w:szCs w:val="36"/>
        </w:rPr>
      </w:pPr>
    </w:p>
    <w:p w14:paraId="37801EFA">
      <w:pPr>
        <w:widowControl/>
        <w:adjustRightInd w:val="0"/>
        <w:jc w:val="center"/>
        <w:outlineLvl w:val="0"/>
        <w:rPr>
          <w:rFonts w:hint="eastAsia" w:ascii="宋体" w:hAnsi="宋体" w:cs="宋体"/>
          <w:b/>
          <w:kern w:val="0"/>
          <w:sz w:val="36"/>
          <w:szCs w:val="36"/>
        </w:rPr>
      </w:pPr>
    </w:p>
    <w:p w14:paraId="202C1D8F">
      <w:pPr>
        <w:widowControl/>
        <w:adjustRightInd w:val="0"/>
        <w:jc w:val="center"/>
        <w:outlineLvl w:val="0"/>
        <w:rPr>
          <w:rFonts w:hint="eastAsia" w:ascii="宋体" w:hAnsi="宋体" w:cs="宋体"/>
          <w:b/>
          <w:kern w:val="0"/>
          <w:sz w:val="36"/>
          <w:szCs w:val="36"/>
        </w:rPr>
      </w:pPr>
    </w:p>
    <w:p w14:paraId="677417AA">
      <w:pPr>
        <w:widowControl/>
        <w:adjustRightInd w:val="0"/>
        <w:jc w:val="center"/>
        <w:outlineLvl w:val="0"/>
        <w:rPr>
          <w:rFonts w:hint="eastAsia" w:ascii="宋体" w:hAnsi="宋体" w:cs="宋体"/>
          <w:b/>
          <w:kern w:val="0"/>
          <w:sz w:val="36"/>
          <w:szCs w:val="36"/>
        </w:rPr>
      </w:pPr>
    </w:p>
    <w:p w14:paraId="5E936F44">
      <w:pPr>
        <w:widowControl/>
        <w:adjustRightInd w:val="0"/>
        <w:jc w:val="center"/>
        <w:outlineLvl w:val="0"/>
        <w:rPr>
          <w:rFonts w:hint="eastAsia" w:ascii="宋体" w:hAnsi="宋体" w:cs="宋体"/>
          <w:b/>
          <w:kern w:val="0"/>
          <w:sz w:val="36"/>
          <w:szCs w:val="36"/>
        </w:rPr>
      </w:pPr>
    </w:p>
    <w:p w14:paraId="79CEE0C3">
      <w:pPr>
        <w:widowControl/>
        <w:adjustRightInd w:val="0"/>
        <w:jc w:val="center"/>
        <w:outlineLvl w:val="0"/>
        <w:rPr>
          <w:rFonts w:hint="eastAsia" w:ascii="宋体" w:hAnsi="宋体" w:cs="宋体"/>
          <w:b/>
          <w:kern w:val="0"/>
          <w:sz w:val="36"/>
          <w:szCs w:val="36"/>
        </w:rPr>
      </w:pPr>
    </w:p>
    <w:p w14:paraId="733E4B10">
      <w:pPr>
        <w:widowControl/>
        <w:adjustRightInd w:val="0"/>
        <w:jc w:val="center"/>
        <w:outlineLvl w:val="0"/>
        <w:rPr>
          <w:rFonts w:hint="eastAsia" w:ascii="宋体" w:hAnsi="宋体" w:cs="宋体"/>
          <w:b/>
          <w:kern w:val="0"/>
          <w:sz w:val="36"/>
          <w:szCs w:val="36"/>
        </w:rPr>
      </w:pPr>
    </w:p>
    <w:p w14:paraId="157C4964">
      <w:pPr>
        <w:widowControl/>
        <w:adjustRightInd w:val="0"/>
        <w:jc w:val="center"/>
        <w:outlineLvl w:val="0"/>
        <w:rPr>
          <w:rFonts w:hint="eastAsia" w:ascii="宋体" w:hAnsi="宋体" w:cs="宋体"/>
          <w:b/>
          <w:kern w:val="0"/>
          <w:sz w:val="36"/>
          <w:szCs w:val="36"/>
        </w:rPr>
      </w:pPr>
    </w:p>
    <w:p w14:paraId="589097F1">
      <w:pPr>
        <w:widowControl/>
        <w:adjustRightInd w:val="0"/>
        <w:jc w:val="center"/>
        <w:outlineLvl w:val="0"/>
        <w:rPr>
          <w:rFonts w:hint="eastAsia" w:ascii="宋体" w:hAnsi="宋体" w:cs="宋体"/>
          <w:b/>
          <w:kern w:val="0"/>
          <w:sz w:val="36"/>
          <w:szCs w:val="36"/>
        </w:rPr>
      </w:pPr>
    </w:p>
    <w:p w14:paraId="24B46CC9">
      <w:pPr>
        <w:widowControl/>
        <w:adjustRightInd w:val="0"/>
        <w:jc w:val="center"/>
        <w:outlineLvl w:val="0"/>
        <w:rPr>
          <w:rFonts w:hint="eastAsia" w:ascii="宋体" w:hAnsi="宋体" w:cs="宋体"/>
          <w:b/>
          <w:kern w:val="0"/>
          <w:sz w:val="36"/>
          <w:szCs w:val="36"/>
        </w:rPr>
      </w:pPr>
    </w:p>
    <w:p w14:paraId="1ED158B5">
      <w:pPr>
        <w:widowControl/>
        <w:adjustRightInd w:val="0"/>
        <w:jc w:val="center"/>
        <w:outlineLvl w:val="0"/>
        <w:rPr>
          <w:rFonts w:hint="eastAsia" w:ascii="宋体" w:hAnsi="宋体" w:cs="宋体"/>
          <w:b/>
          <w:kern w:val="0"/>
          <w:sz w:val="36"/>
          <w:szCs w:val="36"/>
        </w:rPr>
      </w:pPr>
    </w:p>
    <w:p w14:paraId="40638E20">
      <w:pPr>
        <w:widowControl/>
        <w:adjustRightInd w:val="0"/>
        <w:jc w:val="center"/>
        <w:outlineLvl w:val="0"/>
      </w:pPr>
      <w:r>
        <w:rPr>
          <w:rFonts w:hint="eastAsia" w:ascii="宋体" w:hAnsi="宋体" w:cs="宋体"/>
          <w:b/>
          <w:kern w:val="0"/>
          <w:sz w:val="36"/>
          <w:szCs w:val="36"/>
        </w:rPr>
        <w:t>第四章 询价应答文件格式</w:t>
      </w:r>
    </w:p>
    <w:p w14:paraId="46503312">
      <w:pPr>
        <w:jc w:val="center"/>
        <w:rPr>
          <w:rFonts w:ascii="宋体" w:hAnsi="宋体" w:cs="Arial"/>
          <w:b/>
          <w:bCs/>
          <w:sz w:val="52"/>
          <w:szCs w:val="52"/>
        </w:rPr>
      </w:pPr>
    </w:p>
    <w:p w14:paraId="0DC42464">
      <w:pPr>
        <w:pStyle w:val="7"/>
        <w:ind w:firstLine="480"/>
      </w:pPr>
    </w:p>
    <w:p w14:paraId="38B4C48E">
      <w:pPr>
        <w:jc w:val="center"/>
        <w:rPr>
          <w:rFonts w:ascii="宋体" w:hAnsi="宋体" w:cs="Arial"/>
          <w:b/>
          <w:bCs/>
          <w:sz w:val="52"/>
          <w:szCs w:val="52"/>
        </w:rPr>
      </w:pPr>
    </w:p>
    <w:p w14:paraId="09E54638">
      <w:pPr>
        <w:jc w:val="center"/>
        <w:rPr>
          <w:rFonts w:ascii="宋体" w:cs="Arial"/>
          <w:b/>
          <w:bCs/>
          <w:sz w:val="52"/>
          <w:szCs w:val="52"/>
        </w:rPr>
      </w:pPr>
      <w:r>
        <w:rPr>
          <w:rFonts w:hint="eastAsia" w:ascii="宋体" w:hAnsi="宋体" w:cs="Arial"/>
          <w:b/>
          <w:bCs/>
          <w:sz w:val="52"/>
          <w:szCs w:val="52"/>
        </w:rPr>
        <w:t>询价应答文件</w:t>
      </w:r>
    </w:p>
    <w:p w14:paraId="3BC38286">
      <w:pPr>
        <w:jc w:val="center"/>
        <w:rPr>
          <w:rFonts w:ascii="宋体" w:cs="Arial"/>
          <w:b/>
          <w:bCs/>
          <w:sz w:val="28"/>
          <w:szCs w:val="28"/>
        </w:rPr>
      </w:pPr>
    </w:p>
    <w:p w14:paraId="567320A6">
      <w:pPr>
        <w:jc w:val="center"/>
        <w:rPr>
          <w:rFonts w:ascii="宋体" w:cs="Arial"/>
          <w:b/>
          <w:bCs/>
          <w:sz w:val="28"/>
          <w:szCs w:val="28"/>
        </w:rPr>
      </w:pPr>
    </w:p>
    <w:p w14:paraId="19B87592">
      <w:pPr>
        <w:jc w:val="center"/>
        <w:rPr>
          <w:rFonts w:ascii="宋体" w:cs="Arial"/>
          <w:b/>
          <w:bCs/>
          <w:sz w:val="28"/>
          <w:szCs w:val="28"/>
        </w:rPr>
      </w:pPr>
    </w:p>
    <w:p w14:paraId="54831FC7">
      <w:pPr>
        <w:jc w:val="center"/>
        <w:rPr>
          <w:rFonts w:ascii="宋体" w:cs="Arial"/>
          <w:b/>
          <w:bCs/>
          <w:sz w:val="28"/>
          <w:szCs w:val="28"/>
        </w:rPr>
      </w:pPr>
    </w:p>
    <w:p w14:paraId="456708E8">
      <w:pPr>
        <w:jc w:val="center"/>
        <w:rPr>
          <w:rFonts w:ascii="宋体" w:cs="Arial"/>
          <w:b/>
          <w:bCs/>
          <w:sz w:val="28"/>
          <w:szCs w:val="28"/>
        </w:rPr>
      </w:pPr>
    </w:p>
    <w:p w14:paraId="1CCD908A">
      <w:pPr>
        <w:rPr>
          <w:rFonts w:ascii="宋体" w:cs="Arial"/>
          <w:b/>
          <w:bCs/>
          <w:sz w:val="28"/>
          <w:szCs w:val="28"/>
        </w:rPr>
      </w:pPr>
      <w:r>
        <w:rPr>
          <w:rFonts w:hint="eastAsia" w:ascii="宋体" w:hAnsi="宋体" w:cs="Arial"/>
          <w:b/>
          <w:bCs/>
          <w:sz w:val="28"/>
          <w:szCs w:val="28"/>
        </w:rPr>
        <w:t>项目名称：</w:t>
      </w:r>
    </w:p>
    <w:p w14:paraId="152EB2F6">
      <w:pPr>
        <w:rPr>
          <w:rFonts w:ascii="宋体" w:cs="Arial"/>
          <w:b/>
          <w:bCs/>
          <w:sz w:val="28"/>
          <w:szCs w:val="28"/>
        </w:rPr>
      </w:pPr>
      <w:r>
        <w:rPr>
          <w:rFonts w:hint="eastAsia" w:ascii="宋体" w:hAnsi="宋体" w:cs="Arial"/>
          <w:b/>
          <w:bCs/>
          <w:sz w:val="28"/>
          <w:szCs w:val="28"/>
        </w:rPr>
        <w:t>项目编号：</w:t>
      </w:r>
    </w:p>
    <w:p w14:paraId="3B943D04">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40F59E64">
      <w:pPr>
        <w:rPr>
          <w:rFonts w:ascii="宋体" w:cs="Arial"/>
          <w:b/>
          <w:bCs/>
          <w:sz w:val="28"/>
          <w:szCs w:val="28"/>
        </w:rPr>
      </w:pPr>
      <w:r>
        <w:rPr>
          <w:rFonts w:hint="eastAsia" w:ascii="宋体" w:hAnsi="宋体" w:cs="Arial"/>
          <w:b/>
          <w:bCs/>
          <w:sz w:val="28"/>
          <w:szCs w:val="28"/>
        </w:rPr>
        <w:t>地址：</w:t>
      </w:r>
    </w:p>
    <w:p w14:paraId="29CA374C">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4DB837B3">
      <w:pPr>
        <w:rPr>
          <w:rFonts w:ascii="宋体" w:hAnsi="宋体" w:cs="Arial"/>
          <w:b/>
          <w:bCs/>
          <w:sz w:val="28"/>
          <w:szCs w:val="28"/>
          <w:u w:val="single"/>
        </w:rPr>
      </w:pPr>
      <w:r>
        <w:rPr>
          <w:rFonts w:hint="eastAsia" w:ascii="宋体" w:hAnsi="宋体" w:cs="Arial"/>
          <w:b/>
          <w:bCs/>
          <w:sz w:val="28"/>
          <w:szCs w:val="28"/>
        </w:rPr>
        <w:t>联系电话：</w:t>
      </w:r>
    </w:p>
    <w:p w14:paraId="2F3DA6BE">
      <w:pPr>
        <w:rPr>
          <w:rFonts w:ascii="宋体" w:cs="Arial"/>
          <w:b/>
          <w:bCs/>
          <w:sz w:val="28"/>
          <w:szCs w:val="28"/>
        </w:rPr>
      </w:pPr>
      <w:r>
        <w:rPr>
          <w:rFonts w:ascii="宋体" w:cs="Arial"/>
          <w:b/>
          <w:bCs/>
          <w:sz w:val="28"/>
          <w:szCs w:val="28"/>
        </w:rPr>
        <w:br w:type="page"/>
      </w:r>
    </w:p>
    <w:p w14:paraId="6B32A342">
      <w:pPr>
        <w:pStyle w:val="4"/>
        <w:jc w:val="center"/>
      </w:pPr>
      <w:r>
        <w:rPr>
          <w:rFonts w:hint="eastAsia"/>
        </w:rPr>
        <w:t>目录</w:t>
      </w:r>
    </w:p>
    <w:p w14:paraId="10AE0BD2"/>
    <w:p w14:paraId="00083FE6">
      <w:r>
        <w:rPr>
          <w:rFonts w:hint="eastAsia"/>
        </w:rPr>
        <w:t>一、询价承诺函</w:t>
      </w:r>
    </w:p>
    <w:p w14:paraId="57880E67">
      <w:r>
        <w:rPr>
          <w:rFonts w:hint="eastAsia"/>
        </w:rPr>
        <w:t>二、营业执照及资格证明文件</w:t>
      </w:r>
    </w:p>
    <w:p w14:paraId="199D79EF">
      <w:r>
        <w:rPr>
          <w:rFonts w:hint="eastAsia"/>
        </w:rPr>
        <w:t>三、法定代表人（负责人或执行事务合伙人）证明书</w:t>
      </w:r>
    </w:p>
    <w:p w14:paraId="495B983F">
      <w:r>
        <w:rPr>
          <w:rFonts w:hint="eastAsia"/>
        </w:rPr>
        <w:t>四、法定代表人（负责人或执行事务合伙人）授权书</w:t>
      </w:r>
    </w:p>
    <w:p w14:paraId="59EC7B3B">
      <w:r>
        <w:rPr>
          <w:rFonts w:hint="eastAsia"/>
        </w:rPr>
        <w:t>五、</w:t>
      </w:r>
      <w:bookmarkStart w:id="1" w:name="_Hlk72092634"/>
      <w:r>
        <w:rPr>
          <w:rFonts w:hint="eastAsia"/>
        </w:rPr>
        <w:t>实质性条款响应情况表</w:t>
      </w:r>
      <w:bookmarkEnd w:id="1"/>
    </w:p>
    <w:p w14:paraId="6040782C">
      <w:r>
        <w:rPr>
          <w:rFonts w:hint="eastAsia"/>
        </w:rPr>
        <w:t>六、报价表</w:t>
      </w:r>
    </w:p>
    <w:p w14:paraId="244F25D9">
      <w:r>
        <w:rPr>
          <w:rFonts w:hint="eastAsia"/>
        </w:rPr>
        <w:t>七、供应商认为需要提供的其它文件（如有）</w:t>
      </w:r>
    </w:p>
    <w:p w14:paraId="0B6BC4F6">
      <w:pPr>
        <w:pStyle w:val="12"/>
      </w:pPr>
    </w:p>
    <w:p w14:paraId="406FBDA6">
      <w:pPr>
        <w:widowControl/>
        <w:spacing w:before="100" w:beforeAutospacing="1" w:after="100" w:afterAutospacing="1"/>
        <w:rPr>
          <w:rFonts w:ascii="宋体" w:hAnsi="宋体" w:cs="宋体"/>
          <w:b/>
          <w:bCs/>
          <w:kern w:val="0"/>
          <w:sz w:val="24"/>
          <w:szCs w:val="36"/>
        </w:rPr>
      </w:pPr>
    </w:p>
    <w:p w14:paraId="19CB708F">
      <w:pPr>
        <w:widowControl/>
        <w:jc w:val="left"/>
        <w:rPr>
          <w:rFonts w:ascii="宋体" w:hAnsi="宋体"/>
          <w:b/>
          <w:sz w:val="30"/>
          <w:szCs w:val="30"/>
        </w:rPr>
      </w:pPr>
      <w:r>
        <w:rPr>
          <w:rFonts w:ascii="宋体" w:hAnsi="宋体"/>
          <w:b/>
          <w:sz w:val="30"/>
          <w:szCs w:val="30"/>
        </w:rPr>
        <w:br w:type="page"/>
      </w:r>
    </w:p>
    <w:p w14:paraId="2CA9DCF7">
      <w:pPr>
        <w:pStyle w:val="28"/>
        <w:ind w:firstLine="0" w:firstLineChars="0"/>
        <w:jc w:val="center"/>
        <w:outlineLvl w:val="1"/>
        <w:rPr>
          <w:rFonts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rPr>
        <w:t>询价承诺函</w:t>
      </w:r>
      <w:bookmarkEnd w:id="2"/>
    </w:p>
    <w:p w14:paraId="0B8EC05B">
      <w:pPr>
        <w:rPr>
          <w:rFonts w:ascii="宋体" w:hAnsi="宋体"/>
        </w:rPr>
      </w:pPr>
      <w:r>
        <w:rPr>
          <w:rFonts w:hint="eastAsia" w:ascii="宋体" w:hAnsi="宋体"/>
        </w:rPr>
        <w:t>致：采购人</w:t>
      </w:r>
    </w:p>
    <w:p w14:paraId="7E76279D">
      <w:pPr>
        <w:ind w:firstLine="420" w:firstLineChars="200"/>
        <w:rPr>
          <w:rFonts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14:paraId="15DAB9F5">
      <w:pPr>
        <w:ind w:firstLine="420" w:firstLineChars="200"/>
        <w:rPr>
          <w:rFonts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14:paraId="031CB284">
      <w:pPr>
        <w:ind w:firstLine="420" w:firstLineChars="200"/>
        <w:rPr>
          <w:rFonts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14:paraId="7EF92281">
      <w:pPr>
        <w:ind w:firstLine="420" w:firstLineChars="200"/>
        <w:rPr>
          <w:rFonts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36ADA3AE">
      <w:pPr>
        <w:ind w:firstLine="420" w:firstLineChars="200"/>
        <w:rPr>
          <w:rFonts w:ascii="宋体" w:hAnsi="宋体"/>
        </w:rPr>
      </w:pPr>
      <w:r>
        <w:rPr>
          <w:rFonts w:hint="eastAsia" w:ascii="宋体" w:hAnsi="宋体"/>
        </w:rPr>
        <w:t>4、我公司具备《中华人民共和国政府采购法》第二十二条第一款的条件。</w:t>
      </w:r>
    </w:p>
    <w:p w14:paraId="3E6D1B82">
      <w:pPr>
        <w:ind w:firstLine="420" w:firstLineChars="200"/>
        <w:rPr>
          <w:rFonts w:ascii="宋体" w:hAnsi="宋体"/>
        </w:rPr>
      </w:pPr>
      <w:r>
        <w:rPr>
          <w:rFonts w:hint="eastAsia" w:ascii="宋体" w:hAnsi="宋体"/>
        </w:rPr>
        <w:t>5、我公司未被列入失信被执行人、重大税收违法案件当事人名单、政府采购严重违法失信行为记录名单。</w:t>
      </w:r>
    </w:p>
    <w:p w14:paraId="7AC52722">
      <w:pPr>
        <w:ind w:firstLine="420" w:firstLineChars="200"/>
        <w:rPr>
          <w:rFonts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87B4C8B">
      <w:pPr>
        <w:ind w:firstLine="420" w:firstLineChars="200"/>
        <w:rPr>
          <w:rFonts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D3460D1">
      <w:pPr>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4D72F031">
      <w:pPr>
        <w:ind w:firstLine="420" w:firstLineChars="200"/>
        <w:rPr>
          <w:rFonts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4D755F77">
      <w:pPr>
        <w:ind w:firstLine="420" w:firstLineChars="200"/>
        <w:rPr>
          <w:rFonts w:ascii="宋体" w:hAnsi="宋体"/>
        </w:rPr>
      </w:pPr>
      <w:r>
        <w:rPr>
          <w:rFonts w:hint="eastAsia" w:ascii="宋体" w:hAnsi="宋体"/>
        </w:rPr>
        <w:t>特此承诺！</w:t>
      </w:r>
    </w:p>
    <w:p w14:paraId="2ADC4601">
      <w:pPr>
        <w:ind w:firstLine="420" w:firstLineChars="200"/>
        <w:rPr>
          <w:rFonts w:ascii="宋体" w:hAnsi="宋体"/>
        </w:rPr>
      </w:pPr>
    </w:p>
    <w:p w14:paraId="5F764BCF">
      <w:pPr>
        <w:snapToGrid w:val="0"/>
        <w:ind w:firstLine="4935" w:firstLineChars="2350"/>
        <w:rPr>
          <w:szCs w:val="21"/>
        </w:rPr>
      </w:pPr>
      <w:r>
        <w:rPr>
          <w:rFonts w:hint="eastAsia"/>
          <w:szCs w:val="21"/>
        </w:rPr>
        <w:t xml:space="preserve">供应商名称： </w:t>
      </w:r>
    </w:p>
    <w:p w14:paraId="58472DEC">
      <w:pPr>
        <w:snapToGrid w:val="0"/>
        <w:ind w:firstLine="4935" w:firstLineChars="2350"/>
        <w:rPr>
          <w:rFonts w:ascii="宋体" w:hAnsi="宋体" w:cs="Arial"/>
          <w:bCs/>
          <w:szCs w:val="21"/>
        </w:rPr>
      </w:pPr>
      <w:r>
        <w:rPr>
          <w:rFonts w:hint="eastAsia" w:ascii="宋体" w:hAnsi="宋体" w:cs="Arial"/>
          <w:bCs/>
          <w:szCs w:val="21"/>
        </w:rPr>
        <w:t>日  期：       年    月   日</w:t>
      </w:r>
    </w:p>
    <w:p w14:paraId="3DB99BE3">
      <w:pPr>
        <w:widowControl/>
        <w:jc w:val="center"/>
        <w:rPr>
          <w:rFonts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149E358D">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14790CC9">
      <w:pPr>
        <w:widowControl/>
        <w:jc w:val="left"/>
        <w:rPr>
          <w:rFonts w:ascii="宋体" w:hAnsi="宋体"/>
        </w:rPr>
      </w:pPr>
      <w:r>
        <w:rPr>
          <w:rFonts w:hint="eastAsia" w:ascii="宋体" w:hAnsi="宋体"/>
        </w:rPr>
        <w:br w:type="page"/>
      </w:r>
    </w:p>
    <w:p w14:paraId="02EC3518">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3ABD846E">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138E37F9">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520604ED">
      <w:pPr>
        <w:spacing w:after="0" w:line="75" w:lineRule="exact"/>
        <w:rPr>
          <w:rFonts w:ascii="宋体" w:hAnsi="宋体" w:cs="宋体"/>
          <w:szCs w:val="21"/>
        </w:rPr>
      </w:pPr>
    </w:p>
    <w:tbl>
      <w:tblPr>
        <w:tblStyle w:val="4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0FC6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BF7DE26">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7F1240C7">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7A4BFE7C">
            <w:pPr>
              <w:spacing w:after="0" w:line="240" w:lineRule="auto"/>
              <w:rPr>
                <w:rFonts w:ascii="宋体" w:hAnsi="宋体" w:cs="宋体"/>
                <w:szCs w:val="21"/>
              </w:rPr>
            </w:pPr>
          </w:p>
        </w:tc>
        <w:tc>
          <w:tcPr>
            <w:tcW w:w="1109" w:type="pct"/>
            <w:gridSpan w:val="2"/>
            <w:vAlign w:val="center"/>
          </w:tcPr>
          <w:p w14:paraId="506EE657">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498764DB">
            <w:pPr>
              <w:spacing w:after="0" w:line="203" w:lineRule="auto"/>
              <w:jc w:val="center"/>
              <w:rPr>
                <w:rFonts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6A3509CF">
            <w:pPr>
              <w:spacing w:after="0" w:line="240" w:lineRule="auto"/>
              <w:rPr>
                <w:rFonts w:ascii="宋体" w:hAnsi="宋体" w:cs="宋体"/>
                <w:szCs w:val="21"/>
              </w:rPr>
            </w:pPr>
          </w:p>
        </w:tc>
      </w:tr>
      <w:tr w14:paraId="3E0AA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4554E0C3">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投标（响应）供应商</w:t>
            </w:r>
          </w:p>
          <w:p w14:paraId="643F74C6">
            <w:pPr>
              <w:spacing w:after="0" w:line="203" w:lineRule="auto"/>
              <w:jc w:val="center"/>
              <w:rPr>
                <w:rFonts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716FCB42">
            <w:pPr>
              <w:spacing w:after="0" w:line="240" w:lineRule="auto"/>
              <w:rPr>
                <w:rFonts w:ascii="宋体" w:hAnsi="宋体" w:cs="宋体"/>
                <w:szCs w:val="21"/>
              </w:rPr>
            </w:pPr>
          </w:p>
        </w:tc>
        <w:tc>
          <w:tcPr>
            <w:tcW w:w="1109" w:type="pct"/>
            <w:gridSpan w:val="2"/>
            <w:vAlign w:val="center"/>
          </w:tcPr>
          <w:p w14:paraId="68D5A26D">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66C52EC0">
            <w:pPr>
              <w:spacing w:after="0" w:line="203" w:lineRule="auto"/>
              <w:jc w:val="center"/>
              <w:rPr>
                <w:rFonts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359F5EF5">
            <w:pPr>
              <w:spacing w:after="0" w:line="240" w:lineRule="auto"/>
              <w:rPr>
                <w:rFonts w:ascii="宋体" w:hAnsi="宋体" w:cs="宋体"/>
                <w:szCs w:val="21"/>
              </w:rPr>
            </w:pPr>
          </w:p>
        </w:tc>
      </w:tr>
      <w:tr w14:paraId="18E00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929EFC4">
            <w:pPr>
              <w:spacing w:after="0" w:line="198" w:lineRule="auto"/>
              <w:ind w:left="2683"/>
              <w:rPr>
                <w:rFonts w:ascii="宋体" w:hAnsi="宋体" w:cs="宋体"/>
                <w:szCs w:val="21"/>
              </w:rPr>
            </w:pPr>
            <w:r>
              <w:rPr>
                <w:rFonts w:hint="eastAsia" w:ascii="宋体" w:hAnsi="宋体" w:cs="宋体"/>
                <w:b/>
                <w:bCs/>
                <w:szCs w:val="21"/>
              </w:rPr>
              <w:t>投标（响应）供应商相关人员情况</w:t>
            </w:r>
          </w:p>
        </w:tc>
      </w:tr>
      <w:tr w14:paraId="22B0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5C21919">
            <w:pPr>
              <w:spacing w:after="0" w:line="202" w:lineRule="auto"/>
              <w:ind w:left="145"/>
              <w:rPr>
                <w:rFonts w:ascii="宋体" w:hAnsi="宋体" w:cs="宋体"/>
                <w:spacing w:val="-5"/>
                <w:szCs w:val="21"/>
              </w:rPr>
            </w:pPr>
            <w:r>
              <w:rPr>
                <w:rFonts w:hint="eastAsia" w:ascii="宋体" w:hAnsi="宋体" w:cs="宋体"/>
                <w:spacing w:val="-5"/>
                <w:szCs w:val="21"/>
              </w:rPr>
              <w:t>序号</w:t>
            </w:r>
          </w:p>
        </w:tc>
        <w:tc>
          <w:tcPr>
            <w:tcW w:w="1272" w:type="pct"/>
            <w:gridSpan w:val="2"/>
            <w:vAlign w:val="center"/>
          </w:tcPr>
          <w:p w14:paraId="6249C11A">
            <w:pPr>
              <w:spacing w:after="0" w:line="202" w:lineRule="auto"/>
              <w:ind w:left="916"/>
              <w:rPr>
                <w:rFonts w:ascii="宋体" w:hAnsi="宋体" w:cs="宋体"/>
                <w:spacing w:val="-6"/>
                <w:szCs w:val="21"/>
              </w:rPr>
            </w:pPr>
            <w:r>
              <w:rPr>
                <w:rFonts w:hint="eastAsia" w:ascii="宋体" w:hAnsi="宋体" w:cs="宋体"/>
                <w:spacing w:val="-6"/>
                <w:szCs w:val="21"/>
              </w:rPr>
              <w:t>职务</w:t>
            </w:r>
          </w:p>
        </w:tc>
        <w:tc>
          <w:tcPr>
            <w:tcW w:w="528" w:type="pct"/>
            <w:vAlign w:val="center"/>
          </w:tcPr>
          <w:p w14:paraId="4281E74D">
            <w:pPr>
              <w:spacing w:after="0" w:line="203" w:lineRule="auto"/>
              <w:ind w:left="245"/>
              <w:rPr>
                <w:rFonts w:ascii="宋体" w:hAnsi="宋体" w:cs="宋体"/>
                <w:spacing w:val="-4"/>
                <w:szCs w:val="21"/>
              </w:rPr>
            </w:pPr>
            <w:r>
              <w:rPr>
                <w:rFonts w:hint="eastAsia" w:ascii="宋体" w:hAnsi="宋体" w:cs="宋体"/>
                <w:spacing w:val="-4"/>
                <w:szCs w:val="21"/>
              </w:rPr>
              <w:t>姓名</w:t>
            </w:r>
          </w:p>
        </w:tc>
        <w:tc>
          <w:tcPr>
            <w:tcW w:w="1109" w:type="pct"/>
            <w:gridSpan w:val="2"/>
            <w:vAlign w:val="center"/>
          </w:tcPr>
          <w:p w14:paraId="0C933B2F">
            <w:pPr>
              <w:spacing w:after="0" w:line="203" w:lineRule="auto"/>
              <w:ind w:left="410"/>
              <w:rPr>
                <w:rFonts w:ascii="宋体" w:hAnsi="宋体" w:cs="宋体"/>
                <w:spacing w:val="-3"/>
                <w:szCs w:val="21"/>
              </w:rPr>
            </w:pPr>
            <w:r>
              <w:rPr>
                <w:rFonts w:hint="eastAsia" w:ascii="宋体" w:hAnsi="宋体" w:cs="宋体"/>
                <w:spacing w:val="-3"/>
                <w:szCs w:val="21"/>
              </w:rPr>
              <w:t>身份证号码</w:t>
            </w:r>
          </w:p>
        </w:tc>
        <w:tc>
          <w:tcPr>
            <w:tcW w:w="837" w:type="pct"/>
            <w:vAlign w:val="center"/>
          </w:tcPr>
          <w:p w14:paraId="0752351F">
            <w:pPr>
              <w:spacing w:after="0" w:line="191" w:lineRule="auto"/>
              <w:ind w:left="288" w:right="266" w:firstLine="5"/>
              <w:rPr>
                <w:rFonts w:ascii="宋体" w:hAnsi="宋体" w:cs="宋体"/>
                <w:spacing w:val="-7"/>
                <w:szCs w:val="21"/>
              </w:rPr>
            </w:pPr>
            <w:r>
              <w:rPr>
                <w:rFonts w:hint="eastAsia" w:ascii="宋体" w:hAnsi="宋体" w:cs="宋体"/>
                <w:spacing w:val="-7"/>
                <w:szCs w:val="21"/>
              </w:rPr>
              <w:t>劳动合同</w:t>
            </w:r>
          </w:p>
          <w:p w14:paraId="77CC9ED4">
            <w:pPr>
              <w:spacing w:after="0" w:line="191" w:lineRule="auto"/>
              <w:ind w:left="288" w:right="266" w:firstLine="5"/>
              <w:rPr>
                <w:rFonts w:ascii="宋体" w:hAnsi="宋体" w:cs="宋体"/>
                <w:spacing w:val="-7"/>
                <w:szCs w:val="21"/>
              </w:rPr>
            </w:pPr>
            <w:r>
              <w:rPr>
                <w:rFonts w:hint="eastAsia" w:ascii="宋体" w:hAnsi="宋体" w:cs="宋体"/>
                <w:spacing w:val="-7"/>
                <w:szCs w:val="21"/>
              </w:rPr>
              <w:t>关系单位</w:t>
            </w:r>
          </w:p>
        </w:tc>
        <w:tc>
          <w:tcPr>
            <w:tcW w:w="840" w:type="pct"/>
            <w:vAlign w:val="center"/>
          </w:tcPr>
          <w:p w14:paraId="7FF63089">
            <w:pPr>
              <w:spacing w:after="0" w:line="191" w:lineRule="auto"/>
              <w:ind w:left="271" w:right="262" w:firstLine="8"/>
              <w:rPr>
                <w:rFonts w:ascii="宋体" w:hAnsi="宋体" w:cs="宋体"/>
                <w:spacing w:val="-5"/>
                <w:szCs w:val="21"/>
              </w:rPr>
            </w:pPr>
            <w:r>
              <w:rPr>
                <w:rFonts w:hint="eastAsia" w:ascii="宋体" w:hAnsi="宋体" w:cs="宋体"/>
                <w:spacing w:val="-7"/>
                <w:szCs w:val="21"/>
              </w:rPr>
              <w:t>缴纳社会保险单位</w:t>
            </w:r>
          </w:p>
        </w:tc>
      </w:tr>
      <w:tr w14:paraId="27A3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78543227">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5114F1F6">
            <w:pPr>
              <w:spacing w:after="0" w:line="203" w:lineRule="auto"/>
              <w:jc w:val="center"/>
              <w:rPr>
                <w:rFonts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2B934482">
            <w:pPr>
              <w:spacing w:after="0" w:line="240" w:lineRule="auto"/>
              <w:rPr>
                <w:rFonts w:ascii="宋体" w:hAnsi="宋体" w:cs="宋体"/>
                <w:szCs w:val="21"/>
              </w:rPr>
            </w:pPr>
          </w:p>
        </w:tc>
        <w:tc>
          <w:tcPr>
            <w:tcW w:w="1109" w:type="pct"/>
            <w:gridSpan w:val="2"/>
            <w:vAlign w:val="center"/>
          </w:tcPr>
          <w:p w14:paraId="4BB7F668">
            <w:pPr>
              <w:spacing w:after="0" w:line="240" w:lineRule="auto"/>
              <w:rPr>
                <w:rFonts w:ascii="宋体" w:hAnsi="宋体" w:cs="宋体"/>
                <w:szCs w:val="21"/>
              </w:rPr>
            </w:pPr>
          </w:p>
        </w:tc>
        <w:tc>
          <w:tcPr>
            <w:tcW w:w="837" w:type="pct"/>
            <w:vAlign w:val="center"/>
          </w:tcPr>
          <w:p w14:paraId="6B74E30C">
            <w:pPr>
              <w:spacing w:after="0" w:line="240" w:lineRule="auto"/>
              <w:rPr>
                <w:rFonts w:ascii="宋体" w:hAnsi="宋体" w:cs="宋体"/>
                <w:szCs w:val="21"/>
              </w:rPr>
            </w:pPr>
          </w:p>
        </w:tc>
        <w:tc>
          <w:tcPr>
            <w:tcW w:w="840" w:type="pct"/>
            <w:vAlign w:val="center"/>
          </w:tcPr>
          <w:p w14:paraId="7E373971">
            <w:pPr>
              <w:spacing w:after="0" w:line="240" w:lineRule="auto"/>
              <w:rPr>
                <w:rFonts w:ascii="宋体" w:hAnsi="宋体" w:cs="宋体"/>
                <w:szCs w:val="21"/>
              </w:rPr>
            </w:pPr>
          </w:p>
        </w:tc>
      </w:tr>
      <w:tr w14:paraId="7EF5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D6811C5">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2C7EA1E9">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11163E57">
            <w:pPr>
              <w:spacing w:after="0" w:line="240" w:lineRule="auto"/>
              <w:rPr>
                <w:rFonts w:ascii="宋体" w:hAnsi="宋体" w:cs="宋体"/>
                <w:szCs w:val="21"/>
              </w:rPr>
            </w:pPr>
          </w:p>
        </w:tc>
        <w:tc>
          <w:tcPr>
            <w:tcW w:w="1109" w:type="pct"/>
            <w:gridSpan w:val="2"/>
            <w:vAlign w:val="center"/>
          </w:tcPr>
          <w:p w14:paraId="1D624927">
            <w:pPr>
              <w:spacing w:after="0" w:line="240" w:lineRule="auto"/>
              <w:rPr>
                <w:rFonts w:ascii="宋体" w:hAnsi="宋体" w:cs="宋体"/>
                <w:szCs w:val="21"/>
              </w:rPr>
            </w:pPr>
          </w:p>
        </w:tc>
        <w:tc>
          <w:tcPr>
            <w:tcW w:w="837" w:type="pct"/>
            <w:vAlign w:val="center"/>
          </w:tcPr>
          <w:p w14:paraId="5E9D23D3">
            <w:pPr>
              <w:spacing w:after="0" w:line="240" w:lineRule="auto"/>
              <w:rPr>
                <w:rFonts w:ascii="宋体" w:hAnsi="宋体" w:cs="宋体"/>
                <w:szCs w:val="21"/>
              </w:rPr>
            </w:pPr>
          </w:p>
        </w:tc>
        <w:tc>
          <w:tcPr>
            <w:tcW w:w="840" w:type="pct"/>
            <w:vAlign w:val="center"/>
          </w:tcPr>
          <w:p w14:paraId="4D743A81">
            <w:pPr>
              <w:spacing w:after="0" w:line="240" w:lineRule="auto"/>
              <w:rPr>
                <w:rFonts w:ascii="宋体" w:hAnsi="宋体" w:cs="宋体"/>
                <w:szCs w:val="21"/>
              </w:rPr>
            </w:pPr>
          </w:p>
        </w:tc>
      </w:tr>
      <w:tr w14:paraId="6E54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48EAABC">
            <w:pPr>
              <w:spacing w:after="0" w:line="167" w:lineRule="auto"/>
              <w:ind w:left="321"/>
              <w:rPr>
                <w:rFonts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1038A6DF">
            <w:pPr>
              <w:spacing w:after="0" w:line="201" w:lineRule="auto"/>
              <w:jc w:val="center"/>
              <w:rPr>
                <w:rFonts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686671CE">
            <w:pPr>
              <w:spacing w:after="0" w:line="240" w:lineRule="auto"/>
              <w:rPr>
                <w:rFonts w:ascii="宋体" w:hAnsi="宋体" w:cs="宋体"/>
                <w:szCs w:val="21"/>
              </w:rPr>
            </w:pPr>
          </w:p>
        </w:tc>
        <w:tc>
          <w:tcPr>
            <w:tcW w:w="1109" w:type="pct"/>
            <w:gridSpan w:val="2"/>
            <w:vAlign w:val="center"/>
          </w:tcPr>
          <w:p w14:paraId="3D28DFE6">
            <w:pPr>
              <w:spacing w:after="0" w:line="240" w:lineRule="auto"/>
              <w:rPr>
                <w:rFonts w:ascii="宋体" w:hAnsi="宋体" w:cs="宋体"/>
                <w:szCs w:val="21"/>
              </w:rPr>
            </w:pPr>
          </w:p>
        </w:tc>
        <w:tc>
          <w:tcPr>
            <w:tcW w:w="837" w:type="pct"/>
            <w:vAlign w:val="center"/>
          </w:tcPr>
          <w:p w14:paraId="64226241">
            <w:pPr>
              <w:spacing w:after="0" w:line="240" w:lineRule="auto"/>
              <w:rPr>
                <w:rFonts w:ascii="宋体" w:hAnsi="宋体" w:cs="宋体"/>
                <w:szCs w:val="21"/>
              </w:rPr>
            </w:pPr>
          </w:p>
        </w:tc>
        <w:tc>
          <w:tcPr>
            <w:tcW w:w="840" w:type="pct"/>
            <w:vAlign w:val="center"/>
          </w:tcPr>
          <w:p w14:paraId="16204071">
            <w:pPr>
              <w:spacing w:after="0" w:line="240" w:lineRule="auto"/>
              <w:rPr>
                <w:rFonts w:ascii="宋体" w:hAnsi="宋体" w:cs="宋体"/>
                <w:szCs w:val="21"/>
              </w:rPr>
            </w:pPr>
          </w:p>
        </w:tc>
      </w:tr>
      <w:tr w14:paraId="10518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A2CBF16">
            <w:pPr>
              <w:spacing w:after="0" w:line="168" w:lineRule="auto"/>
              <w:ind w:left="314"/>
              <w:rPr>
                <w:rFonts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31AB7B7F">
            <w:pPr>
              <w:spacing w:after="0" w:line="202" w:lineRule="auto"/>
              <w:rPr>
                <w:rFonts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1AAD7C13">
            <w:pPr>
              <w:spacing w:after="0" w:line="240" w:lineRule="auto"/>
              <w:rPr>
                <w:rFonts w:ascii="宋体" w:hAnsi="宋体" w:cs="宋体"/>
                <w:szCs w:val="21"/>
              </w:rPr>
            </w:pPr>
          </w:p>
        </w:tc>
        <w:tc>
          <w:tcPr>
            <w:tcW w:w="1109" w:type="pct"/>
            <w:gridSpan w:val="2"/>
            <w:vAlign w:val="center"/>
          </w:tcPr>
          <w:p w14:paraId="0C7D9C94">
            <w:pPr>
              <w:spacing w:after="0" w:line="240" w:lineRule="auto"/>
              <w:rPr>
                <w:rFonts w:ascii="宋体" w:hAnsi="宋体" w:cs="宋体"/>
                <w:szCs w:val="21"/>
              </w:rPr>
            </w:pPr>
          </w:p>
        </w:tc>
        <w:tc>
          <w:tcPr>
            <w:tcW w:w="837" w:type="pct"/>
            <w:vAlign w:val="center"/>
          </w:tcPr>
          <w:p w14:paraId="49EC8BAB">
            <w:pPr>
              <w:spacing w:after="0" w:line="240" w:lineRule="auto"/>
              <w:rPr>
                <w:rFonts w:ascii="宋体" w:hAnsi="宋体" w:cs="宋体"/>
                <w:szCs w:val="21"/>
              </w:rPr>
            </w:pPr>
          </w:p>
        </w:tc>
        <w:tc>
          <w:tcPr>
            <w:tcW w:w="840" w:type="pct"/>
            <w:vAlign w:val="center"/>
          </w:tcPr>
          <w:p w14:paraId="12B6F7EA">
            <w:pPr>
              <w:spacing w:after="0" w:line="240" w:lineRule="auto"/>
              <w:rPr>
                <w:rFonts w:ascii="宋体" w:hAnsi="宋体" w:cs="宋体"/>
                <w:szCs w:val="21"/>
              </w:rPr>
            </w:pPr>
          </w:p>
        </w:tc>
      </w:tr>
      <w:tr w14:paraId="179E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2FBD98E">
            <w:pPr>
              <w:spacing w:after="0" w:line="165" w:lineRule="auto"/>
              <w:ind w:left="325"/>
              <w:rPr>
                <w:rFonts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32D5E591">
            <w:pPr>
              <w:spacing w:after="0" w:line="202" w:lineRule="auto"/>
              <w:jc w:val="center"/>
              <w:rPr>
                <w:rFonts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52D4C25E">
            <w:pPr>
              <w:spacing w:after="0" w:line="240" w:lineRule="auto"/>
              <w:rPr>
                <w:rFonts w:ascii="宋体" w:hAnsi="宋体" w:cs="宋体"/>
                <w:szCs w:val="21"/>
              </w:rPr>
            </w:pPr>
          </w:p>
        </w:tc>
        <w:tc>
          <w:tcPr>
            <w:tcW w:w="1109" w:type="pct"/>
            <w:gridSpan w:val="2"/>
            <w:vAlign w:val="center"/>
          </w:tcPr>
          <w:p w14:paraId="4731700E">
            <w:pPr>
              <w:spacing w:after="0" w:line="240" w:lineRule="auto"/>
              <w:rPr>
                <w:rFonts w:ascii="宋体" w:hAnsi="宋体" w:cs="宋体"/>
                <w:szCs w:val="21"/>
              </w:rPr>
            </w:pPr>
          </w:p>
        </w:tc>
        <w:tc>
          <w:tcPr>
            <w:tcW w:w="837" w:type="pct"/>
            <w:vAlign w:val="center"/>
          </w:tcPr>
          <w:p w14:paraId="4EA4B61B">
            <w:pPr>
              <w:spacing w:after="0" w:line="240" w:lineRule="auto"/>
              <w:rPr>
                <w:rFonts w:ascii="宋体" w:hAnsi="宋体" w:cs="宋体"/>
                <w:szCs w:val="21"/>
              </w:rPr>
            </w:pPr>
          </w:p>
        </w:tc>
        <w:tc>
          <w:tcPr>
            <w:tcW w:w="840" w:type="pct"/>
            <w:vAlign w:val="center"/>
          </w:tcPr>
          <w:p w14:paraId="1FEB0EAA">
            <w:pPr>
              <w:spacing w:after="0" w:line="240" w:lineRule="auto"/>
              <w:rPr>
                <w:rFonts w:ascii="宋体" w:hAnsi="宋体" w:cs="宋体"/>
                <w:szCs w:val="21"/>
              </w:rPr>
            </w:pPr>
          </w:p>
        </w:tc>
      </w:tr>
      <w:tr w14:paraId="63C5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054C623">
            <w:pPr>
              <w:spacing w:after="0" w:line="198" w:lineRule="auto"/>
              <w:ind w:left="120"/>
              <w:rPr>
                <w:rFonts w:ascii="宋体" w:hAnsi="宋体" w:cs="宋体"/>
                <w:b/>
                <w:bCs/>
                <w:spacing w:val="-1"/>
                <w:szCs w:val="21"/>
              </w:rPr>
            </w:pPr>
            <w:r>
              <w:rPr>
                <w:rFonts w:hint="eastAsia" w:ascii="宋体" w:hAnsi="宋体" w:cs="宋体"/>
                <w:b/>
                <w:bCs/>
                <w:spacing w:val="-1"/>
                <w:szCs w:val="21"/>
              </w:rPr>
              <w:t>说明：</w:t>
            </w:r>
          </w:p>
          <w:p w14:paraId="3F420BA6">
            <w:pPr>
              <w:spacing w:after="0" w:line="198" w:lineRule="auto"/>
              <w:ind w:left="120"/>
              <w:rPr>
                <w:rFonts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16E59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428A8EF">
            <w:pPr>
              <w:spacing w:after="0" w:line="198" w:lineRule="auto"/>
              <w:ind w:left="2683"/>
              <w:rPr>
                <w:rFonts w:ascii="宋体" w:hAnsi="宋体" w:cs="宋体"/>
                <w:szCs w:val="21"/>
              </w:rPr>
            </w:pPr>
            <w:r>
              <w:rPr>
                <w:rFonts w:hint="eastAsia" w:ascii="宋体" w:hAnsi="宋体" w:cs="宋体"/>
                <w:b/>
                <w:bCs/>
                <w:szCs w:val="21"/>
              </w:rPr>
              <w:t>投标（响应）供应商关联关系情况</w:t>
            </w:r>
          </w:p>
        </w:tc>
      </w:tr>
      <w:tr w14:paraId="5FDC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157FFB9">
            <w:pPr>
              <w:spacing w:after="0" w:line="202" w:lineRule="auto"/>
              <w:ind w:left="145"/>
              <w:rPr>
                <w:rFonts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27FA141B">
            <w:pPr>
              <w:spacing w:after="0" w:line="202" w:lineRule="auto"/>
              <w:ind w:left="436"/>
              <w:rPr>
                <w:rFonts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3FE2169E">
            <w:pPr>
              <w:spacing w:after="0" w:line="203" w:lineRule="auto"/>
              <w:ind w:left="166"/>
              <w:rPr>
                <w:rFonts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5F8A8353">
            <w:pPr>
              <w:spacing w:after="0" w:line="204" w:lineRule="auto"/>
              <w:ind w:left="1862"/>
              <w:rPr>
                <w:rFonts w:ascii="宋体" w:hAnsi="宋体" w:cs="宋体"/>
                <w:szCs w:val="21"/>
                <w:lang w:eastAsia="en-US"/>
              </w:rPr>
            </w:pPr>
            <w:r>
              <w:rPr>
                <w:rFonts w:hint="eastAsia" w:ascii="宋体" w:hAnsi="宋体" w:cs="宋体"/>
                <w:spacing w:val="-4"/>
                <w:szCs w:val="21"/>
                <w:lang w:eastAsia="en-US"/>
              </w:rPr>
              <w:t>备注</w:t>
            </w:r>
          </w:p>
        </w:tc>
      </w:tr>
      <w:tr w14:paraId="42EE9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B76167E">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3C49B591">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72C754B0">
            <w:pPr>
              <w:spacing w:after="0" w:line="240" w:lineRule="auto"/>
              <w:rPr>
                <w:rFonts w:ascii="宋体" w:hAnsi="宋体" w:cs="宋体"/>
                <w:szCs w:val="21"/>
              </w:rPr>
            </w:pPr>
          </w:p>
        </w:tc>
        <w:tc>
          <w:tcPr>
            <w:tcW w:w="2346" w:type="pct"/>
            <w:gridSpan w:val="3"/>
            <w:vAlign w:val="center"/>
          </w:tcPr>
          <w:p w14:paraId="6408DC0C">
            <w:pPr>
              <w:spacing w:after="0" w:line="240" w:lineRule="auto"/>
              <w:rPr>
                <w:rFonts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3C67D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66874D1">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0056644D">
            <w:pPr>
              <w:spacing w:after="0" w:line="203" w:lineRule="auto"/>
              <w:jc w:val="center"/>
              <w:rPr>
                <w:rFonts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0D528071">
            <w:pPr>
              <w:spacing w:after="0" w:line="240" w:lineRule="auto"/>
              <w:rPr>
                <w:rFonts w:ascii="宋体" w:hAnsi="宋体" w:cs="宋体"/>
                <w:szCs w:val="21"/>
              </w:rPr>
            </w:pPr>
          </w:p>
        </w:tc>
        <w:tc>
          <w:tcPr>
            <w:tcW w:w="2346" w:type="pct"/>
            <w:gridSpan w:val="3"/>
            <w:vAlign w:val="center"/>
          </w:tcPr>
          <w:p w14:paraId="311637CF">
            <w:pPr>
              <w:spacing w:after="0" w:line="190" w:lineRule="auto"/>
              <w:ind w:right="24"/>
              <w:rPr>
                <w:rFonts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2F8A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75B15803">
            <w:pPr>
              <w:spacing w:after="0" w:line="180" w:lineRule="auto"/>
              <w:ind w:left="120"/>
              <w:rPr>
                <w:rFonts w:ascii="宋体" w:hAnsi="宋体" w:cs="宋体"/>
                <w:szCs w:val="21"/>
              </w:rPr>
            </w:pPr>
            <w:r>
              <w:rPr>
                <w:rFonts w:hint="eastAsia" w:ascii="宋体" w:hAnsi="宋体" w:cs="宋体"/>
                <w:b/>
                <w:bCs/>
                <w:spacing w:val="-1"/>
                <w:szCs w:val="21"/>
              </w:rPr>
              <w:t>说明：同一关联关系类型有多个主体的，应分行填写。</w:t>
            </w:r>
          </w:p>
        </w:tc>
      </w:tr>
    </w:tbl>
    <w:p w14:paraId="68B696DC">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3FC6542F">
      <w:pPr>
        <w:widowControl/>
        <w:jc w:val="left"/>
        <w:rPr>
          <w:rFonts w:ascii="Cambria" w:hAnsi="Cambria"/>
          <w:b/>
          <w:bCs/>
          <w:sz w:val="32"/>
          <w:szCs w:val="32"/>
        </w:rPr>
      </w:pPr>
      <w:r>
        <w:br w:type="page"/>
      </w:r>
    </w:p>
    <w:p w14:paraId="369855E2">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0D238B88">
      <w:pPr>
        <w:ind w:firstLine="408" w:firstLineChars="200"/>
        <w:jc w:val="left"/>
        <w:rPr>
          <w:rFonts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27AC9E60">
      <w:pPr>
        <w:ind w:firstLine="408" w:firstLineChars="200"/>
        <w:jc w:val="left"/>
        <w:rPr>
          <w:rFonts w:ascii="宋体" w:hAnsi="宋体" w:cs="宋体"/>
          <w:spacing w:val="-3"/>
          <w:szCs w:val="21"/>
        </w:rPr>
      </w:pPr>
    </w:p>
    <w:p w14:paraId="244484AB">
      <w:pPr>
        <w:ind w:firstLine="408" w:firstLineChars="200"/>
        <w:jc w:val="left"/>
        <w:rPr>
          <w:rFonts w:ascii="宋体" w:hAnsi="宋体" w:cs="宋体"/>
          <w:spacing w:val="-3"/>
          <w:szCs w:val="21"/>
        </w:rPr>
      </w:pPr>
      <w:r>
        <w:rPr>
          <w:rFonts w:hint="eastAsia" w:ascii="宋体" w:hAnsi="宋体" w:cs="宋体"/>
          <w:spacing w:val="-3"/>
          <w:szCs w:val="21"/>
        </w:rPr>
        <w:t>3.2投标授权代表人开标前近一个月的社保缴纳证明：</w:t>
      </w:r>
    </w:p>
    <w:p w14:paraId="73A26C02">
      <w:pPr>
        <w:ind w:firstLine="408" w:firstLineChars="200"/>
        <w:jc w:val="left"/>
        <w:rPr>
          <w:rFonts w:ascii="宋体" w:hAnsi="宋体" w:cs="宋体"/>
          <w:spacing w:val="-3"/>
          <w:szCs w:val="21"/>
        </w:rPr>
      </w:pPr>
    </w:p>
    <w:p w14:paraId="39168B67">
      <w:pPr>
        <w:ind w:firstLine="408" w:firstLineChars="200"/>
        <w:jc w:val="left"/>
        <w:rPr>
          <w:rFonts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30EEBFDE">
      <w:pPr>
        <w:pStyle w:val="6"/>
        <w:ind w:firstLine="408" w:firstLineChars="200"/>
        <w:rPr>
          <w:rFonts w:ascii="宋体" w:hAnsi="宋体" w:cs="宋体"/>
          <w:spacing w:val="-3"/>
          <w:szCs w:val="21"/>
        </w:rPr>
      </w:pPr>
    </w:p>
    <w:p w14:paraId="52436C22">
      <w:pPr>
        <w:ind w:firstLine="408" w:firstLineChars="200"/>
        <w:jc w:val="left"/>
        <w:rPr>
          <w:rFonts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7F982EF0">
      <w:pPr>
        <w:pStyle w:val="6"/>
        <w:ind w:firstLine="408" w:firstLineChars="200"/>
        <w:rPr>
          <w:rFonts w:ascii="宋体" w:hAnsi="宋体" w:cs="宋体"/>
          <w:spacing w:val="-3"/>
          <w:szCs w:val="21"/>
        </w:rPr>
      </w:pPr>
    </w:p>
    <w:p w14:paraId="0C4D9E2F">
      <w:pPr>
        <w:ind w:firstLine="408" w:firstLineChars="200"/>
        <w:jc w:val="left"/>
        <w:rPr>
          <w:rFonts w:ascii="宋体" w:hAnsi="宋体" w:cs="宋体"/>
          <w:spacing w:val="-3"/>
          <w:szCs w:val="21"/>
        </w:rPr>
      </w:pPr>
      <w:r>
        <w:rPr>
          <w:rFonts w:hint="eastAsia" w:ascii="宋体" w:hAnsi="宋体" w:cs="宋体"/>
          <w:spacing w:val="-3"/>
          <w:szCs w:val="21"/>
        </w:rPr>
        <w:t>3.5.投标文件编制人员开标前近一个月的社保缴纳证明：</w:t>
      </w:r>
    </w:p>
    <w:p w14:paraId="18BA2141">
      <w:pPr>
        <w:pStyle w:val="6"/>
        <w:ind w:firstLine="408" w:firstLineChars="200"/>
        <w:rPr>
          <w:rFonts w:ascii="宋体" w:hAnsi="宋体" w:cs="宋体"/>
          <w:spacing w:val="-3"/>
          <w:szCs w:val="21"/>
        </w:rPr>
      </w:pPr>
    </w:p>
    <w:p w14:paraId="379A8C96">
      <w:pPr>
        <w:ind w:firstLine="408" w:firstLineChars="200"/>
        <w:rPr>
          <w:rFonts w:ascii="宋体" w:hAnsi="宋体" w:cs="宋体"/>
          <w:spacing w:val="-3"/>
          <w:szCs w:val="21"/>
        </w:rPr>
      </w:pPr>
      <w:r>
        <w:rPr>
          <w:rFonts w:hint="eastAsia" w:ascii="宋体" w:hAnsi="宋体" w:cs="宋体"/>
          <w:spacing w:val="-3"/>
          <w:szCs w:val="21"/>
        </w:rPr>
        <w:t>注：</w:t>
      </w:r>
    </w:p>
    <w:p w14:paraId="3F102564">
      <w:pPr>
        <w:ind w:firstLine="408" w:firstLineChars="200"/>
        <w:rPr>
          <w:rFonts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6977516E">
      <w:pPr>
        <w:ind w:firstLine="408" w:firstLineChars="200"/>
        <w:rPr>
          <w:rFonts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217BDC94">
      <w:pPr>
        <w:ind w:firstLine="408" w:firstLineChars="200"/>
        <w:rPr>
          <w:rFonts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27C9D7A8">
      <w:pPr>
        <w:ind w:firstLine="408" w:firstLineChars="200"/>
        <w:rPr>
          <w:rFonts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05632339">
      <w:pPr>
        <w:widowControl/>
        <w:jc w:val="left"/>
        <w:rPr>
          <w:rFonts w:ascii="宋体" w:hAnsi="宋体"/>
          <w:b/>
          <w:bCs/>
        </w:rPr>
      </w:pPr>
      <w:r>
        <w:rPr>
          <w:rFonts w:hint="eastAsia" w:ascii="宋体" w:hAnsi="宋体"/>
          <w:b/>
          <w:bCs/>
        </w:rPr>
        <w:br w:type="page"/>
      </w:r>
    </w:p>
    <w:p w14:paraId="474AF75B">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220039FF">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7DBDC09A">
      <w:pPr>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7392D365">
      <w:pPr>
        <w:ind w:firstLine="422" w:firstLineChars="200"/>
        <w:jc w:val="left"/>
        <w:rPr>
          <w:rFonts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62C4C8D8">
      <w:pPr>
        <w:pStyle w:val="12"/>
        <w:ind w:firstLine="422" w:firstLineChars="200"/>
        <w:rPr>
          <w:rFonts w:ascii="宋体" w:hAnsi="宋体" w:eastAsia="宋体" w:cs="Times New Roman"/>
          <w:b/>
          <w:bCs/>
          <w:color w:val="auto"/>
          <w:kern w:val="2"/>
          <w:sz w:val="21"/>
        </w:rPr>
      </w:pPr>
    </w:p>
    <w:p w14:paraId="3259E9C0">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3E693814">
      <w:pPr>
        <w:jc w:val="left"/>
        <w:rPr>
          <w:rFonts w:ascii="宋体" w:hAnsi="宋体" w:cs="宋体"/>
          <w:spacing w:val="-3"/>
          <w:szCs w:val="21"/>
        </w:rPr>
      </w:pPr>
      <w:r>
        <w:rPr>
          <w:rFonts w:hint="eastAsia" w:ascii="宋体" w:hAnsi="宋体" w:cs="宋体"/>
          <w:spacing w:val="-3"/>
          <w:szCs w:val="21"/>
        </w:rPr>
        <w:t>致：采购人</w:t>
      </w:r>
    </w:p>
    <w:p w14:paraId="65991C1F">
      <w:pPr>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14:paraId="3DD8CEB1">
      <w:pPr>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417E38B0">
      <w:pPr>
        <w:adjustRightInd w:val="0"/>
        <w:snapToGrid w:val="0"/>
        <w:spacing w:line="44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14:paraId="2251905B">
      <w:pPr>
        <w:ind w:firstLine="408" w:firstLineChars="200"/>
        <w:jc w:val="left"/>
        <w:rPr>
          <w:rFonts w:ascii="宋体" w:hAnsi="宋体" w:cs="宋体"/>
          <w:spacing w:val="-3"/>
          <w:szCs w:val="21"/>
        </w:rPr>
      </w:pPr>
      <w:r>
        <w:rPr>
          <w:rFonts w:hint="eastAsia" w:ascii="宋体" w:hAnsi="宋体" w:cs="宋体"/>
          <w:spacing w:val="-3"/>
          <w:szCs w:val="21"/>
        </w:rPr>
        <w:t>特此承诺！</w:t>
      </w:r>
    </w:p>
    <w:p w14:paraId="2E1BB36C">
      <w:pPr>
        <w:jc w:val="left"/>
        <w:rPr>
          <w:rFonts w:ascii="宋体" w:hAnsi="宋体" w:cs="宋体"/>
          <w:spacing w:val="-3"/>
          <w:szCs w:val="21"/>
        </w:rPr>
      </w:pPr>
    </w:p>
    <w:p w14:paraId="77BF1132">
      <w:pPr>
        <w:jc w:val="center"/>
        <w:rPr>
          <w:rFonts w:ascii="宋体" w:hAnsi="宋体" w:cs="宋体"/>
          <w:spacing w:val="-3"/>
          <w:szCs w:val="21"/>
        </w:rPr>
      </w:pPr>
      <w:r>
        <w:rPr>
          <w:rFonts w:hint="eastAsia" w:ascii="宋体" w:hAnsi="宋体" w:cs="宋体"/>
          <w:spacing w:val="-3"/>
          <w:szCs w:val="21"/>
        </w:rPr>
        <w:t xml:space="preserve">                               供应商名称： </w:t>
      </w:r>
    </w:p>
    <w:p w14:paraId="780398A2">
      <w:pPr>
        <w:jc w:val="right"/>
        <w:rPr>
          <w:rFonts w:ascii="宋体" w:hAnsi="宋体" w:cs="宋体"/>
          <w:spacing w:val="-3"/>
          <w:szCs w:val="21"/>
        </w:rPr>
      </w:pPr>
      <w:r>
        <w:rPr>
          <w:rFonts w:hint="eastAsia" w:ascii="宋体" w:hAnsi="宋体" w:cs="宋体"/>
          <w:spacing w:val="-3"/>
          <w:szCs w:val="21"/>
        </w:rPr>
        <w:t>日  期：       年    月   日</w:t>
      </w:r>
    </w:p>
    <w:p w14:paraId="3D03673A">
      <w:pPr>
        <w:widowControl/>
        <w:jc w:val="left"/>
        <w:rPr>
          <w:sz w:val="24"/>
        </w:rPr>
      </w:pPr>
      <w:r>
        <w:br w:type="page"/>
      </w:r>
    </w:p>
    <w:p w14:paraId="469BF6F5">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685DFB81">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14:paraId="78867048">
      <w:pPr>
        <w:rPr>
          <w:rFonts w:ascii="宋体" w:hAnsi="宋体"/>
          <w:b/>
          <w:sz w:val="30"/>
          <w:szCs w:val="30"/>
        </w:rPr>
      </w:pPr>
      <w:r>
        <w:rPr>
          <w:rFonts w:hint="eastAsia" w:ascii="宋体" w:hAnsi="宋体"/>
          <w:b/>
          <w:sz w:val="30"/>
          <w:szCs w:val="30"/>
        </w:rPr>
        <w:br w:type="page"/>
      </w:r>
    </w:p>
    <w:p w14:paraId="588E73FD">
      <w:pPr>
        <w:pStyle w:val="28"/>
        <w:ind w:firstLine="0" w:firstLineChars="0"/>
        <w:jc w:val="center"/>
        <w:outlineLvl w:val="1"/>
        <w:rPr>
          <w:rFonts w:ascii="宋体" w:hAnsi="宋体"/>
          <w:b/>
          <w:sz w:val="30"/>
          <w:szCs w:val="30"/>
        </w:rPr>
      </w:pPr>
      <w:r>
        <w:rPr>
          <w:rFonts w:hint="eastAsia" w:ascii="宋体" w:hAnsi="宋体"/>
          <w:b/>
          <w:sz w:val="30"/>
          <w:szCs w:val="30"/>
        </w:rPr>
        <w:t>三、法定代表人（负责人或执行事务合伙人）证明书</w:t>
      </w:r>
    </w:p>
    <w:p w14:paraId="6C049816">
      <w:pPr>
        <w:rPr>
          <w:sz w:val="24"/>
        </w:rPr>
      </w:pPr>
    </w:p>
    <w:p w14:paraId="074B6268">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720ADE29">
      <w:pPr>
        <w:spacing w:line="360" w:lineRule="auto"/>
        <w:rPr>
          <w:szCs w:val="21"/>
        </w:rPr>
      </w:pPr>
      <w:r>
        <w:rPr>
          <w:rFonts w:hint="eastAsia"/>
          <w:szCs w:val="21"/>
        </w:rPr>
        <w:t xml:space="preserve">         </w:t>
      </w:r>
    </w:p>
    <w:p w14:paraId="25F9B572">
      <w:pPr>
        <w:spacing w:line="360" w:lineRule="auto"/>
        <w:rPr>
          <w:szCs w:val="21"/>
        </w:rPr>
      </w:pPr>
      <w:r>
        <w:rPr>
          <w:rFonts w:hint="eastAsia"/>
          <w:szCs w:val="21"/>
        </w:rPr>
        <w:t>说明：1、法定代表人为投标人（企业事业单位、国家机关、社会团体）的主要行政负责人。</w:t>
      </w:r>
    </w:p>
    <w:p w14:paraId="77B29520">
      <w:pPr>
        <w:spacing w:line="360" w:lineRule="auto"/>
        <w:ind w:firstLine="420" w:firstLineChars="200"/>
        <w:rPr>
          <w:szCs w:val="21"/>
        </w:rPr>
      </w:pPr>
      <w:r>
        <w:rPr>
          <w:rFonts w:hint="eastAsia"/>
          <w:szCs w:val="21"/>
        </w:rPr>
        <w:t>2、内容必须填写真实、清楚，涂改无效，不得转让、买卖。</w:t>
      </w:r>
    </w:p>
    <w:p w14:paraId="190FEE1B">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132E307E">
      <w:pPr>
        <w:rPr>
          <w:szCs w:val="21"/>
        </w:rPr>
      </w:pPr>
    </w:p>
    <w:p w14:paraId="6E070B77">
      <w:pPr>
        <w:widowControl/>
        <w:jc w:val="left"/>
        <w:rPr>
          <w:rFonts w:ascii="宋体" w:hAnsi="宋体"/>
          <w:b/>
          <w:sz w:val="30"/>
          <w:szCs w:val="30"/>
        </w:rPr>
      </w:pPr>
      <w:r>
        <w:rPr>
          <w:rFonts w:ascii="宋体" w:hAnsi="宋体"/>
          <w:b/>
          <w:sz w:val="30"/>
          <w:szCs w:val="30"/>
        </w:rPr>
        <w:br w:type="page"/>
      </w:r>
    </w:p>
    <w:p w14:paraId="1F4FCF31">
      <w:pPr>
        <w:pStyle w:val="28"/>
        <w:ind w:firstLine="0" w:firstLineChars="0"/>
        <w:jc w:val="center"/>
        <w:outlineLvl w:val="1"/>
        <w:rPr>
          <w:rFonts w:ascii="宋体" w:hAnsi="宋体"/>
          <w:b/>
          <w:sz w:val="30"/>
          <w:szCs w:val="30"/>
        </w:rPr>
      </w:pPr>
      <w:r>
        <w:rPr>
          <w:rFonts w:hint="eastAsia" w:ascii="宋体" w:hAnsi="宋体"/>
          <w:b/>
          <w:sz w:val="30"/>
          <w:szCs w:val="30"/>
        </w:rPr>
        <w:t>四、法定代表人（负责人或执行事务合伙人）授权书</w:t>
      </w:r>
    </w:p>
    <w:p w14:paraId="53CC411F">
      <w:pPr>
        <w:ind w:firstLine="420" w:firstLineChars="200"/>
        <w:rPr>
          <w:rFonts w:ascii="宋体" w:hAnsi="宋体" w:cs="宋体"/>
          <w:szCs w:val="21"/>
        </w:rPr>
      </w:pPr>
    </w:p>
    <w:p w14:paraId="5DEB368D">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23989578">
      <w:pPr>
        <w:spacing w:line="360" w:lineRule="auto"/>
        <w:ind w:firstLine="420"/>
        <w:rPr>
          <w:szCs w:val="21"/>
        </w:rPr>
      </w:pPr>
      <w:r>
        <w:rPr>
          <w:rFonts w:hint="eastAsia"/>
          <w:szCs w:val="21"/>
        </w:rPr>
        <w:t>代理人无转委托权，特此委托。</w:t>
      </w:r>
    </w:p>
    <w:p w14:paraId="2FAAD2B1">
      <w:pPr>
        <w:spacing w:line="360" w:lineRule="auto"/>
        <w:ind w:firstLine="420"/>
        <w:rPr>
          <w:szCs w:val="21"/>
        </w:rPr>
      </w:pPr>
    </w:p>
    <w:p w14:paraId="4761AFAF">
      <w:pPr>
        <w:spacing w:line="360" w:lineRule="auto"/>
        <w:ind w:left="540" w:leftChars="257"/>
        <w:rPr>
          <w:szCs w:val="21"/>
          <w:u w:val="single"/>
        </w:rPr>
      </w:pPr>
      <w:r>
        <w:rPr>
          <w:rFonts w:hint="eastAsia"/>
          <w:szCs w:val="21"/>
        </w:rPr>
        <w:t>代理人：</w:t>
      </w:r>
      <w:r>
        <w:rPr>
          <w:rFonts w:hint="eastAsia"/>
          <w:szCs w:val="21"/>
          <w:u w:val="single"/>
        </w:rPr>
        <w:t xml:space="preserve">             </w:t>
      </w:r>
    </w:p>
    <w:p w14:paraId="099DAF2F">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0156530D">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7BCDD4E">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382F365"/>
    <w:p w14:paraId="61C04ADF">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29053D68">
      <w:pPr>
        <w:rPr>
          <w:rFonts w:ascii="宋体" w:hAnsi="宋体"/>
        </w:rPr>
      </w:pPr>
    </w:p>
    <w:p w14:paraId="491183F1">
      <w:pPr>
        <w:widowControl/>
        <w:jc w:val="left"/>
        <w:rPr>
          <w:rFonts w:ascii="宋体" w:hAnsi="宋体"/>
          <w:b/>
          <w:sz w:val="30"/>
          <w:szCs w:val="30"/>
        </w:rPr>
      </w:pPr>
      <w:r>
        <w:rPr>
          <w:rFonts w:ascii="宋体" w:hAnsi="宋体"/>
          <w:b/>
          <w:sz w:val="30"/>
          <w:szCs w:val="30"/>
        </w:rPr>
        <w:br w:type="page"/>
      </w:r>
    </w:p>
    <w:p w14:paraId="3FFF8121">
      <w:pPr>
        <w:pStyle w:val="4"/>
        <w:jc w:val="center"/>
        <w:rPr>
          <w:rFonts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2014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8099AE4">
            <w:pPr>
              <w:adjustRightInd w:val="0"/>
              <w:snapToGrid w:val="0"/>
              <w:spacing w:after="0" w:line="240" w:lineRule="auto"/>
              <w:jc w:val="center"/>
              <w:rPr>
                <w:rFonts w:ascii="宋体" w:hAnsi="宋体"/>
                <w:kern w:val="0"/>
                <w:szCs w:val="21"/>
              </w:rPr>
            </w:pPr>
            <w:bookmarkStart w:id="5" w:name="_Hlk72092651"/>
            <w:r>
              <w:rPr>
                <w:rFonts w:hint="eastAsia" w:ascii="宋体" w:hAnsi="宋体"/>
                <w:kern w:val="0"/>
                <w:szCs w:val="21"/>
              </w:rPr>
              <w:t>序号</w:t>
            </w:r>
          </w:p>
        </w:tc>
        <w:tc>
          <w:tcPr>
            <w:tcW w:w="4393" w:type="dxa"/>
            <w:vAlign w:val="center"/>
          </w:tcPr>
          <w:p w14:paraId="3387F6BE">
            <w:pPr>
              <w:adjustRightInd w:val="0"/>
              <w:snapToGrid w:val="0"/>
              <w:spacing w:after="0" w:line="240" w:lineRule="auto"/>
              <w:jc w:val="center"/>
              <w:rPr>
                <w:rFonts w:ascii="宋体" w:hAnsi="宋体"/>
                <w:kern w:val="0"/>
                <w:szCs w:val="21"/>
              </w:rPr>
            </w:pPr>
            <w:r>
              <w:rPr>
                <w:rFonts w:hint="eastAsia" w:ascii="宋体" w:hAnsi="宋体"/>
                <w:kern w:val="0"/>
                <w:szCs w:val="21"/>
              </w:rPr>
              <w:t>实质性条款具体内容</w:t>
            </w:r>
          </w:p>
        </w:tc>
        <w:tc>
          <w:tcPr>
            <w:tcW w:w="1134" w:type="dxa"/>
            <w:vAlign w:val="center"/>
          </w:tcPr>
          <w:p w14:paraId="0211AFAB">
            <w:pPr>
              <w:adjustRightInd w:val="0"/>
              <w:snapToGrid w:val="0"/>
              <w:spacing w:after="0" w:line="240" w:lineRule="auto"/>
              <w:jc w:val="center"/>
              <w:rPr>
                <w:rFonts w:ascii="宋体" w:hAnsi="宋体"/>
                <w:kern w:val="0"/>
                <w:szCs w:val="21"/>
              </w:rPr>
            </w:pPr>
            <w:r>
              <w:rPr>
                <w:rFonts w:hint="eastAsia"/>
              </w:rPr>
              <w:t>投标响应</w:t>
            </w:r>
          </w:p>
        </w:tc>
        <w:tc>
          <w:tcPr>
            <w:tcW w:w="1134" w:type="dxa"/>
            <w:vAlign w:val="center"/>
          </w:tcPr>
          <w:p w14:paraId="7B8CE206">
            <w:pPr>
              <w:adjustRightInd w:val="0"/>
              <w:snapToGrid w:val="0"/>
              <w:spacing w:after="0" w:line="240" w:lineRule="auto"/>
              <w:jc w:val="center"/>
              <w:rPr>
                <w:rFonts w:ascii="宋体" w:hAnsi="宋体"/>
                <w:kern w:val="0"/>
                <w:szCs w:val="21"/>
              </w:rPr>
            </w:pPr>
            <w:r>
              <w:rPr>
                <w:rFonts w:hint="eastAsia"/>
              </w:rPr>
              <w:t>偏离情况</w:t>
            </w:r>
          </w:p>
        </w:tc>
        <w:tc>
          <w:tcPr>
            <w:tcW w:w="851" w:type="dxa"/>
            <w:vAlign w:val="center"/>
          </w:tcPr>
          <w:p w14:paraId="66C7F525">
            <w:pPr>
              <w:adjustRightInd w:val="0"/>
              <w:snapToGrid w:val="0"/>
              <w:spacing w:after="0" w:line="240" w:lineRule="auto"/>
              <w:jc w:val="center"/>
              <w:rPr>
                <w:rFonts w:ascii="宋体" w:hAnsi="宋体"/>
                <w:kern w:val="0"/>
                <w:szCs w:val="21"/>
              </w:rPr>
            </w:pPr>
            <w:r>
              <w:rPr>
                <w:rFonts w:hint="eastAsia"/>
              </w:rPr>
              <w:t>说明</w:t>
            </w:r>
          </w:p>
        </w:tc>
      </w:tr>
      <w:bookmarkEnd w:id="5"/>
      <w:tr w14:paraId="0229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A73A084">
            <w:pPr>
              <w:adjustRightInd w:val="0"/>
              <w:snapToGrid w:val="0"/>
              <w:spacing w:after="0" w:line="240" w:lineRule="auto"/>
              <w:jc w:val="center"/>
              <w:rPr>
                <w:rFonts w:ascii="宋体" w:hAnsi="宋体"/>
                <w:kern w:val="0"/>
                <w:szCs w:val="21"/>
              </w:rPr>
            </w:pPr>
            <w:r>
              <w:rPr>
                <w:rFonts w:hint="eastAsia" w:ascii="宋体" w:hAnsi="宋体"/>
                <w:kern w:val="0"/>
                <w:szCs w:val="21"/>
              </w:rPr>
              <w:t>1</w:t>
            </w:r>
          </w:p>
        </w:tc>
        <w:tc>
          <w:tcPr>
            <w:tcW w:w="4393" w:type="dxa"/>
            <w:vAlign w:val="center"/>
          </w:tcPr>
          <w:p w14:paraId="50E1CB88">
            <w:pPr>
              <w:adjustRightInd w:val="0"/>
              <w:snapToGrid w:val="0"/>
              <w:spacing w:after="0" w:line="240" w:lineRule="auto"/>
              <w:rPr>
                <w:rFonts w:hAnsi="宋体"/>
                <w:kern w:val="0"/>
                <w:szCs w:val="21"/>
              </w:rPr>
            </w:pPr>
            <w:r>
              <w:rPr>
                <w:rFonts w:hint="eastAsia" w:hAnsi="宋体" w:eastAsiaTheme="minorEastAsia"/>
                <w:kern w:val="0"/>
                <w:szCs w:val="21"/>
              </w:rPr>
              <w:t>满足本项目标★的条款要求</w:t>
            </w:r>
          </w:p>
        </w:tc>
        <w:tc>
          <w:tcPr>
            <w:tcW w:w="1134" w:type="dxa"/>
            <w:vAlign w:val="center"/>
          </w:tcPr>
          <w:p w14:paraId="014A099C">
            <w:pPr>
              <w:adjustRightInd w:val="0"/>
              <w:snapToGrid w:val="0"/>
              <w:spacing w:after="0" w:line="240" w:lineRule="auto"/>
              <w:rPr>
                <w:rFonts w:ascii="宋体" w:hAnsi="宋体"/>
                <w:kern w:val="0"/>
                <w:szCs w:val="21"/>
              </w:rPr>
            </w:pPr>
          </w:p>
        </w:tc>
        <w:tc>
          <w:tcPr>
            <w:tcW w:w="1134" w:type="dxa"/>
            <w:vAlign w:val="center"/>
          </w:tcPr>
          <w:p w14:paraId="105F5A0D">
            <w:pPr>
              <w:adjustRightInd w:val="0"/>
              <w:snapToGrid w:val="0"/>
              <w:spacing w:after="0" w:line="240" w:lineRule="auto"/>
              <w:rPr>
                <w:rFonts w:ascii="宋体" w:hAnsi="宋体"/>
                <w:kern w:val="0"/>
                <w:szCs w:val="21"/>
              </w:rPr>
            </w:pPr>
          </w:p>
        </w:tc>
        <w:tc>
          <w:tcPr>
            <w:tcW w:w="851" w:type="dxa"/>
            <w:vAlign w:val="center"/>
          </w:tcPr>
          <w:p w14:paraId="350E56ED">
            <w:pPr>
              <w:adjustRightInd w:val="0"/>
              <w:snapToGrid w:val="0"/>
              <w:spacing w:after="0" w:line="240" w:lineRule="auto"/>
              <w:rPr>
                <w:rFonts w:ascii="宋体" w:hAnsi="宋体"/>
                <w:kern w:val="0"/>
                <w:szCs w:val="21"/>
              </w:rPr>
            </w:pPr>
          </w:p>
        </w:tc>
      </w:tr>
    </w:tbl>
    <w:p w14:paraId="114EA7ED">
      <w:pPr>
        <w:pStyle w:val="28"/>
        <w:ind w:firstLine="0" w:firstLineChars="0"/>
        <w:jc w:val="center"/>
        <w:outlineLvl w:val="1"/>
        <w:rPr>
          <w:rFonts w:ascii="宋体" w:hAnsi="宋体"/>
          <w:b/>
          <w:sz w:val="30"/>
          <w:szCs w:val="30"/>
        </w:rPr>
      </w:pPr>
    </w:p>
    <w:p w14:paraId="118CF75F">
      <w:pPr>
        <w:pStyle w:val="7"/>
        <w:ind w:firstLine="480"/>
      </w:pPr>
      <w:r>
        <w:rPr>
          <w:rFonts w:hint="eastAsia"/>
        </w:rPr>
        <w:br w:type="page"/>
      </w:r>
    </w:p>
    <w:p w14:paraId="67FAB630">
      <w:pPr>
        <w:pStyle w:val="28"/>
        <w:ind w:firstLine="0" w:firstLineChars="0"/>
        <w:jc w:val="center"/>
        <w:outlineLvl w:val="1"/>
      </w:pPr>
      <w:r>
        <w:rPr>
          <w:rFonts w:hint="eastAsia" w:ascii="宋体" w:hAnsi="宋体"/>
          <w:b/>
          <w:sz w:val="30"/>
          <w:szCs w:val="30"/>
        </w:rPr>
        <w:t>六、报价表</w:t>
      </w:r>
    </w:p>
    <w:p w14:paraId="182C3A40">
      <w:pPr>
        <w:pStyle w:val="28"/>
        <w:ind w:firstLine="0" w:firstLineChars="0"/>
        <w:jc w:val="center"/>
        <w:outlineLvl w:val="2"/>
        <w:rPr>
          <w:rFonts w:ascii="宋体" w:hAnsi="宋体" w:cs="宋体"/>
          <w:b/>
          <w:bCs/>
          <w:sz w:val="28"/>
          <w:szCs w:val="28"/>
        </w:rPr>
      </w:pPr>
      <w:r>
        <w:rPr>
          <w:rFonts w:hint="eastAsia" w:ascii="宋体" w:hAnsi="宋体" w:cs="宋体"/>
          <w:b/>
          <w:bCs/>
          <w:sz w:val="28"/>
          <w:szCs w:val="28"/>
        </w:rPr>
        <w:t>（一）报价一览表</w:t>
      </w:r>
      <w:bookmarkStart w:id="6" w:name="OLE_LINK46"/>
      <w:bookmarkStart w:id="7" w:name="OLE_LINK48"/>
    </w:p>
    <w:p w14:paraId="73C36D35">
      <w:pPr>
        <w:spacing w:line="360" w:lineRule="auto"/>
        <w:rPr>
          <w:rFonts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799EE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2B4180CB">
            <w:pPr>
              <w:pStyle w:val="11"/>
              <w:jc w:val="center"/>
              <w:rPr>
                <w:rFonts w:hAnsi="宋体" w:cs="宋体"/>
                <w:szCs w:val="21"/>
              </w:rPr>
            </w:pPr>
            <w:r>
              <w:rPr>
                <w:rFonts w:hint="eastAsia" w:hAnsi="宋体" w:cs="宋体"/>
                <w:szCs w:val="21"/>
              </w:rPr>
              <w:t>项目名称</w:t>
            </w:r>
          </w:p>
        </w:tc>
        <w:tc>
          <w:tcPr>
            <w:tcW w:w="2058" w:type="pct"/>
            <w:vAlign w:val="center"/>
          </w:tcPr>
          <w:p w14:paraId="0AF6ACDD">
            <w:pPr>
              <w:pStyle w:val="11"/>
              <w:jc w:val="center"/>
              <w:rPr>
                <w:rFonts w:hAnsi="宋体" w:cs="宋体"/>
                <w:szCs w:val="21"/>
              </w:rPr>
            </w:pPr>
            <w:r>
              <w:rPr>
                <w:rFonts w:hint="eastAsia" w:hAnsi="宋体" w:cs="宋体"/>
                <w:szCs w:val="21"/>
              </w:rPr>
              <w:t>报价总价</w:t>
            </w:r>
          </w:p>
          <w:p w14:paraId="345247D8">
            <w:pPr>
              <w:pStyle w:val="11"/>
              <w:jc w:val="center"/>
              <w:rPr>
                <w:rFonts w:hAnsi="宋体" w:cs="宋体"/>
                <w:szCs w:val="21"/>
              </w:rPr>
            </w:pPr>
            <w:r>
              <w:rPr>
                <w:rFonts w:hint="eastAsia" w:hAnsi="宋体" w:cs="宋体"/>
                <w:szCs w:val="21"/>
              </w:rPr>
              <w:t>（人民币/元）</w:t>
            </w:r>
          </w:p>
        </w:tc>
        <w:tc>
          <w:tcPr>
            <w:tcW w:w="1073" w:type="pct"/>
            <w:vAlign w:val="center"/>
          </w:tcPr>
          <w:p w14:paraId="539AEDBA">
            <w:pPr>
              <w:pStyle w:val="11"/>
              <w:jc w:val="center"/>
              <w:rPr>
                <w:rFonts w:hAnsi="宋体" w:cs="宋体"/>
                <w:szCs w:val="21"/>
              </w:rPr>
            </w:pPr>
            <w:r>
              <w:rPr>
                <w:rFonts w:hint="eastAsia" w:hAnsi="宋体" w:cs="宋体"/>
                <w:szCs w:val="21"/>
              </w:rPr>
              <w:t>备注</w:t>
            </w:r>
          </w:p>
        </w:tc>
      </w:tr>
      <w:tr w14:paraId="65399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5FB55863">
            <w:pPr>
              <w:pStyle w:val="11"/>
              <w:rPr>
                <w:rFonts w:hAnsi="宋体" w:cs="宋体"/>
                <w:szCs w:val="21"/>
              </w:rPr>
            </w:pPr>
          </w:p>
        </w:tc>
        <w:tc>
          <w:tcPr>
            <w:tcW w:w="2058" w:type="pct"/>
            <w:vAlign w:val="center"/>
          </w:tcPr>
          <w:p w14:paraId="4B0CC9D2">
            <w:pPr>
              <w:pStyle w:val="11"/>
              <w:rPr>
                <w:rFonts w:hAnsi="宋体" w:cs="宋体"/>
                <w:szCs w:val="21"/>
              </w:rPr>
            </w:pPr>
          </w:p>
          <w:p w14:paraId="44A760CB">
            <w:pPr>
              <w:pStyle w:val="11"/>
              <w:rPr>
                <w:rFonts w:hAnsi="宋体" w:cs="宋体"/>
                <w:szCs w:val="21"/>
              </w:rPr>
            </w:pPr>
            <w:r>
              <w:rPr>
                <w:rFonts w:hint="eastAsia" w:hAnsi="宋体" w:cs="宋体"/>
                <w:szCs w:val="21"/>
              </w:rPr>
              <w:t>小写：</w:t>
            </w:r>
          </w:p>
          <w:p w14:paraId="64392DFA">
            <w:pPr>
              <w:pStyle w:val="11"/>
              <w:rPr>
                <w:rFonts w:hAnsi="宋体" w:cs="宋体"/>
                <w:szCs w:val="21"/>
              </w:rPr>
            </w:pPr>
          </w:p>
          <w:p w14:paraId="00A5AEAF">
            <w:pPr>
              <w:pStyle w:val="11"/>
              <w:rPr>
                <w:rFonts w:hAnsi="宋体" w:cs="宋体"/>
                <w:szCs w:val="21"/>
              </w:rPr>
            </w:pPr>
            <w:r>
              <w:rPr>
                <w:rFonts w:hint="eastAsia" w:hAnsi="宋体" w:cs="宋体"/>
                <w:szCs w:val="21"/>
              </w:rPr>
              <w:t>大写：</w:t>
            </w:r>
          </w:p>
          <w:p w14:paraId="6F2B2166">
            <w:pPr>
              <w:pStyle w:val="11"/>
              <w:rPr>
                <w:rFonts w:hAnsi="宋体" w:cs="宋体"/>
                <w:szCs w:val="21"/>
              </w:rPr>
            </w:pPr>
          </w:p>
        </w:tc>
        <w:tc>
          <w:tcPr>
            <w:tcW w:w="1073" w:type="pct"/>
            <w:vAlign w:val="center"/>
          </w:tcPr>
          <w:p w14:paraId="64AD3E3D">
            <w:pPr>
              <w:pStyle w:val="11"/>
              <w:rPr>
                <w:rFonts w:hAnsi="宋体" w:cs="宋体"/>
                <w:szCs w:val="21"/>
              </w:rPr>
            </w:pPr>
          </w:p>
        </w:tc>
      </w:tr>
    </w:tbl>
    <w:p w14:paraId="6E49DA79">
      <w:pPr>
        <w:rPr>
          <w:rFonts w:ascii="宋体" w:hAnsi="宋体" w:cs="宋体"/>
          <w:szCs w:val="21"/>
        </w:rPr>
      </w:pPr>
    </w:p>
    <w:p w14:paraId="224F585C">
      <w:pPr>
        <w:widowControl/>
        <w:spacing w:line="360" w:lineRule="auto"/>
        <w:ind w:firstLine="420" w:firstLineChars="200"/>
        <w:rPr>
          <w:rFonts w:ascii="宋体" w:hAnsi="宋体" w:cs="宋体"/>
          <w:kern w:val="0"/>
          <w:szCs w:val="21"/>
        </w:rPr>
      </w:pPr>
      <w:r>
        <w:rPr>
          <w:rFonts w:hint="eastAsia" w:ascii="宋体" w:hAnsi="宋体" w:cs="宋体"/>
          <w:kern w:val="0"/>
          <w:szCs w:val="21"/>
        </w:rPr>
        <w:t>供应商名称：</w:t>
      </w:r>
    </w:p>
    <w:p w14:paraId="58FD7366">
      <w:pPr>
        <w:widowControl/>
        <w:spacing w:line="360" w:lineRule="auto"/>
        <w:ind w:firstLine="420" w:firstLineChars="200"/>
        <w:rPr>
          <w:rFonts w:ascii="宋体" w:hAnsi="宋体" w:cs="宋体"/>
          <w:kern w:val="0"/>
          <w:szCs w:val="21"/>
        </w:rPr>
      </w:pPr>
      <w:r>
        <w:rPr>
          <w:rFonts w:hint="eastAsia" w:ascii="宋体" w:hAnsi="宋体" w:cs="宋体"/>
          <w:kern w:val="0"/>
          <w:szCs w:val="21"/>
        </w:rPr>
        <w:t>日期：</w:t>
      </w:r>
    </w:p>
    <w:p w14:paraId="0E40EFD1">
      <w:pPr>
        <w:jc w:val="center"/>
        <w:rPr>
          <w:rFonts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6C3CDDA5">
      <w:pPr>
        <w:pStyle w:val="28"/>
        <w:ind w:firstLine="0" w:firstLineChars="0"/>
        <w:rPr>
          <w:rFonts w:ascii="宋体" w:hAnsi="宋体"/>
          <w:b/>
          <w:sz w:val="30"/>
          <w:szCs w:val="30"/>
        </w:rPr>
      </w:pPr>
    </w:p>
    <w:p w14:paraId="760FF009">
      <w:pPr>
        <w:widowControl/>
        <w:jc w:val="left"/>
        <w:rPr>
          <w:rFonts w:ascii="宋体" w:hAnsi="宋体"/>
          <w:b/>
          <w:sz w:val="30"/>
          <w:szCs w:val="30"/>
        </w:rPr>
      </w:pPr>
      <w:r>
        <w:rPr>
          <w:rFonts w:ascii="宋体" w:hAnsi="宋体"/>
          <w:b/>
          <w:sz w:val="30"/>
          <w:szCs w:val="30"/>
        </w:rPr>
        <w:br w:type="page"/>
      </w:r>
    </w:p>
    <w:p w14:paraId="5C787517">
      <w:pPr>
        <w:pStyle w:val="28"/>
        <w:ind w:firstLine="0" w:firstLineChars="0"/>
        <w:jc w:val="center"/>
        <w:outlineLvl w:val="1"/>
        <w:rPr>
          <w:rFonts w:ascii="宋体" w:hAnsi="宋体"/>
          <w:b/>
          <w:sz w:val="30"/>
          <w:szCs w:val="30"/>
        </w:rPr>
      </w:pPr>
      <w:r>
        <w:rPr>
          <w:rFonts w:hint="eastAsia" w:ascii="宋体" w:hAnsi="宋体"/>
          <w:b/>
          <w:sz w:val="30"/>
          <w:szCs w:val="30"/>
        </w:rPr>
        <w:t>七、供应商认为需要提供的其它文件（如有）</w:t>
      </w:r>
    </w:p>
    <w:p w14:paraId="1430DBE2">
      <w:pPr>
        <w:widowControl/>
        <w:jc w:val="left"/>
        <w:rPr>
          <w:rFonts w:asciiTheme="minorEastAsia" w:hAnsiTheme="minorEastAsia" w:eastAsiaTheme="minorEastAsia"/>
          <w:kern w:val="0"/>
          <w:szCs w:val="20"/>
        </w:rPr>
      </w:pPr>
      <w:r>
        <w:rPr>
          <w:rFonts w:asciiTheme="minorEastAsia" w:hAnsiTheme="minorEastAsia" w:eastAsiaTheme="minorEastAsia"/>
          <w:kern w:val="0"/>
          <w:szCs w:val="20"/>
        </w:rPr>
        <w:br w:type="page"/>
      </w:r>
    </w:p>
    <w:p w14:paraId="31702F7D">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第五章 合同模板</w:t>
      </w:r>
    </w:p>
    <w:p w14:paraId="37DAA5B4">
      <w:pPr>
        <w:jc w:val="center"/>
        <w:outlineLvl w:val="0"/>
      </w:pPr>
      <w:r>
        <w:rPr>
          <w:rFonts w:hint="eastAsia"/>
          <w:b/>
          <w:sz w:val="24"/>
        </w:rPr>
        <w:t>（仅供参考，具体以项目需求及采购结果为准）</w:t>
      </w:r>
    </w:p>
    <w:p w14:paraId="5A13B551">
      <w:pPr>
        <w:rPr>
          <w:rFonts w:ascii="仿宋_GB2312" w:eastAsia="仿宋_GB2312"/>
          <w:sz w:val="30"/>
          <w:szCs w:val="30"/>
        </w:rPr>
      </w:pPr>
    </w:p>
    <w:p w14:paraId="411FD6D7">
      <w:pPr>
        <w:widowControl/>
        <w:jc w:val="left"/>
        <w:rPr>
          <w:rFonts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7D81DDF4">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第六章 供应商询价操作流程</w:t>
      </w:r>
    </w:p>
    <w:p w14:paraId="7A2CD066">
      <w:pPr>
        <w:rPr>
          <w:rFonts w:ascii="宋体" w:hAnsi="宋体"/>
          <w:szCs w:val="21"/>
        </w:rPr>
      </w:pPr>
      <w:r>
        <w:rPr>
          <w:rFonts w:hint="eastAsia" w:ascii="宋体" w:hAnsi="宋体"/>
          <w:bCs/>
          <w:szCs w:val="21"/>
        </w:rPr>
        <w:t>（1）</w:t>
      </w:r>
      <w:r>
        <w:rPr>
          <w:rFonts w:hint="eastAsia" w:ascii="宋体" w:hAnsi="宋体"/>
          <w:szCs w:val="21"/>
        </w:rPr>
        <w:t>供应商登录系统</w:t>
      </w:r>
    </w:p>
    <w:p w14:paraId="2443D583">
      <w:pPr>
        <w:rPr>
          <w:rFonts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5962D130">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3F000D08">
      <w:pPr>
        <w:keepNext/>
        <w:keepLines/>
        <w:outlineLvl w:val="2"/>
        <w:rPr>
          <w:rFonts w:ascii="宋体" w:hAnsi="宋体"/>
          <w:szCs w:val="21"/>
        </w:rPr>
      </w:pPr>
      <w:r>
        <w:rPr>
          <w:rFonts w:ascii="宋体" w:hAnsi="宋体"/>
          <w:szCs w:val="21"/>
        </w:rPr>
        <w:t>2</w:t>
      </w:r>
      <w:r>
        <w:rPr>
          <w:rFonts w:hint="eastAsia" w:ascii="宋体" w:hAnsi="宋体"/>
          <w:szCs w:val="21"/>
        </w:rPr>
        <w:t>.【我的投标情况】中的各功能解答</w:t>
      </w:r>
    </w:p>
    <w:p w14:paraId="0000C9A5">
      <w:pPr>
        <w:rPr>
          <w:rFonts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9447B56">
      <w:pPr>
        <w:rPr>
          <w:rFonts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133C5528">
      <w:pPr>
        <w:rPr>
          <w:rFonts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0C9BA8AA">
      <w:pPr>
        <w:rPr>
          <w:szCs w:val="21"/>
        </w:rPr>
      </w:pPr>
    </w:p>
    <w:p w14:paraId="4AA24006">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4D7EFDD8">
      <w:pPr>
        <w:keepNext/>
        <w:keepLines/>
        <w:outlineLvl w:val="2"/>
        <w:rPr>
          <w:rFonts w:ascii="宋体" w:hAnsi="宋体"/>
          <w:szCs w:val="21"/>
        </w:rPr>
      </w:pPr>
      <w:r>
        <w:rPr>
          <w:rFonts w:ascii="宋体" w:hAnsi="宋体"/>
          <w:szCs w:val="21"/>
        </w:rPr>
        <w:t>2.1</w:t>
      </w:r>
      <w:r>
        <w:rPr>
          <w:rFonts w:hint="eastAsia" w:ascii="宋体" w:hAnsi="宋体"/>
          <w:szCs w:val="21"/>
        </w:rPr>
        <w:t>【询价公告】</w:t>
      </w:r>
    </w:p>
    <w:p w14:paraId="1BDD353E">
      <w:pPr>
        <w:rPr>
          <w:szCs w:val="21"/>
        </w:rPr>
      </w:pPr>
      <w:r>
        <w:rPr>
          <w:szCs w:val="21"/>
        </w:rPr>
        <w:tab/>
      </w:r>
      <w:r>
        <w:rPr>
          <w:szCs w:val="21"/>
        </w:rPr>
        <w:tab/>
      </w:r>
      <w:r>
        <w:rPr>
          <w:rFonts w:hint="eastAsia"/>
          <w:szCs w:val="21"/>
        </w:rPr>
        <w:t>点击查看下载邀请公告</w:t>
      </w:r>
    </w:p>
    <w:p w14:paraId="105042F9">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72260DD1">
      <w:pPr>
        <w:keepNext/>
        <w:keepLines/>
        <w:outlineLvl w:val="2"/>
        <w:rPr>
          <w:rFonts w:ascii="宋体" w:hAnsi="宋体"/>
          <w:szCs w:val="21"/>
        </w:rPr>
      </w:pPr>
      <w:r>
        <w:rPr>
          <w:rFonts w:ascii="宋体" w:hAnsi="宋体"/>
          <w:szCs w:val="21"/>
        </w:rPr>
        <w:t>2.3</w:t>
      </w:r>
      <w:r>
        <w:rPr>
          <w:rFonts w:hint="eastAsia" w:ascii="宋体" w:hAnsi="宋体"/>
          <w:szCs w:val="21"/>
        </w:rPr>
        <w:t>【应答报价】</w:t>
      </w:r>
    </w:p>
    <w:p w14:paraId="38ECF014">
      <w:pPr>
        <w:rPr>
          <w:szCs w:val="21"/>
        </w:rPr>
      </w:pPr>
      <w:r>
        <w:rPr>
          <w:rFonts w:hint="eastAsia"/>
          <w:szCs w:val="21"/>
        </w:rPr>
        <w:t>点击应答报价，填写报价，将应答文件作为附件上传，点击提交</w:t>
      </w:r>
    </w:p>
    <w:p w14:paraId="74C31158">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7A7D5440">
      <w:pPr>
        <w:rPr>
          <w:rFonts w:ascii="等线" w:hAnsi="等线" w:eastAsia="等线"/>
          <w:szCs w:val="21"/>
        </w:rPr>
      </w:pPr>
    </w:p>
    <w:p w14:paraId="3516220C">
      <w:pPr>
        <w:ind w:firstLine="417" w:firstLineChars="199"/>
        <w:jc w:val="left"/>
        <w:rPr>
          <w:rFonts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096AF2-E163-44C3-BD7A-88AD7512280D}"/>
  </w:font>
  <w:font w:name="黑体">
    <w:panose1 w:val="02010609060101010101"/>
    <w:charset w:val="86"/>
    <w:family w:val="auto"/>
    <w:pitch w:val="default"/>
    <w:sig w:usb0="800002BF" w:usb1="38CF7CFA" w:usb2="00000016" w:usb3="00000000" w:csb0="00040001" w:csb1="00000000"/>
    <w:embedRegular r:id="rId2" w:fontKey="{AE662698-92E1-4FBD-B6E0-01033C1F92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6B86D61-F9EC-4377-91E6-749588FC6A2C}"/>
  </w:font>
  <w:font w:name="H Yb 2gj">
    <w:altName w:val="仿宋"/>
    <w:panose1 w:val="020B0604020202020204"/>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4" w:fontKey="{0B9A1A7A-A122-4D21-86A7-3255611195CA}"/>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仿宋_GB2312">
    <w:altName w:val="仿宋"/>
    <w:panose1 w:val="020B0604020202020204"/>
    <w:charset w:val="86"/>
    <w:family w:val="modern"/>
    <w:pitch w:val="default"/>
    <w:sig w:usb0="00000000" w:usb1="00000000" w:usb2="00000000" w:usb3="00000000" w:csb0="00040000" w:csb1="00000000"/>
    <w:embedRegular r:id="rId5" w:fontKey="{64046CC9-3B73-4A24-89C4-7BD4BA01860A}"/>
  </w:font>
  <w:font w:name="Wingdings 2">
    <w:altName w:val="Wingdings"/>
    <w:panose1 w:val="05020102010507070707"/>
    <w:charset w:val="00"/>
    <w:family w:val="decorative"/>
    <w:pitch w:val="default"/>
    <w:sig w:usb0="00000000" w:usb1="00000000" w:usb2="00000000" w:usb3="00000000" w:csb0="80000000" w:csb1="00000000"/>
    <w:embedRegular r:id="rId6" w:fontKey="{2A4B530A-1666-4286-A423-1A69F2D9B516}"/>
  </w:font>
  <w:font w:name="方正仿宋_GBK">
    <w:panose1 w:val="02000000000000000000"/>
    <w:charset w:val="86"/>
    <w:family w:val="auto"/>
    <w:pitch w:val="default"/>
    <w:sig w:usb0="A00002BF" w:usb1="38CF7CFA" w:usb2="00082016" w:usb3="00000000" w:csb0="00040001" w:csb1="00000000"/>
    <w:embedRegular r:id="rId7" w:fontKey="{A2ADBD50-B1D9-4CD0-9DA8-8E758CC30B22}"/>
  </w:font>
  <w:font w:name="等线">
    <w:panose1 w:val="02010600030101010101"/>
    <w:charset w:val="86"/>
    <w:family w:val="auto"/>
    <w:pitch w:val="default"/>
    <w:sig w:usb0="A00002BF" w:usb1="38CF7CFA" w:usb2="00000016" w:usb3="00000000" w:csb0="0004000F" w:csb1="00000000"/>
    <w:embedRegular r:id="rId8" w:fontKey="{CE213A32-CF5D-4672-B034-78765A706CEA}"/>
  </w:font>
  <w:font w:name="WPSEMBED1">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71F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B4886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6B4886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31F45"/>
    <w:multiLevelType w:val="singleLevel"/>
    <w:tmpl w:val="10F31F45"/>
    <w:lvl w:ilvl="0" w:tentative="0">
      <w:start w:val="3"/>
      <w:numFmt w:val="decimal"/>
      <w:suff w:val="nothing"/>
      <w:lvlText w:val="（%1）"/>
      <w:lvlJc w:val="left"/>
    </w:lvl>
  </w:abstractNum>
  <w:abstractNum w:abstractNumId="1">
    <w:nsid w:val="3F9566B6"/>
    <w:multiLevelType w:val="multilevel"/>
    <w:tmpl w:val="3F9566B6"/>
    <w:lvl w:ilvl="0" w:tentative="0">
      <w:start w:val="5"/>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6C74"/>
    <w:rsid w:val="00107FE1"/>
    <w:rsid w:val="001125C4"/>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97A18"/>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04A2"/>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A69"/>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0739"/>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36F7"/>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B37"/>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0D2"/>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295F"/>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19A8"/>
    <w:rsid w:val="005942CC"/>
    <w:rsid w:val="00594D54"/>
    <w:rsid w:val="005A039E"/>
    <w:rsid w:val="005A053D"/>
    <w:rsid w:val="005A3D23"/>
    <w:rsid w:val="005A524D"/>
    <w:rsid w:val="005A5A6C"/>
    <w:rsid w:val="005A5C2D"/>
    <w:rsid w:val="005A6071"/>
    <w:rsid w:val="005A6F0A"/>
    <w:rsid w:val="005A6F9A"/>
    <w:rsid w:val="005B04AF"/>
    <w:rsid w:val="005B1573"/>
    <w:rsid w:val="005B1E78"/>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3223"/>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5870"/>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97C55"/>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C99"/>
    <w:rsid w:val="00896F77"/>
    <w:rsid w:val="008A079E"/>
    <w:rsid w:val="008A089C"/>
    <w:rsid w:val="008A249A"/>
    <w:rsid w:val="008A2ADA"/>
    <w:rsid w:val="008A2B0B"/>
    <w:rsid w:val="008A2DE8"/>
    <w:rsid w:val="008A3518"/>
    <w:rsid w:val="008A540E"/>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5292"/>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57C7A"/>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B7F1F"/>
    <w:rsid w:val="009C029A"/>
    <w:rsid w:val="009C0D5A"/>
    <w:rsid w:val="009C2BD1"/>
    <w:rsid w:val="009C61BC"/>
    <w:rsid w:val="009C7A36"/>
    <w:rsid w:val="009C7DF1"/>
    <w:rsid w:val="009D0B68"/>
    <w:rsid w:val="009D36CB"/>
    <w:rsid w:val="009D3D24"/>
    <w:rsid w:val="009D4864"/>
    <w:rsid w:val="009D5149"/>
    <w:rsid w:val="009E1307"/>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00E8"/>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6ED8"/>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1C90"/>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2685"/>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12EF"/>
    <w:rsid w:val="00DF20FB"/>
    <w:rsid w:val="00DF292E"/>
    <w:rsid w:val="00E00906"/>
    <w:rsid w:val="00E010B6"/>
    <w:rsid w:val="00E04C62"/>
    <w:rsid w:val="00E062EB"/>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412"/>
    <w:rsid w:val="00E50E87"/>
    <w:rsid w:val="00E51BBE"/>
    <w:rsid w:val="00E54AC9"/>
    <w:rsid w:val="00E55724"/>
    <w:rsid w:val="00E604D4"/>
    <w:rsid w:val="00E60574"/>
    <w:rsid w:val="00E66DCF"/>
    <w:rsid w:val="00E70450"/>
    <w:rsid w:val="00E718C1"/>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298F"/>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25BF"/>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A80B5A"/>
    <w:rsid w:val="06EF56F4"/>
    <w:rsid w:val="08662E4F"/>
    <w:rsid w:val="087011AE"/>
    <w:rsid w:val="08B131D7"/>
    <w:rsid w:val="08EB5608"/>
    <w:rsid w:val="093750AF"/>
    <w:rsid w:val="094C2162"/>
    <w:rsid w:val="0985779D"/>
    <w:rsid w:val="09CA0D6F"/>
    <w:rsid w:val="0A2E773B"/>
    <w:rsid w:val="0A461B56"/>
    <w:rsid w:val="0A61636D"/>
    <w:rsid w:val="0A663227"/>
    <w:rsid w:val="0A666A2D"/>
    <w:rsid w:val="0A832B12"/>
    <w:rsid w:val="0AAA6900"/>
    <w:rsid w:val="0AD81243"/>
    <w:rsid w:val="0BA35963"/>
    <w:rsid w:val="0BC56F5F"/>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AC5F87"/>
    <w:rsid w:val="19B65058"/>
    <w:rsid w:val="1AF64450"/>
    <w:rsid w:val="1B720258"/>
    <w:rsid w:val="1B903EE9"/>
    <w:rsid w:val="1BA51042"/>
    <w:rsid w:val="1D1D7568"/>
    <w:rsid w:val="1D232E70"/>
    <w:rsid w:val="1D393246"/>
    <w:rsid w:val="1D8636DD"/>
    <w:rsid w:val="1DD00AB6"/>
    <w:rsid w:val="1E4A2212"/>
    <w:rsid w:val="1E5D3CF4"/>
    <w:rsid w:val="1EC07C63"/>
    <w:rsid w:val="1FBD5D4F"/>
    <w:rsid w:val="206104AB"/>
    <w:rsid w:val="20EB1A8B"/>
    <w:rsid w:val="217F114F"/>
    <w:rsid w:val="21EC60B0"/>
    <w:rsid w:val="22066450"/>
    <w:rsid w:val="224C30E3"/>
    <w:rsid w:val="246D27B7"/>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22254D"/>
    <w:rsid w:val="2B304156"/>
    <w:rsid w:val="2BBD12AA"/>
    <w:rsid w:val="2BF07614"/>
    <w:rsid w:val="2C1F6654"/>
    <w:rsid w:val="2C2F765F"/>
    <w:rsid w:val="2CBF1BAC"/>
    <w:rsid w:val="2D2B793A"/>
    <w:rsid w:val="2DAC211D"/>
    <w:rsid w:val="2E5860CE"/>
    <w:rsid w:val="2EDE3101"/>
    <w:rsid w:val="2FA31782"/>
    <w:rsid w:val="2FC82472"/>
    <w:rsid w:val="2FC8645A"/>
    <w:rsid w:val="30135E4B"/>
    <w:rsid w:val="30956DE6"/>
    <w:rsid w:val="30E57296"/>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7B02769"/>
    <w:rsid w:val="39522C4F"/>
    <w:rsid w:val="39965EB4"/>
    <w:rsid w:val="39B60CF9"/>
    <w:rsid w:val="39C233C9"/>
    <w:rsid w:val="3A591CBB"/>
    <w:rsid w:val="3AC11C0B"/>
    <w:rsid w:val="3AC5785E"/>
    <w:rsid w:val="3AE57D2D"/>
    <w:rsid w:val="3B5D0EF4"/>
    <w:rsid w:val="3B84632D"/>
    <w:rsid w:val="3BB1327A"/>
    <w:rsid w:val="3C4F6FF3"/>
    <w:rsid w:val="3C530AC4"/>
    <w:rsid w:val="3C616320"/>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ED5FB7"/>
    <w:rsid w:val="41F63994"/>
    <w:rsid w:val="422B3CC4"/>
    <w:rsid w:val="424B6350"/>
    <w:rsid w:val="425273BE"/>
    <w:rsid w:val="42E11F92"/>
    <w:rsid w:val="42FE39BD"/>
    <w:rsid w:val="43987A99"/>
    <w:rsid w:val="43B3073F"/>
    <w:rsid w:val="442451E1"/>
    <w:rsid w:val="458C1A14"/>
    <w:rsid w:val="458E2D7C"/>
    <w:rsid w:val="45D06B81"/>
    <w:rsid w:val="46625A9C"/>
    <w:rsid w:val="46B3016A"/>
    <w:rsid w:val="474D5277"/>
    <w:rsid w:val="47FC6227"/>
    <w:rsid w:val="480A2FBE"/>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8E7901"/>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D7A5DE9"/>
    <w:rsid w:val="5E184528"/>
    <w:rsid w:val="5E25263B"/>
    <w:rsid w:val="5E2876F5"/>
    <w:rsid w:val="5E4775F9"/>
    <w:rsid w:val="5E564D2B"/>
    <w:rsid w:val="5E655CD1"/>
    <w:rsid w:val="5F85500D"/>
    <w:rsid w:val="601B6CAE"/>
    <w:rsid w:val="620A4B83"/>
    <w:rsid w:val="624352C6"/>
    <w:rsid w:val="627961EF"/>
    <w:rsid w:val="62D97490"/>
    <w:rsid w:val="630A6E47"/>
    <w:rsid w:val="63291771"/>
    <w:rsid w:val="635B53F4"/>
    <w:rsid w:val="638616CA"/>
    <w:rsid w:val="6431561E"/>
    <w:rsid w:val="646A06F8"/>
    <w:rsid w:val="64C33752"/>
    <w:rsid w:val="64EE6A20"/>
    <w:rsid w:val="65811A17"/>
    <w:rsid w:val="673D43D6"/>
    <w:rsid w:val="68144CE6"/>
    <w:rsid w:val="68F147C3"/>
    <w:rsid w:val="694B5840"/>
    <w:rsid w:val="6A015822"/>
    <w:rsid w:val="6A2007AB"/>
    <w:rsid w:val="6A325FF9"/>
    <w:rsid w:val="6A576651"/>
    <w:rsid w:val="6AA96333"/>
    <w:rsid w:val="6B246507"/>
    <w:rsid w:val="6C700663"/>
    <w:rsid w:val="6C892A9E"/>
    <w:rsid w:val="6D3B69F3"/>
    <w:rsid w:val="6DFE1580"/>
    <w:rsid w:val="6E9D4964"/>
    <w:rsid w:val="6EA41EA1"/>
    <w:rsid w:val="6ECE4405"/>
    <w:rsid w:val="700F0193"/>
    <w:rsid w:val="703C530B"/>
    <w:rsid w:val="70552422"/>
    <w:rsid w:val="70723796"/>
    <w:rsid w:val="70904E30"/>
    <w:rsid w:val="70F353BF"/>
    <w:rsid w:val="71013E28"/>
    <w:rsid w:val="714479C8"/>
    <w:rsid w:val="714707D4"/>
    <w:rsid w:val="72BF06E3"/>
    <w:rsid w:val="72D87E05"/>
    <w:rsid w:val="72EE0533"/>
    <w:rsid w:val="737B4CAA"/>
    <w:rsid w:val="74553583"/>
    <w:rsid w:val="746F01D9"/>
    <w:rsid w:val="75344F56"/>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5F3D7C"/>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3"/>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29"/>
    <w:qFormat/>
    <w:uiPriority w:val="0"/>
    <w:pPr>
      <w:ind w:firstLine="420"/>
    </w:pPr>
    <w:rPr>
      <w:szCs w:val="20"/>
    </w:rPr>
  </w:style>
  <w:style w:type="paragraph" w:styleId="7">
    <w:name w:val="Body Text"/>
    <w:basedOn w:val="1"/>
    <w:next w:val="8"/>
    <w:qFormat/>
    <w:uiPriority w:val="0"/>
    <w:pPr>
      <w:spacing w:before="10" w:after="10" w:line="360" w:lineRule="auto"/>
      <w:ind w:firstLine="200" w:firstLineChars="200"/>
    </w:pPr>
    <w:rPr>
      <w:sz w:val="24"/>
    </w:rPr>
  </w:style>
  <w:style w:type="paragraph" w:styleId="8">
    <w:name w:val="Body Text 2"/>
    <w:basedOn w:val="1"/>
    <w:qFormat/>
    <w:uiPriority w:val="0"/>
    <w:pPr>
      <w:spacing w:after="120" w:line="480" w:lineRule="auto"/>
    </w:pPr>
  </w:style>
  <w:style w:type="paragraph" w:styleId="9">
    <w:name w:val="annotation text"/>
    <w:basedOn w:val="1"/>
    <w:next w:val="10"/>
    <w:link w:val="31"/>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30"/>
    <w:qFormat/>
    <w:uiPriority w:val="0"/>
    <w:rPr>
      <w:sz w:val="18"/>
      <w:szCs w:val="18"/>
    </w:rPr>
  </w:style>
  <w:style w:type="paragraph" w:styleId="14">
    <w:name w:val="footer"/>
    <w:basedOn w:val="1"/>
    <w:link w:val="27"/>
    <w:qFormat/>
    <w:uiPriority w:val="0"/>
    <w:pPr>
      <w:tabs>
        <w:tab w:val="center" w:pos="4153"/>
        <w:tab w:val="right" w:pos="8306"/>
      </w:tabs>
      <w:snapToGrid w:val="0"/>
      <w:jc w:val="left"/>
    </w:pPr>
    <w:rPr>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2"/>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FollowedHyperlink"/>
    <w:basedOn w:val="21"/>
    <w:unhideWhenUsed/>
    <w:qFormat/>
    <w:uiPriority w:val="0"/>
    <w:rPr>
      <w:color w:val="800080"/>
      <w:u w:val="single"/>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页眉 字符"/>
    <w:basedOn w:val="21"/>
    <w:link w:val="15"/>
    <w:qFormat/>
    <w:uiPriority w:val="0"/>
    <w:rPr>
      <w:kern w:val="2"/>
      <w:sz w:val="18"/>
      <w:szCs w:val="18"/>
    </w:rPr>
  </w:style>
  <w:style w:type="character" w:customStyle="1" w:styleId="27">
    <w:name w:val="页脚 字符"/>
    <w:basedOn w:val="21"/>
    <w:link w:val="14"/>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字符"/>
    <w:basedOn w:val="21"/>
    <w:link w:val="6"/>
    <w:qFormat/>
    <w:uiPriority w:val="0"/>
    <w:rPr>
      <w:kern w:val="2"/>
      <w:sz w:val="21"/>
    </w:rPr>
  </w:style>
  <w:style w:type="character" w:customStyle="1" w:styleId="30">
    <w:name w:val="批注框文本 字符"/>
    <w:basedOn w:val="21"/>
    <w:link w:val="13"/>
    <w:qFormat/>
    <w:uiPriority w:val="0"/>
    <w:rPr>
      <w:kern w:val="2"/>
      <w:sz w:val="18"/>
      <w:szCs w:val="18"/>
    </w:rPr>
  </w:style>
  <w:style w:type="character" w:customStyle="1" w:styleId="31">
    <w:name w:val="批注文字 字符"/>
    <w:basedOn w:val="21"/>
    <w:link w:val="9"/>
    <w:qFormat/>
    <w:uiPriority w:val="0"/>
    <w:rPr>
      <w:kern w:val="2"/>
      <w:sz w:val="21"/>
      <w:szCs w:val="24"/>
    </w:rPr>
  </w:style>
  <w:style w:type="character" w:customStyle="1" w:styleId="32">
    <w:name w:val="批注主题 字符"/>
    <w:basedOn w:val="31"/>
    <w:link w:val="18"/>
    <w:qFormat/>
    <w:uiPriority w:val="0"/>
    <w:rPr>
      <w:b/>
      <w:bCs/>
      <w:kern w:val="2"/>
      <w:sz w:val="21"/>
      <w:szCs w:val="24"/>
    </w:rPr>
  </w:style>
  <w:style w:type="character" w:customStyle="1" w:styleId="33">
    <w:name w:val="标题 3 字符"/>
    <w:basedOn w:val="21"/>
    <w:link w:val="4"/>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customStyle="1" w:styleId="3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7">
    <w:name w:val="List Paragraph"/>
    <w:basedOn w:val="1"/>
    <w:unhideWhenUsed/>
    <w:qFormat/>
    <w:uiPriority w:val="99"/>
    <w:pPr>
      <w:ind w:firstLine="420" w:firstLineChars="200"/>
    </w:pPr>
  </w:style>
  <w:style w:type="paragraph" w:customStyle="1" w:styleId="38">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1">
    <w:name w:val="Body text|1_"/>
    <w:basedOn w:val="21"/>
    <w:link w:val="42"/>
    <w:qFormat/>
    <w:locked/>
    <w:uiPriority w:val="0"/>
    <w:rPr>
      <w:rFonts w:ascii="宋体" w:hAnsi="宋体" w:cs="宋体"/>
      <w:lang w:val="zh-TW" w:eastAsia="zh-TW" w:bidi="zh-TW"/>
    </w:rPr>
  </w:style>
  <w:style w:type="paragraph" w:customStyle="1" w:styleId="42">
    <w:name w:val="Body text|1"/>
    <w:basedOn w:val="1"/>
    <w:link w:val="41"/>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3">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10501</Words>
  <Characters>10858</Characters>
  <Lines>76</Lines>
  <Paragraphs>21</Paragraphs>
  <TotalTime>2</TotalTime>
  <ScaleCrop>false</ScaleCrop>
  <LinksUpToDate>false</LinksUpToDate>
  <CharactersWithSpaces>11217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   Olivia.</cp:lastModifiedBy>
  <dcterms:modified xsi:type="dcterms:W3CDTF">2025-12-25T14:07:48Z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9237DA9875C649A4BA74572274FA071E_13</vt:lpwstr>
  </property>
  <property fmtid="{D5CDD505-2E9C-101B-9397-08002B2CF9AE}" pid="4" name="KSOTemplateDocerSaveRecord">
    <vt:lpwstr>eyJoZGlkIjoiMDA2MzlkOTVhZTJiM2I3ODEyOTEyOTkyNzIzM2NkNTEiLCJ1c2VySWQiOiI3NDk1MjMyNTIifQ==</vt:lpwstr>
  </property>
</Properties>
</file>