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深农集团</w:t>
      </w:r>
      <w:r>
        <w:rPr>
          <w:rFonts w:hint="eastAsia" w:ascii="方正小标宋简体" w:hAnsi="方正小标宋简体" w:eastAsia="方正小标宋简体" w:cs="方正小标宋简体"/>
          <w:sz w:val="44"/>
          <w:szCs w:val="44"/>
        </w:rPr>
        <w:t>第三届深农商业伙伴大会宣传内容</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sz w:val="44"/>
          <w:szCs w:val="44"/>
        </w:rPr>
      </w:pPr>
      <w:r>
        <w:rPr>
          <w:rFonts w:hint="eastAsia" w:ascii="方正小标宋简体" w:hAnsi="方正小标宋简体" w:eastAsia="方正小标宋简体" w:cs="方正小标宋简体"/>
          <w:sz w:val="44"/>
          <w:szCs w:val="44"/>
        </w:rPr>
        <w:t>策划及设计服务的</w:t>
      </w:r>
      <w:r>
        <w:rPr>
          <w:rFonts w:hint="eastAsia" w:ascii="方正小标宋简体" w:hAnsi="方正小标宋简体" w:eastAsia="方正小标宋简体" w:cs="方正小标宋简体"/>
          <w:sz w:val="44"/>
          <w:szCs w:val="44"/>
          <w:lang w:val="en-US" w:eastAsia="zh-CN"/>
        </w:rPr>
        <w:t>邀请</w:t>
      </w:r>
      <w:r>
        <w:rPr>
          <w:rFonts w:hint="eastAsia" w:ascii="方正小标宋简体" w:hAnsi="方正小标宋简体" w:eastAsia="方正小标宋简体" w:cs="方正小标宋简体"/>
          <w:sz w:val="44"/>
          <w:szCs w:val="44"/>
        </w:rPr>
        <w:t>函</w:t>
      </w:r>
    </w:p>
    <w:p>
      <w:pPr>
        <w:keepNext w:val="0"/>
        <w:keepLines w:val="0"/>
        <w:pageBreakBefore w:val="0"/>
        <w:widowControl w:val="0"/>
        <w:tabs>
          <w:tab w:val="left" w:pos="360"/>
        </w:tabs>
        <w:kinsoku/>
        <w:wordWrap/>
        <w:overflowPunct/>
        <w:topLinePunct w:val="0"/>
        <w:autoSpaceDE/>
        <w:autoSpaceDN/>
        <w:bidi w:val="0"/>
        <w:adjustRightInd w:val="0"/>
        <w:snapToGrid/>
        <w:spacing w:line="560" w:lineRule="exact"/>
        <w:ind w:firstLine="640" w:firstLineChars="200"/>
        <w:textAlignment w:val="baseline"/>
        <w:outlineLvl w:val="2"/>
        <w:rPr>
          <w:rFonts w:hint="eastAsia" w:ascii="仿宋_GB2312" w:hAnsi="仿宋_GB2312" w:eastAsia="仿宋_GB2312" w:cs="仿宋_GB2312"/>
          <w:sz w:val="32"/>
          <w:szCs w:val="32"/>
        </w:rPr>
      </w:pPr>
    </w:p>
    <w:p>
      <w:pPr>
        <w:keepNext w:val="0"/>
        <w:keepLines w:val="0"/>
        <w:pageBreakBefore w:val="0"/>
        <w:widowControl w:val="0"/>
        <w:tabs>
          <w:tab w:val="left" w:pos="360"/>
        </w:tabs>
        <w:kinsoku/>
        <w:wordWrap/>
        <w:overflowPunct/>
        <w:topLinePunct w:val="0"/>
        <w:autoSpaceDE/>
        <w:autoSpaceDN/>
        <w:bidi w:val="0"/>
        <w:adjustRightInd w:val="0"/>
        <w:snapToGrid/>
        <w:spacing w:line="560" w:lineRule="exact"/>
        <w:ind w:firstLine="640" w:firstLineChars="200"/>
        <w:textAlignment w:val="baseline"/>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40"/>
          <w:lang w:val="en-US" w:eastAsia="zh-CN"/>
        </w:rPr>
        <w:t>深农集团拟于近期举办第三届深农商业伙伴大会，考虑到本届大会涉及“海吉星农产品全品类实时分区价格指数”“i深农”等重要发布环节，对内容策划及视觉呈现的品质要求较高，需委托具备大型活动物料设计服务能力的专业团队提供相关服务。</w:t>
      </w:r>
      <w:r>
        <w:rPr>
          <w:rFonts w:hint="eastAsia" w:ascii="仿宋_GB2312" w:hAnsi="仿宋_GB2312" w:eastAsia="仿宋_GB2312" w:cs="仿宋_GB2312"/>
          <w:sz w:val="32"/>
          <w:szCs w:val="32"/>
          <w:lang w:val="en-US" w:eastAsia="zh-CN"/>
        </w:rPr>
        <w:t>现通过邀请询价方式，选定服务供应商。</w:t>
      </w:r>
      <w:r>
        <w:rPr>
          <w:rFonts w:hint="eastAsia" w:ascii="仿宋_GB2312" w:hAnsi="仿宋_GB2312" w:eastAsia="仿宋_GB2312" w:cs="仿宋_GB2312"/>
          <w:sz w:val="32"/>
          <w:szCs w:val="32"/>
        </w:rPr>
        <w:t>凡参与报价的单位皆被视为认可</w:t>
      </w:r>
      <w:r>
        <w:rPr>
          <w:rFonts w:hint="eastAsia" w:ascii="仿宋_GB2312" w:hAnsi="仿宋_GB2312" w:eastAsia="仿宋_GB2312" w:cs="仿宋_GB2312"/>
          <w:sz w:val="32"/>
          <w:szCs w:val="32"/>
          <w:lang w:val="en-US" w:eastAsia="zh-CN"/>
        </w:rPr>
        <w:t>邀请</w:t>
      </w:r>
      <w:r>
        <w:rPr>
          <w:rFonts w:hint="eastAsia" w:ascii="仿宋_GB2312" w:hAnsi="仿宋_GB2312" w:eastAsia="仿宋_GB2312" w:cs="仿宋_GB2312"/>
          <w:sz w:val="32"/>
          <w:szCs w:val="32"/>
        </w:rPr>
        <w:t>函中出现的所有条款，并被视为报价人已把</w:t>
      </w:r>
      <w:r>
        <w:rPr>
          <w:rFonts w:hint="eastAsia" w:ascii="仿宋_GB2312" w:hAnsi="仿宋_GB2312" w:eastAsia="仿宋_GB2312" w:cs="仿宋_GB2312"/>
          <w:sz w:val="32"/>
          <w:szCs w:val="32"/>
          <w:lang w:val="en-US" w:eastAsia="zh-CN"/>
        </w:rPr>
        <w:t>邀请函</w:t>
      </w:r>
      <w:r>
        <w:rPr>
          <w:rFonts w:hint="eastAsia" w:ascii="仿宋_GB2312" w:hAnsi="仿宋_GB2312" w:eastAsia="仿宋_GB2312" w:cs="仿宋_GB2312"/>
          <w:sz w:val="32"/>
          <w:szCs w:val="32"/>
        </w:rPr>
        <w:t>中出现的所有条款综合考虑在自己的投标报价中。相关事宜函告如下：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采购服务内容</w:t>
      </w:r>
      <w:r>
        <w:rPr>
          <w:rFonts w:hint="eastAsia" w:ascii="黑体" w:hAnsi="黑体" w:eastAsia="黑体" w:cs="黑体"/>
          <w:sz w:val="32"/>
          <w:szCs w:val="32"/>
        </w:rPr>
        <w:t>：</w:t>
      </w:r>
    </w:p>
    <w:p>
      <w:pPr>
        <w:pStyle w:val="2"/>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采购范围：</w:t>
      </w:r>
      <w:r>
        <w:rPr>
          <w:rFonts w:hint="eastAsia" w:ascii="仿宋_GB2312" w:hAnsi="仿宋_GB2312" w:eastAsia="仿宋_GB2312" w:cs="仿宋_GB2312"/>
          <w:sz w:val="32"/>
          <w:szCs w:val="32"/>
        </w:rPr>
        <w:t>商业伙伴大会及“海吉星农产品全品类实时分区价格指数”“i深农”发布等内容策划及宣传物料设计制作</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采购控制价</w:t>
      </w:r>
      <w:r>
        <w:rPr>
          <w:rFonts w:hint="eastAsia" w:ascii="黑体" w:hAnsi="黑体" w:eastAsia="黑体" w:cs="黑体"/>
          <w:sz w:val="32"/>
          <w:szCs w:val="32"/>
        </w:rPr>
        <w:t>：</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本次询价采购控制价为60,000元，投标报价超过采购控制价视作无效报价。</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资质要求</w:t>
      </w:r>
      <w:r>
        <w:rPr>
          <w:rFonts w:hint="eastAsia" w:ascii="黑体" w:hAnsi="黑体" w:eastAsia="黑体" w:cs="黑体"/>
          <w:sz w:val="32"/>
          <w:szCs w:val="32"/>
        </w:rPr>
        <w:t>：</w:t>
      </w:r>
    </w:p>
    <w:p>
      <w:pPr>
        <w:pStyle w:val="2"/>
        <w:spacing w:line="560" w:lineRule="exact"/>
        <w:rPr>
          <w:rFonts w:hint="eastAsia" w:ascii="仿宋_GB2312" w:hAnsi="仿宋_GB2312" w:eastAsia="仿宋_GB2312" w:cs="仿宋_GB2312"/>
          <w:i w:val="0"/>
          <w:iCs w:val="0"/>
          <w:caps w:val="0"/>
          <w:spacing w:val="0"/>
          <w:sz w:val="32"/>
          <w:szCs w:val="32"/>
          <w:shd w:val="clear"/>
          <w:lang w:val="en-US" w:eastAsia="zh-CN"/>
        </w:rPr>
      </w:pPr>
      <w:r>
        <w:rPr>
          <w:rFonts w:hint="eastAsia" w:ascii="仿宋_GB2312" w:hAnsi="仿宋_GB2312" w:eastAsia="仿宋_GB2312" w:cs="仿宋_GB2312"/>
          <w:i w:val="0"/>
          <w:iCs w:val="0"/>
          <w:caps w:val="0"/>
          <w:spacing w:val="0"/>
          <w:sz w:val="32"/>
          <w:szCs w:val="32"/>
          <w:shd w:val="clear"/>
          <w:lang w:val="en-US" w:eastAsia="zh-CN"/>
        </w:rPr>
        <w:t>1.报价人须是中华人民共和国境内注册的独立法人并依法取得企业营业执照，营业执照处于有效期；</w:t>
      </w:r>
    </w:p>
    <w:p>
      <w:pPr>
        <w:pStyle w:val="2"/>
        <w:spacing w:line="560" w:lineRule="exact"/>
        <w:rPr>
          <w:rFonts w:hint="eastAsia" w:ascii="仿宋_GB2312" w:hAnsi="仿宋_GB2312" w:eastAsia="仿宋_GB2312" w:cs="仿宋_GB2312"/>
          <w:i w:val="0"/>
          <w:iCs w:val="0"/>
          <w:caps w:val="0"/>
          <w:spacing w:val="0"/>
          <w:sz w:val="32"/>
          <w:szCs w:val="32"/>
          <w:shd w:val="clear"/>
          <w:lang w:val="en-US" w:eastAsia="zh-CN"/>
        </w:rPr>
      </w:pPr>
      <w:r>
        <w:rPr>
          <w:rFonts w:hint="eastAsia" w:ascii="仿宋_GB2312" w:hAnsi="仿宋_GB2312" w:eastAsia="仿宋_GB2312" w:cs="仿宋_GB2312"/>
          <w:i w:val="0"/>
          <w:iCs w:val="0"/>
          <w:caps w:val="0"/>
          <w:spacing w:val="0"/>
          <w:sz w:val="32"/>
          <w:szCs w:val="32"/>
          <w:shd w:val="clear"/>
          <w:lang w:val="en-US" w:eastAsia="zh-CN"/>
        </w:rPr>
        <w:t>2.须为受邀单位。</w:t>
      </w:r>
    </w:p>
    <w:p>
      <w:pPr>
        <w:pStyle w:val="5"/>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baseline"/>
        <w:outlineLvl w:val="2"/>
        <w:rPr>
          <w:rFonts w:hint="default" w:ascii="仿宋_GB2312" w:hAnsi="仿宋_GB2312" w:eastAsia="仿宋_GB2312" w:cs="仿宋_GB2312"/>
          <w:sz w:val="32"/>
          <w:szCs w:val="32"/>
          <w:lang w:val="en-US" w:eastAsia="zh-CN"/>
        </w:rPr>
      </w:pPr>
      <w:r>
        <w:rPr>
          <w:rFonts w:hint="eastAsia" w:ascii="黑体" w:hAnsi="黑体" w:eastAsia="黑体" w:cs="宋体"/>
          <w:sz w:val="32"/>
          <w:szCs w:val="32"/>
          <w:lang w:val="en-US" w:eastAsia="zh-CN"/>
        </w:rPr>
        <w:t>四、服务期限</w:t>
      </w:r>
    </w:p>
    <w:p>
      <w:pPr>
        <w:pStyle w:val="5"/>
        <w:keepNext w:val="0"/>
        <w:keepLines w:val="0"/>
        <w:pageBreakBefore w:val="0"/>
        <w:widowControl w:val="0"/>
        <w:numPr>
          <w:ilvl w:val="0"/>
          <w:numId w:val="0"/>
        </w:numPr>
        <w:tabs>
          <w:tab w:val="left" w:pos="360"/>
        </w:tabs>
        <w:kinsoku/>
        <w:wordWrap/>
        <w:overflowPunct/>
        <w:topLinePunct w:val="0"/>
        <w:autoSpaceDE/>
        <w:autoSpaceDN/>
        <w:bidi w:val="0"/>
        <w:adjustRightInd w:val="0"/>
        <w:snapToGrid/>
        <w:spacing w:line="560" w:lineRule="exact"/>
        <w:ind w:firstLine="640" w:firstLineChars="200"/>
        <w:textAlignment w:val="baseline"/>
        <w:outlineLvl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服务期限为7天（签订合同后7天内需完成）。</w:t>
      </w:r>
    </w:p>
    <w:p>
      <w:pPr>
        <w:pStyle w:val="5"/>
        <w:keepNext w:val="0"/>
        <w:keepLines w:val="0"/>
        <w:pageBreakBefore w:val="0"/>
        <w:widowControl w:val="0"/>
        <w:numPr>
          <w:ilvl w:val="0"/>
          <w:numId w:val="0"/>
        </w:numPr>
        <w:tabs>
          <w:tab w:val="left" w:pos="360"/>
        </w:tabs>
        <w:kinsoku/>
        <w:wordWrap/>
        <w:overflowPunct/>
        <w:topLinePunct w:val="0"/>
        <w:autoSpaceDE/>
        <w:autoSpaceDN/>
        <w:bidi w:val="0"/>
        <w:adjustRightInd w:val="0"/>
        <w:snapToGrid/>
        <w:spacing w:line="560" w:lineRule="exact"/>
        <w:ind w:firstLine="640" w:firstLineChars="200"/>
        <w:textAlignment w:val="baseline"/>
        <w:outlineLvl w:val="2"/>
        <w:rPr>
          <w:rFonts w:hint="default" w:ascii="仿宋_GB2312" w:hAnsi="仿宋_GB2312" w:eastAsia="仿宋_GB2312" w:cs="仿宋_GB2312"/>
          <w:sz w:val="32"/>
          <w:szCs w:val="32"/>
          <w:lang w:val="en-US" w:eastAsia="zh-CN"/>
        </w:rPr>
      </w:pPr>
      <w:r>
        <w:rPr>
          <w:rFonts w:hint="eastAsia" w:ascii="黑体" w:hAnsi="黑体" w:eastAsia="黑体" w:cs="宋体"/>
          <w:sz w:val="32"/>
          <w:szCs w:val="32"/>
          <w:lang w:val="en-US" w:eastAsia="zh-CN"/>
        </w:rPr>
        <w:t>五、报价方式</w:t>
      </w:r>
    </w:p>
    <w:p>
      <w:pPr>
        <w:pStyle w:val="2"/>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baseline"/>
        <w:outlineLvl w:val="2"/>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本项目为总价报价，</w:t>
      </w:r>
      <w:r>
        <w:rPr>
          <w:rFonts w:hint="eastAsia" w:ascii="仿宋" w:hAnsi="仿宋" w:eastAsia="仿宋" w:cs="仿宋"/>
          <w:sz w:val="32"/>
          <w:szCs w:val="32"/>
        </w:rPr>
        <w:t>受邀单位应在接到本询价函</w:t>
      </w:r>
      <w:r>
        <w:rPr>
          <w:rFonts w:hint="eastAsia" w:ascii="仿宋" w:hAnsi="仿宋" w:eastAsia="仿宋" w:cs="仿宋"/>
          <w:sz w:val="32"/>
          <w:szCs w:val="32"/>
          <w:lang w:val="en-US" w:eastAsia="zh-CN"/>
        </w:rPr>
        <w:t>5</w:t>
      </w:r>
      <w:r>
        <w:rPr>
          <w:rFonts w:hint="eastAsia" w:ascii="仿宋" w:hAnsi="仿宋" w:eastAsia="仿宋" w:cs="仿宋"/>
          <w:sz w:val="32"/>
          <w:szCs w:val="32"/>
        </w:rPr>
        <w:t>天内进行报价，报价截止时间</w:t>
      </w:r>
      <w:r>
        <w:rPr>
          <w:rFonts w:hint="eastAsia" w:ascii="仿宋" w:hAnsi="仿宋" w:eastAsia="仿宋" w:cs="仿宋"/>
          <w:sz w:val="32"/>
          <w:szCs w:val="32"/>
          <w:lang w:val="en-US" w:eastAsia="zh-CN"/>
        </w:rPr>
        <w:t>以阳光采购平台公示时间为准。</w:t>
      </w:r>
    </w:p>
    <w:p>
      <w:pPr>
        <w:pStyle w:val="5"/>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baseline"/>
        <w:outlineLvl w:val="2"/>
        <w:rPr>
          <w:rFonts w:hint="default" w:ascii="仿宋_GB2312" w:hAnsi="仿宋_GB2312" w:eastAsia="仿宋_GB2312" w:cs="仿宋_GB2312"/>
          <w:sz w:val="32"/>
          <w:szCs w:val="32"/>
          <w:lang w:val="en-US" w:eastAsia="zh-CN"/>
        </w:rPr>
      </w:pPr>
      <w:r>
        <w:rPr>
          <w:rFonts w:hint="eastAsia" w:ascii="黑体" w:hAnsi="黑体" w:eastAsia="黑体" w:cs="宋体"/>
          <w:sz w:val="32"/>
          <w:szCs w:val="32"/>
          <w:lang w:val="en-US" w:eastAsia="zh-CN"/>
        </w:rPr>
        <w:t>六、响应文件要求</w:t>
      </w:r>
    </w:p>
    <w:p>
      <w:pPr>
        <w:pStyle w:val="5"/>
        <w:keepNext w:val="0"/>
        <w:keepLines w:val="0"/>
        <w:pageBreakBefore w:val="0"/>
        <w:widowControl w:val="0"/>
        <w:numPr>
          <w:ilvl w:val="0"/>
          <w:numId w:val="0"/>
        </w:numPr>
        <w:tabs>
          <w:tab w:val="left" w:pos="360"/>
        </w:tabs>
        <w:kinsoku/>
        <w:wordWrap/>
        <w:overflowPunct/>
        <w:topLinePunct w:val="0"/>
        <w:autoSpaceDE/>
        <w:autoSpaceDN/>
        <w:bidi w:val="0"/>
        <w:adjustRightInd w:val="0"/>
        <w:snapToGrid/>
        <w:spacing w:line="560" w:lineRule="exact"/>
        <w:ind w:firstLine="640" w:firstLineChars="200"/>
        <w:textAlignment w:val="baseline"/>
        <w:outlineLvl w:val="2"/>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1.需提供合法、有效的营业执照(复印件);</w:t>
      </w:r>
    </w:p>
    <w:p>
      <w:pPr>
        <w:pStyle w:val="5"/>
        <w:keepNext w:val="0"/>
        <w:keepLines w:val="0"/>
        <w:pageBreakBefore w:val="0"/>
        <w:widowControl w:val="0"/>
        <w:numPr>
          <w:ilvl w:val="0"/>
          <w:numId w:val="0"/>
        </w:numPr>
        <w:tabs>
          <w:tab w:val="left" w:pos="360"/>
        </w:tabs>
        <w:kinsoku/>
        <w:wordWrap/>
        <w:overflowPunct/>
        <w:topLinePunct w:val="0"/>
        <w:autoSpaceDE/>
        <w:autoSpaceDN/>
        <w:bidi w:val="0"/>
        <w:adjustRightInd w:val="0"/>
        <w:snapToGrid/>
        <w:spacing w:line="560" w:lineRule="exact"/>
        <w:ind w:firstLine="640" w:firstLineChars="200"/>
        <w:textAlignment w:val="baseline"/>
        <w:outlineLvl w:val="2"/>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2.需提供服务报价单（详见附件1）;</w:t>
      </w:r>
    </w:p>
    <w:p>
      <w:pPr>
        <w:pStyle w:val="5"/>
        <w:keepNext w:val="0"/>
        <w:keepLines w:val="0"/>
        <w:pageBreakBefore w:val="0"/>
        <w:widowControl w:val="0"/>
        <w:numPr>
          <w:ilvl w:val="0"/>
          <w:numId w:val="0"/>
        </w:numPr>
        <w:tabs>
          <w:tab w:val="left" w:pos="360"/>
        </w:tabs>
        <w:kinsoku/>
        <w:wordWrap/>
        <w:overflowPunct/>
        <w:topLinePunct w:val="0"/>
        <w:autoSpaceDE/>
        <w:autoSpaceDN/>
        <w:bidi w:val="0"/>
        <w:adjustRightInd w:val="0"/>
        <w:snapToGrid/>
        <w:spacing w:line="560" w:lineRule="exact"/>
        <w:ind w:firstLine="640" w:firstLineChars="200"/>
        <w:textAlignment w:val="baseline"/>
        <w:outlineLvl w:val="2"/>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3.需提供供应商基本情况材料，并提供《供应商基本情况</w:t>
      </w:r>
    </w:p>
    <w:p>
      <w:pPr>
        <w:pStyle w:val="5"/>
        <w:keepNext w:val="0"/>
        <w:keepLines w:val="0"/>
        <w:pageBreakBefore w:val="0"/>
        <w:widowControl w:val="0"/>
        <w:numPr>
          <w:ilvl w:val="0"/>
          <w:numId w:val="0"/>
        </w:numPr>
        <w:tabs>
          <w:tab w:val="left" w:pos="360"/>
        </w:tabs>
        <w:kinsoku/>
        <w:wordWrap/>
        <w:overflowPunct/>
        <w:topLinePunct w:val="0"/>
        <w:autoSpaceDE/>
        <w:autoSpaceDN/>
        <w:bidi w:val="0"/>
        <w:adjustRightInd w:val="0"/>
        <w:snapToGrid/>
        <w:spacing w:line="560" w:lineRule="exact"/>
        <w:ind w:firstLine="640" w:firstLineChars="200"/>
        <w:textAlignment w:val="baseline"/>
        <w:outlineLvl w:val="2"/>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表》（详见附件2）;</w:t>
      </w:r>
    </w:p>
    <w:p>
      <w:pPr>
        <w:pStyle w:val="5"/>
        <w:keepNext w:val="0"/>
        <w:keepLines w:val="0"/>
        <w:pageBreakBefore w:val="0"/>
        <w:widowControl w:val="0"/>
        <w:numPr>
          <w:ilvl w:val="0"/>
          <w:numId w:val="0"/>
        </w:numPr>
        <w:tabs>
          <w:tab w:val="left" w:pos="360"/>
        </w:tabs>
        <w:kinsoku/>
        <w:wordWrap/>
        <w:overflowPunct/>
        <w:topLinePunct w:val="0"/>
        <w:autoSpaceDE/>
        <w:autoSpaceDN/>
        <w:bidi w:val="0"/>
        <w:adjustRightInd w:val="0"/>
        <w:snapToGrid/>
        <w:spacing w:line="560" w:lineRule="exact"/>
        <w:ind w:firstLine="640" w:firstLineChars="200"/>
        <w:textAlignment w:val="baseline"/>
        <w:outlineLvl w:val="2"/>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4.响应材料一式2份，所有材料需加盖公章(未加盖公章材料视为无效材料)</w:t>
      </w:r>
    </w:p>
    <w:p>
      <w:pPr>
        <w:pStyle w:val="5"/>
        <w:keepNext w:val="0"/>
        <w:keepLines w:val="0"/>
        <w:pageBreakBefore w:val="0"/>
        <w:widowControl w:val="0"/>
        <w:numPr>
          <w:ilvl w:val="0"/>
          <w:numId w:val="0"/>
        </w:numPr>
        <w:tabs>
          <w:tab w:val="left" w:pos="360"/>
        </w:tabs>
        <w:kinsoku/>
        <w:wordWrap/>
        <w:overflowPunct/>
        <w:topLinePunct w:val="0"/>
        <w:autoSpaceDE/>
        <w:autoSpaceDN/>
        <w:bidi w:val="0"/>
        <w:adjustRightInd w:val="0"/>
        <w:snapToGrid/>
        <w:spacing w:line="560" w:lineRule="exact"/>
        <w:ind w:firstLine="640" w:firstLineChars="200"/>
        <w:textAlignment w:val="baseline"/>
        <w:outlineLvl w:val="2"/>
        <w:rPr>
          <w:rFonts w:hint="default" w:ascii="仿宋_GB2312" w:hAnsi="仿宋_GB2312" w:eastAsia="仿宋_GB2312" w:cs="仿宋_GB2312"/>
          <w:sz w:val="32"/>
          <w:szCs w:val="32"/>
          <w:lang w:val="en-US" w:eastAsia="zh-CN"/>
        </w:rPr>
      </w:pPr>
      <w:r>
        <w:rPr>
          <w:rFonts w:hint="eastAsia" w:ascii="黑体" w:hAnsi="黑体" w:eastAsia="黑体" w:cs="宋体"/>
          <w:sz w:val="32"/>
          <w:szCs w:val="32"/>
          <w:lang w:val="en-US" w:eastAsia="zh-CN"/>
        </w:rPr>
        <w:t>七、成交原则</w:t>
      </w:r>
    </w:p>
    <w:p>
      <w:pPr>
        <w:pStyle w:val="2"/>
        <w:spacing w:line="560" w:lineRule="exact"/>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本项目受邀报价单位不少于三家，采用经评审的最低价法确定成交候选人，即采用一次性报价方式，根据符合采购要求且报价（不含税价）最低的原则确定中选供应商。</w:t>
      </w:r>
    </w:p>
    <w:p>
      <w:pPr>
        <w:pStyle w:val="2"/>
        <w:numPr>
          <w:ilvl w:val="0"/>
          <w:numId w:val="2"/>
        </w:numPr>
        <w:spacing w:line="560" w:lineRule="exact"/>
        <w:rPr>
          <w:rFonts w:hint="eastAsia" w:ascii="黑体" w:hAnsi="黑体" w:eastAsia="黑体" w:cs="宋体"/>
          <w:sz w:val="32"/>
          <w:szCs w:val="32"/>
          <w:lang w:val="en-US" w:eastAsia="zh-CN"/>
        </w:rPr>
      </w:pPr>
      <w:r>
        <w:rPr>
          <w:rFonts w:hint="eastAsia" w:ascii="黑体" w:hAnsi="黑体" w:eastAsia="黑体" w:cs="宋体"/>
          <w:sz w:val="32"/>
          <w:szCs w:val="32"/>
          <w:lang w:val="en-US" w:eastAsia="zh-CN"/>
        </w:rPr>
        <w:t>结算与支付</w:t>
      </w:r>
    </w:p>
    <w:p>
      <w:pPr>
        <w:pStyle w:val="2"/>
        <w:spacing w:line="560" w:lineRule="exact"/>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根据中标单位与我司确认无误后的服务费金额开具合格的增值税专用发票，发票递交我司后按付款流程支付费用。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val="en-US" w:eastAsia="zh-CN"/>
        </w:rPr>
        <w:t>九</w:t>
      </w:r>
      <w:r>
        <w:rPr>
          <w:rFonts w:hint="eastAsia" w:ascii="黑体" w:hAnsi="黑体" w:eastAsia="黑体" w:cs="黑体"/>
          <w:sz w:val="32"/>
          <w:szCs w:val="32"/>
        </w:rPr>
        <w:t>、联系方式：</w:t>
      </w:r>
    </w:p>
    <w:p>
      <w:pPr>
        <w:keepNext w:val="0"/>
        <w:keepLines w:val="0"/>
        <w:pageBreakBefore w:val="0"/>
        <w:widowControl w:val="0"/>
        <w:tabs>
          <w:tab w:val="left" w:pos="360"/>
        </w:tabs>
        <w:kinsoku/>
        <w:wordWrap/>
        <w:overflowPunct/>
        <w:topLinePunct w:val="0"/>
        <w:autoSpaceDE/>
        <w:autoSpaceDN/>
        <w:bidi w:val="0"/>
        <w:adjustRightInd w:val="0"/>
        <w:snapToGrid/>
        <w:spacing w:line="560" w:lineRule="exact"/>
        <w:ind w:firstLine="640" w:firstLineChars="200"/>
        <w:textAlignment w:val="baseline"/>
        <w:outlineLvl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（一）采购人：深圳市农产品集团股份有限公司</w:t>
      </w:r>
    </w:p>
    <w:p>
      <w:pPr>
        <w:keepNext w:val="0"/>
        <w:keepLines w:val="0"/>
        <w:pageBreakBefore w:val="0"/>
        <w:widowControl w:val="0"/>
        <w:tabs>
          <w:tab w:val="left" w:pos="360"/>
        </w:tabs>
        <w:kinsoku/>
        <w:wordWrap/>
        <w:overflowPunct/>
        <w:topLinePunct w:val="0"/>
        <w:autoSpaceDE/>
        <w:autoSpaceDN/>
        <w:bidi w:val="0"/>
        <w:adjustRightInd w:val="0"/>
        <w:snapToGrid/>
        <w:spacing w:line="560" w:lineRule="exact"/>
        <w:ind w:firstLine="640" w:firstLineChars="200"/>
        <w:textAlignment w:val="baseline"/>
        <w:outlineLvl w:val="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（二）联系人：谭欣瑶</w:t>
      </w:r>
    </w:p>
    <w:p>
      <w:pPr>
        <w:keepNext w:val="0"/>
        <w:keepLines w:val="0"/>
        <w:pageBreakBefore w:val="0"/>
        <w:widowControl w:val="0"/>
        <w:tabs>
          <w:tab w:val="left" w:pos="360"/>
        </w:tabs>
        <w:kinsoku/>
        <w:wordWrap/>
        <w:overflowPunct/>
        <w:topLinePunct w:val="0"/>
        <w:autoSpaceDE/>
        <w:autoSpaceDN/>
        <w:bidi w:val="0"/>
        <w:adjustRightInd w:val="0"/>
        <w:snapToGrid/>
        <w:spacing w:line="560" w:lineRule="exact"/>
        <w:ind w:firstLine="640" w:firstLineChars="200"/>
        <w:textAlignment w:val="baseline"/>
        <w:outlineLvl w:val="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（三）联系电话：0755-82589122</w:t>
      </w:r>
    </w:p>
    <w:p>
      <w:pPr>
        <w:pStyle w:val="2"/>
        <w:spacing w:line="560" w:lineRule="exact"/>
        <w:ind w:left="0" w:leftChars="0" w:firstLine="0" w:firstLineChars="0"/>
      </w:pPr>
    </w:p>
    <w:p>
      <w:pPr>
        <w:pStyle w:val="2"/>
        <w:spacing w:line="560" w:lineRule="exact"/>
        <w:ind w:left="0" w:leftChars="0" w:firstLine="0" w:firstLineChars="0"/>
        <w:rPr>
          <w:rFonts w:hint="eastAsia" w:eastAsia="宋体"/>
          <w:lang w:eastAsia="zh-CN"/>
        </w:rPr>
      </w:pPr>
    </w:p>
    <w:p>
      <w:pPr>
        <w:pStyle w:val="2"/>
        <w:spacing w:line="560" w:lineRule="exact"/>
        <w:ind w:firstLine="4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附件1：项目</w:t>
      </w:r>
      <w:r>
        <w:rPr>
          <w:rFonts w:hint="eastAsia" w:ascii="仿宋" w:hAnsi="仿宋" w:eastAsia="仿宋" w:cs="仿宋"/>
          <w:sz w:val="32"/>
          <w:szCs w:val="32"/>
          <w:lang w:val="en-US" w:eastAsia="zh-CN"/>
        </w:rPr>
        <w:t>报价单</w:t>
      </w:r>
    </w:p>
    <w:p>
      <w:pPr>
        <w:pStyle w:val="2"/>
        <w:spacing w:line="560" w:lineRule="exact"/>
        <w:ind w:firstLine="420"/>
        <w:rPr>
          <w:rFonts w:hint="eastAsia" w:eastAsia="宋体"/>
          <w:lang w:val="en-US" w:eastAsia="zh-CN"/>
        </w:rPr>
      </w:pPr>
      <w:r>
        <w:rPr>
          <w:rFonts w:hint="eastAsia" w:ascii="仿宋_GB2312" w:hAnsi="宋体" w:eastAsia="仿宋_GB2312"/>
          <w:sz w:val="32"/>
          <w:szCs w:val="32"/>
          <w:lang w:val="en-US" w:eastAsia="zh-CN"/>
        </w:rPr>
        <w:t>附件2：供应商基本情况表</w:t>
      </w:r>
    </w:p>
    <w:p>
      <w:pPr>
        <w:pStyle w:val="2"/>
        <w:spacing w:line="560" w:lineRule="exact"/>
        <w:ind w:left="0" w:leftChars="0" w:firstLine="0" w:firstLineChars="0"/>
      </w:pPr>
    </w:p>
    <w:p>
      <w:pPr>
        <w:pStyle w:val="2"/>
        <w:spacing w:line="560" w:lineRule="exact"/>
        <w:ind w:left="0" w:leftChars="0" w:firstLine="0" w:firstLineChars="0"/>
      </w:pPr>
    </w:p>
    <w:p>
      <w:pPr>
        <w:spacing w:line="560" w:lineRule="exact"/>
        <w:jc w:val="center"/>
        <w:rPr>
          <w:rFonts w:hint="eastAsia" w:ascii="仿宋_GB2312" w:hAnsi="仿宋_GB2312" w:eastAsia="仿宋_GB2312" w:cs="仿宋_GB2312"/>
          <w:sz w:val="32"/>
          <w:szCs w:val="32"/>
        </w:rPr>
      </w:pPr>
      <w:r>
        <w:rPr>
          <w:rFonts w:ascii="仿宋" w:hAnsi="仿宋" w:eastAsia="仿宋" w:cs="仿宋"/>
          <w:sz w:val="32"/>
          <w:szCs w:val="32"/>
        </w:rPr>
        <w:t xml:space="preserve">                 </w:t>
      </w:r>
      <w:r>
        <w:rPr>
          <w:rFonts w:hint="eastAsia" w:ascii="仿宋_GB2312" w:hAnsi="仿宋_GB2312" w:eastAsia="仿宋_GB2312" w:cs="仿宋_GB2312"/>
          <w:sz w:val="32"/>
          <w:szCs w:val="32"/>
          <w:lang w:val="en-US" w:eastAsia="zh-CN"/>
        </w:rPr>
        <w:t>深圳市农产品集团股份有限公司</w:t>
      </w:r>
    </w:p>
    <w:p>
      <w:pPr>
        <w:wordWrap w:val="0"/>
        <w:spacing w:line="560" w:lineRule="exact"/>
        <w:ind w:right="1280"/>
        <w:jc w:val="right"/>
        <w:rPr>
          <w:rFonts w:hint="eastAsia" w:ascii="仿宋" w:hAnsi="仿宋" w:eastAsia="仿宋" w:cs="仿宋"/>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日</w:t>
      </w:r>
      <w:r>
        <w:rPr>
          <w:rFonts w:hint="eastAsia" w:ascii="仿宋" w:hAnsi="仿宋" w:eastAsia="仿宋" w:cs="仿宋"/>
          <w:sz w:val="32"/>
          <w:szCs w:val="32"/>
        </w:rPr>
        <w:t xml:space="preserve">   </w:t>
      </w:r>
    </w:p>
    <w:p>
      <w:pPr>
        <w:wordWrap/>
        <w:ind w:right="0"/>
        <w:jc w:val="left"/>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420" w:lineRule="exact"/>
        <w:jc w:val="left"/>
        <w:rPr>
          <w:rFonts w:hint="eastAsia" w:ascii="仿宋_GB2312" w:hAnsi="仿宋_GB2312" w:eastAsia="仿宋_GB2312" w:cs="仿宋_GB2312"/>
          <w:color w:val="auto"/>
          <w:sz w:val="32"/>
          <w:szCs w:val="32"/>
          <w:lang w:val="en-US" w:eastAsia="zh-CN"/>
        </w:rPr>
      </w:pPr>
    </w:p>
    <w:p>
      <w:pPr>
        <w:spacing w:line="42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附件1</w:t>
      </w:r>
    </w:p>
    <w:p>
      <w:pPr>
        <w:pStyle w:val="2"/>
        <w:ind w:left="0" w:leftChars="0" w:firstLine="0" w:firstLineChars="0"/>
        <w:jc w:val="center"/>
        <w:rPr>
          <w:rFonts w:hint="eastAsia" w:eastAsia="宋体"/>
          <w:lang w:val="en-US" w:eastAsia="zh-CN"/>
        </w:rPr>
      </w:pPr>
      <w:r>
        <w:rPr>
          <w:rFonts w:hint="eastAsia" w:ascii="方正小标宋_GBK" w:hAnsi="方正小标宋_GBK" w:eastAsia="方正小标宋_GBK" w:cs="方正小标宋_GBK"/>
          <w:sz w:val="44"/>
          <w:szCs w:val="44"/>
          <w:lang w:val="en-US" w:eastAsia="zh-CN"/>
        </w:rPr>
        <w:t>项目报价单</w:t>
      </w:r>
    </w:p>
    <w:tbl>
      <w:tblPr>
        <w:tblStyle w:val="10"/>
        <w:tblpPr w:leftFromText="180" w:rightFromText="180" w:vertAnchor="text" w:horzAnchor="page" w:tblpX="1584" w:tblpY="29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7"/>
        <w:gridCol w:w="847"/>
        <w:gridCol w:w="1777"/>
        <w:gridCol w:w="462"/>
        <w:gridCol w:w="2474"/>
        <w:gridCol w:w="1072"/>
        <w:gridCol w:w="1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pPr>
              <w:pStyle w:val="2"/>
              <w:ind w:left="0" w:lef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序号</w:t>
            </w:r>
          </w:p>
        </w:tc>
        <w:tc>
          <w:tcPr>
            <w:tcW w:w="2624" w:type="dxa"/>
            <w:gridSpan w:val="2"/>
            <w:vAlign w:val="center"/>
          </w:tcPr>
          <w:p>
            <w:pPr>
              <w:pStyle w:val="2"/>
              <w:ind w:left="0" w:lef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服务项目</w:t>
            </w:r>
          </w:p>
        </w:tc>
        <w:tc>
          <w:tcPr>
            <w:tcW w:w="2936" w:type="dxa"/>
            <w:gridSpan w:val="2"/>
            <w:vAlign w:val="center"/>
          </w:tcPr>
          <w:p>
            <w:pPr>
              <w:pStyle w:val="2"/>
              <w:ind w:left="0" w:lef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服务内容说明</w:t>
            </w:r>
          </w:p>
        </w:tc>
        <w:tc>
          <w:tcPr>
            <w:tcW w:w="1072" w:type="dxa"/>
            <w:vAlign w:val="center"/>
          </w:tcPr>
          <w:p>
            <w:pPr>
              <w:pStyle w:val="2"/>
              <w:ind w:left="0" w:lef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数量</w:t>
            </w:r>
          </w:p>
        </w:tc>
        <w:tc>
          <w:tcPr>
            <w:tcW w:w="1318" w:type="dxa"/>
            <w:vAlign w:val="center"/>
          </w:tcPr>
          <w:p>
            <w:pPr>
              <w:pStyle w:val="2"/>
              <w:ind w:left="0" w:leftChars="0" w:firstLine="0" w:firstLineChars="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777" w:type="dxa"/>
            <w:vAlign w:val="center"/>
          </w:tcPr>
          <w:p>
            <w:pPr>
              <w:pStyle w:val="2"/>
              <w:ind w:left="0" w:leftChars="0" w:firstLine="0" w:firstLineChars="0"/>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1</w:t>
            </w:r>
          </w:p>
        </w:tc>
        <w:tc>
          <w:tcPr>
            <w:tcW w:w="2624" w:type="dxa"/>
            <w:gridSpan w:val="2"/>
            <w:vAlign w:val="center"/>
          </w:tcPr>
          <w:p>
            <w:pPr>
              <w:pStyle w:val="2"/>
              <w:ind w:left="0" w:leftChars="0" w:firstLine="0" w:firstLineChars="0"/>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内容策划及图文优化</w:t>
            </w:r>
          </w:p>
        </w:tc>
        <w:tc>
          <w:tcPr>
            <w:tcW w:w="2936" w:type="dxa"/>
            <w:gridSpan w:val="2"/>
            <w:vAlign w:val="center"/>
          </w:tcPr>
          <w:p>
            <w:pPr>
              <w:pStyle w:val="2"/>
              <w:ind w:left="0" w:leftChars="0" w:firstLine="0" w:firstLineChars="0"/>
              <w:jc w:val="left"/>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对大会现场的宣传文案内容进行整体梳理与优化</w:t>
            </w:r>
          </w:p>
        </w:tc>
        <w:tc>
          <w:tcPr>
            <w:tcW w:w="1072" w:type="dxa"/>
            <w:vAlign w:val="center"/>
          </w:tcPr>
          <w:p>
            <w:pPr>
              <w:pStyle w:val="2"/>
              <w:ind w:left="0" w:leftChars="0" w:firstLine="0" w:firstLineChars="0"/>
              <w:jc w:val="center"/>
              <w:rPr>
                <w:rFonts w:hint="default"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1项</w:t>
            </w:r>
          </w:p>
        </w:tc>
        <w:tc>
          <w:tcPr>
            <w:tcW w:w="1318" w:type="dxa"/>
            <w:vAlign w:val="center"/>
          </w:tcPr>
          <w:p>
            <w:pPr>
              <w:pStyle w:val="2"/>
              <w:jc w:val="center"/>
              <w:rPr>
                <w:rFonts w:hint="eastAsia" w:ascii="仿宋_GB2312" w:hAnsi="仿宋_GB2312" w:eastAsia="仿宋_GB2312" w:cs="仿宋_GB2312"/>
                <w:kern w:val="2"/>
                <w:sz w:val="20"/>
                <w:szCs w:val="2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777" w:type="dxa"/>
            <w:vAlign w:val="center"/>
          </w:tcPr>
          <w:p>
            <w:pPr>
              <w:pStyle w:val="2"/>
              <w:ind w:left="0" w:leftChars="0" w:firstLine="0" w:firstLineChars="0"/>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2</w:t>
            </w:r>
          </w:p>
        </w:tc>
        <w:tc>
          <w:tcPr>
            <w:tcW w:w="2624" w:type="dxa"/>
            <w:gridSpan w:val="2"/>
            <w:vAlign w:val="center"/>
          </w:tcPr>
          <w:p>
            <w:pPr>
              <w:pStyle w:val="2"/>
              <w:ind w:left="0" w:leftChars="0" w:firstLine="0" w:firstLineChars="0"/>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重要发布环节专项策划</w:t>
            </w:r>
          </w:p>
        </w:tc>
        <w:tc>
          <w:tcPr>
            <w:tcW w:w="2936" w:type="dxa"/>
            <w:gridSpan w:val="2"/>
            <w:vAlign w:val="center"/>
          </w:tcPr>
          <w:p>
            <w:pPr>
              <w:pStyle w:val="2"/>
              <w:ind w:left="0" w:leftChars="0" w:firstLine="0" w:firstLineChars="0"/>
              <w:jc w:val="left"/>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“海吉星农产品全品类实时分区价格指数”及“i深农”发布环节的展示逻辑设计、文案优化</w:t>
            </w:r>
          </w:p>
        </w:tc>
        <w:tc>
          <w:tcPr>
            <w:tcW w:w="1072" w:type="dxa"/>
            <w:vAlign w:val="center"/>
          </w:tcPr>
          <w:p>
            <w:pPr>
              <w:pStyle w:val="2"/>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1项</w:t>
            </w:r>
          </w:p>
        </w:tc>
        <w:tc>
          <w:tcPr>
            <w:tcW w:w="1318" w:type="dxa"/>
            <w:vAlign w:val="center"/>
          </w:tcPr>
          <w:p>
            <w:pPr>
              <w:pStyle w:val="2"/>
              <w:jc w:val="center"/>
              <w:rPr>
                <w:rFonts w:hint="eastAsia" w:ascii="仿宋_GB2312" w:hAnsi="仿宋_GB2312" w:eastAsia="仿宋_GB2312" w:cs="仿宋_GB2312"/>
                <w:kern w:val="2"/>
                <w:sz w:val="20"/>
                <w:szCs w:val="2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777" w:type="dxa"/>
            <w:vAlign w:val="center"/>
          </w:tcPr>
          <w:p>
            <w:pPr>
              <w:pStyle w:val="2"/>
              <w:ind w:left="0" w:leftChars="0" w:firstLine="0" w:firstLineChars="0"/>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3</w:t>
            </w:r>
          </w:p>
        </w:tc>
        <w:tc>
          <w:tcPr>
            <w:tcW w:w="2624" w:type="dxa"/>
            <w:gridSpan w:val="2"/>
            <w:vAlign w:val="center"/>
          </w:tcPr>
          <w:p>
            <w:pPr>
              <w:pStyle w:val="2"/>
              <w:ind w:left="0" w:leftChars="0" w:firstLine="0" w:firstLineChars="0"/>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演示文稿设计（30-40p）</w:t>
            </w:r>
          </w:p>
        </w:tc>
        <w:tc>
          <w:tcPr>
            <w:tcW w:w="2936" w:type="dxa"/>
            <w:gridSpan w:val="2"/>
            <w:vAlign w:val="center"/>
          </w:tcPr>
          <w:p>
            <w:pPr>
              <w:pStyle w:val="2"/>
              <w:ind w:left="0" w:leftChars="0" w:firstLine="0" w:firstLineChars="0"/>
              <w:jc w:val="left"/>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图文优化及视觉设计（模板设计、配色排版、数据图表美化、信息图设计、动画效果设计等）</w:t>
            </w:r>
          </w:p>
        </w:tc>
        <w:tc>
          <w:tcPr>
            <w:tcW w:w="1072" w:type="dxa"/>
            <w:vAlign w:val="center"/>
          </w:tcPr>
          <w:p>
            <w:pPr>
              <w:pStyle w:val="2"/>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1项</w:t>
            </w:r>
          </w:p>
        </w:tc>
        <w:tc>
          <w:tcPr>
            <w:tcW w:w="1318" w:type="dxa"/>
            <w:vAlign w:val="center"/>
          </w:tcPr>
          <w:p>
            <w:pPr>
              <w:pStyle w:val="2"/>
              <w:jc w:val="center"/>
              <w:rPr>
                <w:rFonts w:hint="eastAsia" w:ascii="仿宋_GB2312" w:hAnsi="仿宋_GB2312" w:eastAsia="仿宋_GB2312" w:cs="仿宋_GB2312"/>
                <w:kern w:val="2"/>
                <w:sz w:val="20"/>
                <w:szCs w:val="2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77" w:type="dxa"/>
            <w:vAlign w:val="center"/>
          </w:tcPr>
          <w:p>
            <w:pPr>
              <w:pStyle w:val="2"/>
              <w:ind w:left="0" w:leftChars="0" w:firstLine="0" w:firstLineChars="0"/>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4</w:t>
            </w:r>
          </w:p>
        </w:tc>
        <w:tc>
          <w:tcPr>
            <w:tcW w:w="2624" w:type="dxa"/>
            <w:gridSpan w:val="2"/>
            <w:vAlign w:val="center"/>
          </w:tcPr>
          <w:p>
            <w:pPr>
              <w:pStyle w:val="2"/>
              <w:ind w:left="0" w:leftChars="0" w:firstLine="0" w:firstLineChars="0"/>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修改调整服务</w:t>
            </w:r>
          </w:p>
        </w:tc>
        <w:tc>
          <w:tcPr>
            <w:tcW w:w="2936" w:type="dxa"/>
            <w:gridSpan w:val="2"/>
            <w:vAlign w:val="center"/>
          </w:tcPr>
          <w:p>
            <w:pPr>
              <w:pStyle w:val="2"/>
              <w:ind w:left="0" w:leftChars="0" w:firstLine="0" w:firstLineChars="0"/>
              <w:jc w:val="left"/>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合同期内按甲方反馈意见</w:t>
            </w:r>
            <w:bookmarkStart w:id="0" w:name="_GoBack"/>
            <w:bookmarkEnd w:id="0"/>
            <w:r>
              <w:rPr>
                <w:rFonts w:hint="eastAsia" w:ascii="仿宋_GB2312" w:hAnsi="仿宋_GB2312" w:eastAsia="仿宋_GB2312" w:cs="仿宋_GB2312"/>
                <w:kern w:val="2"/>
                <w:sz w:val="24"/>
                <w:szCs w:val="24"/>
                <w:vertAlign w:val="baseline"/>
                <w:lang w:val="en-US" w:eastAsia="zh-CN" w:bidi="ar-SA"/>
              </w:rPr>
              <w:t>进行的内容修改、版面调整</w:t>
            </w:r>
          </w:p>
        </w:tc>
        <w:tc>
          <w:tcPr>
            <w:tcW w:w="1072" w:type="dxa"/>
            <w:vAlign w:val="center"/>
          </w:tcPr>
          <w:p>
            <w:pPr>
              <w:pStyle w:val="2"/>
              <w:ind w:left="0" w:leftChars="0" w:firstLine="0" w:firstLineChars="0"/>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1项</w:t>
            </w:r>
          </w:p>
        </w:tc>
        <w:tc>
          <w:tcPr>
            <w:tcW w:w="1318" w:type="dxa"/>
            <w:vAlign w:val="center"/>
          </w:tcPr>
          <w:p>
            <w:pPr>
              <w:pStyle w:val="2"/>
              <w:jc w:val="center"/>
              <w:rPr>
                <w:rFonts w:hint="eastAsia" w:ascii="仿宋_GB2312" w:hAnsi="仿宋_GB2312" w:eastAsia="仿宋_GB2312" w:cs="仿宋_GB2312"/>
                <w:kern w:val="2"/>
                <w:sz w:val="20"/>
                <w:szCs w:val="2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8727" w:type="dxa"/>
            <w:gridSpan w:val="7"/>
            <w:vAlign w:val="center"/>
          </w:tcPr>
          <w:p>
            <w:pPr>
              <w:pStyle w:val="2"/>
              <w:ind w:left="0" w:leftChars="0" w:firstLine="0" w:firstLineChars="0"/>
              <w:jc w:val="center"/>
              <w:rPr>
                <w:rFonts w:hint="default"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项目报价金额（元）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1624" w:type="dxa"/>
            <w:gridSpan w:val="2"/>
            <w:vAlign w:val="center"/>
          </w:tcPr>
          <w:p>
            <w:pPr>
              <w:pStyle w:val="2"/>
              <w:ind w:left="0" w:leftChars="0" w:firstLine="0" w:firstLineChars="0"/>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不含税价</w:t>
            </w:r>
          </w:p>
        </w:tc>
        <w:tc>
          <w:tcPr>
            <w:tcW w:w="2239" w:type="dxa"/>
            <w:gridSpan w:val="2"/>
            <w:vAlign w:val="center"/>
          </w:tcPr>
          <w:p>
            <w:pPr>
              <w:pStyle w:val="2"/>
              <w:ind w:left="0" w:leftChars="0" w:firstLine="0" w:firstLineChars="0"/>
              <w:jc w:val="both"/>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w:t>
            </w:r>
          </w:p>
        </w:tc>
        <w:tc>
          <w:tcPr>
            <w:tcW w:w="2474" w:type="dxa"/>
            <w:vAlign w:val="center"/>
          </w:tcPr>
          <w:p>
            <w:pPr>
              <w:pStyle w:val="2"/>
              <w:ind w:left="0" w:leftChars="0" w:firstLine="0" w:firstLineChars="0"/>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含税总价</w:t>
            </w:r>
          </w:p>
          <w:p>
            <w:pPr>
              <w:pStyle w:val="2"/>
              <w:ind w:left="0" w:leftChars="0" w:firstLine="0" w:firstLineChars="0"/>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（税率为</w:t>
            </w:r>
            <w:r>
              <w:rPr>
                <w:rFonts w:hint="eastAsia" w:ascii="仿宋_GB2312" w:hAnsi="仿宋_GB2312" w:eastAsia="仿宋_GB2312" w:cs="仿宋_GB2312"/>
                <w:kern w:val="2"/>
                <w:sz w:val="24"/>
                <w:szCs w:val="24"/>
                <w:u w:val="single"/>
                <w:vertAlign w:val="baseline"/>
                <w:lang w:val="en-US" w:eastAsia="zh-CN" w:bidi="ar-SA"/>
              </w:rPr>
              <w:t xml:space="preserve">   </w:t>
            </w:r>
            <w:r>
              <w:rPr>
                <w:rFonts w:hint="eastAsia" w:ascii="仿宋_GB2312" w:hAnsi="仿宋_GB2312" w:eastAsia="仿宋_GB2312" w:cs="仿宋_GB2312"/>
                <w:kern w:val="2"/>
                <w:sz w:val="24"/>
                <w:szCs w:val="24"/>
                <w:u w:val="none"/>
                <w:vertAlign w:val="baseline"/>
                <w:lang w:val="en-US" w:eastAsia="zh-CN" w:bidi="ar-SA"/>
              </w:rPr>
              <w:t>%</w:t>
            </w:r>
            <w:r>
              <w:rPr>
                <w:rFonts w:hint="eastAsia" w:ascii="仿宋_GB2312" w:hAnsi="仿宋_GB2312" w:eastAsia="仿宋_GB2312" w:cs="仿宋_GB2312"/>
                <w:kern w:val="2"/>
                <w:sz w:val="24"/>
                <w:szCs w:val="24"/>
                <w:vertAlign w:val="baseline"/>
                <w:lang w:val="en-US" w:eastAsia="zh-CN" w:bidi="ar-SA"/>
              </w:rPr>
              <w:t>）</w:t>
            </w:r>
          </w:p>
        </w:tc>
        <w:tc>
          <w:tcPr>
            <w:tcW w:w="2390" w:type="dxa"/>
            <w:gridSpan w:val="2"/>
            <w:vAlign w:val="center"/>
          </w:tcPr>
          <w:p>
            <w:pPr>
              <w:pStyle w:val="2"/>
              <w:ind w:left="0" w:leftChars="0" w:firstLine="0" w:firstLineChars="0"/>
              <w:jc w:val="both"/>
              <w:rPr>
                <w:rFonts w:hint="default"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w:t>
            </w:r>
          </w:p>
        </w:tc>
      </w:tr>
    </w:tbl>
    <w:p>
      <w:pPr>
        <w:pStyle w:val="2"/>
        <w:jc w:val="left"/>
      </w:pPr>
    </w:p>
    <w:p>
      <w:pPr>
        <w:pStyle w:val="2"/>
        <w:ind w:left="0" w:leftChars="0" w:firstLine="0" w:firstLineChars="0"/>
      </w:pPr>
    </w:p>
    <w:p>
      <w:pPr>
        <w:pStyle w:val="2"/>
        <w:ind w:left="0" w:lef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报价单位名称（加盖公章）：</w:t>
      </w:r>
      <w:r>
        <w:rPr>
          <w:rFonts w:hint="eastAsia" w:ascii="仿宋_GB2312" w:hAnsi="仿宋_GB2312" w:eastAsia="仿宋_GB2312" w:cs="仿宋_GB2312"/>
          <w:kern w:val="2"/>
          <w:sz w:val="28"/>
          <w:szCs w:val="28"/>
          <w:u w:val="single"/>
          <w:vertAlign w:val="baseline"/>
          <w:lang w:val="en-US" w:eastAsia="zh-CN" w:bidi="ar-SA"/>
        </w:rPr>
        <w:t xml:space="preserve">                      </w:t>
      </w:r>
    </w:p>
    <w:p>
      <w:pPr>
        <w:pStyle w:val="2"/>
        <w:ind w:left="0" w:lef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法定代表人或授权代表（签字或盖章）：</w:t>
      </w:r>
      <w:r>
        <w:rPr>
          <w:rFonts w:hint="eastAsia" w:ascii="仿宋_GB2312" w:hAnsi="仿宋_GB2312" w:eastAsia="仿宋_GB2312" w:cs="仿宋_GB2312"/>
          <w:kern w:val="2"/>
          <w:sz w:val="28"/>
          <w:szCs w:val="28"/>
          <w:u w:val="single"/>
          <w:vertAlign w:val="baseline"/>
          <w:lang w:val="en-US" w:eastAsia="zh-CN" w:bidi="ar-SA"/>
        </w:rPr>
        <w:t xml:space="preserve">            </w:t>
      </w:r>
    </w:p>
    <w:p>
      <w:pPr>
        <w:pStyle w:val="2"/>
        <w:ind w:left="0" w:leftChars="0" w:firstLine="0" w:firstLineChars="0"/>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日期： 2026年</w:t>
      </w:r>
      <w:r>
        <w:rPr>
          <w:rFonts w:hint="eastAsia" w:ascii="仿宋_GB2312" w:hAnsi="仿宋_GB2312" w:eastAsia="仿宋_GB2312" w:cs="仿宋_GB2312"/>
          <w:kern w:val="2"/>
          <w:sz w:val="28"/>
          <w:szCs w:val="28"/>
          <w:u w:val="single"/>
          <w:vertAlign w:val="baseline"/>
          <w:lang w:val="en-US" w:eastAsia="zh-CN" w:bidi="ar-SA"/>
        </w:rPr>
        <w:t xml:space="preserve">    </w:t>
      </w:r>
      <w:r>
        <w:rPr>
          <w:rFonts w:hint="eastAsia" w:ascii="仿宋_GB2312" w:hAnsi="仿宋_GB2312" w:eastAsia="仿宋_GB2312" w:cs="仿宋_GB2312"/>
          <w:kern w:val="2"/>
          <w:sz w:val="28"/>
          <w:szCs w:val="28"/>
          <w:vertAlign w:val="baseline"/>
          <w:lang w:val="en-US" w:eastAsia="zh-CN" w:bidi="ar-SA"/>
        </w:rPr>
        <w:t>月</w:t>
      </w:r>
      <w:r>
        <w:rPr>
          <w:rFonts w:hint="eastAsia" w:ascii="仿宋_GB2312" w:hAnsi="仿宋_GB2312" w:eastAsia="仿宋_GB2312" w:cs="仿宋_GB2312"/>
          <w:kern w:val="2"/>
          <w:sz w:val="28"/>
          <w:szCs w:val="28"/>
          <w:u w:val="single"/>
          <w:vertAlign w:val="baseline"/>
          <w:lang w:val="en-US" w:eastAsia="zh-CN" w:bidi="ar-SA"/>
        </w:rPr>
        <w:t xml:space="preserve">    </w:t>
      </w:r>
      <w:r>
        <w:rPr>
          <w:rFonts w:hint="eastAsia" w:ascii="仿宋_GB2312" w:hAnsi="仿宋_GB2312" w:eastAsia="仿宋_GB2312" w:cs="仿宋_GB2312"/>
          <w:kern w:val="2"/>
          <w:sz w:val="28"/>
          <w:szCs w:val="28"/>
          <w:vertAlign w:val="baseline"/>
          <w:lang w:val="en-US" w:eastAsia="zh-CN" w:bidi="ar-SA"/>
        </w:rPr>
        <w:t>日</w:t>
      </w:r>
    </w:p>
    <w:p>
      <w:pPr>
        <w:pStyle w:val="2"/>
        <w:ind w:left="0" w:leftChars="0" w:firstLine="0" w:firstLineChars="0"/>
        <w:jc w:val="left"/>
        <w:rPr>
          <w:rFonts w:hint="eastAsia" w:ascii="仿宋_GB2312" w:hAnsi="仿宋_GB2312" w:eastAsia="仿宋_GB2312" w:cs="仿宋_GB2312"/>
          <w:kern w:val="2"/>
          <w:sz w:val="28"/>
          <w:szCs w:val="28"/>
          <w:vertAlign w:val="baseline"/>
          <w:lang w:val="en-US" w:eastAsia="zh-CN" w:bidi="ar-SA"/>
        </w:rPr>
      </w:pPr>
    </w:p>
    <w:p>
      <w:pPr>
        <w:pStyle w:val="2"/>
        <w:ind w:left="0" w:leftChars="0" w:firstLine="0" w:firstLineChars="0"/>
        <w:jc w:val="left"/>
        <w:rPr>
          <w:rFonts w:hint="eastAsia" w:ascii="仿宋_GB2312" w:hAnsi="仿宋_GB2312" w:eastAsia="仿宋_GB2312" w:cs="仿宋_GB2312"/>
          <w:kern w:val="2"/>
          <w:sz w:val="28"/>
          <w:szCs w:val="28"/>
          <w:vertAlign w:val="baseline"/>
          <w:lang w:val="en-US" w:eastAsia="zh-CN" w:bidi="ar-SA"/>
        </w:rPr>
      </w:pPr>
    </w:p>
    <w:p>
      <w:pPr>
        <w:pStyle w:val="2"/>
        <w:ind w:left="0" w:leftChars="0" w:firstLine="0" w:firstLineChars="0"/>
        <w:jc w:val="left"/>
        <w:rPr>
          <w:rFonts w:hint="eastAsia" w:ascii="仿宋_GB2312" w:hAnsi="仿宋_GB2312" w:eastAsia="仿宋_GB2312" w:cs="仿宋_GB2312"/>
          <w:kern w:val="2"/>
          <w:sz w:val="28"/>
          <w:szCs w:val="28"/>
          <w:vertAlign w:val="baseline"/>
          <w:lang w:val="en-US" w:eastAsia="zh-CN" w:bidi="ar-SA"/>
        </w:rPr>
      </w:pPr>
    </w:p>
    <w:p>
      <w:pPr>
        <w:spacing w:line="420" w:lineRule="exact"/>
        <w:jc w:val="left"/>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附件2</w:t>
      </w: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项目名称</w:t>
            </w:r>
          </w:p>
        </w:tc>
        <w:tc>
          <w:tcPr>
            <w:tcW w:w="6859" w:type="dxa"/>
            <w:gridSpan w:val="9"/>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投标（响应）供应商</w:t>
            </w:r>
          </w:p>
        </w:tc>
        <w:tc>
          <w:tcPr>
            <w:tcW w:w="2328" w:type="dxa"/>
            <w:gridSpan w:val="3"/>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980"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供应商统一社会信用代码</w:t>
            </w:r>
          </w:p>
        </w:tc>
        <w:tc>
          <w:tcPr>
            <w:tcW w:w="2551"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职务</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劳动合同关系单位</w:t>
            </w: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缴纳社会保险单位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法定代表人/单位负责人/主要经营负责人</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项目投标授权代表人</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项目负责人</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主要技术人员</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投标文件编制人员</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897"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关联关系类型</w:t>
            </w:r>
          </w:p>
        </w:tc>
        <w:tc>
          <w:tcPr>
            <w:tcW w:w="235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关联主体名称</w:t>
            </w:r>
          </w:p>
        </w:tc>
        <w:tc>
          <w:tcPr>
            <w:tcW w:w="333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897"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控股股东</w:t>
            </w:r>
          </w:p>
        </w:tc>
        <w:tc>
          <w:tcPr>
            <w:tcW w:w="235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897"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管理关系</w:t>
            </w:r>
          </w:p>
        </w:tc>
        <w:tc>
          <w:tcPr>
            <w:tcW w:w="235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说明：同一关联关系类型有多个主体的，应分行填写。</w:t>
            </w:r>
          </w:p>
        </w:tc>
      </w:tr>
    </w:tbl>
    <w:p>
      <w:pPr>
        <w:rPr>
          <w:rFonts w:hint="eastAsia" w:ascii="仿宋_GB2312" w:hAnsi="仿宋_GB2312" w:eastAsia="仿宋_GB2312" w:cs="仿宋_GB2312"/>
          <w:b/>
          <w:bCs/>
          <w:sz w:val="32"/>
          <w:szCs w:val="32"/>
          <w:vertAlign w:val="baseline"/>
        </w:rPr>
      </w:pPr>
      <w:r>
        <w:rPr>
          <w:rFonts w:hint="eastAsia" w:ascii="仿宋_GB2312" w:hAnsi="仿宋_GB2312" w:eastAsia="仿宋_GB2312" w:cs="仿宋_GB2312"/>
          <w:b/>
          <w:bCs/>
          <w:sz w:val="32"/>
          <w:szCs w:val="32"/>
          <w:vertAlign w:val="baseline"/>
          <w:lang w:val="en-US" w:eastAsia="zh-CN"/>
        </w:rPr>
        <w:t>注：</w:t>
      </w:r>
      <w:r>
        <w:rPr>
          <w:rFonts w:hint="eastAsia" w:ascii="仿宋_GB2312" w:hAnsi="仿宋_GB2312" w:eastAsia="仿宋_GB2312" w:cs="仿宋_GB2312"/>
          <w:sz w:val="32"/>
          <w:szCs w:val="32"/>
          <w:vertAlign w:val="baseline"/>
        </w:rPr>
        <w:t>项目投标授权代表人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项目负责人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主要技术人员</w:t>
      </w:r>
      <w:r>
        <w:rPr>
          <w:rFonts w:hint="eastAsia" w:ascii="仿宋_GB2312" w:hAnsi="仿宋_GB2312" w:eastAsia="仿宋_GB2312" w:cs="仿宋_GB2312"/>
          <w:b w:val="0"/>
          <w:bCs w:val="0"/>
          <w:sz w:val="32"/>
          <w:szCs w:val="32"/>
          <w:vertAlign w:val="baseline"/>
          <w:lang w:val="en-US" w:eastAsia="zh-CN"/>
        </w:rPr>
        <w:t>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rPr>
        <w:t>投标（响应）供应商</w:t>
      </w:r>
      <w:r>
        <w:rPr>
          <w:rFonts w:hint="eastAsia" w:ascii="仿宋_GB2312" w:hAnsi="仿宋_GB2312" w:eastAsia="仿宋_GB2312" w:cs="仿宋_GB2312"/>
          <w:b/>
          <w:bCs/>
          <w:sz w:val="32"/>
          <w:szCs w:val="32"/>
          <w:vertAlign w:val="baseline"/>
          <w:lang w:val="en-US" w:eastAsia="zh-CN"/>
        </w:rPr>
        <w:t>声明：</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1.投标（响应）供应商填写内容与事实不符的，招标人有权取消其投标资格、否决投标或解除合同，并依法追究其法律责任。</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2.投标（响应）供应商存</w:t>
      </w:r>
      <w:r>
        <w:rPr>
          <w:rFonts w:hint="eastAsia" w:ascii="仿宋_GB2312" w:hAnsi="仿宋_GB2312" w:eastAsia="仿宋_GB2312" w:cs="仿宋_GB2312"/>
          <w:color w:val="404040"/>
          <w:sz w:val="32"/>
          <w:szCs w:val="32"/>
          <w:shd w:val="clear" w:fill="FFFFFF"/>
          <w:lang w:val="en-US" w:eastAsia="zh-CN"/>
        </w:rPr>
        <w:t>在</w:t>
      </w:r>
      <w:r>
        <w:rPr>
          <w:rFonts w:hint="eastAsia" w:ascii="仿宋_GB2312" w:hAnsi="仿宋_GB2312" w:eastAsia="仿宋_GB2312" w:cs="仿宋_GB2312"/>
          <w:i w:val="0"/>
          <w:iCs w:val="0"/>
          <w:caps w:val="0"/>
          <w:color w:val="404040"/>
          <w:spacing w:val="0"/>
          <w:sz w:val="32"/>
          <w:szCs w:val="32"/>
          <w:shd w:val="clear" w:fill="FFFFFF"/>
          <w:lang w:val="en-US" w:eastAsia="zh-CN"/>
        </w:rPr>
        <w:t>围标串标行为</w:t>
      </w:r>
      <w:r>
        <w:rPr>
          <w:rFonts w:hint="eastAsia" w:ascii="仿宋_GB2312" w:hAnsi="仿宋_GB2312" w:eastAsia="仿宋_GB2312" w:cs="仿宋_GB2312"/>
          <w:color w:val="404040"/>
          <w:sz w:val="32"/>
          <w:szCs w:val="32"/>
          <w:shd w:val="clear" w:fill="FFFFFF"/>
          <w:lang w:val="en-US" w:eastAsia="zh-CN"/>
        </w:rPr>
        <w:t>的，</w:t>
      </w:r>
      <w:r>
        <w:rPr>
          <w:rFonts w:hint="eastAsia" w:ascii="仿宋_GB2312" w:hAnsi="仿宋_GB2312" w:eastAsia="仿宋_GB2312" w:cs="仿宋_GB2312"/>
          <w:i w:val="0"/>
          <w:iCs w:val="0"/>
          <w:caps w:val="0"/>
          <w:color w:val="404040"/>
          <w:spacing w:val="0"/>
          <w:sz w:val="32"/>
          <w:szCs w:val="32"/>
          <w:shd w:val="clear" w:fill="FFFFFF"/>
        </w:rPr>
        <w:t>将</w:t>
      </w:r>
      <w:r>
        <w:rPr>
          <w:rFonts w:hint="eastAsia" w:ascii="仿宋_GB2312" w:hAnsi="仿宋_GB2312" w:eastAsia="仿宋_GB2312" w:cs="仿宋_GB2312"/>
          <w:i w:val="0"/>
          <w:iCs w:val="0"/>
          <w:caps w:val="0"/>
          <w:color w:val="404040"/>
          <w:spacing w:val="0"/>
          <w:sz w:val="32"/>
          <w:szCs w:val="32"/>
          <w:shd w:val="clear" w:fill="FFFFFF"/>
          <w:lang w:val="en-US" w:eastAsia="zh-CN"/>
        </w:rPr>
        <w:t>被</w:t>
      </w:r>
      <w:r>
        <w:rPr>
          <w:rFonts w:hint="eastAsia" w:ascii="仿宋_GB2312" w:hAnsi="仿宋_GB2312" w:eastAsia="仿宋_GB2312" w:cs="仿宋_GB2312"/>
          <w:i w:val="0"/>
          <w:iCs w:val="0"/>
          <w:caps w:val="0"/>
          <w:color w:val="404040"/>
          <w:spacing w:val="0"/>
          <w:sz w:val="32"/>
          <w:szCs w:val="32"/>
          <w:shd w:val="clear" w:fill="FFFFFF"/>
        </w:rPr>
        <w:t>列入</w:t>
      </w:r>
      <w:r>
        <w:rPr>
          <w:rFonts w:hint="eastAsia" w:ascii="仿宋_GB2312" w:hAnsi="仿宋_GB2312" w:eastAsia="仿宋_GB2312" w:cs="仿宋_GB2312"/>
          <w:i w:val="0"/>
          <w:iCs w:val="0"/>
          <w:caps w:val="0"/>
          <w:color w:val="404040"/>
          <w:spacing w:val="0"/>
          <w:sz w:val="32"/>
          <w:szCs w:val="32"/>
          <w:shd w:val="clear" w:fill="FFFFFF"/>
          <w:lang w:val="en-US" w:eastAsia="zh-CN"/>
        </w:rPr>
        <w:t>招标人</w:t>
      </w:r>
      <w:r>
        <w:rPr>
          <w:rFonts w:hint="eastAsia" w:ascii="仿宋_GB2312" w:hAnsi="仿宋_GB2312" w:eastAsia="仿宋_GB2312" w:cs="仿宋_GB2312"/>
          <w:i w:val="0"/>
          <w:iCs w:val="0"/>
          <w:caps w:val="0"/>
          <w:color w:val="404040"/>
          <w:spacing w:val="0"/>
          <w:sz w:val="32"/>
          <w:szCs w:val="32"/>
          <w:shd w:val="clear" w:fill="FFFFFF"/>
        </w:rPr>
        <w:t>采购失信名单</w:t>
      </w:r>
      <w:r>
        <w:rPr>
          <w:rFonts w:hint="eastAsia" w:ascii="仿宋_GB2312" w:hAnsi="仿宋_GB2312" w:eastAsia="仿宋_GB2312" w:cs="仿宋_GB2312"/>
          <w:i w:val="0"/>
          <w:iCs w:val="0"/>
          <w:caps w:val="0"/>
          <w:color w:val="404040"/>
          <w:spacing w:val="0"/>
          <w:sz w:val="32"/>
          <w:szCs w:val="32"/>
          <w:shd w:val="clear" w:fill="FFFFFF"/>
          <w:lang w:eastAsia="zh-CN"/>
        </w:rPr>
        <w:t>。</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3.本情况表自签署之日起生效，适用于本次招采活动及后续合同履行阶段。</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pPr>
        <w:ind w:left="5760" w:hanging="5760" w:hangingChars="18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404040"/>
          <w:spacing w:val="0"/>
          <w:sz w:val="32"/>
          <w:szCs w:val="32"/>
          <w:shd w:val="clear" w:fill="FFFFFF"/>
          <w:lang w:val="en-US" w:eastAsia="zh-CN"/>
        </w:rPr>
        <w:t xml:space="preserve">                           </w:t>
      </w:r>
      <w:r>
        <w:rPr>
          <w:rFonts w:hint="eastAsia" w:ascii="仿宋_GB2312" w:hAnsi="仿宋_GB2312" w:eastAsia="仿宋_GB2312" w:cs="仿宋_GB2312"/>
          <w:sz w:val="32"/>
          <w:szCs w:val="32"/>
        </w:rPr>
        <w:t>填表单位：（加盖单位公章）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pStyle w:val="2"/>
        <w:rPr>
          <w:rFonts w:hint="eastAsia"/>
          <w:lang w:val="en-US" w:eastAsia="zh-CN"/>
        </w:rPr>
      </w:pPr>
    </w:p>
    <w:p>
      <w:pPr>
        <w:pStyle w:val="2"/>
      </w:pPr>
    </w:p>
    <w:sectPr>
      <w:footerReference r:id="rId5" w:type="first"/>
      <w:headerReference r:id="rId3" w:type="default"/>
      <w:footerReference r:id="rId4" w:type="default"/>
      <w:pgSz w:w="11906" w:h="16838"/>
      <w:pgMar w:top="2098" w:right="1474" w:bottom="1701"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ascii="宋体" w:hAnsi="宋体" w:cs="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PAGE  \* MERGEFORMAT </w:instrText>
                          </w:r>
                          <w:r>
                            <w:rPr>
                              <w:rFonts w:hint="eastAsia" w:ascii="宋体" w:hAnsi="宋体" w:cs="宋体"/>
                              <w:sz w:val="32"/>
                              <w:szCs w:val="32"/>
                            </w:rPr>
                            <w:fldChar w:fldCharType="separate"/>
                          </w:r>
                          <w:r>
                            <w:rPr>
                              <w:rFonts w:ascii="宋体" w:hAnsi="宋体" w:cs="宋体"/>
                              <w:sz w:val="32"/>
                              <w:szCs w:val="32"/>
                            </w:rPr>
                            <w:t>- 3 -</w:t>
                          </w:r>
                          <w:r>
                            <w:rPr>
                              <w:rFonts w:hint="eastAsia" w:ascii="宋体" w:hAnsi="宋体" w:cs="宋体"/>
                              <w:sz w:val="32"/>
                              <w:szCs w:val="32"/>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7"/>
                      <w:rPr>
                        <w:rFonts w:ascii="宋体" w:hAnsi="宋体" w:cs="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PAGE  \* MERGEFORMAT </w:instrText>
                    </w:r>
                    <w:r>
                      <w:rPr>
                        <w:rFonts w:hint="eastAsia" w:ascii="宋体" w:hAnsi="宋体" w:cs="宋体"/>
                        <w:sz w:val="32"/>
                        <w:szCs w:val="32"/>
                      </w:rPr>
                      <w:fldChar w:fldCharType="separate"/>
                    </w:r>
                    <w:r>
                      <w:rPr>
                        <w:rFonts w:ascii="宋体" w:hAnsi="宋体" w:cs="宋体"/>
                        <w:sz w:val="32"/>
                        <w:szCs w:val="32"/>
                      </w:rPr>
                      <w:t>- 3 -</w:t>
                    </w:r>
                    <w:r>
                      <w:rPr>
                        <w:rFonts w:hint="eastAsia" w:ascii="宋体" w:hAnsi="宋体" w:cs="宋体"/>
                        <w:sz w:val="32"/>
                        <w:szCs w:val="32"/>
                      </w:rPr>
                      <w:fldChar w:fldCharType="end"/>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jc w:val="right"/>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7"/>
                      <w:jc w:val="right"/>
                    </w:pPr>
                  </w:p>
                </w:txbxContent>
              </v:textbox>
            </v:shape>
          </w:pict>
        </mc:Fallback>
      </mc:AlternateContent>
    </w:r>
  </w:p>
  <w:p>
    <w:pPr>
      <w:pStyle w:val="7"/>
      <w:tabs>
        <w:tab w:val="clear" w:pos="4153"/>
        <w:tab w:val="clear" w:pos="8306"/>
      </w:tabs>
      <w:ind w:right="360"/>
      <w:jc w:val="center"/>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24"/>
                            </w:rPr>
                          </w:pPr>
                          <w:r>
                            <w:rPr>
                              <w:rFonts w:hint="eastAsia"/>
                              <w:sz w:val="24"/>
                            </w:rPr>
                            <w:t>-1-</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pPr>
                      <w:snapToGrid w:val="0"/>
                      <w:rPr>
                        <w:sz w:val="24"/>
                      </w:rPr>
                    </w:pPr>
                    <w:r>
                      <w:rPr>
                        <w:rFonts w:hint="eastAsia"/>
                        <w:sz w:val="24"/>
                      </w:rPr>
                      <w:t>-1-</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pPr>
  </w:p>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005222"/>
    <w:multiLevelType w:val="singleLevel"/>
    <w:tmpl w:val="8D005222"/>
    <w:lvl w:ilvl="0" w:tentative="0">
      <w:start w:val="1"/>
      <w:numFmt w:val="chineseCounting"/>
      <w:suff w:val="nothing"/>
      <w:lvlText w:val="%1、"/>
      <w:lvlJc w:val="left"/>
      <w:rPr>
        <w:rFonts w:hint="eastAsia"/>
      </w:rPr>
    </w:lvl>
  </w:abstractNum>
  <w:abstractNum w:abstractNumId="1">
    <w:nsid w:val="171CF79A"/>
    <w:multiLevelType w:val="singleLevel"/>
    <w:tmpl w:val="171CF79A"/>
    <w:lvl w:ilvl="0" w:tentative="0">
      <w:start w:val="8"/>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c1Y2FlZGRjZGNjMWQ3ZDlhZGE0MWMxZWZjYTAzZmYifQ=="/>
  </w:docVars>
  <w:rsids>
    <w:rsidRoot w:val="00A0323F"/>
    <w:rsid w:val="00046609"/>
    <w:rsid w:val="00047C77"/>
    <w:rsid w:val="00082BCF"/>
    <w:rsid w:val="000B38F7"/>
    <w:rsid w:val="000B4446"/>
    <w:rsid w:val="00186AF9"/>
    <w:rsid w:val="0026084E"/>
    <w:rsid w:val="002A719A"/>
    <w:rsid w:val="002E2221"/>
    <w:rsid w:val="00373CB0"/>
    <w:rsid w:val="0038510D"/>
    <w:rsid w:val="003B26E4"/>
    <w:rsid w:val="003C10FE"/>
    <w:rsid w:val="00433FFE"/>
    <w:rsid w:val="005240FD"/>
    <w:rsid w:val="005429F3"/>
    <w:rsid w:val="00586C19"/>
    <w:rsid w:val="006728A6"/>
    <w:rsid w:val="00692F83"/>
    <w:rsid w:val="00885F49"/>
    <w:rsid w:val="008A5ED9"/>
    <w:rsid w:val="008D0F37"/>
    <w:rsid w:val="00A0323F"/>
    <w:rsid w:val="00A2305B"/>
    <w:rsid w:val="00A25FB6"/>
    <w:rsid w:val="00A826E5"/>
    <w:rsid w:val="00B02935"/>
    <w:rsid w:val="00B05B4B"/>
    <w:rsid w:val="00B50A7D"/>
    <w:rsid w:val="00B82E8B"/>
    <w:rsid w:val="00BD6AF3"/>
    <w:rsid w:val="00C973CA"/>
    <w:rsid w:val="00CF5276"/>
    <w:rsid w:val="00E74032"/>
    <w:rsid w:val="00E85089"/>
    <w:rsid w:val="00EB22C8"/>
    <w:rsid w:val="00ED08FB"/>
    <w:rsid w:val="00F1669E"/>
    <w:rsid w:val="025901E7"/>
    <w:rsid w:val="03C423CF"/>
    <w:rsid w:val="04465B44"/>
    <w:rsid w:val="04E86B91"/>
    <w:rsid w:val="04FF173F"/>
    <w:rsid w:val="055A7F44"/>
    <w:rsid w:val="05DA763D"/>
    <w:rsid w:val="06B93F93"/>
    <w:rsid w:val="07794378"/>
    <w:rsid w:val="085964B9"/>
    <w:rsid w:val="0A1977EC"/>
    <w:rsid w:val="0ECB6B19"/>
    <w:rsid w:val="0F8735CA"/>
    <w:rsid w:val="11D54AE9"/>
    <w:rsid w:val="13BD3D41"/>
    <w:rsid w:val="14055F2A"/>
    <w:rsid w:val="17293D79"/>
    <w:rsid w:val="1BA32316"/>
    <w:rsid w:val="1C784BE4"/>
    <w:rsid w:val="1F27086E"/>
    <w:rsid w:val="202C1558"/>
    <w:rsid w:val="226513C9"/>
    <w:rsid w:val="248B06CB"/>
    <w:rsid w:val="24A9123F"/>
    <w:rsid w:val="27AA5AD0"/>
    <w:rsid w:val="297A3E18"/>
    <w:rsid w:val="298B2FF7"/>
    <w:rsid w:val="2AF96942"/>
    <w:rsid w:val="2CAE1BBE"/>
    <w:rsid w:val="2D040E66"/>
    <w:rsid w:val="2E281895"/>
    <w:rsid w:val="31E367AE"/>
    <w:rsid w:val="32160E68"/>
    <w:rsid w:val="3392363E"/>
    <w:rsid w:val="33F42DE4"/>
    <w:rsid w:val="34086058"/>
    <w:rsid w:val="3A361B71"/>
    <w:rsid w:val="3BD6108A"/>
    <w:rsid w:val="3CAC7699"/>
    <w:rsid w:val="3EAA2E95"/>
    <w:rsid w:val="3F506F33"/>
    <w:rsid w:val="3F545B3A"/>
    <w:rsid w:val="40F41E3E"/>
    <w:rsid w:val="42197DCF"/>
    <w:rsid w:val="428471F1"/>
    <w:rsid w:val="42922F6C"/>
    <w:rsid w:val="45554E75"/>
    <w:rsid w:val="46C27E2B"/>
    <w:rsid w:val="494D48CF"/>
    <w:rsid w:val="497D175C"/>
    <w:rsid w:val="49DC508B"/>
    <w:rsid w:val="4B1A7075"/>
    <w:rsid w:val="4C36016E"/>
    <w:rsid w:val="4C9D338A"/>
    <w:rsid w:val="4D3F2693"/>
    <w:rsid w:val="4E78392C"/>
    <w:rsid w:val="51CE390B"/>
    <w:rsid w:val="5235306E"/>
    <w:rsid w:val="53BF72F1"/>
    <w:rsid w:val="542D7105"/>
    <w:rsid w:val="54336CC9"/>
    <w:rsid w:val="54497077"/>
    <w:rsid w:val="565B7596"/>
    <w:rsid w:val="566A2385"/>
    <w:rsid w:val="57CB6E97"/>
    <w:rsid w:val="58693E8C"/>
    <w:rsid w:val="59AD185B"/>
    <w:rsid w:val="5E72057F"/>
    <w:rsid w:val="5F724675"/>
    <w:rsid w:val="5FAA6274"/>
    <w:rsid w:val="6019726F"/>
    <w:rsid w:val="60D809DC"/>
    <w:rsid w:val="615D70C1"/>
    <w:rsid w:val="6455294F"/>
    <w:rsid w:val="645E03E9"/>
    <w:rsid w:val="647F52EC"/>
    <w:rsid w:val="66230D57"/>
    <w:rsid w:val="667A4C22"/>
    <w:rsid w:val="68BF1E69"/>
    <w:rsid w:val="69A43B52"/>
    <w:rsid w:val="6C2211F6"/>
    <w:rsid w:val="6C57134F"/>
    <w:rsid w:val="6F5350E8"/>
    <w:rsid w:val="708304A5"/>
    <w:rsid w:val="70B37543"/>
    <w:rsid w:val="74716D26"/>
    <w:rsid w:val="748154B2"/>
    <w:rsid w:val="765D2A1A"/>
    <w:rsid w:val="766205ED"/>
    <w:rsid w:val="76B63350"/>
    <w:rsid w:val="77C627DE"/>
    <w:rsid w:val="77F44EA3"/>
    <w:rsid w:val="7AF135F1"/>
    <w:rsid w:val="7B6A44CF"/>
    <w:rsid w:val="7BA94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annotation text"/>
    <w:basedOn w:val="1"/>
    <w:qFormat/>
    <w:uiPriority w:val="0"/>
    <w:pPr>
      <w:jc w:val="left"/>
    </w:pPr>
  </w:style>
  <w:style w:type="paragraph" w:styleId="4">
    <w:name w:val="Body Text"/>
    <w:basedOn w:val="1"/>
    <w:next w:val="5"/>
    <w:qFormat/>
    <w:uiPriority w:val="99"/>
    <w:pPr>
      <w:spacing w:after="120"/>
    </w:pPr>
  </w:style>
  <w:style w:type="paragraph" w:customStyle="1" w:styleId="5">
    <w:name w:val="_Style 3"/>
    <w:basedOn w:val="1"/>
    <w:qFormat/>
    <w:uiPriority w:val="34"/>
    <w:pPr>
      <w:ind w:firstLine="420"/>
    </w:pPr>
    <w:rPr>
      <w:rFonts w:ascii="Calibri" w:hAnsi="Calibri"/>
    </w:rPr>
  </w:style>
  <w:style w:type="paragraph" w:styleId="6">
    <w:name w:val="Balloon Text"/>
    <w:basedOn w:val="1"/>
    <w:link w:val="13"/>
    <w:qFormat/>
    <w:uiPriority w:val="0"/>
    <w:rPr>
      <w:sz w:val="18"/>
      <w:szCs w:val="18"/>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99"/>
    <w:pPr>
      <w:tabs>
        <w:tab w:val="center" w:pos="4153"/>
        <w:tab w:val="right" w:pos="8306"/>
      </w:tabs>
      <w:snapToGrid w:val="0"/>
      <w:jc w:val="center"/>
    </w:pPr>
    <w:rPr>
      <w:sz w:val="18"/>
      <w:szCs w:val="18"/>
    </w:rPr>
  </w:style>
  <w:style w:type="table" w:styleId="10">
    <w:name w:val="Table Grid"/>
    <w:basedOn w:val="9"/>
    <w:qFormat/>
    <w:uiPriority w:val="3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
    <w:name w:val="正文2"/>
    <w:basedOn w:val="1"/>
    <w:next w:val="1"/>
    <w:qFormat/>
    <w:uiPriority w:val="0"/>
    <w:pPr>
      <w:spacing w:line="400" w:lineRule="exact"/>
    </w:pPr>
    <w:rPr>
      <w:rFonts w:eastAsia="等线"/>
    </w:rPr>
  </w:style>
  <w:style w:type="character" w:customStyle="1" w:styleId="13">
    <w:name w:val="批注框文本 Char"/>
    <w:basedOn w:val="11"/>
    <w:link w:val="6"/>
    <w:qFormat/>
    <w:uiPriority w:val="0"/>
    <w:rPr>
      <w:kern w:val="2"/>
      <w:sz w:val="18"/>
      <w:szCs w:val="18"/>
    </w:rPr>
  </w:style>
  <w:style w:type="paragraph" w:customStyle="1" w:styleId="14">
    <w:name w:val="缺省文本"/>
    <w:basedOn w:val="1"/>
    <w:qFormat/>
    <w:uiPriority w:val="0"/>
    <w:pPr>
      <w:autoSpaceDE w:val="0"/>
      <w:autoSpaceDN w:val="0"/>
      <w:adjustRightInd w:val="0"/>
      <w:jc w:val="left"/>
    </w:pPr>
    <w:rPr>
      <w:kern w:val="0"/>
      <w:sz w:val="24"/>
      <w:szCs w:val="20"/>
    </w:rPr>
  </w:style>
  <w:style w:type="paragraph" w:customStyle="1" w:styleId="15">
    <w:name w:val="Body text|1"/>
    <w:basedOn w:val="1"/>
    <w:qFormat/>
    <w:uiPriority w:val="0"/>
    <w:pPr>
      <w:spacing w:after="120" w:line="288" w:lineRule="auto"/>
    </w:pPr>
    <w:rPr>
      <w:rFonts w:ascii="宋体" w:hAnsi="宋体" w:cs="宋体"/>
      <w:sz w:val="22"/>
      <w:szCs w:val="22"/>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7E1160-83C3-4B06-AF1C-767001B860CE}">
  <ds:schemaRefs/>
</ds:datastoreItem>
</file>

<file path=docProps/app.xml><?xml version="1.0" encoding="utf-8"?>
<Properties xmlns="http://schemas.openxmlformats.org/officeDocument/2006/extended-properties" xmlns:vt="http://schemas.openxmlformats.org/officeDocument/2006/docPropsVTypes">
  <Template>Normal.dotm</Template>
  <Pages>2</Pages>
  <Words>469</Words>
  <Characters>507</Characters>
  <Lines>15</Lines>
  <Paragraphs>4</Paragraphs>
  <TotalTime>10</TotalTime>
  <ScaleCrop>false</ScaleCrop>
  <LinksUpToDate>false</LinksUpToDate>
  <CharactersWithSpaces>529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2023-03-22T06:47:00Z</dcterms:created>
  <dc:creator>Administrator</dc:creator>
  <cp:lastModifiedBy>txy</cp:lastModifiedBy>
  <cp:lastPrinted>2026-08-26T07:23:00Z</cp:lastPrinted>
  <dcterms:modified xsi:type="dcterms:W3CDTF">2026-08-26T08:21:44Z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B1296FFE97314A95BDEF89F38DA7D755</vt:lpwstr>
  </property>
  <property fmtid="{D5CDD505-2E9C-101B-9397-08002B2CF9AE}" pid="4" name="KSOTemplateDocerSaveRecord">
    <vt:lpwstr>eyJoZGlkIjoiYzgzZWIxYWUzMmRhMjQxYzYzYTQ0YWU4NmI1NjZlZWQiLCJ1c2VySWQiOiIxMjExNjY0MTYxIn0=</vt:lpwstr>
  </property>
</Properties>
</file>