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E4724">
      <w:pPr>
        <w:rPr>
          <w:rFonts w:ascii="宋体"/>
          <w:szCs w:val="24"/>
        </w:rPr>
      </w:pPr>
    </w:p>
    <w:p w14:paraId="46F67E01">
      <w:pPr>
        <w:ind w:firstLine="880"/>
        <w:rPr>
          <w:rFonts w:ascii="宋体"/>
          <w:sz w:val="44"/>
          <w:szCs w:val="44"/>
        </w:rPr>
      </w:pPr>
    </w:p>
    <w:tbl>
      <w:tblPr>
        <w:tblStyle w:val="12"/>
        <w:tblW w:w="0" w:type="auto"/>
        <w:tblInd w:w="0" w:type="dxa"/>
        <w:tblLayout w:type="fixed"/>
        <w:tblCellMar>
          <w:top w:w="0" w:type="dxa"/>
          <w:left w:w="0" w:type="dxa"/>
          <w:bottom w:w="0" w:type="dxa"/>
          <w:right w:w="0" w:type="dxa"/>
        </w:tblCellMar>
      </w:tblPr>
      <w:tblGrid>
        <w:gridCol w:w="9184"/>
      </w:tblGrid>
      <w:tr w14:paraId="37AF2565">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50BFF68F">
            <w:pPr>
              <w:widowControl/>
              <w:spacing w:line="360" w:lineRule="auto"/>
              <w:rPr>
                <w:rFonts w:hint="eastAsia" w:ascii="黑体" w:hAnsi="宋体" w:eastAsia="黑体" w:cs="宋体"/>
                <w:kern w:val="0"/>
                <w:sz w:val="28"/>
                <w:szCs w:val="28"/>
              </w:rPr>
            </w:pPr>
          </w:p>
        </w:tc>
      </w:tr>
      <w:tr w14:paraId="1A0A5643">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53315B0C">
            <w:pPr>
              <w:widowControl/>
              <w:spacing w:line="360" w:lineRule="auto"/>
              <w:jc w:val="center"/>
              <w:rPr>
                <w:rFonts w:hint="eastAsia" w:ascii="黑体" w:hAnsi="宋体" w:eastAsia="黑体" w:cs="宋体"/>
                <w:kern w:val="0"/>
                <w:sz w:val="28"/>
                <w:szCs w:val="28"/>
              </w:rPr>
            </w:pPr>
          </w:p>
          <w:p w14:paraId="7D9EC933">
            <w:pPr>
              <w:widowControl/>
              <w:spacing w:line="360" w:lineRule="auto"/>
              <w:jc w:val="center"/>
              <w:rPr>
                <w:rFonts w:hint="eastAsia" w:ascii="黑体" w:hAnsi="宋体" w:eastAsia="黑体" w:cs="宋体"/>
                <w:kern w:val="0"/>
                <w:sz w:val="28"/>
                <w:szCs w:val="28"/>
              </w:rPr>
            </w:pPr>
          </w:p>
          <w:p w14:paraId="16DB9EF7">
            <w:pPr>
              <w:widowControl/>
              <w:spacing w:line="360" w:lineRule="auto"/>
              <w:jc w:val="center"/>
              <w:rPr>
                <w:rFonts w:hint="eastAsia" w:ascii="黑体" w:hAnsi="宋体" w:eastAsia="黑体" w:cs="宋体"/>
                <w:kern w:val="0"/>
                <w:sz w:val="28"/>
                <w:szCs w:val="28"/>
              </w:rPr>
            </w:pPr>
          </w:p>
          <w:p w14:paraId="3441E351">
            <w:pPr>
              <w:widowControl/>
              <w:spacing w:line="360" w:lineRule="auto"/>
              <w:jc w:val="center"/>
              <w:rPr>
                <w:rFonts w:ascii="黑体" w:hAnsi="宋体" w:eastAsia="黑体" w:cs="宋体"/>
                <w:kern w:val="0"/>
                <w:sz w:val="28"/>
                <w:szCs w:val="28"/>
              </w:rPr>
            </w:pPr>
          </w:p>
        </w:tc>
      </w:tr>
      <w:tr w14:paraId="6444759F">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53F7D75D">
            <w:pPr>
              <w:widowControl/>
              <w:spacing w:line="360" w:lineRule="auto"/>
              <w:jc w:val="center"/>
              <w:rPr>
                <w:rFonts w:hint="eastAsia" w:ascii="黑体" w:hAnsi="宋体" w:eastAsia="黑体" w:cs="宋体"/>
                <w:kern w:val="0"/>
                <w:sz w:val="28"/>
                <w:szCs w:val="28"/>
              </w:rPr>
            </w:pPr>
            <w:r>
              <w:rPr>
                <w:rFonts w:hint="eastAsia" w:ascii="黑体" w:hAnsi="宋体" w:eastAsia="黑体" w:cs="宋体"/>
                <w:kern w:val="0"/>
                <w:sz w:val="28"/>
                <w:szCs w:val="28"/>
              </w:rPr>
              <w:t xml:space="preserve"> </w:t>
            </w:r>
          </w:p>
        </w:tc>
      </w:tr>
      <w:tr w14:paraId="1C464ED0">
        <w:tblPrEx>
          <w:tblCellMar>
            <w:top w:w="0" w:type="dxa"/>
            <w:left w:w="0" w:type="dxa"/>
            <w:bottom w:w="0" w:type="dxa"/>
            <w:right w:w="0" w:type="dxa"/>
          </w:tblCellMar>
        </w:tblPrEx>
        <w:trPr>
          <w:trHeight w:val="454" w:hRule="atLeast"/>
        </w:trPr>
        <w:tc>
          <w:tcPr>
            <w:tcW w:w="9184" w:type="dxa"/>
            <w:tcBorders>
              <w:top w:val="nil"/>
              <w:left w:val="nil"/>
              <w:right w:val="nil"/>
            </w:tcBorders>
            <w:tcMar>
              <w:left w:w="57" w:type="dxa"/>
              <w:right w:w="57" w:type="dxa"/>
            </w:tcMar>
            <w:vAlign w:val="center"/>
          </w:tcPr>
          <w:p w14:paraId="20031E7D">
            <w:pPr>
              <w:widowControl/>
              <w:spacing w:line="360" w:lineRule="auto"/>
              <w:jc w:val="center"/>
              <w:rPr>
                <w:rFonts w:hint="eastAsia" w:ascii="黑体" w:hAnsi="宋体" w:eastAsia="黑体" w:cs="宋体"/>
                <w:b/>
                <w:kern w:val="0"/>
                <w:sz w:val="72"/>
                <w:szCs w:val="72"/>
              </w:rPr>
            </w:pPr>
            <w:r>
              <w:rPr>
                <w:rFonts w:hint="eastAsia" w:ascii="黑体" w:hAnsi="黑体" w:eastAsia="黑体" w:cs="仿宋_GB2312"/>
                <w:b/>
                <w:bCs/>
                <w:color w:val="000000"/>
                <w:sz w:val="72"/>
                <w:szCs w:val="72"/>
              </w:rPr>
              <w:t>保安服务合同</w:t>
            </w:r>
          </w:p>
        </w:tc>
      </w:tr>
    </w:tbl>
    <w:p w14:paraId="1B654E91">
      <w:pPr>
        <w:spacing w:line="360" w:lineRule="auto"/>
        <w:ind w:firstLine="480"/>
        <w:rPr>
          <w:rFonts w:hint="eastAsia" w:ascii="宋体"/>
          <w:szCs w:val="24"/>
        </w:rPr>
      </w:pPr>
    </w:p>
    <w:p w14:paraId="5F837F12">
      <w:pPr>
        <w:spacing w:line="360" w:lineRule="auto"/>
        <w:ind w:firstLine="480"/>
        <w:rPr>
          <w:rFonts w:hint="eastAsia" w:ascii="宋体"/>
          <w:szCs w:val="24"/>
        </w:rPr>
      </w:pPr>
    </w:p>
    <w:p w14:paraId="724DC6A2">
      <w:pPr>
        <w:spacing w:line="360" w:lineRule="auto"/>
        <w:ind w:firstLine="480"/>
        <w:rPr>
          <w:rFonts w:hint="eastAsia" w:ascii="宋体"/>
          <w:szCs w:val="24"/>
        </w:rPr>
      </w:pPr>
    </w:p>
    <w:p w14:paraId="38E94B89">
      <w:pPr>
        <w:spacing w:line="360" w:lineRule="auto"/>
        <w:ind w:firstLine="480"/>
        <w:rPr>
          <w:rFonts w:hint="eastAsia" w:ascii="宋体"/>
          <w:szCs w:val="24"/>
        </w:rPr>
      </w:pPr>
    </w:p>
    <w:p w14:paraId="32508BB8">
      <w:pPr>
        <w:spacing w:line="360" w:lineRule="auto"/>
        <w:ind w:firstLine="480"/>
        <w:rPr>
          <w:rFonts w:hint="eastAsia" w:ascii="宋体"/>
          <w:szCs w:val="24"/>
        </w:rPr>
      </w:pPr>
    </w:p>
    <w:p w14:paraId="0D3BA3AE">
      <w:pPr>
        <w:spacing w:line="360" w:lineRule="auto"/>
        <w:ind w:firstLine="480"/>
        <w:rPr>
          <w:rFonts w:hint="eastAsia" w:ascii="宋体"/>
          <w:szCs w:val="24"/>
        </w:rPr>
      </w:pPr>
    </w:p>
    <w:p w14:paraId="136B1662">
      <w:pPr>
        <w:spacing w:line="360" w:lineRule="auto"/>
        <w:ind w:firstLine="480"/>
        <w:rPr>
          <w:rFonts w:hint="eastAsia" w:ascii="宋体"/>
          <w:szCs w:val="24"/>
        </w:rPr>
      </w:pPr>
    </w:p>
    <w:p w14:paraId="4181CA9C">
      <w:pPr>
        <w:spacing w:line="360" w:lineRule="auto"/>
        <w:ind w:firstLine="480"/>
        <w:rPr>
          <w:rFonts w:hint="eastAsia" w:ascii="宋体"/>
          <w:szCs w:val="24"/>
        </w:rPr>
      </w:pPr>
    </w:p>
    <w:p w14:paraId="16A51FB8">
      <w:pPr>
        <w:spacing w:line="360" w:lineRule="auto"/>
        <w:ind w:firstLine="480"/>
        <w:rPr>
          <w:rFonts w:hint="eastAsia" w:ascii="宋体"/>
          <w:szCs w:val="24"/>
        </w:rPr>
      </w:pPr>
    </w:p>
    <w:p w14:paraId="522319E5">
      <w:pPr>
        <w:spacing w:line="360" w:lineRule="auto"/>
        <w:ind w:firstLine="480"/>
        <w:rPr>
          <w:rFonts w:hint="eastAsia" w:ascii="宋体"/>
          <w:szCs w:val="24"/>
        </w:rPr>
      </w:pPr>
    </w:p>
    <w:p w14:paraId="153AF53E">
      <w:pPr>
        <w:spacing w:line="360" w:lineRule="auto"/>
        <w:ind w:firstLine="480"/>
        <w:rPr>
          <w:rFonts w:hint="eastAsia" w:ascii="宋体"/>
          <w:szCs w:val="24"/>
        </w:rPr>
      </w:pPr>
    </w:p>
    <w:p w14:paraId="417183D7">
      <w:pPr>
        <w:spacing w:line="360" w:lineRule="auto"/>
        <w:ind w:firstLine="480"/>
        <w:jc w:val="left"/>
        <w:rPr>
          <w:rFonts w:hint="eastAsia" w:ascii="宋体"/>
          <w:szCs w:val="24"/>
        </w:rPr>
      </w:pPr>
    </w:p>
    <w:p w14:paraId="514E11FC">
      <w:pPr>
        <w:spacing w:line="360" w:lineRule="auto"/>
        <w:ind w:firstLine="640" w:firstLineChars="200"/>
        <w:jc w:val="both"/>
        <w:rPr>
          <w:rFonts w:hint="eastAsia" w:ascii="仿宋" w:hAnsi="仿宋" w:eastAsia="仿宋"/>
          <w:sz w:val="32"/>
          <w:szCs w:val="32"/>
        </w:rPr>
      </w:pPr>
      <w:r>
        <w:rPr>
          <w:rFonts w:hint="eastAsia" w:ascii="仿宋" w:hAnsi="仿宋" w:eastAsia="仿宋"/>
          <w:sz w:val="32"/>
          <w:szCs w:val="32"/>
        </w:rPr>
        <w:t>甲方：深圳市鹏基物业管理有限公司</w:t>
      </w:r>
      <w:r>
        <w:rPr>
          <w:rFonts w:hint="eastAsia" w:ascii="仿宋" w:hAnsi="仿宋" w:eastAsia="仿宋"/>
          <w:sz w:val="32"/>
          <w:szCs w:val="32"/>
          <w:lang w:val="en-US" w:eastAsia="zh-CN"/>
        </w:rPr>
        <w:t>惠州分公司</w:t>
      </w:r>
    </w:p>
    <w:p w14:paraId="27172AD8">
      <w:pPr>
        <w:spacing w:line="360" w:lineRule="auto"/>
        <w:ind w:firstLine="640" w:firstLineChars="200"/>
        <w:rPr>
          <w:rFonts w:hint="eastAsia" w:ascii="仿宋" w:hAnsi="仿宋" w:eastAsia="仿宋"/>
          <w:sz w:val="32"/>
          <w:szCs w:val="32"/>
        </w:rPr>
      </w:pPr>
      <w:r>
        <w:rPr>
          <w:rFonts w:hint="eastAsia" w:ascii="仿宋" w:hAnsi="仿宋" w:eastAsia="仿宋"/>
          <w:sz w:val="32"/>
          <w:szCs w:val="32"/>
        </w:rPr>
        <w:t>乙方：深圳粤深保安服务有限公司</w:t>
      </w:r>
    </w:p>
    <w:p w14:paraId="18926B94">
      <w:pPr>
        <w:spacing w:line="360" w:lineRule="auto"/>
        <w:ind w:firstLine="640" w:firstLineChars="200"/>
        <w:jc w:val="both"/>
        <w:rPr>
          <w:rFonts w:ascii="仿宋" w:hAnsi="仿宋" w:eastAsia="仿宋"/>
          <w:sz w:val="32"/>
          <w:szCs w:val="32"/>
        </w:rPr>
      </w:pPr>
      <w:r>
        <w:rPr>
          <w:rFonts w:hint="eastAsia" w:ascii="仿宋" w:hAnsi="仿宋" w:eastAsia="仿宋"/>
          <w:sz w:val="32"/>
          <w:szCs w:val="32"/>
        </w:rPr>
        <w:t xml:space="preserve">  </w:t>
      </w:r>
    </w:p>
    <w:p w14:paraId="46A89DD1">
      <w:pPr>
        <w:spacing w:line="360" w:lineRule="auto"/>
        <w:ind w:firstLine="482" w:firstLineChars="200"/>
        <w:jc w:val="center"/>
        <w:rPr>
          <w:rFonts w:asciiTheme="minorEastAsia" w:hAnsiTheme="minorEastAsia" w:eastAsiaTheme="minorEastAsia"/>
          <w:b/>
          <w:bCs/>
          <w:color w:val="000000" w:themeColor="text1"/>
          <w:sz w:val="24"/>
          <w:szCs w:val="24"/>
          <w14:textFill>
            <w14:solidFill>
              <w14:schemeClr w14:val="tx1"/>
            </w14:solidFill>
          </w14:textFill>
        </w:rPr>
        <w:sectPr>
          <w:footerReference r:id="rId3" w:type="default"/>
          <w:pgSz w:w="11906" w:h="16838"/>
          <w:pgMar w:top="1440" w:right="1800" w:bottom="1440" w:left="1800" w:header="851" w:footer="992" w:gutter="0"/>
          <w:pgNumType w:fmt="decimal"/>
          <w:cols w:space="425" w:num="1"/>
          <w:docGrid w:type="lines" w:linePitch="312" w:charSpace="0"/>
        </w:sectPr>
      </w:pPr>
    </w:p>
    <w:p w14:paraId="3F200F14">
      <w:pPr>
        <w:spacing w:line="360" w:lineRule="auto"/>
        <w:ind w:firstLine="482" w:firstLineChars="200"/>
        <w:jc w:val="center"/>
        <w:rPr>
          <w:rFonts w:asciiTheme="minorEastAsia" w:hAnsiTheme="minorEastAsia" w:eastAsiaTheme="minorEastAsia"/>
          <w:b/>
          <w:bCs/>
          <w:color w:val="000000" w:themeColor="text1"/>
          <w:sz w:val="24"/>
          <w:szCs w:val="24"/>
          <w14:textFill>
            <w14:solidFill>
              <w14:schemeClr w14:val="tx1"/>
            </w14:solidFill>
          </w14:textFill>
        </w:rPr>
      </w:pPr>
    </w:p>
    <w:p w14:paraId="4049E464">
      <w:pPr>
        <w:spacing w:line="360" w:lineRule="auto"/>
        <w:jc w:val="center"/>
        <w:rPr>
          <w:rFonts w:ascii="黑体" w:hAnsi="黑体" w:eastAsia="黑体"/>
          <w:b/>
          <w:bCs/>
          <w:color w:val="000000" w:themeColor="text1"/>
          <w:sz w:val="36"/>
          <w:szCs w:val="36"/>
          <w14:textFill>
            <w14:solidFill>
              <w14:schemeClr w14:val="tx1"/>
            </w14:solidFill>
          </w14:textFill>
        </w:rPr>
      </w:pPr>
      <w:r>
        <w:rPr>
          <w:rFonts w:hint="eastAsia" w:ascii="黑体" w:hAnsi="黑体" w:eastAsia="黑体" w:cs="仿宋_GB2312"/>
          <w:b/>
          <w:bCs/>
          <w:color w:val="000000" w:themeColor="text1"/>
          <w:sz w:val="36"/>
          <w:szCs w:val="36"/>
          <w14:textFill>
            <w14:solidFill>
              <w14:schemeClr w14:val="tx1"/>
            </w14:solidFill>
          </w14:textFill>
        </w:rPr>
        <w:t>保安服务合同</w:t>
      </w:r>
    </w:p>
    <w:p w14:paraId="6CF53ECF">
      <w:pPr>
        <w:spacing w:line="360" w:lineRule="auto"/>
        <w:ind w:firstLine="640" w:firstLineChars="200"/>
        <w:rPr>
          <w:rFonts w:hint="eastAsia" w:ascii="仿宋" w:hAnsi="仿宋" w:eastAsia="仿宋" w:cs="仿宋_GB2312"/>
          <w:kern w:val="2"/>
          <w:sz w:val="32"/>
          <w:szCs w:val="32"/>
          <w:lang w:val="en-US" w:eastAsia="zh-CN" w:bidi="ar-SA"/>
        </w:rPr>
      </w:pPr>
    </w:p>
    <w:p w14:paraId="5A4E7247">
      <w:pPr>
        <w:spacing w:line="240" w:lineRule="auto"/>
        <w:jc w:val="left"/>
        <w:rPr>
          <w:rFonts w:hint="eastAsia"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甲方： 深圳市鹏基物业管理有限公司惠州分公司</w:t>
      </w:r>
    </w:p>
    <w:p w14:paraId="76A20938">
      <w:pPr>
        <w:spacing w:line="360" w:lineRule="auto"/>
        <w:rPr>
          <w:rFonts w:hint="eastAsia"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法定代表人或负责人：</w:t>
      </w:r>
    </w:p>
    <w:p w14:paraId="54CDE0C3">
      <w:pPr>
        <w:spacing w:line="500" w:lineRule="exact"/>
        <w:rPr>
          <w:rFonts w:hint="eastAsia"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地址： 惠州市惠城区金榜路29号金榜山7号楼1层02号商业3楼</w:t>
      </w:r>
    </w:p>
    <w:p w14:paraId="1B8F03F8">
      <w:pPr>
        <w:spacing w:line="360" w:lineRule="auto"/>
        <w:rPr>
          <w:rFonts w:hint="eastAsia" w:ascii="仿宋" w:hAnsi="仿宋" w:eastAsia="仿宋" w:cs="仿宋_GB2312"/>
          <w:kern w:val="2"/>
          <w:sz w:val="28"/>
          <w:szCs w:val="28"/>
          <w:lang w:val="en-US" w:eastAsia="zh-CN" w:bidi="ar-SA"/>
        </w:rPr>
      </w:pPr>
    </w:p>
    <w:p w14:paraId="2CEEE571">
      <w:pPr>
        <w:spacing w:line="360" w:lineRule="auto"/>
        <w:rPr>
          <w:rFonts w:hint="default"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联系人：江斌生             联系电话：13414686856</w:t>
      </w:r>
    </w:p>
    <w:p w14:paraId="49CDAF17">
      <w:pPr>
        <w:spacing w:line="360" w:lineRule="auto"/>
        <w:rPr>
          <w:rFonts w:hint="eastAsia" w:ascii="仿宋" w:hAnsi="仿宋" w:eastAsia="仿宋" w:cs="仿宋_GB2312"/>
          <w:kern w:val="2"/>
          <w:sz w:val="28"/>
          <w:szCs w:val="28"/>
          <w:lang w:val="en-US" w:eastAsia="zh-CN" w:bidi="ar-SA"/>
        </w:rPr>
      </w:pPr>
    </w:p>
    <w:p w14:paraId="091495B8">
      <w:pPr>
        <w:spacing w:line="360" w:lineRule="auto"/>
        <w:rPr>
          <w:rFonts w:hint="eastAsia"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乙方：深圳粤深保安服务有限公司</w:t>
      </w:r>
    </w:p>
    <w:p w14:paraId="0A712359">
      <w:pPr>
        <w:spacing w:line="360" w:lineRule="auto"/>
        <w:rPr>
          <w:rFonts w:hint="eastAsia"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法定代表人或负责人：</w:t>
      </w:r>
    </w:p>
    <w:p w14:paraId="6BBBEB9A">
      <w:pPr>
        <w:spacing w:line="360" w:lineRule="auto"/>
        <w:rPr>
          <w:rFonts w:hint="eastAsia"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地址：深圳市罗湖区文锦南路1001号粤运大厦915房</w:t>
      </w:r>
    </w:p>
    <w:p w14:paraId="5FA56A2A">
      <w:pPr>
        <w:spacing w:line="360" w:lineRule="auto"/>
        <w:rPr>
          <w:rFonts w:hint="eastAsia" w:ascii="仿宋" w:hAnsi="仿宋" w:eastAsia="仿宋" w:cs="仿宋_GB2312"/>
          <w:kern w:val="2"/>
          <w:sz w:val="28"/>
          <w:szCs w:val="28"/>
          <w:lang w:val="en-US" w:eastAsia="zh-CN" w:bidi="ar-SA"/>
        </w:rPr>
      </w:pPr>
    </w:p>
    <w:p w14:paraId="5339C698">
      <w:pPr>
        <w:spacing w:line="360" w:lineRule="auto"/>
        <w:rPr>
          <w:rFonts w:hint="default" w:ascii="仿宋" w:hAnsi="仿宋" w:eastAsia="仿宋" w:cs="仿宋_GB2312"/>
          <w:kern w:val="2"/>
          <w:sz w:val="28"/>
          <w:szCs w:val="28"/>
          <w:lang w:val="en-US" w:eastAsia="zh-CN" w:bidi="ar-SA"/>
        </w:rPr>
      </w:pPr>
      <w:r>
        <w:rPr>
          <w:rFonts w:hint="eastAsia" w:ascii="仿宋" w:hAnsi="仿宋" w:eastAsia="仿宋" w:cs="仿宋_GB2312"/>
          <w:kern w:val="2"/>
          <w:sz w:val="28"/>
          <w:szCs w:val="28"/>
          <w:lang w:val="en-US" w:eastAsia="zh-CN" w:bidi="ar-SA"/>
        </w:rPr>
        <w:t>联系人：郝波波             联系电话：13922858018</w:t>
      </w:r>
    </w:p>
    <w:p w14:paraId="51943651">
      <w:pPr>
        <w:spacing w:line="360" w:lineRule="auto"/>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p>
    <w:p w14:paraId="3D88CF6F">
      <w:pPr>
        <w:pStyle w:val="10"/>
        <w:ind w:firstLine="560" w:firstLineChars="200"/>
        <w:rPr>
          <w:rFonts w:ascii="仿宋" w:hAnsi="仿宋" w:eastAsia="仿宋"/>
          <w:sz w:val="28"/>
          <w:szCs w:val="28"/>
        </w:rPr>
      </w:pPr>
      <w:r>
        <w:rPr>
          <w:rFonts w:hint="eastAsia" w:ascii="仿宋" w:hAnsi="仿宋" w:eastAsia="仿宋" w:cs="仿宋_GB2312"/>
          <w:sz w:val="28"/>
          <w:szCs w:val="28"/>
        </w:rPr>
        <w:t>依据《中华人民共和国民法典》和《保安服务管理条例》，经甲乙双方友好协商，就</w:t>
      </w:r>
      <w:r>
        <w:rPr>
          <w:rFonts w:hint="eastAsia" w:ascii="仿宋" w:hAnsi="仿宋" w:eastAsia="仿宋" w:cs="仿宋_GB2312"/>
          <w:sz w:val="28"/>
          <w:szCs w:val="28"/>
          <w:u w:val="single"/>
          <w:lang w:val="en-US" w:eastAsia="zh-CN"/>
        </w:rPr>
        <w:t>万林湖八期、九期</w:t>
      </w:r>
      <w:r>
        <w:rPr>
          <w:rFonts w:hint="eastAsia" w:ascii="仿宋" w:hAnsi="仿宋" w:eastAsia="仿宋" w:cs="仿宋_GB2312"/>
          <w:sz w:val="28"/>
          <w:szCs w:val="28"/>
        </w:rPr>
        <w:t>项目的秩序维护（安保）服务，达成以下合同条款：</w:t>
      </w:r>
    </w:p>
    <w:p w14:paraId="1AB33398">
      <w:pPr>
        <w:pStyle w:val="10"/>
        <w:ind w:firstLine="557" w:firstLineChars="198"/>
        <w:rPr>
          <w:rFonts w:ascii="仿宋" w:hAnsi="仿宋" w:eastAsia="仿宋"/>
          <w:b/>
          <w:bCs/>
          <w:sz w:val="28"/>
          <w:szCs w:val="28"/>
        </w:rPr>
      </w:pPr>
      <w:r>
        <w:rPr>
          <w:rFonts w:hint="eastAsia" w:ascii="仿宋" w:hAnsi="仿宋" w:eastAsia="仿宋" w:cs="仿宋_GB2312"/>
          <w:b/>
          <w:bCs/>
          <w:sz w:val="28"/>
          <w:szCs w:val="28"/>
        </w:rPr>
        <w:t>第一条</w:t>
      </w:r>
      <w:r>
        <w:rPr>
          <w:rFonts w:ascii="仿宋" w:hAnsi="仿宋" w:eastAsia="仿宋" w:cs="仿宋_GB2312"/>
          <w:b/>
          <w:bCs/>
          <w:sz w:val="28"/>
          <w:szCs w:val="28"/>
        </w:rPr>
        <w:t xml:space="preserve"> </w:t>
      </w:r>
      <w:r>
        <w:rPr>
          <w:rFonts w:hint="eastAsia" w:ascii="仿宋" w:hAnsi="仿宋" w:eastAsia="仿宋" w:cs="仿宋_GB2312"/>
          <w:b/>
          <w:sz w:val="28"/>
          <w:szCs w:val="28"/>
        </w:rPr>
        <w:t>秩序维护（安保）</w:t>
      </w:r>
      <w:r>
        <w:rPr>
          <w:rFonts w:hint="eastAsia" w:ascii="仿宋" w:hAnsi="仿宋" w:eastAsia="仿宋" w:cs="仿宋_GB2312"/>
          <w:b/>
          <w:bCs/>
          <w:sz w:val="28"/>
          <w:szCs w:val="28"/>
        </w:rPr>
        <w:t>主要任务及护卫范围</w:t>
      </w:r>
    </w:p>
    <w:p w14:paraId="49990542">
      <w:pPr>
        <w:pStyle w:val="10"/>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、乙方根据甲方的工作需要做好“防火、防盗、防破坏、防治安、防灾害事故以及各类应急处置”。严格按照甲方质量管理体系中</w:t>
      </w:r>
      <w:bookmarkStart w:id="0" w:name="_Hlk72480986"/>
      <w:r>
        <w:rPr>
          <w:rFonts w:hint="eastAsia" w:ascii="仿宋" w:hAnsi="仿宋" w:eastAsia="仿宋" w:cs="仿宋_GB2312"/>
          <w:sz w:val="28"/>
          <w:szCs w:val="28"/>
        </w:rPr>
        <w:t>秩序维护（安保）</w:t>
      </w:r>
      <w:bookmarkEnd w:id="0"/>
      <w:r>
        <w:rPr>
          <w:rFonts w:hint="eastAsia" w:ascii="仿宋" w:hAnsi="仿宋" w:eastAsia="仿宋" w:cs="仿宋_GB2312"/>
          <w:sz w:val="28"/>
          <w:szCs w:val="28"/>
        </w:rPr>
        <w:t>的要求及标准及甲方客户的要求提供秩序维护（安保）服务。无条件服从甲方的统一调度和工作要求，包括但不限于抢险救灾、业委会选举、各类检查工作等。</w:t>
      </w:r>
    </w:p>
    <w:p w14:paraId="797A2C9D">
      <w:pPr>
        <w:pStyle w:val="10"/>
        <w:ind w:firstLine="560" w:firstLineChars="200"/>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、秩序维护（安保）地点和范围：</w:t>
      </w:r>
      <w:r>
        <w:rPr>
          <w:rFonts w:hint="eastAsia" w:ascii="仿宋" w:hAnsi="仿宋" w:eastAsia="仿宋" w:cs="仿宋_GB2312"/>
          <w:sz w:val="28"/>
          <w:szCs w:val="28"/>
          <w:u w:val="single"/>
          <w:lang w:val="en-US" w:eastAsia="zh-CN"/>
        </w:rPr>
        <w:t>万林湖八期、九期</w:t>
      </w:r>
      <w:r>
        <w:rPr>
          <w:rFonts w:ascii="仿宋" w:hAnsi="仿宋" w:eastAsia="仿宋"/>
          <w:sz w:val="28"/>
          <w:szCs w:val="28"/>
          <w:u w:val="single"/>
        </w:rPr>
        <w:t xml:space="preserve"> </w:t>
      </w:r>
      <w:r>
        <w:rPr>
          <w:rFonts w:hint="eastAsia" w:ascii="仿宋" w:hAnsi="仿宋" w:eastAsia="仿宋"/>
          <w:sz w:val="28"/>
          <w:szCs w:val="28"/>
        </w:rPr>
        <w:t>，物业类型：</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住宅</w:t>
      </w:r>
      <w:r>
        <w:rPr>
          <w:rFonts w:ascii="仿宋" w:hAnsi="仿宋" w:eastAsia="仿宋" w:cs="仿宋_GB2312"/>
          <w:sz w:val="28"/>
          <w:szCs w:val="28"/>
          <w:u w:val="single"/>
        </w:rPr>
        <w:t xml:space="preserve"> </w:t>
      </w:r>
      <w:r>
        <w:rPr>
          <w:rFonts w:hint="eastAsia" w:ascii="仿宋" w:hAnsi="仿宋" w:eastAsia="仿宋" w:cs="仿宋_GB2312"/>
          <w:sz w:val="28"/>
          <w:szCs w:val="28"/>
        </w:rPr>
        <w:t>。</w:t>
      </w:r>
    </w:p>
    <w:p w14:paraId="362DA159">
      <w:pPr>
        <w:pStyle w:val="10"/>
        <w:keepNext w:val="0"/>
        <w:keepLines w:val="0"/>
        <w:pageBreakBefore w:val="0"/>
        <w:widowControl w:val="0"/>
        <w:kinsoku/>
        <w:wordWrap/>
        <w:overflowPunct/>
        <w:topLinePunct w:val="0"/>
        <w:autoSpaceDE/>
        <w:bidi w:val="0"/>
        <w:adjustRightInd/>
        <w:snapToGrid/>
        <w:spacing w:line="540" w:lineRule="exact"/>
        <w:ind w:firstLine="280" w:firstLineChars="100"/>
        <w:textAlignment w:val="auto"/>
        <w:rPr>
          <w:rFonts w:hint="eastAsia" w:ascii="仿宋" w:hAnsi="仿宋" w:eastAsia="仿宋" w:cs="仿宋_GB2312"/>
          <w:color w:val="auto"/>
          <w:sz w:val="28"/>
          <w:szCs w:val="28"/>
        </w:rPr>
      </w:pPr>
      <w:r>
        <w:rPr>
          <w:rFonts w:ascii="仿宋" w:hAnsi="仿宋" w:eastAsia="仿宋" w:cs="仿宋_GB2312"/>
          <w:sz w:val="28"/>
          <w:szCs w:val="28"/>
        </w:rPr>
        <w:t xml:space="preserve">  3</w:t>
      </w:r>
      <w:r>
        <w:rPr>
          <w:rFonts w:hint="eastAsia" w:ascii="仿宋" w:hAnsi="仿宋" w:eastAsia="仿宋" w:cs="仿宋_GB2312"/>
          <w:sz w:val="28"/>
          <w:szCs w:val="28"/>
        </w:rPr>
        <w:t>、秩序维护（安保）服务要求及标准：乙方应严格按照甲方质量管理体系中秩序维护（安保）的服务要求及标准和甲方客户对安保的要求提供秩序维护（安保）服务。秩序维护（安保）人员</w:t>
      </w:r>
      <w:r>
        <w:rPr>
          <w:rFonts w:hint="eastAsia" w:ascii="仿宋" w:hAnsi="仿宋" w:eastAsia="仿宋" w:cs="仿宋_GB2312"/>
          <w:sz w:val="28"/>
          <w:szCs w:val="28"/>
          <w:highlight w:val="none"/>
        </w:rPr>
        <w:t>男性的年龄要求不超过50周岁，女性的年龄要求不超过</w:t>
      </w:r>
      <w:r>
        <w:rPr>
          <w:rFonts w:ascii="仿宋" w:hAnsi="仿宋" w:eastAsia="仿宋" w:cs="仿宋_GB2312"/>
          <w:sz w:val="28"/>
          <w:szCs w:val="28"/>
          <w:highlight w:val="none"/>
        </w:rPr>
        <w:t>45</w:t>
      </w:r>
      <w:r>
        <w:rPr>
          <w:rFonts w:hint="eastAsia" w:ascii="仿宋" w:hAnsi="仿宋" w:eastAsia="仿宋" w:cs="仿宋_GB2312"/>
          <w:sz w:val="28"/>
          <w:szCs w:val="28"/>
          <w:highlight w:val="none"/>
        </w:rPr>
        <w:t>周岁，身高（男</w:t>
      </w:r>
      <w:r>
        <w:rPr>
          <w:rFonts w:ascii="仿宋" w:hAnsi="仿宋" w:eastAsia="仿宋" w:cs="仿宋_GB2312"/>
          <w:sz w:val="28"/>
          <w:szCs w:val="28"/>
          <w:highlight w:val="none"/>
        </w:rPr>
        <w:t>1.68</w:t>
      </w:r>
      <w:r>
        <w:rPr>
          <w:rFonts w:hint="eastAsia" w:ascii="仿宋" w:hAnsi="仿宋" w:eastAsia="仿宋" w:cs="仿宋_GB2312"/>
          <w:sz w:val="28"/>
          <w:szCs w:val="28"/>
          <w:highlight w:val="none"/>
        </w:rPr>
        <w:t>米以上，女</w:t>
      </w:r>
      <w:r>
        <w:rPr>
          <w:rFonts w:ascii="仿宋" w:hAnsi="仿宋" w:eastAsia="仿宋" w:cs="仿宋_GB2312"/>
          <w:sz w:val="28"/>
          <w:szCs w:val="28"/>
          <w:highlight w:val="none"/>
        </w:rPr>
        <w:t>1.58</w:t>
      </w:r>
      <w:r>
        <w:rPr>
          <w:rFonts w:hint="eastAsia" w:ascii="仿宋" w:hAnsi="仿宋" w:eastAsia="仿宋" w:cs="仿宋_GB2312"/>
          <w:sz w:val="28"/>
          <w:szCs w:val="28"/>
          <w:highlight w:val="none"/>
        </w:rPr>
        <w:t>米以上），秩序维护（安保）员需有保</w:t>
      </w:r>
      <w:r>
        <w:rPr>
          <w:rFonts w:hint="eastAsia" w:ascii="仿宋" w:hAnsi="仿宋" w:eastAsia="仿宋" w:cs="仿宋_GB2312"/>
          <w:sz w:val="28"/>
          <w:szCs w:val="28"/>
        </w:rPr>
        <w:t>安员上岗证，中控室值班工作人员必须持有（中级）建（构）筑物消防员资格证</w:t>
      </w:r>
      <w:r>
        <w:rPr>
          <w:rFonts w:hint="eastAsia" w:ascii="仿宋" w:hAnsi="仿宋" w:eastAsia="仿宋" w:cs="仿宋_GB2312"/>
          <w:sz w:val="28"/>
          <w:szCs w:val="28"/>
          <w:lang w:eastAsia="zh-CN"/>
        </w:rPr>
        <w:t>（至少</w:t>
      </w:r>
      <w:r>
        <w:rPr>
          <w:rFonts w:hint="eastAsia" w:ascii="仿宋" w:hAnsi="仿宋" w:eastAsia="仿宋" w:cs="仿宋_GB2312"/>
          <w:sz w:val="28"/>
          <w:szCs w:val="28"/>
          <w:lang w:val="en-US" w:eastAsia="zh-CN"/>
        </w:rPr>
        <w:t>6名</w:t>
      </w:r>
      <w:r>
        <w:rPr>
          <w:rFonts w:hint="eastAsia" w:ascii="仿宋" w:hAnsi="仿宋" w:eastAsia="仿宋" w:cs="仿宋_GB2312"/>
          <w:sz w:val="28"/>
          <w:szCs w:val="28"/>
          <w:lang w:eastAsia="zh-CN"/>
        </w:rPr>
        <w:t>）</w:t>
      </w:r>
      <w:r>
        <w:rPr>
          <w:rFonts w:hint="eastAsia" w:ascii="仿宋" w:hAnsi="仿宋" w:eastAsia="仿宋" w:cs="仿宋_GB2312"/>
          <w:sz w:val="28"/>
          <w:szCs w:val="28"/>
        </w:rPr>
        <w:t>。</w:t>
      </w:r>
      <w:r>
        <w:rPr>
          <w:rFonts w:hint="eastAsia" w:ascii="仿宋" w:hAnsi="仿宋" w:eastAsia="仿宋" w:cs="仿宋_GB2312"/>
          <w:color w:val="auto"/>
          <w:sz w:val="28"/>
          <w:szCs w:val="28"/>
          <w:lang w:eastAsia="zh-CN"/>
        </w:rPr>
        <w:t>最少配备四名开车熟练的秩序维护（安保）员，在移车过程中造成车辆碰撞等事故，所产生的维修费等一切费用由乙方负责</w:t>
      </w:r>
      <w:r>
        <w:rPr>
          <w:rFonts w:hint="eastAsia" w:ascii="仿宋" w:hAnsi="仿宋" w:eastAsia="仿宋" w:cs="仿宋_GB2312"/>
          <w:color w:val="auto"/>
          <w:sz w:val="28"/>
          <w:szCs w:val="28"/>
        </w:rPr>
        <w:t>。</w:t>
      </w:r>
    </w:p>
    <w:p w14:paraId="7A00830F">
      <w:pPr>
        <w:pStyle w:val="10"/>
        <w:keepNext w:val="0"/>
        <w:keepLines w:val="0"/>
        <w:pageBreakBefore w:val="0"/>
        <w:widowControl w:val="0"/>
        <w:kinsoku/>
        <w:wordWrap/>
        <w:overflowPunct/>
        <w:topLinePunct w:val="0"/>
        <w:autoSpaceDE/>
        <w:bidi w:val="0"/>
        <w:adjustRightInd/>
        <w:snapToGrid/>
        <w:spacing w:line="540" w:lineRule="exact"/>
        <w:ind w:firstLine="280" w:firstLineChars="100"/>
        <w:textAlignment w:val="auto"/>
        <w:rPr>
          <w:rFonts w:hint="default" w:ascii="仿宋" w:hAnsi="仿宋" w:eastAsia="仿宋" w:cs="仿宋_GB2312"/>
          <w:color w:val="auto"/>
          <w:sz w:val="28"/>
          <w:szCs w:val="28"/>
          <w:lang w:val="en-US" w:eastAsia="zh-CN"/>
        </w:rPr>
      </w:pPr>
      <w:r>
        <w:rPr>
          <w:rFonts w:hint="eastAsia" w:ascii="仿宋" w:hAnsi="仿宋" w:eastAsia="仿宋" w:cs="仿宋_GB2312"/>
          <w:color w:val="auto"/>
          <w:sz w:val="28"/>
          <w:szCs w:val="28"/>
          <w:lang w:val="en-US" w:eastAsia="zh-CN"/>
        </w:rPr>
        <w:t xml:space="preserve">  乙方应每季度向甲方提交安保人员资质审核报告，确保所有安保人员持续符合上述资质要求。</w:t>
      </w:r>
    </w:p>
    <w:p w14:paraId="700C4358">
      <w:pPr>
        <w:pStyle w:val="10"/>
        <w:ind w:firstLine="562" w:firstLineChars="200"/>
        <w:rPr>
          <w:rFonts w:ascii="仿宋" w:hAnsi="仿宋" w:eastAsia="仿宋" w:cs="仿宋_GB2312"/>
          <w:b/>
          <w:bCs/>
          <w:color w:val="auto"/>
          <w:sz w:val="28"/>
          <w:szCs w:val="28"/>
        </w:rPr>
      </w:pPr>
      <w:r>
        <w:rPr>
          <w:rFonts w:hint="eastAsia" w:ascii="仿宋" w:hAnsi="仿宋" w:eastAsia="仿宋" w:cs="仿宋_GB2312"/>
          <w:b/>
          <w:bCs/>
          <w:color w:val="auto"/>
          <w:sz w:val="28"/>
          <w:szCs w:val="28"/>
        </w:rPr>
        <w:t>第二条</w:t>
      </w:r>
      <w:r>
        <w:rPr>
          <w:rFonts w:ascii="仿宋" w:hAnsi="仿宋" w:eastAsia="仿宋" w:cs="仿宋_GB2312"/>
          <w:b/>
          <w:bCs/>
          <w:color w:val="auto"/>
          <w:sz w:val="28"/>
          <w:szCs w:val="28"/>
        </w:rPr>
        <w:t xml:space="preserve">  </w:t>
      </w:r>
      <w:r>
        <w:rPr>
          <w:rFonts w:hint="eastAsia" w:ascii="仿宋" w:hAnsi="仿宋" w:eastAsia="仿宋" w:cs="仿宋_GB2312"/>
          <w:b/>
          <w:color w:val="auto"/>
          <w:sz w:val="28"/>
          <w:szCs w:val="28"/>
        </w:rPr>
        <w:t>秩序维护（安保）</w:t>
      </w:r>
      <w:r>
        <w:rPr>
          <w:rFonts w:hint="eastAsia" w:ascii="仿宋" w:hAnsi="仿宋" w:eastAsia="仿宋" w:cs="仿宋_GB2312"/>
          <w:b/>
          <w:bCs/>
          <w:color w:val="auto"/>
          <w:sz w:val="28"/>
          <w:szCs w:val="28"/>
        </w:rPr>
        <w:t>员岗位、数量、服务期限、合同方式</w:t>
      </w:r>
    </w:p>
    <w:p w14:paraId="58CC2315">
      <w:pPr>
        <w:ind w:firstLine="560" w:firstLineChars="200"/>
        <w:rPr>
          <w:rFonts w:ascii="仿宋" w:hAnsi="仿宋" w:eastAsia="仿宋" w:cs="仿宋_GB2312"/>
          <w:color w:val="auto"/>
          <w:sz w:val="28"/>
          <w:szCs w:val="28"/>
          <w:highlight w:val="none"/>
        </w:rPr>
      </w:pPr>
      <w:r>
        <w:rPr>
          <w:rFonts w:hint="eastAsia" w:ascii="仿宋" w:hAnsi="仿宋" w:eastAsia="仿宋" w:cs="仿宋_GB2312"/>
          <w:bCs w:val="0"/>
          <w:color w:val="auto"/>
          <w:sz w:val="28"/>
          <w:szCs w:val="28"/>
        </w:rPr>
        <w:t>1、</w:t>
      </w:r>
      <w:r>
        <w:rPr>
          <w:rFonts w:hint="eastAsia" w:ascii="仿宋" w:hAnsi="仿宋" w:eastAsia="仿宋" w:cs="仿宋_GB2312"/>
          <w:color w:val="auto"/>
          <w:sz w:val="28"/>
          <w:szCs w:val="28"/>
        </w:rPr>
        <w:t>乙方须</w:t>
      </w:r>
      <w:r>
        <w:rPr>
          <w:rFonts w:hint="eastAsia" w:ascii="仿宋" w:hAnsi="仿宋" w:eastAsia="仿宋" w:cs="仿宋_GB2312"/>
          <w:color w:val="auto"/>
          <w:sz w:val="28"/>
          <w:szCs w:val="28"/>
          <w:lang w:eastAsia="zh-CN"/>
        </w:rPr>
        <w:t>就</w:t>
      </w:r>
      <w:r>
        <w:rPr>
          <w:rFonts w:hint="eastAsia" w:ascii="仿宋" w:hAnsi="仿宋" w:eastAsia="仿宋" w:cs="仿宋_GB2312"/>
          <w:color w:val="auto"/>
          <w:sz w:val="28"/>
          <w:szCs w:val="28"/>
          <w:lang w:val="en-US" w:eastAsia="zh-CN"/>
        </w:rPr>
        <w:t>万林湖八期项目</w:t>
      </w:r>
      <w:r>
        <w:rPr>
          <w:rFonts w:hint="eastAsia" w:ascii="仿宋" w:hAnsi="仿宋" w:eastAsia="仿宋" w:cs="仿宋_GB2312"/>
          <w:color w:val="auto"/>
          <w:sz w:val="28"/>
          <w:szCs w:val="28"/>
        </w:rPr>
        <w:t>设立秩序维护（安保）岗位</w:t>
      </w:r>
      <w:r>
        <w:rPr>
          <w:rFonts w:hint="eastAsia" w:ascii="仿宋" w:hAnsi="仿宋" w:eastAsia="仿宋" w:cs="仿宋_GB2312"/>
          <w:color w:val="auto"/>
          <w:sz w:val="28"/>
          <w:szCs w:val="28"/>
          <w:lang w:val="en-US" w:eastAsia="zh-CN"/>
        </w:rPr>
        <w:t>6</w:t>
      </w:r>
      <w:r>
        <w:rPr>
          <w:rFonts w:hint="eastAsia" w:ascii="仿宋" w:hAnsi="仿宋" w:eastAsia="仿宋" w:cs="仿宋_GB2312"/>
          <w:color w:val="auto"/>
          <w:sz w:val="28"/>
          <w:szCs w:val="28"/>
        </w:rPr>
        <w:t>个</w:t>
      </w:r>
      <w:r>
        <w:rPr>
          <w:rFonts w:hint="eastAsia" w:ascii="仿宋" w:hAnsi="仿宋" w:eastAsia="仿宋" w:cs="仿宋_GB2312"/>
          <w:color w:val="auto"/>
          <w:sz w:val="28"/>
          <w:szCs w:val="28"/>
          <w:lang w:eastAsia="zh-CN"/>
        </w:rPr>
        <w:t>，</w:t>
      </w:r>
      <w:r>
        <w:rPr>
          <w:rFonts w:hint="eastAsia" w:ascii="仿宋" w:hAnsi="仿宋" w:eastAsia="仿宋" w:cs="仿宋_GB2312"/>
          <w:color w:val="auto"/>
          <w:sz w:val="28"/>
          <w:szCs w:val="28"/>
        </w:rPr>
        <w:t>派出</w:t>
      </w:r>
      <w:bookmarkStart w:id="1" w:name="_Hlk72481243"/>
      <w:r>
        <w:rPr>
          <w:rFonts w:hint="eastAsia" w:ascii="仿宋" w:hAnsi="仿宋" w:eastAsia="仿宋" w:cs="仿宋_GB2312"/>
          <w:color w:val="auto"/>
          <w:sz w:val="28"/>
          <w:szCs w:val="28"/>
        </w:rPr>
        <w:t>秩序维护（安保）</w:t>
      </w:r>
      <w:bookmarkEnd w:id="1"/>
      <w:r>
        <w:rPr>
          <w:rFonts w:hint="eastAsia" w:ascii="仿宋" w:hAnsi="仿宋" w:eastAsia="仿宋" w:cs="仿宋_GB2312"/>
          <w:color w:val="auto"/>
          <w:sz w:val="28"/>
          <w:szCs w:val="28"/>
        </w:rPr>
        <w:t>人员共</w:t>
      </w:r>
      <w:r>
        <w:rPr>
          <w:rFonts w:ascii="仿宋" w:hAnsi="仿宋" w:eastAsia="仿宋" w:cs="仿宋_GB2312"/>
          <w:color w:val="auto"/>
          <w:sz w:val="28"/>
          <w:szCs w:val="28"/>
          <w:u w:val="single"/>
        </w:rPr>
        <w:t xml:space="preserve">  </w:t>
      </w:r>
      <w:r>
        <w:rPr>
          <w:rFonts w:hint="eastAsia" w:ascii="仿宋" w:hAnsi="仿宋" w:eastAsia="仿宋" w:cs="仿宋_GB2312"/>
          <w:color w:val="auto"/>
          <w:sz w:val="28"/>
          <w:szCs w:val="28"/>
          <w:u w:val="single"/>
          <w:lang w:val="en-US" w:eastAsia="zh-CN"/>
        </w:rPr>
        <w:t>22</w:t>
      </w:r>
      <w:r>
        <w:rPr>
          <w:rFonts w:ascii="仿宋" w:hAnsi="仿宋" w:eastAsia="仿宋" w:cs="仿宋_GB2312"/>
          <w:color w:val="auto"/>
          <w:sz w:val="28"/>
          <w:szCs w:val="28"/>
          <w:u w:val="single"/>
        </w:rPr>
        <w:t xml:space="preserve"> </w:t>
      </w:r>
      <w:r>
        <w:rPr>
          <w:rFonts w:hint="eastAsia" w:ascii="仿宋" w:hAnsi="仿宋" w:eastAsia="仿宋" w:cs="仿宋_GB2312"/>
          <w:color w:val="auto"/>
          <w:sz w:val="28"/>
          <w:szCs w:val="28"/>
        </w:rPr>
        <w:t>名</w:t>
      </w:r>
      <w:r>
        <w:rPr>
          <w:rFonts w:hint="eastAsia" w:ascii="仿宋" w:hAnsi="仿宋" w:eastAsia="仿宋" w:cs="仿宋_GB2312"/>
          <w:color w:val="auto"/>
          <w:sz w:val="28"/>
          <w:szCs w:val="28"/>
          <w:lang w:eastAsia="zh-CN"/>
        </w:rPr>
        <w:t>；</w:t>
      </w:r>
      <w:r>
        <w:rPr>
          <w:rFonts w:hint="eastAsia" w:ascii="仿宋" w:hAnsi="仿宋" w:eastAsia="仿宋" w:cs="仿宋_GB2312"/>
          <w:color w:val="auto"/>
          <w:sz w:val="28"/>
          <w:szCs w:val="28"/>
          <w:lang w:val="en-US" w:eastAsia="zh-CN"/>
        </w:rPr>
        <w:t>万林湖九期项目</w:t>
      </w:r>
      <w:r>
        <w:rPr>
          <w:rFonts w:hint="eastAsia" w:ascii="仿宋" w:hAnsi="仿宋" w:eastAsia="仿宋" w:cs="仿宋_GB2312"/>
          <w:color w:val="auto"/>
          <w:sz w:val="28"/>
          <w:szCs w:val="28"/>
        </w:rPr>
        <w:t>设立秩序维护（安保）岗位</w:t>
      </w:r>
      <w:r>
        <w:rPr>
          <w:rFonts w:hint="eastAsia" w:ascii="仿宋" w:hAnsi="仿宋" w:eastAsia="仿宋" w:cs="仿宋_GB2312"/>
          <w:color w:val="auto"/>
          <w:sz w:val="28"/>
          <w:szCs w:val="28"/>
          <w:lang w:val="en-US" w:eastAsia="zh-CN"/>
        </w:rPr>
        <w:t>4</w:t>
      </w:r>
      <w:r>
        <w:rPr>
          <w:rFonts w:hint="eastAsia" w:ascii="仿宋" w:hAnsi="仿宋" w:eastAsia="仿宋" w:cs="仿宋_GB2312"/>
          <w:color w:val="auto"/>
          <w:sz w:val="28"/>
          <w:szCs w:val="28"/>
        </w:rPr>
        <w:t>个</w:t>
      </w:r>
      <w:r>
        <w:rPr>
          <w:rFonts w:hint="eastAsia" w:ascii="仿宋" w:hAnsi="仿宋" w:eastAsia="仿宋" w:cs="仿宋_GB2312"/>
          <w:color w:val="auto"/>
          <w:sz w:val="28"/>
          <w:szCs w:val="28"/>
          <w:lang w:eastAsia="zh-CN"/>
        </w:rPr>
        <w:t>，</w:t>
      </w:r>
      <w:r>
        <w:rPr>
          <w:rFonts w:hint="eastAsia" w:ascii="仿宋" w:hAnsi="仿宋" w:eastAsia="仿宋" w:cs="仿宋_GB2312"/>
          <w:color w:val="auto"/>
          <w:sz w:val="28"/>
          <w:szCs w:val="28"/>
        </w:rPr>
        <w:t>派出秩序维护（安保）人员共</w:t>
      </w:r>
      <w:r>
        <w:rPr>
          <w:rFonts w:ascii="仿宋" w:hAnsi="仿宋" w:eastAsia="仿宋" w:cs="仿宋_GB2312"/>
          <w:color w:val="auto"/>
          <w:sz w:val="28"/>
          <w:szCs w:val="28"/>
          <w:u w:val="single"/>
        </w:rPr>
        <w:t xml:space="preserve">  </w:t>
      </w:r>
      <w:r>
        <w:rPr>
          <w:rFonts w:hint="eastAsia" w:ascii="仿宋" w:hAnsi="仿宋" w:eastAsia="仿宋" w:cs="仿宋_GB2312"/>
          <w:color w:val="auto"/>
          <w:sz w:val="28"/>
          <w:szCs w:val="28"/>
          <w:u w:val="single"/>
          <w:lang w:val="en-US" w:eastAsia="zh-CN"/>
        </w:rPr>
        <w:t>11</w:t>
      </w:r>
      <w:r>
        <w:rPr>
          <w:rFonts w:ascii="仿宋" w:hAnsi="仿宋" w:eastAsia="仿宋" w:cs="仿宋_GB2312"/>
          <w:color w:val="auto"/>
          <w:sz w:val="28"/>
          <w:szCs w:val="28"/>
          <w:u w:val="single"/>
        </w:rPr>
        <w:t xml:space="preserve"> </w:t>
      </w:r>
      <w:r>
        <w:rPr>
          <w:rFonts w:hint="eastAsia" w:ascii="仿宋" w:hAnsi="仿宋" w:eastAsia="仿宋" w:cs="仿宋_GB2312"/>
          <w:color w:val="auto"/>
          <w:sz w:val="28"/>
          <w:szCs w:val="28"/>
        </w:rPr>
        <w:t>名</w:t>
      </w:r>
      <w:r>
        <w:rPr>
          <w:rFonts w:hint="eastAsia" w:ascii="仿宋" w:hAnsi="仿宋" w:eastAsia="仿宋" w:cs="仿宋_GB2312"/>
          <w:color w:val="auto"/>
          <w:sz w:val="28"/>
          <w:szCs w:val="28"/>
          <w:lang w:val="en-US" w:eastAsia="zh-CN"/>
        </w:rPr>
        <w:t>分别</w:t>
      </w:r>
      <w:r>
        <w:rPr>
          <w:rFonts w:hint="eastAsia" w:ascii="仿宋" w:hAnsi="仿宋" w:eastAsia="仿宋" w:cs="仿宋_GB2312"/>
          <w:color w:val="auto"/>
          <w:sz w:val="28"/>
          <w:szCs w:val="28"/>
        </w:rPr>
        <w:t>驻场提供秩序维护（安保）服务。乙方应在合同签订后【</w:t>
      </w:r>
      <w:r>
        <w:rPr>
          <w:rFonts w:hint="eastAsia" w:ascii="仿宋" w:hAnsi="仿宋" w:eastAsia="仿宋" w:cs="仿宋_GB2312"/>
          <w:color w:val="auto"/>
          <w:sz w:val="28"/>
          <w:szCs w:val="28"/>
          <w:lang w:val="en-US" w:eastAsia="zh-CN"/>
        </w:rPr>
        <w:t>1</w:t>
      </w:r>
      <w:r>
        <w:rPr>
          <w:rFonts w:hint="eastAsia" w:ascii="仿宋" w:hAnsi="仿宋" w:eastAsia="仿宋" w:cs="仿宋_GB2312"/>
          <w:color w:val="auto"/>
          <w:sz w:val="28"/>
          <w:szCs w:val="28"/>
        </w:rPr>
        <w:t>】个工作日内派遣全部秩序维护（安保）人员到位，并确保岗位24小时不缺人。如乙方未能在缺岗发生后24小时内补充人员，甲方有权按照缺岗人数的日工资标准从当月服务费中扣除相应费用，并有权要求乙方支付每日缺岗人数工资标准的两倍作为违约金。</w:t>
      </w:r>
      <w:r>
        <w:rPr>
          <w:rFonts w:hint="eastAsia" w:ascii="仿宋" w:hAnsi="仿宋" w:eastAsia="仿宋" w:cs="仿宋_GB2312"/>
          <w:color w:val="auto"/>
          <w:sz w:val="28"/>
          <w:szCs w:val="28"/>
          <w:highlight w:val="none"/>
        </w:rPr>
        <w:t xml:space="preserve">甲方负责组织管理工作，乙方必须保证甲方岗位人数，自行调配队员轮休。乙方所派秩序维护（安保）员必须按照岗位责任制上岗，岗位24小时不能缺人。 </w:t>
      </w:r>
      <w:r>
        <w:rPr>
          <w:rFonts w:ascii="仿宋" w:hAnsi="仿宋" w:eastAsia="仿宋" w:cs="仿宋_GB2312"/>
          <w:color w:val="auto"/>
          <w:sz w:val="28"/>
          <w:szCs w:val="28"/>
          <w:highlight w:val="none"/>
        </w:rPr>
        <w:t xml:space="preserve">                                        </w:t>
      </w:r>
    </w:p>
    <w:p w14:paraId="6F0D1CFB">
      <w:pPr>
        <w:ind w:firstLine="560" w:firstLineChars="200"/>
        <w:rPr>
          <w:rFonts w:ascii="仿宋" w:hAnsi="仿宋" w:eastAsia="仿宋"/>
          <w:color w:val="auto"/>
          <w:sz w:val="28"/>
          <w:szCs w:val="28"/>
          <w:highlight w:val="none"/>
        </w:rPr>
      </w:pPr>
      <w:r>
        <w:rPr>
          <w:rFonts w:hint="eastAsia" w:ascii="仿宋" w:hAnsi="仿宋" w:eastAsia="仿宋" w:cs="仿宋_GB2312"/>
          <w:color w:val="auto"/>
          <w:sz w:val="28"/>
          <w:szCs w:val="28"/>
          <w:highlight w:val="none"/>
          <w:lang w:val="en-US" w:eastAsia="zh-CN"/>
        </w:rPr>
        <w:t>2</w:t>
      </w:r>
      <w:r>
        <w:rPr>
          <w:rFonts w:hint="eastAsia" w:ascii="仿宋" w:hAnsi="仿宋" w:eastAsia="仿宋" w:cs="仿宋_GB2312"/>
          <w:color w:val="auto"/>
          <w:sz w:val="28"/>
          <w:szCs w:val="28"/>
          <w:highlight w:val="none"/>
        </w:rPr>
        <w:t>、服务期限：自</w:t>
      </w:r>
      <w:r>
        <w:rPr>
          <w:rFonts w:hint="eastAsia" w:ascii="仿宋" w:hAnsi="仿宋" w:eastAsia="仿宋" w:cs="仿宋_GB2312"/>
          <w:color w:val="auto"/>
          <w:sz w:val="28"/>
          <w:szCs w:val="28"/>
          <w:highlight w:val="none"/>
          <w:u w:val="single"/>
        </w:rPr>
        <w:t>202</w:t>
      </w:r>
      <w:r>
        <w:rPr>
          <w:rFonts w:hint="eastAsia" w:ascii="仿宋" w:hAnsi="仿宋" w:eastAsia="仿宋" w:cs="仿宋_GB2312"/>
          <w:color w:val="auto"/>
          <w:sz w:val="28"/>
          <w:szCs w:val="28"/>
          <w:highlight w:val="none"/>
          <w:u w:val="single"/>
          <w:lang w:val="en-US" w:eastAsia="zh-CN"/>
        </w:rPr>
        <w:t>6</w:t>
      </w:r>
      <w:r>
        <w:rPr>
          <w:rFonts w:hint="eastAsia" w:ascii="仿宋" w:hAnsi="仿宋" w:eastAsia="仿宋" w:cs="仿宋_GB2312"/>
          <w:color w:val="auto"/>
          <w:sz w:val="28"/>
          <w:szCs w:val="28"/>
          <w:highlight w:val="none"/>
        </w:rPr>
        <w:t>年</w:t>
      </w:r>
      <w:r>
        <w:rPr>
          <w:rFonts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u w:val="single"/>
          <w:lang w:val="en-US" w:eastAsia="zh-CN"/>
        </w:rPr>
        <w:t>03</w:t>
      </w:r>
      <w:r>
        <w:rPr>
          <w:rFonts w:hint="eastAsia" w:ascii="仿宋" w:hAnsi="仿宋" w:eastAsia="仿宋" w:cs="仿宋_GB2312"/>
          <w:color w:val="auto"/>
          <w:sz w:val="28"/>
          <w:szCs w:val="28"/>
          <w:highlight w:val="none"/>
        </w:rPr>
        <w:t>月</w:t>
      </w:r>
      <w:r>
        <w:rPr>
          <w:rFonts w:hint="eastAsia" w:ascii="仿宋" w:hAnsi="仿宋" w:eastAsia="仿宋" w:cs="仿宋_GB2312"/>
          <w:color w:val="auto"/>
          <w:sz w:val="28"/>
          <w:szCs w:val="28"/>
          <w:highlight w:val="none"/>
          <w:u w:val="single"/>
          <w:lang w:val="en-US" w:eastAsia="zh-CN"/>
        </w:rPr>
        <w:t>01</w:t>
      </w:r>
      <w:r>
        <w:rPr>
          <w:rFonts w:hint="eastAsia" w:ascii="仿宋" w:hAnsi="仿宋" w:eastAsia="仿宋" w:cs="仿宋_GB2312"/>
          <w:color w:val="auto"/>
          <w:sz w:val="28"/>
          <w:szCs w:val="28"/>
          <w:highlight w:val="none"/>
        </w:rPr>
        <w:t>日起至</w:t>
      </w:r>
      <w:r>
        <w:rPr>
          <w:rFonts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u w:val="single"/>
        </w:rPr>
        <w:t>202</w:t>
      </w:r>
      <w:r>
        <w:rPr>
          <w:rFonts w:hint="eastAsia" w:ascii="仿宋" w:hAnsi="仿宋" w:eastAsia="仿宋" w:cs="仿宋_GB2312"/>
          <w:color w:val="auto"/>
          <w:sz w:val="28"/>
          <w:szCs w:val="28"/>
          <w:highlight w:val="none"/>
          <w:u w:val="single"/>
          <w:lang w:val="en-US" w:eastAsia="zh-CN"/>
        </w:rPr>
        <w:t>7</w:t>
      </w:r>
      <w:r>
        <w:rPr>
          <w:rFonts w:hint="eastAsia" w:ascii="仿宋" w:hAnsi="仿宋" w:eastAsia="仿宋" w:cs="仿宋_GB2312"/>
          <w:color w:val="auto"/>
          <w:sz w:val="28"/>
          <w:szCs w:val="28"/>
          <w:highlight w:val="none"/>
        </w:rPr>
        <w:t>年</w:t>
      </w:r>
      <w:r>
        <w:rPr>
          <w:rFonts w:hint="eastAsia" w:ascii="仿宋" w:hAnsi="仿宋" w:eastAsia="仿宋" w:cs="仿宋_GB2312"/>
          <w:color w:val="auto"/>
          <w:sz w:val="28"/>
          <w:szCs w:val="28"/>
          <w:highlight w:val="none"/>
          <w:u w:val="single"/>
          <w:lang w:val="en-US" w:eastAsia="zh-CN"/>
        </w:rPr>
        <w:t>02</w:t>
      </w:r>
      <w:r>
        <w:rPr>
          <w:rFonts w:hint="eastAsia" w:ascii="仿宋" w:hAnsi="仿宋" w:eastAsia="仿宋" w:cs="仿宋_GB2312"/>
          <w:color w:val="auto"/>
          <w:sz w:val="28"/>
          <w:szCs w:val="28"/>
          <w:highlight w:val="none"/>
        </w:rPr>
        <w:t>月</w:t>
      </w:r>
      <w:r>
        <w:rPr>
          <w:rFonts w:hint="eastAsia" w:ascii="仿宋" w:hAnsi="仿宋" w:eastAsia="仿宋" w:cs="仿宋_GB2312"/>
          <w:color w:val="auto"/>
          <w:sz w:val="28"/>
          <w:szCs w:val="28"/>
          <w:highlight w:val="none"/>
          <w:u w:val="single"/>
          <w:lang w:val="en-US" w:eastAsia="zh-CN"/>
        </w:rPr>
        <w:t>28</w:t>
      </w:r>
      <w:r>
        <w:rPr>
          <w:rFonts w:hint="eastAsia" w:ascii="仿宋" w:hAnsi="仿宋" w:eastAsia="仿宋" w:cs="仿宋_GB2312"/>
          <w:color w:val="auto"/>
          <w:sz w:val="28"/>
          <w:szCs w:val="28"/>
          <w:highlight w:val="none"/>
        </w:rPr>
        <w:t>日止。</w:t>
      </w:r>
    </w:p>
    <w:p w14:paraId="1C7B6430">
      <w:pPr>
        <w:tabs>
          <w:tab w:val="left" w:pos="720"/>
          <w:tab w:val="left" w:pos="1080"/>
          <w:tab w:val="left" w:pos="1260"/>
        </w:tabs>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highlight w:val="none"/>
          <w:lang w:val="en-US" w:eastAsia="zh-CN"/>
        </w:rPr>
        <w:t>3</w:t>
      </w:r>
      <w:r>
        <w:rPr>
          <w:rFonts w:hint="eastAsia" w:ascii="仿宋" w:hAnsi="仿宋" w:eastAsia="仿宋" w:cs="仿宋_GB2312"/>
          <w:color w:val="auto"/>
          <w:sz w:val="28"/>
          <w:szCs w:val="28"/>
          <w:highlight w:val="none"/>
        </w:rPr>
        <w:t>、合同方式：按月包干，本项目为固定单价合同，</w:t>
      </w:r>
      <w:r>
        <w:rPr>
          <w:rFonts w:hint="eastAsia" w:ascii="仿宋" w:hAnsi="仿宋" w:eastAsia="仿宋" w:cs="仿宋_GB2312"/>
          <w:color w:val="auto"/>
          <w:sz w:val="28"/>
          <w:szCs w:val="28"/>
          <w:highlight w:val="none"/>
          <w:lang w:eastAsia="zh-CN"/>
        </w:rPr>
        <w:t>服务期内按照每月每人单价、实际出勤人员、月度综合考核情况作为结算依据</w:t>
      </w:r>
      <w:r>
        <w:rPr>
          <w:rFonts w:hint="eastAsia" w:ascii="仿宋" w:hAnsi="仿宋" w:eastAsia="仿宋" w:cs="仿宋_GB2312"/>
          <w:color w:val="auto"/>
          <w:sz w:val="28"/>
          <w:szCs w:val="28"/>
          <w:highlight w:val="none"/>
        </w:rPr>
        <w:t>，合同期限内不做调整。</w:t>
      </w:r>
      <w:r>
        <w:rPr>
          <w:rFonts w:hint="eastAsia" w:ascii="仿宋" w:hAnsi="仿宋" w:eastAsia="仿宋" w:cs="仿宋_GB2312"/>
          <w:color w:val="auto"/>
          <w:sz w:val="28"/>
          <w:szCs w:val="28"/>
        </w:rPr>
        <w:t>若当地政府在本合同期内（包括乙方实际服务期间）提高最低工资标准，甲方支付的费用在本合同期间不予以调整，续签合同再进行双方协商。</w:t>
      </w:r>
    </w:p>
    <w:p w14:paraId="7365C436">
      <w:pPr>
        <w:pStyle w:val="10"/>
        <w:ind w:firstLine="562" w:firstLineChars="200"/>
        <w:rPr>
          <w:rFonts w:ascii="仿宋" w:hAnsi="仿宋" w:eastAsia="仿宋" w:cs="仿宋_GB2312"/>
          <w:b/>
          <w:bCs/>
          <w:color w:val="auto"/>
          <w:sz w:val="28"/>
          <w:szCs w:val="28"/>
        </w:rPr>
      </w:pPr>
      <w:r>
        <w:rPr>
          <w:rFonts w:ascii="仿宋" w:hAnsi="仿宋" w:eastAsia="仿宋" w:cs="仿宋_GB2312"/>
          <w:b/>
          <w:bCs/>
          <w:color w:val="auto"/>
          <w:sz w:val="28"/>
          <w:szCs w:val="28"/>
        </w:rPr>
        <w:t xml:space="preserve"> </w:t>
      </w:r>
      <w:r>
        <w:rPr>
          <w:rFonts w:hint="eastAsia" w:ascii="仿宋" w:hAnsi="仿宋" w:eastAsia="仿宋" w:cs="仿宋_GB2312"/>
          <w:b/>
          <w:bCs/>
          <w:color w:val="auto"/>
          <w:sz w:val="28"/>
          <w:szCs w:val="28"/>
        </w:rPr>
        <w:t>第三条费用及支付方式</w:t>
      </w:r>
    </w:p>
    <w:p w14:paraId="2C48AD0A">
      <w:pPr>
        <w:pStyle w:val="30"/>
        <w:numPr>
          <w:ilvl w:val="0"/>
          <w:numId w:val="0"/>
        </w:numPr>
        <w:ind w:left="660" w:leftChars="0"/>
        <w:rPr>
          <w:rFonts w:ascii="仿宋" w:hAnsi="仿宋" w:eastAsia="仿宋" w:cs="仿宋_GB2312"/>
          <w:color w:val="auto"/>
          <w:sz w:val="28"/>
          <w:szCs w:val="28"/>
        </w:rPr>
      </w:pPr>
      <w:r>
        <w:rPr>
          <w:rFonts w:hint="eastAsia" w:ascii="仿宋" w:hAnsi="仿宋" w:eastAsia="仿宋" w:cs="Times New Roman"/>
          <w:color w:val="auto"/>
          <w:kern w:val="2"/>
          <w:sz w:val="28"/>
          <w:szCs w:val="28"/>
          <w:lang w:val="en-US" w:eastAsia="zh-CN" w:bidi="ar-SA"/>
        </w:rPr>
        <w:t>1、费用</w:t>
      </w:r>
      <w:r>
        <w:rPr>
          <w:rFonts w:hint="eastAsia" w:ascii="仿宋" w:hAnsi="仿宋" w:eastAsia="仿宋" w:cs="仿宋_GB2312"/>
          <w:color w:val="auto"/>
          <w:sz w:val="28"/>
          <w:szCs w:val="28"/>
        </w:rPr>
        <w:t xml:space="preserve">明细  </w:t>
      </w:r>
    </w:p>
    <w:p w14:paraId="18238727">
      <w:pPr>
        <w:tabs>
          <w:tab w:val="left" w:pos="720"/>
          <w:tab w:val="left" w:pos="1080"/>
          <w:tab w:val="left" w:pos="1260"/>
        </w:tabs>
        <w:spacing w:line="336" w:lineRule="auto"/>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lang w:val="en-US" w:eastAsia="zh-CN"/>
        </w:rPr>
        <w:t>①、</w:t>
      </w:r>
      <w:r>
        <w:rPr>
          <w:rFonts w:hint="eastAsia" w:ascii="仿宋" w:hAnsi="仿宋" w:eastAsia="仿宋" w:cs="仿宋_GB2312"/>
          <w:color w:val="auto"/>
          <w:sz w:val="28"/>
          <w:szCs w:val="28"/>
        </w:rPr>
        <w:t xml:space="preserve"> </w:t>
      </w:r>
      <w:r>
        <w:rPr>
          <w:rFonts w:hint="eastAsia" w:ascii="仿宋" w:hAnsi="仿宋" w:eastAsia="仿宋" w:cs="仿宋_GB2312"/>
          <w:color w:val="auto"/>
          <w:sz w:val="28"/>
          <w:szCs w:val="28"/>
          <w:lang w:eastAsia="zh-CN"/>
        </w:rPr>
        <w:t>万林湖八期</w:t>
      </w:r>
      <w:r>
        <w:rPr>
          <w:rFonts w:hint="eastAsia" w:ascii="仿宋" w:hAnsi="仿宋" w:eastAsia="仿宋" w:cs="仿宋_GB2312"/>
          <w:color w:val="auto"/>
          <w:sz w:val="28"/>
          <w:szCs w:val="28"/>
        </w:rPr>
        <w:t>物业服务中心每月向乙方支付秩序维护（安保）服务费为</w:t>
      </w:r>
      <w:r>
        <w:rPr>
          <w:rFonts w:hint="eastAsia" w:ascii="仿宋" w:hAnsi="仿宋" w:eastAsia="仿宋" w:cs="仿宋_GB2312"/>
          <w:color w:val="auto"/>
          <w:sz w:val="28"/>
          <w:szCs w:val="28"/>
          <w:u w:val="single"/>
        </w:rPr>
        <w:t xml:space="preserve"> </w:t>
      </w:r>
      <w:r>
        <w:rPr>
          <w:rFonts w:hint="eastAsia" w:ascii="仿宋" w:hAnsi="仿宋" w:eastAsia="仿宋" w:cs="仿宋_GB2312"/>
          <w:color w:val="auto"/>
          <w:sz w:val="28"/>
          <w:szCs w:val="28"/>
          <w:u w:val="single"/>
          <w:lang w:val="en-US" w:eastAsia="zh-CN"/>
        </w:rPr>
        <w:t>5180</w:t>
      </w:r>
      <w:r>
        <w:rPr>
          <w:rFonts w:hint="eastAsia" w:ascii="仿宋" w:hAnsi="仿宋" w:eastAsia="仿宋" w:cs="仿宋_GB2312"/>
          <w:color w:val="auto"/>
          <w:sz w:val="28"/>
          <w:szCs w:val="28"/>
          <w:u w:val="single"/>
        </w:rPr>
        <w:t xml:space="preserve"> 元／月× </w:t>
      </w:r>
      <w:r>
        <w:rPr>
          <w:rFonts w:hint="eastAsia" w:ascii="仿宋" w:hAnsi="仿宋" w:eastAsia="仿宋" w:cs="仿宋_GB2312"/>
          <w:color w:val="auto"/>
          <w:sz w:val="28"/>
          <w:szCs w:val="28"/>
          <w:u w:val="single"/>
          <w:lang w:val="en-US" w:eastAsia="zh-CN"/>
        </w:rPr>
        <w:t>22</w:t>
      </w:r>
      <w:r>
        <w:rPr>
          <w:rFonts w:hint="eastAsia" w:ascii="仿宋" w:hAnsi="仿宋" w:eastAsia="仿宋" w:cs="仿宋_GB2312"/>
          <w:color w:val="auto"/>
          <w:sz w:val="28"/>
          <w:szCs w:val="28"/>
          <w:u w:val="single"/>
        </w:rPr>
        <w:t xml:space="preserve"> 人＝</w:t>
      </w:r>
      <w:r>
        <w:rPr>
          <w:rFonts w:hint="eastAsia" w:ascii="仿宋" w:hAnsi="仿宋" w:eastAsia="仿宋" w:cs="仿宋_GB2312"/>
          <w:color w:val="auto"/>
          <w:sz w:val="28"/>
          <w:szCs w:val="28"/>
          <w:u w:val="single"/>
          <w:lang w:val="en-US" w:eastAsia="zh-CN"/>
        </w:rPr>
        <w:t>113960.00</w:t>
      </w:r>
      <w:r>
        <w:rPr>
          <w:rFonts w:hint="eastAsia" w:ascii="仿宋" w:hAnsi="仿宋" w:eastAsia="仿宋" w:cs="仿宋_GB2312"/>
          <w:color w:val="auto"/>
          <w:sz w:val="28"/>
          <w:szCs w:val="28"/>
          <w:u w:val="single"/>
        </w:rPr>
        <w:t>元／月</w:t>
      </w:r>
      <w:r>
        <w:rPr>
          <w:rFonts w:hint="eastAsia" w:ascii="仿宋" w:hAnsi="仿宋" w:eastAsia="仿宋" w:cs="仿宋_GB2312"/>
          <w:color w:val="auto"/>
          <w:sz w:val="28"/>
          <w:szCs w:val="28"/>
        </w:rPr>
        <w:t>，每月合计人民币：</w:t>
      </w:r>
      <w:r>
        <w:rPr>
          <w:rFonts w:hint="eastAsia" w:ascii="仿宋" w:hAnsi="仿宋" w:eastAsia="仿宋" w:cs="仿宋_GB2312"/>
          <w:color w:val="auto"/>
          <w:sz w:val="28"/>
          <w:szCs w:val="28"/>
          <w:u w:val="single"/>
          <w:lang w:eastAsia="zh-CN"/>
        </w:rPr>
        <w:t>壹拾壹万叁仟玖佰陆拾</w:t>
      </w:r>
      <w:r>
        <w:rPr>
          <w:rFonts w:hint="eastAsia" w:ascii="仿宋" w:hAnsi="仿宋" w:eastAsia="仿宋" w:cs="仿宋_GB2312"/>
          <w:color w:val="auto"/>
          <w:sz w:val="28"/>
          <w:szCs w:val="28"/>
          <w:u w:val="single"/>
        </w:rPr>
        <w:t>元整</w:t>
      </w:r>
      <w:r>
        <w:rPr>
          <w:rFonts w:hint="eastAsia" w:ascii="仿宋" w:hAnsi="仿宋" w:eastAsia="仿宋" w:cs="仿宋_GB2312"/>
          <w:color w:val="auto"/>
          <w:sz w:val="28"/>
          <w:szCs w:val="28"/>
        </w:rPr>
        <w:t>。</w:t>
      </w:r>
    </w:p>
    <w:p w14:paraId="25DD51AA">
      <w:pPr>
        <w:tabs>
          <w:tab w:val="left" w:pos="720"/>
          <w:tab w:val="left" w:pos="1080"/>
          <w:tab w:val="left" w:pos="1260"/>
        </w:tabs>
        <w:spacing w:line="336" w:lineRule="auto"/>
        <w:ind w:firstLine="560" w:firstLineChars="200"/>
        <w:rPr>
          <w:rFonts w:hint="eastAsia" w:ascii="仿宋" w:hAnsi="仿宋" w:eastAsia="仿宋" w:cs="仿宋_GB2312"/>
          <w:color w:val="auto"/>
          <w:sz w:val="28"/>
          <w:szCs w:val="28"/>
          <w:lang w:eastAsia="zh-CN"/>
        </w:rPr>
      </w:pPr>
      <w:r>
        <w:rPr>
          <w:rFonts w:hint="eastAsia" w:ascii="仿宋" w:hAnsi="仿宋" w:eastAsia="仿宋" w:cs="仿宋_GB2312"/>
          <w:color w:val="auto"/>
          <w:sz w:val="28"/>
          <w:szCs w:val="28"/>
          <w:lang w:val="en-US" w:eastAsia="zh-CN"/>
        </w:rPr>
        <w:t>②、</w:t>
      </w:r>
      <w:r>
        <w:rPr>
          <w:rFonts w:hint="eastAsia" w:ascii="仿宋" w:hAnsi="仿宋" w:eastAsia="仿宋" w:cs="仿宋_GB2312"/>
          <w:color w:val="auto"/>
          <w:sz w:val="28"/>
          <w:szCs w:val="28"/>
          <w:lang w:eastAsia="zh-CN"/>
        </w:rPr>
        <w:t>万林湖九期</w:t>
      </w:r>
      <w:r>
        <w:rPr>
          <w:rFonts w:hint="eastAsia" w:ascii="仿宋" w:hAnsi="仿宋" w:eastAsia="仿宋" w:cs="仿宋_GB2312"/>
          <w:color w:val="auto"/>
          <w:sz w:val="28"/>
          <w:szCs w:val="28"/>
        </w:rPr>
        <w:t xml:space="preserve">物业服务中心每月向乙方支付秩序维护（安保）服务费为 </w:t>
      </w:r>
      <w:r>
        <w:rPr>
          <w:rFonts w:hint="eastAsia" w:ascii="仿宋" w:hAnsi="仿宋" w:eastAsia="仿宋" w:cs="仿宋_GB2312"/>
          <w:color w:val="auto"/>
          <w:sz w:val="28"/>
          <w:szCs w:val="28"/>
          <w:u w:val="single"/>
          <w:lang w:val="en-US" w:eastAsia="zh-CN"/>
        </w:rPr>
        <w:t>5180</w:t>
      </w:r>
      <w:r>
        <w:rPr>
          <w:rFonts w:hint="eastAsia" w:ascii="仿宋" w:hAnsi="仿宋" w:eastAsia="仿宋" w:cs="仿宋_GB2312"/>
          <w:color w:val="auto"/>
          <w:sz w:val="28"/>
          <w:szCs w:val="28"/>
          <w:u w:val="single"/>
        </w:rPr>
        <w:t xml:space="preserve"> 元／月× </w:t>
      </w:r>
      <w:r>
        <w:rPr>
          <w:rFonts w:hint="eastAsia" w:ascii="仿宋" w:hAnsi="仿宋" w:eastAsia="仿宋" w:cs="仿宋_GB2312"/>
          <w:color w:val="auto"/>
          <w:sz w:val="28"/>
          <w:szCs w:val="28"/>
          <w:u w:val="single"/>
          <w:lang w:val="en-US" w:eastAsia="zh-CN"/>
        </w:rPr>
        <w:t>11</w:t>
      </w:r>
      <w:r>
        <w:rPr>
          <w:rFonts w:hint="eastAsia" w:ascii="仿宋" w:hAnsi="仿宋" w:eastAsia="仿宋" w:cs="仿宋_GB2312"/>
          <w:color w:val="auto"/>
          <w:sz w:val="28"/>
          <w:szCs w:val="28"/>
          <w:u w:val="single"/>
        </w:rPr>
        <w:t xml:space="preserve">人＝ </w:t>
      </w:r>
      <w:r>
        <w:rPr>
          <w:rFonts w:hint="eastAsia" w:ascii="仿宋" w:hAnsi="仿宋" w:eastAsia="仿宋" w:cs="仿宋_GB2312"/>
          <w:color w:val="auto"/>
          <w:sz w:val="28"/>
          <w:szCs w:val="28"/>
          <w:u w:val="single"/>
          <w:lang w:val="en-US" w:eastAsia="zh-CN"/>
        </w:rPr>
        <w:t>56980.00</w:t>
      </w:r>
      <w:r>
        <w:rPr>
          <w:rFonts w:hint="eastAsia" w:ascii="仿宋" w:hAnsi="仿宋" w:eastAsia="仿宋" w:cs="仿宋_GB2312"/>
          <w:color w:val="auto"/>
          <w:sz w:val="28"/>
          <w:szCs w:val="28"/>
          <w:u w:val="single"/>
        </w:rPr>
        <w:t xml:space="preserve"> 元／月</w:t>
      </w:r>
      <w:r>
        <w:rPr>
          <w:rFonts w:hint="eastAsia" w:ascii="仿宋" w:hAnsi="仿宋" w:eastAsia="仿宋" w:cs="仿宋_GB2312"/>
          <w:color w:val="auto"/>
          <w:sz w:val="28"/>
          <w:szCs w:val="28"/>
        </w:rPr>
        <w:t xml:space="preserve">，每月合计人民币： </w:t>
      </w:r>
      <w:r>
        <w:rPr>
          <w:rFonts w:hint="eastAsia" w:ascii="仿宋" w:hAnsi="仿宋" w:eastAsia="仿宋" w:cs="仿宋_GB2312"/>
          <w:color w:val="auto"/>
          <w:sz w:val="28"/>
          <w:szCs w:val="28"/>
          <w:u w:val="single"/>
          <w:lang w:eastAsia="zh-CN"/>
        </w:rPr>
        <w:t>伍</w:t>
      </w:r>
      <w:r>
        <w:rPr>
          <w:rFonts w:hint="eastAsia" w:ascii="仿宋" w:hAnsi="仿宋" w:eastAsia="仿宋" w:cs="仿宋_GB2312"/>
          <w:color w:val="auto"/>
          <w:sz w:val="28"/>
          <w:szCs w:val="28"/>
          <w:u w:val="single"/>
          <w:lang w:val="en-US" w:eastAsia="zh-CN"/>
        </w:rPr>
        <w:t>万陆仠玖佰捌拾</w:t>
      </w:r>
      <w:r>
        <w:rPr>
          <w:rFonts w:hint="eastAsia" w:ascii="仿宋" w:hAnsi="仿宋" w:eastAsia="仿宋" w:cs="仿宋_GB2312"/>
          <w:color w:val="auto"/>
          <w:sz w:val="28"/>
          <w:szCs w:val="28"/>
          <w:u w:val="single"/>
        </w:rPr>
        <w:t>元整</w:t>
      </w:r>
      <w:r>
        <w:rPr>
          <w:rFonts w:hint="eastAsia" w:ascii="仿宋" w:hAnsi="仿宋" w:eastAsia="仿宋" w:cs="仿宋_GB2312"/>
          <w:color w:val="auto"/>
          <w:sz w:val="28"/>
          <w:szCs w:val="28"/>
          <w:lang w:eastAsia="zh-CN"/>
        </w:rPr>
        <w:t>。</w:t>
      </w:r>
    </w:p>
    <w:p w14:paraId="25280D73">
      <w:pPr>
        <w:tabs>
          <w:tab w:val="left" w:pos="720"/>
          <w:tab w:val="left" w:pos="1080"/>
          <w:tab w:val="left" w:pos="1260"/>
        </w:tabs>
        <w:spacing w:line="336" w:lineRule="auto"/>
        <w:rPr>
          <w:rFonts w:ascii="仿宋" w:hAnsi="仿宋" w:eastAsia="仿宋"/>
          <w:color w:val="auto"/>
          <w:sz w:val="28"/>
          <w:szCs w:val="28"/>
        </w:rPr>
      </w:pPr>
      <w:r>
        <w:rPr>
          <w:rFonts w:hint="eastAsia" w:ascii="仿宋" w:hAnsi="仿宋" w:eastAsia="仿宋" w:cs="仿宋_GB2312"/>
          <w:color w:val="auto"/>
          <w:sz w:val="28"/>
          <w:szCs w:val="28"/>
          <w:lang w:val="en-US" w:eastAsia="zh-CN"/>
        </w:rPr>
        <w:t xml:space="preserve">   ③、</w:t>
      </w:r>
      <w:r>
        <w:rPr>
          <w:rFonts w:hint="eastAsia" w:ascii="仿宋" w:hAnsi="仿宋" w:eastAsia="仿宋" w:cs="仿宋_GB2312"/>
          <w:color w:val="auto"/>
          <w:sz w:val="28"/>
          <w:szCs w:val="28"/>
        </w:rPr>
        <w:t xml:space="preserve">合同总金额共计人民币 </w:t>
      </w:r>
      <w:r>
        <w:rPr>
          <w:rFonts w:hint="eastAsia" w:ascii="仿宋" w:hAnsi="仿宋" w:eastAsia="仿宋" w:cs="仿宋_GB2312"/>
          <w:color w:val="auto"/>
          <w:sz w:val="28"/>
          <w:szCs w:val="28"/>
          <w:lang w:eastAsia="zh-CN"/>
        </w:rPr>
        <w:t>：</w:t>
      </w:r>
      <w:r>
        <w:rPr>
          <w:rFonts w:hint="eastAsia" w:ascii="仿宋" w:hAnsi="仿宋" w:eastAsia="仿宋" w:cs="仿宋_GB2312"/>
          <w:color w:val="auto"/>
          <w:sz w:val="28"/>
          <w:szCs w:val="28"/>
          <w:u w:val="single"/>
          <w:lang w:val="en-US" w:eastAsia="zh-CN"/>
        </w:rPr>
        <w:t>贰佰零伍万壹仠贰佰捌拾</w:t>
      </w:r>
      <w:r>
        <w:rPr>
          <w:rFonts w:hint="eastAsia" w:ascii="仿宋" w:hAnsi="仿宋" w:eastAsia="仿宋" w:cs="仿宋_GB2312"/>
          <w:color w:val="auto"/>
          <w:sz w:val="28"/>
          <w:szCs w:val="28"/>
          <w:u w:val="single"/>
        </w:rPr>
        <w:t>元整</w:t>
      </w:r>
      <w:r>
        <w:rPr>
          <w:rFonts w:hint="eastAsia" w:ascii="仿宋" w:hAnsi="仿宋" w:eastAsia="仿宋" w:cs="仿宋_GB2312"/>
          <w:color w:val="auto"/>
          <w:sz w:val="28"/>
          <w:szCs w:val="28"/>
        </w:rPr>
        <w:t>（</w:t>
      </w:r>
      <w:r>
        <w:rPr>
          <w:rFonts w:hint="default" w:ascii="仿宋" w:hAnsi="仿宋" w:eastAsia="仿宋" w:cs="仿宋_GB2312"/>
          <w:color w:val="auto"/>
          <w:sz w:val="28"/>
          <w:szCs w:val="28"/>
        </w:rPr>
        <w:t>¥</w:t>
      </w:r>
      <w:r>
        <w:rPr>
          <w:rFonts w:hint="eastAsia" w:ascii="仿宋" w:hAnsi="仿宋" w:eastAsia="仿宋" w:cs="仿宋_GB2312"/>
          <w:color w:val="auto"/>
          <w:sz w:val="28"/>
          <w:szCs w:val="28"/>
          <w:lang w:val="en-US" w:eastAsia="zh-CN"/>
        </w:rPr>
        <w:t>2051280.00</w:t>
      </w:r>
      <w:r>
        <w:rPr>
          <w:rFonts w:hint="eastAsia" w:ascii="仿宋" w:hAnsi="仿宋" w:eastAsia="仿宋" w:cs="仿宋_GB2312"/>
          <w:color w:val="auto"/>
          <w:sz w:val="28"/>
          <w:szCs w:val="28"/>
        </w:rPr>
        <w:t xml:space="preserve"> 元）。</w:t>
      </w:r>
      <w:r>
        <w:rPr>
          <w:rFonts w:hint="eastAsia" w:ascii="仿宋" w:hAnsi="仿宋" w:eastAsia="仿宋" w:cs="仿宋_GB2312"/>
          <w:color w:val="auto"/>
          <w:sz w:val="28"/>
          <w:szCs w:val="28"/>
        </w:rPr>
        <w:br w:type="textWrapping"/>
      </w:r>
      <w:r>
        <w:rPr>
          <w:rFonts w:hint="eastAsia" w:ascii="仿宋" w:hAnsi="仿宋" w:eastAsia="仿宋" w:cs="仿宋_GB2312"/>
          <w:color w:val="auto"/>
          <w:sz w:val="28"/>
          <w:szCs w:val="28"/>
          <w:lang w:val="en-US" w:eastAsia="zh-CN"/>
        </w:rPr>
        <w:t xml:space="preserve">    </w:t>
      </w:r>
      <w:r>
        <w:rPr>
          <w:rFonts w:hint="eastAsia" w:ascii="仿宋" w:hAnsi="仿宋" w:eastAsia="仿宋"/>
          <w:color w:val="auto"/>
          <w:sz w:val="28"/>
          <w:szCs w:val="28"/>
        </w:rPr>
        <w:t>2、乙方在提供服务过程中，每月</w:t>
      </w:r>
      <w:r>
        <w:rPr>
          <w:rFonts w:hint="eastAsia" w:ascii="仿宋" w:hAnsi="仿宋" w:eastAsia="仿宋"/>
          <w:color w:val="auto"/>
          <w:sz w:val="28"/>
          <w:szCs w:val="28"/>
          <w:lang w:val="en-US" w:eastAsia="zh-CN"/>
        </w:rPr>
        <w:t>应</w:t>
      </w:r>
      <w:r>
        <w:rPr>
          <w:rFonts w:hint="eastAsia" w:ascii="仿宋" w:hAnsi="仿宋" w:eastAsia="仿宋"/>
          <w:color w:val="auto"/>
          <w:sz w:val="28"/>
          <w:szCs w:val="28"/>
        </w:rPr>
        <w:t>按照合同规定提供人员数量，日常岗位无缺岗现象，每缺岗1人超过</w:t>
      </w:r>
      <w:r>
        <w:rPr>
          <w:rFonts w:hint="eastAsia" w:ascii="仿宋" w:hAnsi="仿宋" w:eastAsia="仿宋"/>
          <w:color w:val="auto"/>
          <w:sz w:val="28"/>
          <w:szCs w:val="28"/>
          <w:lang w:val="en-US" w:eastAsia="zh-CN"/>
        </w:rPr>
        <w:t>24小时</w:t>
      </w:r>
      <w:r>
        <w:rPr>
          <w:rFonts w:hint="eastAsia" w:ascii="仿宋" w:hAnsi="仿宋" w:eastAsia="仿宋"/>
          <w:color w:val="auto"/>
          <w:sz w:val="28"/>
          <w:szCs w:val="28"/>
        </w:rPr>
        <w:t>的，甲方可以按照乙方人员工资标准</w:t>
      </w:r>
      <w:r>
        <w:rPr>
          <w:rFonts w:hint="eastAsia" w:ascii="仿宋" w:hAnsi="仿宋" w:eastAsia="仿宋"/>
          <w:color w:val="auto"/>
          <w:sz w:val="28"/>
          <w:szCs w:val="28"/>
          <w:lang w:val="en-US" w:eastAsia="zh-CN"/>
        </w:rPr>
        <w:t>的两倍从当期</w:t>
      </w:r>
      <w:r>
        <w:rPr>
          <w:rFonts w:hint="eastAsia" w:ascii="仿宋" w:hAnsi="仿宋" w:eastAsia="仿宋"/>
          <w:color w:val="auto"/>
          <w:sz w:val="28"/>
          <w:szCs w:val="28"/>
        </w:rPr>
        <w:t>秩序维护（安保）服务费中</w:t>
      </w:r>
      <w:r>
        <w:rPr>
          <w:rFonts w:hint="eastAsia" w:ascii="仿宋" w:hAnsi="仿宋" w:eastAsia="仿宋"/>
          <w:color w:val="auto"/>
          <w:sz w:val="28"/>
          <w:szCs w:val="28"/>
          <w:lang w:val="en-US" w:eastAsia="zh-CN"/>
        </w:rPr>
        <w:t>优先</w:t>
      </w:r>
      <w:r>
        <w:rPr>
          <w:rFonts w:hint="eastAsia" w:ascii="仿宋" w:hAnsi="仿宋" w:eastAsia="仿宋"/>
          <w:color w:val="auto"/>
          <w:sz w:val="28"/>
          <w:szCs w:val="28"/>
        </w:rPr>
        <w:t>扣除</w:t>
      </w:r>
      <w:r>
        <w:rPr>
          <w:rFonts w:hint="eastAsia" w:ascii="仿宋" w:hAnsi="仿宋" w:eastAsia="仿宋"/>
          <w:color w:val="auto"/>
          <w:sz w:val="28"/>
          <w:szCs w:val="28"/>
          <w:lang w:val="en-US" w:eastAsia="zh-CN"/>
        </w:rPr>
        <w:t>相应费用。对于关键岗位（如消防、监控等），缺岗1天按双倍费用扣除。如连续两周缺岗5人或单日缺岗率达20%，或连续两个月缺员5人及以上，甲方有权</w:t>
      </w:r>
      <w:r>
        <w:rPr>
          <w:rFonts w:hint="eastAsia" w:ascii="仿宋" w:hAnsi="仿宋" w:eastAsia="仿宋" w:cs="仿宋"/>
          <w:i w:val="0"/>
          <w:iCs w:val="0"/>
          <w:caps w:val="0"/>
          <w:color w:val="auto"/>
          <w:spacing w:val="0"/>
          <w:sz w:val="28"/>
          <w:szCs w:val="28"/>
          <w:shd w:val="clear" w:fill="FFFFFF"/>
        </w:rPr>
        <w:t>立即终止合同，由此造成的责任由乙方承担</w:t>
      </w:r>
      <w:r>
        <w:rPr>
          <w:rFonts w:hint="eastAsia" w:ascii="仿宋" w:hAnsi="仿宋" w:eastAsia="仿宋" w:cs="仿宋"/>
          <w:color w:val="auto"/>
          <w:sz w:val="28"/>
          <w:szCs w:val="28"/>
        </w:rPr>
        <w:t>。</w:t>
      </w:r>
    </w:p>
    <w:p w14:paraId="6F093D93">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3</w:t>
      </w:r>
      <w:r>
        <w:rPr>
          <w:rFonts w:hint="eastAsia" w:ascii="仿宋" w:hAnsi="仿宋" w:eastAsia="仿宋" w:cs="仿宋_GB2312"/>
          <w:color w:val="auto"/>
          <w:sz w:val="28"/>
          <w:szCs w:val="28"/>
        </w:rPr>
        <w:t>、乙方在服务过程中，由甲方开出的处罚金额应当在当月服务费中扣除。服务费由乙方包干使用，甲方无需另行支付其他费用。秩序维护（安保）服务费包含人员工资、福利劳保、社会保险、器材装备、生活用品、节假日和休息日加班工资、企业管理费和税金等一切费用。除双方另有约定外，乙方不得再要求甲方支付任何其他费用。所有考核扣款应从当期秩序维护（安保）服务费中优先扣除。</w:t>
      </w:r>
    </w:p>
    <w:p w14:paraId="1E5FC292">
      <w:pPr>
        <w:pStyle w:val="10"/>
        <w:ind w:firstLine="560" w:firstLineChars="200"/>
        <w:rPr>
          <w:rFonts w:ascii="仿宋" w:hAnsi="仿宋" w:eastAsia="仿宋" w:cs="仿宋_GB2312"/>
          <w:color w:val="auto"/>
          <w:sz w:val="28"/>
          <w:szCs w:val="28"/>
        </w:rPr>
      </w:pPr>
      <w:r>
        <w:rPr>
          <w:rFonts w:ascii="仿宋" w:hAnsi="仿宋" w:eastAsia="仿宋" w:cs="仿宋_GB2312"/>
          <w:color w:val="auto"/>
          <w:sz w:val="28"/>
          <w:szCs w:val="28"/>
        </w:rPr>
        <w:t>4</w:t>
      </w:r>
      <w:r>
        <w:rPr>
          <w:rFonts w:hint="eastAsia" w:ascii="仿宋" w:hAnsi="仿宋" w:eastAsia="仿宋" w:cs="仿宋_GB2312"/>
          <w:color w:val="auto"/>
          <w:sz w:val="28"/>
          <w:szCs w:val="28"/>
        </w:rPr>
        <w:t>、付款时间：</w:t>
      </w:r>
      <w:r>
        <w:rPr>
          <w:rFonts w:hint="eastAsia" w:ascii="仿宋" w:hAnsi="仿宋" w:eastAsia="仿宋" w:cs="仿宋_GB2312"/>
          <w:color w:val="auto"/>
          <w:sz w:val="28"/>
          <w:szCs w:val="28"/>
          <w:lang w:val="en-US" w:eastAsia="zh-CN"/>
        </w:rPr>
        <w:t>合同服务期内，</w:t>
      </w:r>
      <w:r>
        <w:rPr>
          <w:rFonts w:hint="eastAsia" w:ascii="仿宋" w:hAnsi="仿宋" w:eastAsia="仿宋" w:cs="仿宋_GB2312"/>
          <w:color w:val="auto"/>
          <w:sz w:val="28"/>
          <w:szCs w:val="28"/>
        </w:rPr>
        <w:t>每个月结束后，</w:t>
      </w:r>
      <w:r>
        <w:rPr>
          <w:rFonts w:hint="eastAsia" w:ascii="仿宋" w:hAnsi="仿宋" w:eastAsia="仿宋" w:cs="仿宋_GB2312"/>
          <w:color w:val="auto"/>
          <w:sz w:val="28"/>
          <w:szCs w:val="28"/>
          <w:u w:val="single"/>
          <w:lang w:val="en-US" w:eastAsia="zh-CN"/>
        </w:rPr>
        <w:t>万林湖八期、九期</w:t>
      </w:r>
      <w:r>
        <w:rPr>
          <w:rFonts w:hint="eastAsia" w:ascii="仿宋" w:hAnsi="仿宋" w:eastAsia="仿宋" w:cs="仿宋_GB2312"/>
          <w:color w:val="auto"/>
          <w:sz w:val="28"/>
          <w:szCs w:val="28"/>
        </w:rPr>
        <w:t>项目</w:t>
      </w:r>
      <w:r>
        <w:rPr>
          <w:rFonts w:hint="eastAsia" w:ascii="仿宋" w:hAnsi="仿宋" w:eastAsia="仿宋" w:cs="仿宋_GB2312"/>
          <w:color w:val="auto"/>
          <w:sz w:val="28"/>
          <w:szCs w:val="28"/>
          <w:lang w:val="en-US" w:eastAsia="zh-CN"/>
        </w:rPr>
        <w:t>应</w:t>
      </w:r>
      <w:r>
        <w:rPr>
          <w:rFonts w:hint="eastAsia" w:ascii="仿宋" w:hAnsi="仿宋" w:eastAsia="仿宋" w:cs="仿宋_GB2312"/>
          <w:color w:val="auto"/>
          <w:sz w:val="28"/>
          <w:szCs w:val="28"/>
        </w:rPr>
        <w:t>及时对乙方的服务作出评价，乙方应</w:t>
      </w:r>
      <w:r>
        <w:rPr>
          <w:rFonts w:hint="eastAsia" w:ascii="仿宋" w:hAnsi="仿宋" w:eastAsia="仿宋" w:cs="仿宋_GB2312"/>
          <w:color w:val="auto"/>
          <w:sz w:val="28"/>
          <w:szCs w:val="28"/>
          <w:lang w:val="en-US" w:eastAsia="zh-CN"/>
        </w:rPr>
        <w:t>在</w:t>
      </w:r>
      <w:r>
        <w:rPr>
          <w:rFonts w:hint="eastAsia" w:ascii="仿宋" w:hAnsi="仿宋" w:eastAsia="仿宋" w:cs="仿宋_GB2312"/>
          <w:color w:val="auto"/>
          <w:sz w:val="28"/>
          <w:szCs w:val="28"/>
        </w:rPr>
        <w:t>下月</w:t>
      </w:r>
      <w:r>
        <w:rPr>
          <w:rFonts w:ascii="仿宋" w:hAnsi="仿宋" w:eastAsia="仿宋" w:cs="仿宋_GB2312"/>
          <w:color w:val="auto"/>
          <w:sz w:val="28"/>
          <w:szCs w:val="28"/>
          <w:u w:val="single"/>
        </w:rPr>
        <w:t>5</w:t>
      </w:r>
      <w:r>
        <w:rPr>
          <w:rFonts w:hint="eastAsia" w:ascii="仿宋" w:hAnsi="仿宋" w:eastAsia="仿宋" w:cs="仿宋_GB2312"/>
          <w:color w:val="auto"/>
          <w:sz w:val="28"/>
          <w:szCs w:val="28"/>
        </w:rPr>
        <w:t>日前，向甲方开具</w:t>
      </w:r>
      <w:r>
        <w:rPr>
          <w:rFonts w:hint="eastAsia" w:ascii="仿宋" w:hAnsi="仿宋" w:eastAsia="仿宋" w:cs="仿宋_GB2312"/>
          <w:color w:val="auto"/>
          <w:sz w:val="28"/>
          <w:szCs w:val="28"/>
          <w:lang w:val="en-US" w:eastAsia="zh-CN"/>
        </w:rPr>
        <w:t>合法有效的</w:t>
      </w:r>
      <w:r>
        <w:rPr>
          <w:rFonts w:hint="eastAsia" w:ascii="仿宋" w:hAnsi="仿宋" w:eastAsia="仿宋" w:cs="仿宋_GB2312"/>
          <w:color w:val="auto"/>
          <w:sz w:val="28"/>
          <w:szCs w:val="28"/>
          <w:u w:val="single"/>
        </w:rPr>
        <w:t>增值税专用</w:t>
      </w:r>
      <w:r>
        <w:rPr>
          <w:rFonts w:hint="eastAsia" w:ascii="仿宋" w:hAnsi="仿宋" w:eastAsia="仿宋" w:cs="仿宋_GB2312"/>
          <w:color w:val="auto"/>
          <w:sz w:val="28"/>
          <w:szCs w:val="28"/>
        </w:rPr>
        <w:t>发票</w:t>
      </w:r>
      <w:r>
        <w:rPr>
          <w:rFonts w:hint="eastAsia" w:ascii="仿宋" w:hAnsi="仿宋" w:eastAsia="仿宋" w:cs="仿宋_GB2312"/>
          <w:color w:val="auto"/>
          <w:sz w:val="28"/>
          <w:szCs w:val="28"/>
          <w:lang w:eastAsia="zh-CN"/>
        </w:rPr>
        <w:t>，并在下月15日前向甲方提交完整的上月服务记录和服务质量报告。甲方考核后5个工作日内出具付款通知书，乙方应在收到付款通知书后的5个工作日内按通知书金额开具合规发票。</w:t>
      </w:r>
      <w:r>
        <w:rPr>
          <w:rFonts w:hint="eastAsia" w:ascii="仿宋" w:hAnsi="仿宋" w:eastAsia="仿宋" w:cs="仿宋_GB2312"/>
          <w:color w:val="auto"/>
          <w:sz w:val="28"/>
          <w:szCs w:val="28"/>
        </w:rPr>
        <w:t>甲方在收到合格发票并完成内部审批后，于下月15日前向乙方一次性付清上月秩序维护（安保）服务费。以后付款时间和办法以此类推，若甲方逾期付款，每逾期一日，自付款截止日次日起每日按当月拖欠秩序维护（安保）服务费总额的万分之三计算违约金。</w:t>
      </w:r>
    </w:p>
    <w:p w14:paraId="5474F599">
      <w:pPr>
        <w:spacing w:line="480" w:lineRule="exact"/>
        <w:ind w:firstLine="560" w:firstLineChars="200"/>
        <w:rPr>
          <w:rFonts w:hint="default" w:ascii="仿宋" w:hAnsi="仿宋" w:eastAsia="仿宋" w:cs="仿宋_GB2312"/>
          <w:color w:val="auto"/>
          <w:kern w:val="2"/>
          <w:sz w:val="28"/>
          <w:szCs w:val="28"/>
          <w:lang w:val="en-US" w:eastAsia="zh-CN" w:bidi="ar-SA"/>
        </w:rPr>
      </w:pPr>
      <w:r>
        <w:rPr>
          <w:rFonts w:hint="eastAsia" w:ascii="仿宋" w:hAnsi="仿宋" w:eastAsia="仿宋" w:cs="仿宋_GB2312"/>
          <w:color w:val="auto"/>
          <w:kern w:val="2"/>
          <w:sz w:val="28"/>
          <w:szCs w:val="28"/>
          <w:lang w:val="en-US" w:eastAsia="zh-CN" w:bidi="ar-SA"/>
        </w:rPr>
        <w:t>乙方收款信息：</w:t>
      </w:r>
    </w:p>
    <w:p w14:paraId="37C1410A">
      <w:pPr>
        <w:spacing w:line="480" w:lineRule="exact"/>
        <w:ind w:firstLine="560" w:firstLineChars="200"/>
        <w:rPr>
          <w:rFonts w:hint="eastAsia" w:ascii="仿宋" w:hAnsi="仿宋" w:eastAsia="仿宋" w:cs="仿宋_GB2312"/>
          <w:color w:val="auto"/>
          <w:kern w:val="2"/>
          <w:sz w:val="28"/>
          <w:szCs w:val="28"/>
          <w:lang w:val="en-US" w:eastAsia="zh-CN" w:bidi="ar-SA"/>
        </w:rPr>
      </w:pPr>
      <w:r>
        <w:rPr>
          <w:rFonts w:hint="eastAsia" w:ascii="仿宋" w:hAnsi="仿宋" w:eastAsia="仿宋" w:cs="仿宋_GB2312"/>
          <w:color w:val="auto"/>
          <w:kern w:val="2"/>
          <w:sz w:val="28"/>
          <w:szCs w:val="28"/>
          <w:lang w:val="en-US" w:eastAsia="zh-CN" w:bidi="ar-SA"/>
        </w:rPr>
        <w:t>乙方开户名称：深圳粤深保安服务有限公司</w:t>
      </w:r>
    </w:p>
    <w:p w14:paraId="33C6CC21">
      <w:pPr>
        <w:spacing w:line="480" w:lineRule="exact"/>
        <w:ind w:left="521" w:leftChars="248" w:firstLine="16" w:firstLineChars="6"/>
        <w:rPr>
          <w:rFonts w:hint="eastAsia" w:ascii="仿宋" w:hAnsi="仿宋" w:eastAsia="仿宋" w:cs="仿宋_GB2312"/>
          <w:color w:val="auto"/>
          <w:kern w:val="2"/>
          <w:sz w:val="28"/>
          <w:szCs w:val="28"/>
          <w:lang w:val="en-US" w:eastAsia="zh-CN" w:bidi="ar-SA"/>
        </w:rPr>
      </w:pPr>
      <w:r>
        <w:rPr>
          <w:rFonts w:hint="eastAsia" w:ascii="仿宋" w:hAnsi="仿宋" w:eastAsia="仿宋" w:cs="仿宋_GB2312"/>
          <w:color w:val="auto"/>
          <w:kern w:val="2"/>
          <w:sz w:val="28"/>
          <w:szCs w:val="28"/>
          <w:lang w:val="en-US" w:eastAsia="zh-CN" w:bidi="ar-SA"/>
        </w:rPr>
        <w:t xml:space="preserve">乙方开户银行： 深圳市平安银行福景支行                       </w:t>
      </w:r>
    </w:p>
    <w:p w14:paraId="221FBC94">
      <w:pPr>
        <w:spacing w:line="480" w:lineRule="exact"/>
        <w:ind w:left="521" w:leftChars="248" w:firstLine="16" w:firstLineChars="6"/>
        <w:rPr>
          <w:rFonts w:hint="eastAsia" w:ascii="仿宋" w:hAnsi="仿宋" w:eastAsia="仿宋" w:cs="仿宋_GB2312"/>
          <w:color w:val="auto"/>
          <w:kern w:val="2"/>
          <w:sz w:val="28"/>
          <w:szCs w:val="28"/>
          <w:lang w:val="en-US" w:eastAsia="zh-CN" w:bidi="ar-SA"/>
        </w:rPr>
      </w:pPr>
      <w:r>
        <w:rPr>
          <w:rFonts w:hint="eastAsia" w:ascii="仿宋" w:hAnsi="仿宋" w:eastAsia="仿宋" w:cs="仿宋_GB2312"/>
          <w:color w:val="auto"/>
          <w:kern w:val="2"/>
          <w:sz w:val="28"/>
          <w:szCs w:val="28"/>
          <w:lang w:val="en-US" w:eastAsia="zh-CN" w:bidi="ar-SA"/>
        </w:rPr>
        <w:t>帐号：15000035485231</w:t>
      </w:r>
    </w:p>
    <w:p w14:paraId="445C89CD">
      <w:pPr>
        <w:pStyle w:val="10"/>
        <w:numPr>
          <w:ilvl w:val="0"/>
          <w:numId w:val="1"/>
        </w:numPr>
        <w:ind w:left="559" w:leftChars="266" w:firstLine="0" w:firstLineChars="0"/>
        <w:rPr>
          <w:rFonts w:hint="eastAsia" w:ascii="仿宋" w:hAnsi="仿宋" w:eastAsia="仿宋" w:cs="仿宋_GB2312"/>
          <w:color w:val="auto"/>
          <w:sz w:val="28"/>
          <w:szCs w:val="28"/>
        </w:rPr>
      </w:pPr>
      <w:r>
        <w:rPr>
          <w:rFonts w:hint="eastAsia" w:ascii="仿宋" w:hAnsi="仿宋" w:eastAsia="仿宋" w:cs="仿宋_GB2312"/>
          <w:color w:val="auto"/>
          <w:sz w:val="28"/>
          <w:szCs w:val="28"/>
        </w:rPr>
        <w:t>秩序维护（安保）</w:t>
      </w:r>
      <w:r>
        <w:rPr>
          <w:rFonts w:ascii="仿宋" w:hAnsi="仿宋" w:eastAsia="仿宋"/>
          <w:color w:val="auto"/>
          <w:sz w:val="28"/>
          <w:szCs w:val="28"/>
          <w:shd w:val="clear" w:color="auto" w:fill="FFFFFF"/>
        </w:rPr>
        <w:t>人员</w:t>
      </w:r>
      <w:r>
        <w:rPr>
          <w:rFonts w:hint="eastAsia" w:ascii="仿宋" w:hAnsi="仿宋" w:eastAsia="仿宋"/>
          <w:color w:val="auto"/>
          <w:sz w:val="28"/>
          <w:szCs w:val="28"/>
          <w:shd w:val="clear" w:color="auto" w:fill="FFFFFF"/>
        </w:rPr>
        <w:t>住宿</w:t>
      </w:r>
      <w:r>
        <w:rPr>
          <w:rFonts w:hint="eastAsia" w:ascii="仿宋" w:hAnsi="仿宋" w:eastAsia="仿宋"/>
          <w:color w:val="auto"/>
          <w:sz w:val="28"/>
          <w:szCs w:val="28"/>
          <w:shd w:val="clear" w:color="auto" w:fill="FFFFFF"/>
          <w:lang w:eastAsia="zh-CN"/>
        </w:rPr>
        <w:t>、</w:t>
      </w:r>
      <w:r>
        <w:rPr>
          <w:rFonts w:hint="eastAsia" w:ascii="仿宋" w:hAnsi="仿宋" w:eastAsia="仿宋"/>
          <w:color w:val="auto"/>
          <w:sz w:val="28"/>
          <w:szCs w:val="28"/>
          <w:shd w:val="clear" w:color="auto" w:fill="FFFFFF"/>
        </w:rPr>
        <w:t>水电及伙食由</w:t>
      </w:r>
      <w:r>
        <w:rPr>
          <w:rFonts w:ascii="仿宋" w:hAnsi="仿宋" w:eastAsia="仿宋"/>
          <w:color w:val="auto"/>
          <w:sz w:val="28"/>
          <w:szCs w:val="28"/>
          <w:shd w:val="clear" w:color="auto" w:fill="FFFFFF"/>
        </w:rPr>
        <w:t>乙方</w:t>
      </w:r>
      <w:r>
        <w:rPr>
          <w:rFonts w:hint="eastAsia" w:ascii="仿宋" w:hAnsi="仿宋" w:eastAsia="仿宋"/>
          <w:color w:val="auto"/>
          <w:sz w:val="28"/>
          <w:szCs w:val="28"/>
          <w:shd w:val="clear" w:color="auto" w:fill="FFFFFF"/>
        </w:rPr>
        <w:t>自行</w:t>
      </w:r>
      <w:r>
        <w:rPr>
          <w:rFonts w:ascii="仿宋" w:hAnsi="仿宋" w:eastAsia="仿宋"/>
          <w:color w:val="auto"/>
          <w:sz w:val="28"/>
          <w:szCs w:val="28"/>
          <w:shd w:val="clear" w:color="auto" w:fill="FFFFFF"/>
        </w:rPr>
        <w:t>负责。</w:t>
      </w:r>
      <w:r>
        <w:rPr>
          <w:rFonts w:ascii="仿宋" w:hAnsi="仿宋" w:eastAsia="仿宋"/>
          <w:color w:val="auto"/>
          <w:sz w:val="28"/>
          <w:szCs w:val="28"/>
          <w:shd w:val="clear" w:color="auto" w:fill="FFFFFF"/>
        </w:rPr>
        <w:br w:type="textWrapping"/>
      </w:r>
      <w:r>
        <w:rPr>
          <w:rFonts w:ascii="仿宋" w:hAnsi="仿宋" w:eastAsia="仿宋" w:cs="仿宋_GB2312"/>
          <w:color w:val="auto"/>
          <w:sz w:val="28"/>
          <w:szCs w:val="28"/>
        </w:rPr>
        <w:t>6</w:t>
      </w:r>
      <w:r>
        <w:rPr>
          <w:rFonts w:hint="eastAsia" w:ascii="仿宋" w:hAnsi="仿宋" w:eastAsia="仿宋" w:cs="仿宋_GB2312"/>
          <w:color w:val="auto"/>
          <w:sz w:val="28"/>
          <w:szCs w:val="28"/>
        </w:rPr>
        <w:t>、乙方</w:t>
      </w:r>
      <w:r>
        <w:rPr>
          <w:rFonts w:hint="eastAsia" w:ascii="仿宋" w:hAnsi="仿宋" w:eastAsia="仿宋" w:cs="仿宋_GB2312"/>
          <w:color w:val="auto"/>
          <w:sz w:val="28"/>
          <w:szCs w:val="28"/>
          <w:lang w:val="en-US" w:eastAsia="zh-CN"/>
        </w:rPr>
        <w:t>应</w:t>
      </w:r>
      <w:r>
        <w:rPr>
          <w:rFonts w:hint="eastAsia" w:ascii="仿宋" w:hAnsi="仿宋" w:eastAsia="仿宋" w:cs="仿宋_GB2312"/>
          <w:color w:val="auto"/>
          <w:sz w:val="28"/>
          <w:szCs w:val="28"/>
        </w:rPr>
        <w:t>向甲方提供增值税</w:t>
      </w:r>
      <w:r>
        <w:rPr>
          <w:rFonts w:hint="eastAsia" w:ascii="仿宋" w:hAnsi="仿宋" w:eastAsia="仿宋" w:cs="仿宋_GB2312"/>
          <w:color w:val="auto"/>
          <w:sz w:val="28"/>
          <w:szCs w:val="28"/>
          <w:u w:val="single"/>
        </w:rPr>
        <w:t>专用</w:t>
      </w:r>
      <w:r>
        <w:rPr>
          <w:rFonts w:hint="eastAsia" w:ascii="仿宋" w:hAnsi="仿宋" w:eastAsia="仿宋" w:cs="仿宋_GB2312"/>
          <w:color w:val="auto"/>
          <w:sz w:val="28"/>
          <w:szCs w:val="28"/>
        </w:rPr>
        <w:t>发票为付款依据。乙方迟延向</w:t>
      </w:r>
    </w:p>
    <w:p w14:paraId="36A467B0">
      <w:pPr>
        <w:pStyle w:val="10"/>
        <w:numPr>
          <w:ilvl w:val="0"/>
          <w:numId w:val="0"/>
        </w:numPr>
        <w:rPr>
          <w:rFonts w:ascii="仿宋" w:hAnsi="仿宋" w:eastAsia="仿宋"/>
          <w:color w:val="auto"/>
          <w:sz w:val="28"/>
          <w:szCs w:val="28"/>
        </w:rPr>
      </w:pPr>
      <w:r>
        <w:rPr>
          <w:rFonts w:hint="eastAsia" w:ascii="仿宋" w:hAnsi="仿宋" w:eastAsia="仿宋" w:cs="仿宋_GB2312"/>
          <w:color w:val="auto"/>
          <w:sz w:val="28"/>
          <w:szCs w:val="28"/>
        </w:rPr>
        <w:t>甲方交付发票或交付的发票不符合要求的，甲方付款相应顺延，不视为甲方违约。</w:t>
      </w:r>
    </w:p>
    <w:p w14:paraId="7A8C44BB">
      <w:pPr>
        <w:pStyle w:val="10"/>
        <w:ind w:firstLine="557" w:firstLineChars="198"/>
        <w:rPr>
          <w:rFonts w:ascii="仿宋" w:hAnsi="仿宋" w:eastAsia="仿宋"/>
          <w:b/>
          <w:bCs/>
          <w:color w:val="auto"/>
          <w:sz w:val="28"/>
          <w:szCs w:val="28"/>
        </w:rPr>
      </w:pPr>
      <w:r>
        <w:rPr>
          <w:rFonts w:hint="eastAsia" w:ascii="仿宋" w:hAnsi="仿宋" w:eastAsia="仿宋" w:cs="仿宋_GB2312"/>
          <w:b/>
          <w:bCs/>
          <w:color w:val="auto"/>
          <w:sz w:val="28"/>
          <w:szCs w:val="28"/>
        </w:rPr>
        <w:t>第四条</w:t>
      </w:r>
      <w:r>
        <w:rPr>
          <w:rFonts w:ascii="仿宋" w:hAnsi="仿宋" w:eastAsia="仿宋" w:cs="仿宋_GB2312"/>
          <w:b/>
          <w:bCs/>
          <w:color w:val="auto"/>
          <w:sz w:val="28"/>
          <w:szCs w:val="28"/>
        </w:rPr>
        <w:t xml:space="preserve">  </w:t>
      </w:r>
      <w:r>
        <w:rPr>
          <w:rFonts w:hint="eastAsia" w:ascii="仿宋" w:hAnsi="仿宋" w:eastAsia="仿宋" w:cs="仿宋_GB2312"/>
          <w:b/>
          <w:color w:val="auto"/>
          <w:sz w:val="28"/>
          <w:szCs w:val="28"/>
        </w:rPr>
        <w:t>秩序维护（安保）</w:t>
      </w:r>
      <w:r>
        <w:rPr>
          <w:rFonts w:hint="eastAsia" w:ascii="仿宋" w:hAnsi="仿宋" w:eastAsia="仿宋" w:cs="仿宋_GB2312"/>
          <w:b/>
          <w:bCs/>
          <w:color w:val="auto"/>
          <w:sz w:val="28"/>
          <w:szCs w:val="28"/>
        </w:rPr>
        <w:t>员的管理</w:t>
      </w:r>
    </w:p>
    <w:p w14:paraId="11AEDDF7">
      <w:pPr>
        <w:shd w:val="solid" w:color="FFFFFF" w:fill="auto"/>
        <w:autoSpaceDN w:val="0"/>
        <w:spacing w:line="315" w:lineRule="atLeast"/>
        <w:ind w:firstLine="568" w:firstLineChars="200"/>
        <w:rPr>
          <w:rFonts w:ascii="仿宋" w:hAnsi="仿宋" w:eastAsia="仿宋" w:cs="仿宋_GB2312"/>
          <w:color w:val="auto"/>
          <w:spacing w:val="2"/>
          <w:sz w:val="28"/>
          <w:szCs w:val="28"/>
        </w:rPr>
      </w:pPr>
      <w:r>
        <w:rPr>
          <w:rFonts w:ascii="仿宋" w:hAnsi="仿宋" w:eastAsia="仿宋" w:cs="仿宋_GB2312"/>
          <w:color w:val="auto"/>
          <w:spacing w:val="2"/>
          <w:sz w:val="28"/>
          <w:szCs w:val="28"/>
        </w:rPr>
        <w:t>1</w:t>
      </w:r>
      <w:r>
        <w:rPr>
          <w:rFonts w:hint="eastAsia" w:ascii="仿宋" w:hAnsi="仿宋" w:eastAsia="仿宋" w:cs="仿宋_GB2312"/>
          <w:color w:val="auto"/>
          <w:spacing w:val="2"/>
          <w:sz w:val="28"/>
          <w:szCs w:val="28"/>
        </w:rPr>
        <w:t>、</w:t>
      </w:r>
      <w:r>
        <w:rPr>
          <w:rFonts w:hint="eastAsia" w:ascii="仿宋" w:hAnsi="仿宋" w:eastAsia="仿宋" w:cs="仿宋_GB2312"/>
          <w:color w:val="auto"/>
          <w:sz w:val="28"/>
          <w:szCs w:val="28"/>
        </w:rPr>
        <w:t>秩序维护（安保）</w:t>
      </w:r>
      <w:r>
        <w:rPr>
          <w:rFonts w:hint="eastAsia" w:ascii="仿宋" w:hAnsi="仿宋" w:eastAsia="仿宋" w:cs="仿宋_GB2312"/>
          <w:color w:val="auto"/>
          <w:spacing w:val="2"/>
          <w:sz w:val="28"/>
          <w:szCs w:val="28"/>
        </w:rPr>
        <w:t>人员由乙方聘用，并根据法律法规签订劳动合同。</w:t>
      </w:r>
      <w:r>
        <w:rPr>
          <w:rFonts w:ascii="仿宋" w:hAnsi="仿宋" w:eastAsia="仿宋" w:cs="仿宋_GB2312"/>
          <w:color w:val="auto"/>
          <w:spacing w:val="2"/>
          <w:sz w:val="28"/>
          <w:szCs w:val="28"/>
        </w:rPr>
        <w:t>乙方应向甲方提供其派驻</w:t>
      </w:r>
      <w:r>
        <w:rPr>
          <w:rFonts w:hint="eastAsia" w:ascii="仿宋" w:hAnsi="仿宋" w:eastAsia="仿宋" w:cs="仿宋_GB2312"/>
          <w:color w:val="auto"/>
          <w:sz w:val="28"/>
          <w:szCs w:val="28"/>
        </w:rPr>
        <w:t>秩序维护（安保）</w:t>
      </w:r>
      <w:r>
        <w:rPr>
          <w:rFonts w:ascii="仿宋" w:hAnsi="仿宋" w:eastAsia="仿宋" w:cs="仿宋_GB2312"/>
          <w:color w:val="auto"/>
          <w:spacing w:val="2"/>
          <w:sz w:val="28"/>
          <w:szCs w:val="28"/>
        </w:rPr>
        <w:t>人员业经公安机关政审确认无犯罪记录</w:t>
      </w:r>
      <w:r>
        <w:rPr>
          <w:rFonts w:hint="eastAsia" w:ascii="仿宋" w:hAnsi="仿宋" w:eastAsia="仿宋" w:cs="仿宋_GB2312"/>
          <w:color w:val="auto"/>
          <w:spacing w:val="2"/>
          <w:sz w:val="28"/>
          <w:szCs w:val="28"/>
          <w:lang w:val="en-US" w:eastAsia="zh-CN"/>
        </w:rPr>
        <w:t>证明</w:t>
      </w:r>
      <w:r>
        <w:rPr>
          <w:rFonts w:ascii="仿宋" w:hAnsi="仿宋" w:eastAsia="仿宋" w:cs="仿宋_GB2312"/>
          <w:color w:val="auto"/>
          <w:spacing w:val="2"/>
          <w:sz w:val="28"/>
          <w:szCs w:val="28"/>
        </w:rPr>
        <w:t>及健康证明；乙方保证其派驻的</w:t>
      </w:r>
      <w:r>
        <w:rPr>
          <w:rFonts w:hint="eastAsia" w:ascii="仿宋" w:hAnsi="仿宋" w:eastAsia="仿宋" w:cs="仿宋_GB2312"/>
          <w:color w:val="auto"/>
          <w:sz w:val="28"/>
          <w:szCs w:val="28"/>
        </w:rPr>
        <w:t>秩序维护（安保）</w:t>
      </w:r>
      <w:r>
        <w:rPr>
          <w:rFonts w:ascii="仿宋" w:hAnsi="仿宋" w:eastAsia="仿宋" w:cs="仿宋_GB2312"/>
          <w:color w:val="auto"/>
          <w:spacing w:val="2"/>
          <w:sz w:val="28"/>
          <w:szCs w:val="28"/>
        </w:rPr>
        <w:t>人员已接受</w:t>
      </w:r>
      <w:r>
        <w:rPr>
          <w:rFonts w:hint="eastAsia" w:ascii="仿宋" w:hAnsi="仿宋" w:eastAsia="仿宋" w:cs="仿宋_GB2312"/>
          <w:color w:val="auto"/>
          <w:spacing w:val="2"/>
          <w:sz w:val="28"/>
          <w:szCs w:val="28"/>
        </w:rPr>
        <w:t>上岗前</w:t>
      </w:r>
      <w:r>
        <w:rPr>
          <w:rFonts w:ascii="仿宋" w:hAnsi="仿宋" w:eastAsia="仿宋" w:cs="仿宋_GB2312"/>
          <w:color w:val="auto"/>
          <w:spacing w:val="2"/>
          <w:sz w:val="28"/>
          <w:szCs w:val="28"/>
        </w:rPr>
        <w:t>培训。</w:t>
      </w:r>
    </w:p>
    <w:p w14:paraId="5984268C">
      <w:pPr>
        <w:pStyle w:val="10"/>
        <w:ind w:firstLine="560" w:firstLineChars="200"/>
        <w:rPr>
          <w:rFonts w:ascii="仿宋" w:hAnsi="仿宋" w:eastAsia="仿宋"/>
          <w:color w:val="auto"/>
          <w:spacing w:val="2"/>
          <w:sz w:val="28"/>
          <w:szCs w:val="28"/>
        </w:rPr>
      </w:pPr>
      <w:r>
        <w:rPr>
          <w:rFonts w:ascii="仿宋" w:hAnsi="仿宋" w:eastAsia="仿宋" w:cs="仿宋_GB2312"/>
          <w:color w:val="auto"/>
          <w:sz w:val="28"/>
          <w:szCs w:val="28"/>
        </w:rPr>
        <w:t>2</w:t>
      </w:r>
      <w:r>
        <w:rPr>
          <w:rFonts w:hint="eastAsia" w:ascii="仿宋" w:hAnsi="仿宋" w:eastAsia="仿宋" w:cs="仿宋_GB2312"/>
          <w:color w:val="auto"/>
          <w:sz w:val="28"/>
          <w:szCs w:val="28"/>
        </w:rPr>
        <w:t>、</w:t>
      </w:r>
      <w:r>
        <w:rPr>
          <w:rFonts w:hint="eastAsia" w:ascii="仿宋" w:hAnsi="仿宋" w:eastAsia="仿宋" w:cs="仿宋_GB2312"/>
          <w:color w:val="auto"/>
          <w:spacing w:val="2"/>
          <w:sz w:val="28"/>
          <w:szCs w:val="28"/>
        </w:rPr>
        <w:t>乙方负责</w:t>
      </w:r>
      <w:r>
        <w:rPr>
          <w:rFonts w:hint="eastAsia" w:ascii="仿宋" w:hAnsi="仿宋" w:eastAsia="仿宋" w:cs="仿宋_GB2312"/>
          <w:color w:val="auto"/>
          <w:sz w:val="28"/>
          <w:szCs w:val="28"/>
        </w:rPr>
        <w:t>秩序维护（安保）</w:t>
      </w:r>
      <w:r>
        <w:rPr>
          <w:rFonts w:hint="eastAsia" w:ascii="仿宋" w:hAnsi="仿宋" w:eastAsia="仿宋" w:cs="仿宋_GB2312"/>
          <w:color w:val="auto"/>
          <w:spacing w:val="2"/>
          <w:sz w:val="28"/>
          <w:szCs w:val="28"/>
        </w:rPr>
        <w:t>员的业务、技术、政治思想教育及日常行政和生活管理工作。甲方依照本合同的约定，对</w:t>
      </w:r>
      <w:r>
        <w:rPr>
          <w:rFonts w:hint="eastAsia" w:ascii="仿宋" w:hAnsi="仿宋" w:eastAsia="仿宋" w:cs="仿宋_GB2312"/>
          <w:color w:val="auto"/>
          <w:sz w:val="28"/>
          <w:szCs w:val="28"/>
        </w:rPr>
        <w:t>秩序维护（安保）</w:t>
      </w:r>
      <w:r>
        <w:rPr>
          <w:rFonts w:hint="eastAsia" w:ascii="仿宋" w:hAnsi="仿宋" w:eastAsia="仿宋" w:cs="仿宋_GB2312"/>
          <w:color w:val="auto"/>
          <w:spacing w:val="2"/>
          <w:sz w:val="28"/>
          <w:szCs w:val="28"/>
        </w:rPr>
        <w:t>人员的服务进行监督和检查。</w:t>
      </w:r>
    </w:p>
    <w:p w14:paraId="226EAB9A">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3</w:t>
      </w:r>
      <w:r>
        <w:rPr>
          <w:rFonts w:hint="eastAsia" w:ascii="仿宋" w:hAnsi="仿宋" w:eastAsia="仿宋" w:cs="仿宋_GB2312"/>
          <w:color w:val="auto"/>
          <w:sz w:val="28"/>
          <w:szCs w:val="28"/>
        </w:rPr>
        <w:t>、乙方应当按《劳动法》和相关规定，准时发放秩序维护（安保）人员的工资，合理安排秩序维护（安保）人员工作和休息时间，办理社会保险。乙方应当采取措施，防止因劳动纠纷影响</w:t>
      </w:r>
      <w:r>
        <w:rPr>
          <w:rFonts w:hint="eastAsia" w:ascii="仿宋" w:hAnsi="仿宋" w:eastAsia="仿宋" w:cs="仿宋_GB2312"/>
          <w:color w:val="auto"/>
          <w:sz w:val="28"/>
          <w:szCs w:val="28"/>
          <w:lang w:val="en-US" w:eastAsia="zh-CN"/>
        </w:rPr>
        <w:t>本项目</w:t>
      </w:r>
      <w:r>
        <w:rPr>
          <w:rFonts w:hint="eastAsia" w:ascii="仿宋" w:hAnsi="仿宋" w:eastAsia="仿宋" w:cs="仿宋_GB2312"/>
          <w:color w:val="auto"/>
          <w:sz w:val="28"/>
          <w:szCs w:val="28"/>
        </w:rPr>
        <w:t>秩序维护（安保）服务运作。</w:t>
      </w:r>
    </w:p>
    <w:p w14:paraId="5A76DC70">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4</w:t>
      </w:r>
      <w:r>
        <w:rPr>
          <w:rFonts w:hint="eastAsia" w:ascii="仿宋" w:hAnsi="仿宋" w:eastAsia="仿宋" w:cs="仿宋_GB2312"/>
          <w:color w:val="auto"/>
          <w:sz w:val="28"/>
          <w:szCs w:val="28"/>
        </w:rPr>
        <w:t>、秩序维护（安保）员在工作范围内因工作致伤、致残、致死和遭遇不测时，由乙方按相关法律法规的有关规定自行处理。</w:t>
      </w:r>
    </w:p>
    <w:p w14:paraId="5B414C17">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5</w:t>
      </w:r>
      <w:r>
        <w:rPr>
          <w:rFonts w:hint="eastAsia" w:ascii="仿宋" w:hAnsi="仿宋" w:eastAsia="仿宋" w:cs="仿宋_GB2312"/>
          <w:color w:val="auto"/>
          <w:sz w:val="28"/>
          <w:szCs w:val="28"/>
        </w:rPr>
        <w:t>、秩序维护（安保）员须服从辖区派出所领导和指挥以及业务上的指导。</w:t>
      </w:r>
    </w:p>
    <w:p w14:paraId="6897197D">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6</w:t>
      </w:r>
      <w:r>
        <w:rPr>
          <w:rFonts w:hint="eastAsia" w:ascii="仿宋" w:hAnsi="仿宋" w:eastAsia="仿宋" w:cs="仿宋_GB2312"/>
          <w:color w:val="auto"/>
          <w:sz w:val="28"/>
          <w:szCs w:val="28"/>
        </w:rPr>
        <w:t>、乙方的秩序维护（安保）人员因职务行为导致的法律责任，由乙方承担。</w:t>
      </w:r>
    </w:p>
    <w:p w14:paraId="5A0B3670">
      <w:pPr>
        <w:pStyle w:val="10"/>
        <w:ind w:firstLine="557" w:firstLineChars="198"/>
        <w:rPr>
          <w:rFonts w:ascii="仿宋" w:hAnsi="仿宋" w:eastAsia="仿宋"/>
          <w:b/>
          <w:bCs/>
          <w:color w:val="auto"/>
          <w:sz w:val="28"/>
          <w:szCs w:val="28"/>
        </w:rPr>
      </w:pPr>
      <w:r>
        <w:rPr>
          <w:rFonts w:hint="eastAsia" w:ascii="仿宋" w:hAnsi="仿宋" w:eastAsia="仿宋" w:cs="仿宋_GB2312"/>
          <w:b/>
          <w:bCs/>
          <w:color w:val="auto"/>
          <w:sz w:val="28"/>
          <w:szCs w:val="28"/>
        </w:rPr>
        <w:t>第五条</w:t>
      </w:r>
      <w:r>
        <w:rPr>
          <w:rFonts w:ascii="仿宋" w:hAnsi="仿宋" w:eastAsia="仿宋" w:cs="仿宋_GB2312"/>
          <w:b/>
          <w:bCs/>
          <w:color w:val="auto"/>
          <w:sz w:val="28"/>
          <w:szCs w:val="28"/>
        </w:rPr>
        <w:t xml:space="preserve">  </w:t>
      </w:r>
      <w:r>
        <w:rPr>
          <w:rFonts w:hint="eastAsia" w:ascii="仿宋" w:hAnsi="仿宋" w:eastAsia="仿宋" w:cs="仿宋_GB2312"/>
          <w:b/>
          <w:bCs/>
          <w:color w:val="auto"/>
          <w:sz w:val="28"/>
          <w:szCs w:val="28"/>
        </w:rPr>
        <w:t>停车场的管理</w:t>
      </w:r>
    </w:p>
    <w:p w14:paraId="61939509">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1</w:t>
      </w:r>
      <w:r>
        <w:rPr>
          <w:rFonts w:hint="eastAsia" w:ascii="仿宋" w:hAnsi="仿宋" w:eastAsia="仿宋" w:cs="仿宋_GB2312"/>
          <w:color w:val="auto"/>
          <w:sz w:val="28"/>
          <w:szCs w:val="28"/>
        </w:rPr>
        <w:t>、项目停车场停车服务管理由乙方负责，乙方应按法律、法规及甲方财务管理有关规定，结合本合同约定，提供管理服务并承担责任。乙方具体职责包括但不限于：正确疏导进出各种车辆按位泊车，提醒车主关好车辆门窗，防止车辆碰撞、损坏、被盗等问题发生。若停放在停车场的车辆出现损坏、被盗等情形，乙方应负责协调处理，并承担相应的赔偿责任。此外，乙方应接受甲方定期的审计和监督，确保停车场管理的合规性和服务质量。</w:t>
      </w:r>
    </w:p>
    <w:p w14:paraId="24DD5D44">
      <w:pPr>
        <w:pStyle w:val="10"/>
        <w:ind w:firstLine="560" w:firstLineChars="200"/>
        <w:rPr>
          <w:rFonts w:ascii="仿宋" w:hAnsi="仿宋" w:eastAsia="仿宋"/>
          <w:color w:val="auto"/>
          <w:spacing w:val="-2"/>
          <w:sz w:val="28"/>
          <w:szCs w:val="28"/>
        </w:rPr>
      </w:pPr>
      <w:r>
        <w:rPr>
          <w:rFonts w:ascii="仿宋" w:hAnsi="仿宋" w:eastAsia="仿宋" w:cs="仿宋_GB2312"/>
          <w:color w:val="auto"/>
          <w:sz w:val="28"/>
          <w:szCs w:val="28"/>
        </w:rPr>
        <w:t>2</w:t>
      </w:r>
      <w:r>
        <w:rPr>
          <w:rFonts w:hint="eastAsia" w:ascii="仿宋" w:hAnsi="仿宋" w:eastAsia="仿宋" w:cs="仿宋_GB2312"/>
          <w:color w:val="auto"/>
          <w:sz w:val="28"/>
          <w:szCs w:val="28"/>
        </w:rPr>
        <w:t>、</w:t>
      </w:r>
      <w:r>
        <w:rPr>
          <w:rFonts w:hint="eastAsia" w:ascii="仿宋" w:hAnsi="仿宋" w:eastAsia="仿宋" w:cs="仿宋_GB2312"/>
          <w:color w:val="auto"/>
          <w:spacing w:val="-2"/>
          <w:sz w:val="28"/>
          <w:szCs w:val="28"/>
        </w:rPr>
        <w:t>停车服务收费：固定停车（月卡）收费由甲方收取。临时停车收费委托乙方代收，乙方应按规定的收费标准收取，不得违规乱收费并接受甲方监管。乙方每班下班后将收取的停车费及时上交甲方指定人员（姓名【</w:t>
      </w:r>
      <w:r>
        <w:rPr>
          <w:rFonts w:hint="eastAsia" w:ascii="仿宋" w:hAnsi="仿宋" w:eastAsia="仿宋" w:cs="仿宋_GB2312"/>
          <w:color w:val="auto"/>
          <w:spacing w:val="-2"/>
          <w:sz w:val="28"/>
          <w:szCs w:val="28"/>
          <w:lang w:val="en-US" w:eastAsia="zh-CN"/>
        </w:rPr>
        <w:t>曾旭玲</w:t>
      </w:r>
      <w:r>
        <w:rPr>
          <w:rFonts w:hint="eastAsia" w:ascii="仿宋" w:hAnsi="仿宋" w:eastAsia="仿宋" w:cs="仿宋_GB2312"/>
          <w:color w:val="auto"/>
          <w:spacing w:val="-2"/>
          <w:sz w:val="28"/>
          <w:szCs w:val="28"/>
        </w:rPr>
        <w:t>】，电话【</w:t>
      </w:r>
      <w:r>
        <w:rPr>
          <w:rFonts w:hint="eastAsia" w:ascii="仿宋" w:hAnsi="仿宋" w:eastAsia="仿宋" w:cs="仿宋_GB2312"/>
          <w:color w:val="auto"/>
          <w:spacing w:val="-2"/>
          <w:sz w:val="28"/>
          <w:szCs w:val="28"/>
          <w:lang w:val="en-US" w:eastAsia="zh-CN"/>
        </w:rPr>
        <w:t>0752-7801189</w:t>
      </w:r>
      <w:r>
        <w:rPr>
          <w:rFonts w:hint="eastAsia" w:ascii="仿宋" w:hAnsi="仿宋" w:eastAsia="仿宋" w:cs="仿宋_GB2312"/>
          <w:color w:val="auto"/>
          <w:spacing w:val="-2"/>
          <w:sz w:val="28"/>
          <w:szCs w:val="28"/>
        </w:rPr>
        <w:t>】）。</w:t>
      </w:r>
    </w:p>
    <w:p w14:paraId="29D73297">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3</w:t>
      </w:r>
      <w:r>
        <w:rPr>
          <w:rFonts w:hint="eastAsia" w:ascii="仿宋" w:hAnsi="仿宋" w:eastAsia="仿宋" w:cs="仿宋_GB2312"/>
          <w:color w:val="auto"/>
          <w:sz w:val="28"/>
          <w:szCs w:val="28"/>
        </w:rPr>
        <w:t>、临时停车收费的发票由甲方或项目提供。</w:t>
      </w:r>
    </w:p>
    <w:p w14:paraId="53078278">
      <w:pPr>
        <w:pStyle w:val="10"/>
        <w:ind w:firstLine="560" w:firstLineChars="200"/>
        <w:rPr>
          <w:rFonts w:ascii="仿宋" w:hAnsi="仿宋" w:eastAsia="仿宋" w:cs="仿宋_GB2312"/>
          <w:color w:val="auto"/>
          <w:sz w:val="28"/>
          <w:szCs w:val="28"/>
        </w:rPr>
      </w:pPr>
      <w:r>
        <w:rPr>
          <w:rFonts w:ascii="仿宋" w:hAnsi="仿宋" w:eastAsia="仿宋" w:cs="仿宋_GB2312"/>
          <w:color w:val="auto"/>
          <w:sz w:val="28"/>
          <w:szCs w:val="28"/>
        </w:rPr>
        <w:t>4</w:t>
      </w:r>
      <w:r>
        <w:rPr>
          <w:rFonts w:hint="eastAsia" w:ascii="仿宋" w:hAnsi="仿宋" w:eastAsia="仿宋" w:cs="仿宋_GB2312"/>
          <w:color w:val="auto"/>
          <w:sz w:val="28"/>
          <w:szCs w:val="28"/>
        </w:rPr>
        <w:t>、乙方派驻的停车场收费员应遵守甲方制定的</w:t>
      </w:r>
      <w:r>
        <w:rPr>
          <w:rFonts w:hint="eastAsia" w:ascii="仿宋" w:hAnsi="仿宋" w:eastAsia="仿宋" w:cs="仿宋_GB2312"/>
          <w:color w:val="auto"/>
          <w:sz w:val="28"/>
          <w:szCs w:val="28"/>
          <w:u w:val="single"/>
        </w:rPr>
        <w:t>停车收费管理办法，</w:t>
      </w:r>
      <w:r>
        <w:rPr>
          <w:rFonts w:hint="eastAsia" w:ascii="仿宋" w:hAnsi="仿宋" w:eastAsia="仿宋" w:cs="仿宋_GB2312"/>
          <w:color w:val="auto"/>
          <w:sz w:val="28"/>
          <w:szCs w:val="28"/>
        </w:rPr>
        <w:t>工作时应穿着政府相关部门要求的停车场收费员专用服装。乙方应确保停车场24小时畅通，特别是急救和消防通道。如乙方未能确保停车场24小时畅通，甲方有权对乙方处以每例500元的罚款，并从当月服务费中扣除。</w:t>
      </w:r>
    </w:p>
    <w:p w14:paraId="20397AC9">
      <w:pPr>
        <w:pStyle w:val="10"/>
        <w:ind w:firstLine="560" w:firstLineChars="200"/>
        <w:rPr>
          <w:rFonts w:ascii="仿宋" w:hAnsi="仿宋" w:eastAsia="仿宋"/>
          <w:color w:val="auto"/>
          <w:sz w:val="28"/>
          <w:szCs w:val="28"/>
        </w:rPr>
      </w:pPr>
      <w:r>
        <w:rPr>
          <w:rFonts w:hint="eastAsia" w:ascii="仿宋" w:hAnsi="仿宋" w:eastAsia="仿宋" w:cs="仿宋_GB2312"/>
          <w:color w:val="auto"/>
          <w:sz w:val="28"/>
          <w:szCs w:val="28"/>
        </w:rPr>
        <w:t>5、车辆免费要经得甲方或项目同意，并做好记录。</w:t>
      </w:r>
    </w:p>
    <w:p w14:paraId="69492A03">
      <w:pPr>
        <w:pStyle w:val="10"/>
        <w:ind w:firstLine="557" w:firstLineChars="198"/>
        <w:rPr>
          <w:rFonts w:ascii="仿宋" w:hAnsi="仿宋" w:eastAsia="仿宋"/>
          <w:b/>
          <w:bCs/>
          <w:color w:val="auto"/>
          <w:sz w:val="28"/>
          <w:szCs w:val="28"/>
        </w:rPr>
      </w:pPr>
      <w:r>
        <w:rPr>
          <w:rFonts w:hint="eastAsia" w:ascii="仿宋" w:hAnsi="仿宋" w:eastAsia="仿宋" w:cs="仿宋_GB2312"/>
          <w:b/>
          <w:bCs/>
          <w:color w:val="auto"/>
          <w:sz w:val="28"/>
          <w:szCs w:val="28"/>
        </w:rPr>
        <w:t>第六条</w:t>
      </w:r>
      <w:r>
        <w:rPr>
          <w:rFonts w:ascii="仿宋" w:hAnsi="仿宋" w:eastAsia="仿宋" w:cs="仿宋_GB2312"/>
          <w:b/>
          <w:bCs/>
          <w:color w:val="auto"/>
          <w:sz w:val="28"/>
          <w:szCs w:val="28"/>
        </w:rPr>
        <w:t xml:space="preserve">  </w:t>
      </w:r>
      <w:r>
        <w:rPr>
          <w:rFonts w:hint="eastAsia" w:ascii="仿宋" w:hAnsi="仿宋" w:eastAsia="仿宋" w:cs="仿宋_GB2312"/>
          <w:b/>
          <w:bCs/>
          <w:color w:val="auto"/>
          <w:sz w:val="28"/>
          <w:szCs w:val="28"/>
        </w:rPr>
        <w:t>甲方的权利和义务</w:t>
      </w:r>
    </w:p>
    <w:p w14:paraId="35C29BD1">
      <w:pPr>
        <w:pStyle w:val="10"/>
        <w:keepNext w:val="0"/>
        <w:keepLines w:val="0"/>
        <w:pageBreakBefore w:val="0"/>
        <w:widowControl w:val="0"/>
        <w:kinsoku/>
        <w:wordWrap/>
        <w:overflowPunct/>
        <w:topLinePunct w:val="0"/>
        <w:autoSpaceDE/>
        <w:bidi w:val="0"/>
        <w:adjustRightInd/>
        <w:snapToGrid/>
        <w:spacing w:line="540" w:lineRule="exact"/>
        <w:ind w:firstLine="554" w:firstLineChars="198"/>
        <w:textAlignment w:val="auto"/>
        <w:rPr>
          <w:rFonts w:ascii="仿宋" w:hAnsi="仿宋" w:eastAsia="仿宋"/>
          <w:color w:val="auto"/>
          <w:sz w:val="28"/>
          <w:szCs w:val="28"/>
        </w:rPr>
      </w:pPr>
      <w:r>
        <w:rPr>
          <w:rFonts w:ascii="仿宋" w:hAnsi="仿宋" w:eastAsia="仿宋" w:cs="仿宋_GB2312"/>
          <w:color w:val="auto"/>
          <w:sz w:val="28"/>
          <w:szCs w:val="28"/>
        </w:rPr>
        <w:t>1</w:t>
      </w:r>
      <w:r>
        <w:rPr>
          <w:rFonts w:hint="eastAsia" w:ascii="仿宋" w:hAnsi="仿宋" w:eastAsia="仿宋" w:cs="仿宋_GB2312"/>
          <w:color w:val="auto"/>
          <w:sz w:val="28"/>
          <w:szCs w:val="28"/>
        </w:rPr>
        <w:t>、</w:t>
      </w:r>
      <w:r>
        <w:rPr>
          <w:rFonts w:hint="eastAsia" w:ascii="仿宋" w:hAnsi="仿宋" w:eastAsia="仿宋" w:cs="仿宋_GB2312"/>
          <w:color w:val="auto"/>
          <w:spacing w:val="4"/>
          <w:sz w:val="28"/>
          <w:szCs w:val="28"/>
        </w:rPr>
        <w:t>甲方依据</w:t>
      </w:r>
      <w:r>
        <w:rPr>
          <w:rFonts w:hint="eastAsia" w:ascii="仿宋" w:hAnsi="仿宋" w:eastAsia="仿宋" w:cs="仿宋_GB2312"/>
          <w:color w:val="auto"/>
          <w:spacing w:val="4"/>
          <w:sz w:val="28"/>
          <w:szCs w:val="28"/>
          <w:lang w:eastAsia="zh-CN"/>
        </w:rPr>
        <w:t>《</w:t>
      </w:r>
      <w:r>
        <w:rPr>
          <w:rFonts w:hint="eastAsia" w:ascii="仿宋" w:hAnsi="仿宋" w:eastAsia="仿宋" w:cs="仿宋_GB2312"/>
          <w:color w:val="auto"/>
          <w:sz w:val="28"/>
          <w:szCs w:val="28"/>
        </w:rPr>
        <w:t>深圳市鹏基物业管理有限公司秩序维护（安保）外包管理考核办法</w:t>
      </w:r>
      <w:r>
        <w:rPr>
          <w:rFonts w:hint="eastAsia" w:ascii="仿宋" w:hAnsi="仿宋" w:eastAsia="仿宋" w:cs="仿宋_GB2312"/>
          <w:color w:val="auto"/>
          <w:sz w:val="28"/>
          <w:szCs w:val="28"/>
          <w:lang w:eastAsia="zh-CN"/>
        </w:rPr>
        <w:t>》</w:t>
      </w:r>
      <w:r>
        <w:rPr>
          <w:rFonts w:hint="eastAsia" w:ascii="仿宋" w:hAnsi="仿宋" w:eastAsia="仿宋" w:cs="仿宋_GB2312"/>
          <w:color w:val="auto"/>
          <w:spacing w:val="4"/>
          <w:sz w:val="28"/>
          <w:szCs w:val="28"/>
        </w:rPr>
        <w:t>（附件）以及质量管理体系中</w:t>
      </w:r>
      <w:r>
        <w:rPr>
          <w:rFonts w:hint="eastAsia" w:ascii="仿宋" w:hAnsi="仿宋" w:eastAsia="仿宋" w:cs="仿宋_GB2312"/>
          <w:color w:val="auto"/>
          <w:sz w:val="28"/>
          <w:szCs w:val="28"/>
        </w:rPr>
        <w:t>秩序维护（安保）</w:t>
      </w:r>
      <w:r>
        <w:rPr>
          <w:rFonts w:hint="eastAsia" w:ascii="仿宋" w:hAnsi="仿宋" w:eastAsia="仿宋" w:cs="仿宋_GB2312"/>
          <w:color w:val="auto"/>
          <w:spacing w:val="4"/>
          <w:sz w:val="28"/>
          <w:szCs w:val="28"/>
        </w:rPr>
        <w:t>的服务要求及标准和甲方客户对安保服务的要求对乙方进行考核。</w:t>
      </w:r>
    </w:p>
    <w:p w14:paraId="3F97D5F6">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2</w:t>
      </w:r>
      <w:r>
        <w:rPr>
          <w:rFonts w:hint="eastAsia" w:ascii="仿宋" w:hAnsi="仿宋" w:eastAsia="仿宋" w:cs="仿宋_GB2312"/>
          <w:color w:val="auto"/>
          <w:sz w:val="28"/>
          <w:szCs w:val="28"/>
        </w:rPr>
        <w:t>、甲方有权对秩序维护（安保）员的各项工作进行监督、检查和具体指导，有权对工作不合格秩序维护（安保）员提出处理意见（包括要求乙方更换人员）。</w:t>
      </w:r>
    </w:p>
    <w:p w14:paraId="051313CA">
      <w:pPr>
        <w:pStyle w:val="10"/>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lang w:val="en-US" w:eastAsia="zh-CN"/>
        </w:rPr>
        <w:t>3</w:t>
      </w:r>
      <w:r>
        <w:rPr>
          <w:rFonts w:hint="eastAsia" w:ascii="仿宋" w:hAnsi="仿宋" w:eastAsia="仿宋" w:cs="仿宋_GB2312"/>
          <w:color w:val="auto"/>
          <w:sz w:val="28"/>
          <w:szCs w:val="28"/>
        </w:rPr>
        <w:t>、甲方</w:t>
      </w:r>
      <w:r>
        <w:rPr>
          <w:rFonts w:hint="eastAsia" w:ascii="仿宋" w:hAnsi="仿宋" w:eastAsia="仿宋" w:cs="仿宋_GB2312"/>
          <w:color w:val="auto"/>
          <w:sz w:val="28"/>
          <w:szCs w:val="28"/>
          <w:lang w:val="en-US" w:eastAsia="zh-CN"/>
        </w:rPr>
        <w:t>应</w:t>
      </w:r>
      <w:r>
        <w:rPr>
          <w:rFonts w:hint="eastAsia" w:ascii="仿宋" w:hAnsi="仿宋" w:eastAsia="仿宋" w:cs="仿宋_GB2312"/>
          <w:color w:val="auto"/>
          <w:sz w:val="28"/>
          <w:szCs w:val="28"/>
        </w:rPr>
        <w:t>建立健全“三防”等各种安全防范措施和规章制度，以便于</w:t>
      </w:r>
      <w:bookmarkStart w:id="2" w:name="_Hlk72481658"/>
      <w:r>
        <w:rPr>
          <w:rFonts w:hint="eastAsia" w:ascii="仿宋" w:hAnsi="仿宋" w:eastAsia="仿宋" w:cs="仿宋_GB2312"/>
          <w:color w:val="auto"/>
          <w:sz w:val="28"/>
          <w:szCs w:val="28"/>
        </w:rPr>
        <w:t>秩序维护（安保）</w:t>
      </w:r>
      <w:bookmarkEnd w:id="2"/>
      <w:r>
        <w:rPr>
          <w:rFonts w:hint="eastAsia" w:ascii="仿宋" w:hAnsi="仿宋" w:eastAsia="仿宋" w:cs="仿宋_GB2312"/>
          <w:color w:val="auto"/>
          <w:sz w:val="28"/>
          <w:szCs w:val="28"/>
        </w:rPr>
        <w:t>员依章执行，同时应教育员工认真执行安全防范规定和支持配合秩序维护（安保）员的工作。</w:t>
      </w:r>
    </w:p>
    <w:p w14:paraId="07C8ABF1">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lang w:val="en-US" w:eastAsia="zh-CN"/>
        </w:rPr>
        <w:t>4</w:t>
      </w:r>
      <w:r>
        <w:rPr>
          <w:rFonts w:hint="eastAsia" w:ascii="仿宋" w:hAnsi="仿宋" w:eastAsia="仿宋" w:cs="仿宋_GB2312"/>
          <w:color w:val="auto"/>
          <w:sz w:val="28"/>
          <w:szCs w:val="28"/>
        </w:rPr>
        <w:t>、乙方秩序维护（安保）员的岗位职责、工作内容和工作要求按甲方制定的标准执行。</w:t>
      </w:r>
    </w:p>
    <w:p w14:paraId="0B196F1B">
      <w:pPr>
        <w:pStyle w:val="10"/>
        <w:ind w:firstLine="557" w:firstLineChars="198"/>
        <w:rPr>
          <w:rFonts w:ascii="仿宋" w:hAnsi="仿宋" w:eastAsia="仿宋"/>
          <w:b/>
          <w:bCs/>
          <w:color w:val="auto"/>
          <w:sz w:val="28"/>
          <w:szCs w:val="28"/>
        </w:rPr>
      </w:pPr>
      <w:r>
        <w:rPr>
          <w:rFonts w:hint="eastAsia" w:ascii="仿宋" w:hAnsi="仿宋" w:eastAsia="仿宋" w:cs="仿宋_GB2312"/>
          <w:b/>
          <w:bCs/>
          <w:color w:val="auto"/>
          <w:sz w:val="28"/>
          <w:szCs w:val="28"/>
        </w:rPr>
        <w:t>第七条</w:t>
      </w:r>
      <w:r>
        <w:rPr>
          <w:rFonts w:ascii="仿宋" w:hAnsi="仿宋" w:eastAsia="仿宋" w:cs="仿宋_GB2312"/>
          <w:b/>
          <w:bCs/>
          <w:color w:val="auto"/>
          <w:sz w:val="28"/>
          <w:szCs w:val="28"/>
        </w:rPr>
        <w:t xml:space="preserve">  </w:t>
      </w:r>
      <w:r>
        <w:rPr>
          <w:rFonts w:hint="eastAsia" w:ascii="仿宋" w:hAnsi="仿宋" w:eastAsia="仿宋" w:cs="仿宋_GB2312"/>
          <w:b/>
          <w:bCs/>
          <w:color w:val="auto"/>
          <w:sz w:val="28"/>
          <w:szCs w:val="28"/>
        </w:rPr>
        <w:t>乙方的权利和义务</w:t>
      </w:r>
    </w:p>
    <w:p w14:paraId="16D6DA84">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1</w:t>
      </w:r>
      <w:r>
        <w:rPr>
          <w:rFonts w:hint="eastAsia" w:ascii="仿宋" w:hAnsi="仿宋" w:eastAsia="仿宋" w:cs="仿宋_GB2312"/>
          <w:color w:val="auto"/>
          <w:sz w:val="28"/>
          <w:szCs w:val="28"/>
        </w:rPr>
        <w:t>、乙方所派出的秩序维护（安保）员必须具备政治思想良好（无犯罪前科）、文化素质较高（初中以上）、仪表端庄、工作责任心强等条件。</w:t>
      </w:r>
    </w:p>
    <w:p w14:paraId="190E7AA8">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2</w:t>
      </w:r>
      <w:r>
        <w:rPr>
          <w:rFonts w:hint="eastAsia" w:ascii="仿宋" w:hAnsi="仿宋" w:eastAsia="仿宋" w:cs="仿宋_GB2312"/>
          <w:color w:val="auto"/>
          <w:sz w:val="28"/>
          <w:szCs w:val="28"/>
        </w:rPr>
        <w:t>、乙方负责秩序维护（安保）员的工资、福利、养老保险、工伤保险等福利待遇，并按规定发放保安员的工作服装、装备及劳保用品等。</w:t>
      </w:r>
    </w:p>
    <w:p w14:paraId="60CC2FCF">
      <w:pPr>
        <w:pStyle w:val="10"/>
        <w:ind w:firstLine="560" w:firstLineChars="200"/>
        <w:rPr>
          <w:rFonts w:hint="eastAsia" w:ascii="仿宋" w:hAnsi="仿宋" w:eastAsia="仿宋" w:cs="仿宋_GB2312"/>
          <w:color w:val="auto"/>
          <w:sz w:val="28"/>
          <w:szCs w:val="28"/>
        </w:rPr>
      </w:pPr>
      <w:r>
        <w:rPr>
          <w:rFonts w:ascii="仿宋" w:hAnsi="仿宋" w:eastAsia="仿宋" w:cs="仿宋_GB2312"/>
          <w:color w:val="auto"/>
          <w:sz w:val="28"/>
          <w:szCs w:val="28"/>
        </w:rPr>
        <w:t>3</w:t>
      </w:r>
      <w:r>
        <w:rPr>
          <w:rFonts w:hint="eastAsia" w:ascii="仿宋" w:hAnsi="仿宋" w:eastAsia="仿宋" w:cs="仿宋_GB2312"/>
          <w:color w:val="auto"/>
          <w:sz w:val="28"/>
          <w:szCs w:val="28"/>
        </w:rPr>
        <w:t>、乙方派出的秩序维护（安保）员必须持有国家相关部门颁发的保安员上岗证，消防值班员须持有《建（构）筑物消防员资格证书》，以及政府部门要求的其它相关证件，具备上岗资格和条件。因不符合上述要求导致被处罚等一切责任均由乙方承担。</w:t>
      </w:r>
    </w:p>
    <w:p w14:paraId="5DC97F53">
      <w:pPr>
        <w:pStyle w:val="10"/>
        <w:ind w:firstLine="560" w:firstLineChars="200"/>
        <w:rPr>
          <w:rFonts w:ascii="仿宋" w:hAnsi="仿宋" w:eastAsia="仿宋"/>
          <w:color w:val="auto"/>
          <w:sz w:val="28"/>
          <w:szCs w:val="28"/>
        </w:rPr>
      </w:pPr>
      <w:r>
        <w:rPr>
          <w:rFonts w:hint="eastAsia" w:ascii="仿宋" w:hAnsi="仿宋" w:eastAsia="仿宋" w:cs="仿宋_GB2312"/>
          <w:color w:val="auto"/>
          <w:sz w:val="28"/>
          <w:szCs w:val="28"/>
          <w:lang w:val="en-US" w:eastAsia="zh-CN"/>
        </w:rPr>
        <w:t>4</w:t>
      </w:r>
      <w:r>
        <w:rPr>
          <w:rFonts w:hint="eastAsia" w:ascii="仿宋" w:hAnsi="仿宋" w:eastAsia="仿宋" w:cs="仿宋_GB2312"/>
          <w:color w:val="auto"/>
          <w:sz w:val="28"/>
          <w:szCs w:val="28"/>
        </w:rPr>
        <w:t>、</w:t>
      </w:r>
      <w:r>
        <w:rPr>
          <w:rFonts w:hint="eastAsia" w:ascii="仿宋" w:hAnsi="仿宋" w:eastAsia="仿宋" w:cs="仿宋_GB2312"/>
          <w:color w:val="auto"/>
          <w:spacing w:val="4"/>
          <w:sz w:val="28"/>
          <w:szCs w:val="28"/>
        </w:rPr>
        <w:t>乙方有权拒绝甲方安排</w:t>
      </w:r>
      <w:r>
        <w:rPr>
          <w:rFonts w:hint="eastAsia" w:ascii="仿宋" w:hAnsi="仿宋" w:eastAsia="仿宋" w:cs="仿宋_GB2312"/>
          <w:color w:val="auto"/>
          <w:sz w:val="28"/>
          <w:szCs w:val="28"/>
        </w:rPr>
        <w:t>秩序维护（安保）</w:t>
      </w:r>
      <w:r>
        <w:rPr>
          <w:rFonts w:hint="eastAsia" w:ascii="仿宋" w:hAnsi="仿宋" w:eastAsia="仿宋" w:cs="仿宋_GB2312"/>
          <w:color w:val="auto"/>
          <w:spacing w:val="4"/>
          <w:sz w:val="28"/>
          <w:szCs w:val="28"/>
        </w:rPr>
        <w:t>员护卫范围外或超越</w:t>
      </w:r>
      <w:r>
        <w:rPr>
          <w:rFonts w:hint="eastAsia" w:ascii="仿宋" w:hAnsi="仿宋" w:eastAsia="仿宋" w:cs="仿宋_GB2312"/>
          <w:color w:val="auto"/>
          <w:sz w:val="28"/>
          <w:szCs w:val="28"/>
        </w:rPr>
        <w:t>秩序维护（安保）</w:t>
      </w:r>
      <w:r>
        <w:rPr>
          <w:rFonts w:hint="eastAsia" w:ascii="仿宋" w:hAnsi="仿宋" w:eastAsia="仿宋" w:cs="仿宋_GB2312"/>
          <w:color w:val="auto"/>
          <w:spacing w:val="4"/>
          <w:sz w:val="28"/>
          <w:szCs w:val="28"/>
        </w:rPr>
        <w:t>职权的工作。</w:t>
      </w:r>
    </w:p>
    <w:p w14:paraId="558DCF53">
      <w:pPr>
        <w:pStyle w:val="10"/>
        <w:ind w:firstLine="560" w:firstLineChars="200"/>
        <w:rPr>
          <w:rFonts w:ascii="仿宋" w:hAnsi="仿宋" w:eastAsia="仿宋"/>
          <w:color w:val="auto"/>
          <w:sz w:val="28"/>
          <w:szCs w:val="28"/>
        </w:rPr>
      </w:pPr>
      <w:r>
        <w:rPr>
          <w:rFonts w:hint="eastAsia" w:ascii="仿宋" w:hAnsi="仿宋" w:eastAsia="仿宋" w:cs="仿宋_GB2312"/>
          <w:color w:val="auto"/>
          <w:sz w:val="28"/>
          <w:szCs w:val="28"/>
          <w:lang w:val="en-US" w:eastAsia="zh-CN"/>
        </w:rPr>
        <w:t>5</w:t>
      </w:r>
      <w:r>
        <w:rPr>
          <w:rFonts w:hint="eastAsia" w:ascii="仿宋" w:hAnsi="仿宋" w:eastAsia="仿宋" w:cs="仿宋_GB2312"/>
          <w:color w:val="auto"/>
          <w:sz w:val="28"/>
          <w:szCs w:val="28"/>
        </w:rPr>
        <w:t>、因工作需要，乙方有权调换秩序维护（安保）员，有权辞退不合格的秩序维护（安保）员，但必须提前</w:t>
      </w:r>
      <w:r>
        <w:rPr>
          <w:rFonts w:hint="eastAsia" w:ascii="仿宋" w:hAnsi="仿宋" w:eastAsia="仿宋" w:cs="仿宋_GB2312"/>
          <w:color w:val="auto"/>
          <w:sz w:val="28"/>
          <w:szCs w:val="28"/>
          <w:lang w:val="en-US" w:eastAsia="zh-CN"/>
        </w:rPr>
        <w:t>3日书面报备</w:t>
      </w:r>
      <w:r>
        <w:rPr>
          <w:rFonts w:hint="eastAsia" w:ascii="仿宋" w:hAnsi="仿宋" w:eastAsia="仿宋" w:cs="仿宋_GB2312"/>
          <w:color w:val="auto"/>
          <w:sz w:val="28"/>
          <w:szCs w:val="28"/>
        </w:rPr>
        <w:t>甲方。</w:t>
      </w:r>
    </w:p>
    <w:p w14:paraId="0F84D645">
      <w:pPr>
        <w:pStyle w:val="10"/>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lang w:val="en-US" w:eastAsia="zh-CN"/>
        </w:rPr>
        <w:t>6</w:t>
      </w:r>
      <w:r>
        <w:rPr>
          <w:rFonts w:hint="eastAsia" w:ascii="仿宋" w:hAnsi="仿宋" w:eastAsia="仿宋" w:cs="仿宋_GB2312"/>
          <w:color w:val="auto"/>
          <w:sz w:val="28"/>
          <w:szCs w:val="28"/>
        </w:rPr>
        <w:t>、甲方在项目举办社区活动需要乙方秩序维护（安保）员配合时，乙方应当给予支持。</w:t>
      </w:r>
    </w:p>
    <w:p w14:paraId="31791DC0">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lang w:val="en-US" w:eastAsia="zh-CN"/>
        </w:rPr>
        <w:t>7</w:t>
      </w:r>
      <w:r>
        <w:rPr>
          <w:rFonts w:hint="eastAsia" w:ascii="仿宋" w:hAnsi="仿宋" w:eastAsia="仿宋" w:cs="仿宋_GB2312"/>
          <w:color w:val="auto"/>
          <w:sz w:val="28"/>
          <w:szCs w:val="28"/>
        </w:rPr>
        <w:t>、乙方派驻的秩序维护（安保）员应严格履行双方约定的岗位职责，并遵守甲方与履行秩序维护（安保）服务职责相关的各项规章制度，维护甲方的合法利益。</w:t>
      </w:r>
    </w:p>
    <w:p w14:paraId="364483AE">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lang w:val="en-US" w:eastAsia="zh-CN"/>
        </w:rPr>
        <w:t>8</w:t>
      </w:r>
      <w:r>
        <w:rPr>
          <w:rFonts w:hint="eastAsia" w:ascii="仿宋" w:hAnsi="仿宋" w:eastAsia="仿宋" w:cs="仿宋_GB2312"/>
          <w:color w:val="auto"/>
          <w:sz w:val="28"/>
          <w:szCs w:val="28"/>
        </w:rPr>
        <w:t>、甲方要求调换严重违反规章制度的秩序维护（安保）员的，乙方确认后应在三个工作日内调换完毕。</w:t>
      </w:r>
    </w:p>
    <w:p w14:paraId="21AC3DD5">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lang w:val="en-US" w:eastAsia="zh-CN"/>
        </w:rPr>
        <w:t>9</w:t>
      </w:r>
      <w:r>
        <w:rPr>
          <w:rFonts w:hint="eastAsia" w:ascii="仿宋" w:hAnsi="仿宋" w:eastAsia="仿宋" w:cs="仿宋_GB2312"/>
          <w:color w:val="auto"/>
          <w:sz w:val="28"/>
          <w:szCs w:val="28"/>
        </w:rPr>
        <w:t>、乙方派遣的秩序维护（安保）员对发生在护卫点责任区域内的刑事、治安案件和灾害事故，应及时报告甲方和公安机关等，并采取合理措施保护</w:t>
      </w:r>
      <w:r>
        <w:rPr>
          <w:rFonts w:hint="eastAsia" w:ascii="仿宋" w:hAnsi="仿宋" w:eastAsia="仿宋" w:cs="仿宋_GB2312"/>
          <w:color w:val="auto"/>
          <w:sz w:val="28"/>
          <w:szCs w:val="28"/>
          <w:lang w:eastAsia="zh-CN"/>
        </w:rPr>
        <w:t>案发</w:t>
      </w:r>
      <w:r>
        <w:rPr>
          <w:rFonts w:hint="eastAsia" w:ascii="仿宋" w:hAnsi="仿宋" w:eastAsia="仿宋" w:cs="仿宋_GB2312"/>
          <w:color w:val="auto"/>
          <w:sz w:val="28"/>
          <w:szCs w:val="28"/>
        </w:rPr>
        <w:t>现场，依法妥善处理发生在责任范围内的其他突发事件。</w:t>
      </w:r>
    </w:p>
    <w:p w14:paraId="415873EE">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0</w:t>
      </w:r>
      <w:r>
        <w:rPr>
          <w:rFonts w:hint="eastAsia" w:ascii="仿宋" w:hAnsi="仿宋" w:eastAsia="仿宋" w:cs="仿宋_GB2312"/>
          <w:color w:val="auto"/>
          <w:sz w:val="28"/>
          <w:szCs w:val="28"/>
        </w:rPr>
        <w:t>、乙方每月定期检查责任区域内安全情况，若发现异常情况及安全隐患应及时向甲方报告并提出整改措施与建议，并在72小时内完成整改，同时跟踪整改结果。如因乙方未及时报告或未采取有效措施导致甲方或第三方损失的，乙方应承担全部赔偿责任。</w:t>
      </w:r>
    </w:p>
    <w:p w14:paraId="47E12461">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1</w:t>
      </w:r>
      <w:r>
        <w:rPr>
          <w:rFonts w:hint="eastAsia" w:ascii="仿宋" w:hAnsi="仿宋" w:eastAsia="仿宋" w:cs="仿宋_GB2312"/>
          <w:color w:val="auto"/>
          <w:sz w:val="28"/>
          <w:szCs w:val="28"/>
        </w:rPr>
        <w:t>、乙方应为秩序维护（安保）员配备统一的保安员制服和基本的保安装备</w:t>
      </w:r>
      <w:r>
        <w:rPr>
          <w:rFonts w:hint="eastAsia" w:ascii="仿宋" w:hAnsi="仿宋" w:eastAsia="仿宋" w:cs="仿宋_GB2312"/>
          <w:color w:val="auto"/>
          <w:sz w:val="28"/>
          <w:szCs w:val="28"/>
          <w:lang w:eastAsia="zh-CN"/>
        </w:rPr>
        <w:t>，服装按服务属地政府相关部门要求配置</w:t>
      </w:r>
      <w:r>
        <w:rPr>
          <w:rFonts w:hint="eastAsia" w:ascii="仿宋" w:hAnsi="仿宋" w:eastAsia="仿宋" w:cs="仿宋_GB2312"/>
          <w:color w:val="auto"/>
          <w:sz w:val="28"/>
          <w:szCs w:val="28"/>
        </w:rPr>
        <w:t>。</w:t>
      </w:r>
      <w:r>
        <w:rPr>
          <w:rFonts w:ascii="仿宋" w:hAnsi="仿宋" w:eastAsia="仿宋" w:cs="仿宋_GB2312"/>
          <w:color w:val="auto"/>
          <w:sz w:val="28"/>
          <w:szCs w:val="28"/>
        </w:rPr>
        <w:t xml:space="preserve"> </w:t>
      </w:r>
    </w:p>
    <w:p w14:paraId="01C806D1">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2</w:t>
      </w:r>
      <w:r>
        <w:rPr>
          <w:rFonts w:hint="eastAsia" w:ascii="仿宋" w:hAnsi="仿宋" w:eastAsia="仿宋" w:cs="仿宋_GB2312"/>
          <w:color w:val="auto"/>
          <w:sz w:val="28"/>
          <w:szCs w:val="28"/>
        </w:rPr>
        <w:t>、乙方应加强对秩序维护（安保）员的在岗培训、监督和管理，确保向甲方提供优质的秩序维护（安保）服务。</w:t>
      </w:r>
    </w:p>
    <w:p w14:paraId="2F72DEEE">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3</w:t>
      </w:r>
      <w:r>
        <w:rPr>
          <w:rFonts w:hint="eastAsia" w:ascii="仿宋" w:hAnsi="仿宋" w:eastAsia="仿宋" w:cs="仿宋_GB2312"/>
          <w:color w:val="auto"/>
          <w:sz w:val="28"/>
          <w:szCs w:val="28"/>
        </w:rPr>
        <w:t>、乙方根据管理秩序维护（安保）队伍的需要，可以对秩序维护（安保）员进行轮岗或调换，但应知会甲方。</w:t>
      </w:r>
    </w:p>
    <w:p w14:paraId="0754FC06">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4</w:t>
      </w:r>
      <w:r>
        <w:rPr>
          <w:rFonts w:hint="eastAsia" w:ascii="仿宋" w:hAnsi="仿宋" w:eastAsia="仿宋" w:cs="仿宋_GB2312"/>
          <w:color w:val="auto"/>
          <w:sz w:val="28"/>
          <w:szCs w:val="28"/>
        </w:rPr>
        <w:t>、乙方员工因履职不当或个人原因，造成甲方损失以及引起纠纷的，乙方应及时进行调解处理，并承担一切赔偿责任。</w:t>
      </w:r>
    </w:p>
    <w:p w14:paraId="19B7EF30">
      <w:pPr>
        <w:spacing w:line="336"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5</w:t>
      </w:r>
      <w:r>
        <w:rPr>
          <w:rFonts w:hint="eastAsia" w:ascii="仿宋" w:hAnsi="仿宋" w:eastAsia="仿宋" w:cs="仿宋_GB2312"/>
          <w:color w:val="auto"/>
          <w:sz w:val="28"/>
          <w:szCs w:val="28"/>
        </w:rPr>
        <w:t>、乙方应高度重视秩序维护（安保）员工的安全生产工作，加强对秩序维护（安保）员工的安全知识教育和事故的防范与应急处理，必须严格遵守和执行安全生产操作规程，严禁违章作业，杜绝各类安全事故发生。</w:t>
      </w:r>
    </w:p>
    <w:p w14:paraId="1C4D5B06">
      <w:pPr>
        <w:shd w:val="solid" w:color="FFFFFF" w:fill="auto"/>
        <w:autoSpaceDN w:val="0"/>
        <w:spacing w:line="315" w:lineRule="atLeast"/>
        <w:ind w:firstLine="464"/>
        <w:rPr>
          <w:rFonts w:ascii="仿宋" w:hAnsi="仿宋" w:eastAsia="仿宋"/>
          <w:color w:val="auto"/>
          <w:sz w:val="28"/>
          <w:szCs w:val="28"/>
          <w:shd w:val="clear" w:color="auto" w:fill="FFFFFF"/>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6</w:t>
      </w:r>
      <w:r>
        <w:rPr>
          <w:rFonts w:hint="eastAsia" w:ascii="仿宋" w:hAnsi="仿宋" w:eastAsia="仿宋" w:cs="仿宋_GB2312"/>
          <w:color w:val="auto"/>
          <w:sz w:val="28"/>
          <w:szCs w:val="28"/>
        </w:rPr>
        <w:t>、</w:t>
      </w:r>
      <w:r>
        <w:rPr>
          <w:rFonts w:ascii="仿宋" w:hAnsi="仿宋" w:eastAsia="仿宋" w:cs="仿宋_GB2312"/>
          <w:color w:val="auto"/>
          <w:sz w:val="28"/>
          <w:szCs w:val="28"/>
        </w:rPr>
        <w:t>严格执行安全巡逻制度。乙方</w:t>
      </w:r>
      <w:r>
        <w:rPr>
          <w:rFonts w:hint="eastAsia" w:ascii="仿宋" w:hAnsi="仿宋" w:eastAsia="仿宋" w:cs="仿宋_GB2312"/>
          <w:color w:val="auto"/>
          <w:sz w:val="28"/>
          <w:szCs w:val="28"/>
        </w:rPr>
        <w:t>秩序维护（安保）</w:t>
      </w:r>
      <w:r>
        <w:rPr>
          <w:rFonts w:ascii="仿宋" w:hAnsi="仿宋" w:eastAsia="仿宋" w:cs="仿宋_GB2312"/>
          <w:color w:val="auto"/>
          <w:sz w:val="28"/>
          <w:szCs w:val="28"/>
        </w:rPr>
        <w:t>人员负责对甲方区域的各要害部位、重点部位、围墙周围各通道等定期进行巡逻检查，杜绝可能发生的事故隐患，对巡逻中发现的不安全因素及时向甲方汇报，并及时做好现场处理和记录。</w:t>
      </w:r>
      <w:r>
        <w:rPr>
          <w:rFonts w:hint="eastAsia" w:ascii="仿宋" w:hAnsi="仿宋" w:eastAsia="仿宋" w:cs="仿宋_GB2312"/>
          <w:color w:val="auto"/>
          <w:sz w:val="28"/>
          <w:szCs w:val="28"/>
        </w:rPr>
        <w:t>如因乙方未及时汇报或未采取有效措施导致甲方或第三方损失的，乙方应承担全部赔偿责任。</w:t>
      </w:r>
    </w:p>
    <w:p w14:paraId="06CD4310">
      <w:pPr>
        <w:spacing w:after="156" w:afterLines="50" w:line="360" w:lineRule="auto"/>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1</w:t>
      </w:r>
      <w:r>
        <w:rPr>
          <w:rFonts w:hint="eastAsia" w:ascii="仿宋" w:hAnsi="仿宋" w:eastAsia="仿宋" w:cs="仿宋_GB2312"/>
          <w:color w:val="auto"/>
          <w:sz w:val="28"/>
          <w:szCs w:val="28"/>
          <w:lang w:val="en-US" w:eastAsia="zh-CN"/>
        </w:rPr>
        <w:t>7</w:t>
      </w:r>
      <w:r>
        <w:rPr>
          <w:rFonts w:hint="eastAsia" w:ascii="仿宋" w:hAnsi="仿宋" w:eastAsia="仿宋" w:cs="仿宋_GB2312"/>
          <w:color w:val="auto"/>
          <w:sz w:val="28"/>
          <w:szCs w:val="28"/>
        </w:rPr>
        <w:t>、在合同期内，乙方必须做好工作人员的安全教育工作，作业时做好安全措施，人人遵章守法，保证工作人员的安全。乙方工作人员在服务期间所发生的一切安全事故、意外伤害、伤亡、疾病、财产损失以及在工作中收到伤害等均与甲方无关，由乙方承担全部责任。</w:t>
      </w:r>
    </w:p>
    <w:p w14:paraId="29CC8D44">
      <w:pPr>
        <w:spacing w:after="156" w:afterLines="50" w:line="540" w:lineRule="exact"/>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lang w:val="en-US" w:eastAsia="zh-CN"/>
        </w:rPr>
        <w:t>18</w:t>
      </w:r>
      <w:r>
        <w:rPr>
          <w:rFonts w:hint="eastAsia" w:ascii="仿宋" w:hAnsi="仿宋" w:eastAsia="仿宋" w:cs="仿宋_GB2312"/>
          <w:color w:val="auto"/>
          <w:sz w:val="28"/>
          <w:szCs w:val="28"/>
        </w:rPr>
        <w:t>、乙方须做好甲方项目智能化平台的运行工作，特别是安保巡更签到工作，如因该项工作未落实到位影响项目、公司智能化平台正常运行乃至影响我司在物业集团排名的，将扣发2%的服务费。</w:t>
      </w:r>
    </w:p>
    <w:p w14:paraId="101FE6B9">
      <w:pPr>
        <w:spacing w:after="156" w:afterLines="50" w:line="360" w:lineRule="auto"/>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lang w:val="en-US" w:eastAsia="zh-CN"/>
        </w:rPr>
        <w:t>19、</w:t>
      </w:r>
      <w:r>
        <w:rPr>
          <w:rFonts w:hint="eastAsia" w:ascii="仿宋" w:hAnsi="仿宋" w:eastAsia="仿宋" w:cs="仿宋_GB2312"/>
          <w:color w:val="auto"/>
          <w:sz w:val="28"/>
          <w:szCs w:val="28"/>
        </w:rPr>
        <w:t>乙方</w:t>
      </w:r>
      <w:r>
        <w:rPr>
          <w:rFonts w:hint="eastAsia" w:ascii="仿宋" w:hAnsi="仿宋" w:eastAsia="仿宋" w:cs="仿宋_GB2312"/>
          <w:color w:val="auto"/>
          <w:sz w:val="28"/>
          <w:szCs w:val="28"/>
          <w:lang w:val="en-US" w:eastAsia="zh-CN"/>
        </w:rPr>
        <w:t>应</w:t>
      </w:r>
      <w:r>
        <w:rPr>
          <w:rFonts w:hint="eastAsia" w:ascii="仿宋" w:hAnsi="仿宋" w:eastAsia="仿宋" w:cs="仿宋_GB2312"/>
          <w:color w:val="auto"/>
          <w:sz w:val="28"/>
          <w:szCs w:val="28"/>
        </w:rPr>
        <w:t>成立应急分队，成员需经过专业应急处置培训，具备处理突发事件的能力。并确保应急处置能力达到甲方要求。</w:t>
      </w:r>
    </w:p>
    <w:p w14:paraId="6E222F7E">
      <w:pPr>
        <w:pStyle w:val="10"/>
        <w:ind w:firstLine="557" w:firstLineChars="198"/>
        <w:rPr>
          <w:rFonts w:ascii="仿宋" w:hAnsi="仿宋" w:eastAsia="仿宋"/>
          <w:b/>
          <w:bCs/>
          <w:color w:val="auto"/>
          <w:sz w:val="28"/>
          <w:szCs w:val="28"/>
        </w:rPr>
      </w:pPr>
      <w:r>
        <w:rPr>
          <w:rFonts w:hint="eastAsia" w:ascii="仿宋" w:hAnsi="仿宋" w:eastAsia="仿宋" w:cs="仿宋_GB2312"/>
          <w:b/>
          <w:bCs/>
          <w:color w:val="auto"/>
          <w:sz w:val="28"/>
          <w:szCs w:val="28"/>
        </w:rPr>
        <w:t>第八条</w:t>
      </w:r>
      <w:r>
        <w:rPr>
          <w:rFonts w:ascii="仿宋" w:hAnsi="仿宋" w:eastAsia="仿宋" w:cs="仿宋_GB2312"/>
          <w:b/>
          <w:bCs/>
          <w:color w:val="auto"/>
          <w:sz w:val="28"/>
          <w:szCs w:val="28"/>
        </w:rPr>
        <w:t xml:space="preserve">  </w:t>
      </w:r>
      <w:r>
        <w:rPr>
          <w:rFonts w:hint="eastAsia" w:ascii="仿宋" w:hAnsi="仿宋" w:eastAsia="仿宋" w:cs="仿宋_GB2312"/>
          <w:b/>
          <w:bCs/>
          <w:color w:val="auto"/>
          <w:sz w:val="28"/>
          <w:szCs w:val="28"/>
        </w:rPr>
        <w:t>违约责任及其他</w:t>
      </w:r>
    </w:p>
    <w:p w14:paraId="00E50092">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1</w:t>
      </w:r>
      <w:r>
        <w:rPr>
          <w:rFonts w:hint="eastAsia" w:ascii="仿宋" w:hAnsi="仿宋" w:eastAsia="仿宋" w:cs="仿宋_GB2312"/>
          <w:color w:val="auto"/>
          <w:sz w:val="28"/>
          <w:szCs w:val="28"/>
        </w:rPr>
        <w:t>、甲方</w:t>
      </w:r>
      <w:r>
        <w:rPr>
          <w:rFonts w:hint="eastAsia" w:ascii="仿宋" w:hAnsi="仿宋" w:eastAsia="仿宋" w:cs="仿宋_GB2312"/>
          <w:color w:val="auto"/>
          <w:sz w:val="28"/>
          <w:szCs w:val="28"/>
          <w:lang w:val="en-US" w:eastAsia="zh-CN"/>
        </w:rPr>
        <w:t>未支付</w:t>
      </w:r>
      <w:r>
        <w:rPr>
          <w:rFonts w:hint="eastAsia" w:ascii="仿宋" w:hAnsi="仿宋" w:eastAsia="仿宋" w:cs="仿宋_GB2312"/>
          <w:color w:val="auto"/>
          <w:sz w:val="28"/>
          <w:szCs w:val="28"/>
        </w:rPr>
        <w:t>秩序维护（安保）服务费超过二个月的，乙方有权单方解除合同</w:t>
      </w:r>
      <w:r>
        <w:rPr>
          <w:rFonts w:hint="eastAsia" w:ascii="仿宋" w:hAnsi="仿宋" w:eastAsia="仿宋" w:cs="仿宋_GB2312"/>
          <w:color w:val="auto"/>
          <w:sz w:val="28"/>
          <w:szCs w:val="28"/>
          <w:lang w:eastAsia="zh-CN"/>
        </w:rPr>
        <w:t>、</w:t>
      </w:r>
      <w:r>
        <w:rPr>
          <w:rFonts w:hint="eastAsia" w:ascii="仿宋" w:hAnsi="仿宋" w:eastAsia="仿宋" w:cs="仿宋_GB2312"/>
          <w:color w:val="auto"/>
          <w:sz w:val="28"/>
          <w:szCs w:val="28"/>
          <w:lang w:val="en-US" w:eastAsia="zh-CN"/>
        </w:rPr>
        <w:t>终止合作</w:t>
      </w:r>
      <w:r>
        <w:rPr>
          <w:rFonts w:hint="eastAsia" w:ascii="仿宋" w:hAnsi="仿宋" w:eastAsia="仿宋" w:cs="仿宋_GB2312"/>
          <w:color w:val="auto"/>
          <w:sz w:val="28"/>
          <w:szCs w:val="28"/>
        </w:rPr>
        <w:t>。但所有考核扣款应从当期秩序维护（安保）服务费中优先扣除。</w:t>
      </w:r>
    </w:p>
    <w:p w14:paraId="451ED54F">
      <w:pPr>
        <w:pStyle w:val="10"/>
        <w:ind w:firstLine="560" w:firstLineChars="200"/>
        <w:rPr>
          <w:rFonts w:ascii="仿宋" w:hAnsi="仿宋" w:eastAsia="仿宋"/>
          <w:color w:val="auto"/>
          <w:sz w:val="28"/>
          <w:szCs w:val="28"/>
        </w:rPr>
      </w:pPr>
      <w:r>
        <w:rPr>
          <w:rFonts w:ascii="仿宋" w:hAnsi="仿宋" w:eastAsia="仿宋" w:cs="仿宋_GB2312"/>
          <w:color w:val="auto"/>
          <w:sz w:val="28"/>
          <w:szCs w:val="28"/>
        </w:rPr>
        <w:t>2</w:t>
      </w:r>
      <w:r>
        <w:rPr>
          <w:rFonts w:hint="eastAsia" w:ascii="仿宋" w:hAnsi="仿宋" w:eastAsia="仿宋" w:cs="仿宋_GB2312"/>
          <w:color w:val="auto"/>
          <w:sz w:val="28"/>
          <w:szCs w:val="28"/>
        </w:rPr>
        <w:t>、因乙方原因导致如下安全事故的：包括但不限于发生火灾、抢劫、盗窃及其它人身财产损害等，甲方有权单方解除合同且不予赔偿。</w:t>
      </w:r>
    </w:p>
    <w:p w14:paraId="37B7CAB5">
      <w:pPr>
        <w:pStyle w:val="10"/>
        <w:ind w:firstLine="604"/>
        <w:rPr>
          <w:rFonts w:hint="eastAsia" w:ascii="仿宋" w:hAnsi="仿宋" w:eastAsia="仿宋" w:cs="仿宋_GB2312"/>
          <w:color w:val="auto"/>
          <w:sz w:val="28"/>
          <w:szCs w:val="28"/>
        </w:rPr>
      </w:pPr>
      <w:r>
        <w:rPr>
          <w:rFonts w:hint="eastAsia" w:ascii="仿宋" w:hAnsi="仿宋" w:eastAsia="仿宋" w:cs="仿宋_GB2312"/>
          <w:color w:val="auto"/>
          <w:sz w:val="28"/>
          <w:szCs w:val="28"/>
        </w:rPr>
        <w:t>乙方因未能履行合同的约定或乙方的过错导致甲方或第三方人身、财产损害的，乙方应当依法承担赔偿责任。乙方及其秩序维护员的任何行为或疏忽对第三方造成损害、导致甲方被提起索赔或先行赔偿而产生的损失和费用（包括法院诉讼费用和合理的律师费用），乙方</w:t>
      </w:r>
      <w:r>
        <w:rPr>
          <w:rFonts w:hint="eastAsia" w:ascii="仿宋" w:hAnsi="仿宋" w:eastAsia="仿宋" w:cs="仿宋_GB2312"/>
          <w:color w:val="auto"/>
          <w:sz w:val="28"/>
          <w:szCs w:val="28"/>
          <w:lang w:val="en-US" w:eastAsia="zh-CN"/>
        </w:rPr>
        <w:t>应</w:t>
      </w:r>
      <w:r>
        <w:rPr>
          <w:rFonts w:hint="eastAsia" w:ascii="仿宋" w:hAnsi="仿宋" w:eastAsia="仿宋" w:cs="仿宋_GB2312"/>
          <w:color w:val="auto"/>
          <w:sz w:val="28"/>
          <w:szCs w:val="28"/>
        </w:rPr>
        <w:t>承担上述全部费用。</w:t>
      </w:r>
    </w:p>
    <w:p w14:paraId="4C0EAFD9">
      <w:pPr>
        <w:pStyle w:val="10"/>
        <w:keepNext w:val="0"/>
        <w:keepLines w:val="0"/>
        <w:pageBreakBefore w:val="0"/>
        <w:widowControl w:val="0"/>
        <w:kinsoku/>
        <w:wordWrap/>
        <w:overflowPunct/>
        <w:topLinePunct w:val="0"/>
        <w:autoSpaceDE/>
        <w:bidi w:val="0"/>
        <w:adjustRightInd/>
        <w:snapToGrid/>
        <w:spacing w:line="540" w:lineRule="exact"/>
        <w:ind w:firstLine="560" w:firstLineChars="200"/>
        <w:textAlignment w:val="auto"/>
        <w:rPr>
          <w:rFonts w:ascii="仿宋" w:hAnsi="仿宋" w:eastAsia="仿宋" w:cs="仿宋_GB2312"/>
          <w:color w:val="auto"/>
          <w:sz w:val="28"/>
          <w:szCs w:val="28"/>
        </w:rPr>
      </w:pPr>
      <w:r>
        <w:rPr>
          <w:rFonts w:ascii="仿宋" w:hAnsi="仿宋" w:eastAsia="仿宋" w:cs="仿宋_GB2312"/>
          <w:color w:val="auto"/>
          <w:sz w:val="28"/>
          <w:szCs w:val="28"/>
        </w:rPr>
        <w:t>3</w:t>
      </w:r>
      <w:r>
        <w:rPr>
          <w:rFonts w:hint="eastAsia" w:ascii="仿宋" w:hAnsi="仿宋" w:eastAsia="仿宋" w:cs="仿宋_GB2312"/>
          <w:color w:val="auto"/>
          <w:sz w:val="28"/>
          <w:szCs w:val="28"/>
        </w:rPr>
        <w:t>、因乙方服务质量</w:t>
      </w:r>
      <w:r>
        <w:rPr>
          <w:rFonts w:hint="eastAsia" w:ascii="仿宋" w:hAnsi="仿宋" w:eastAsia="仿宋" w:cs="仿宋_GB2312"/>
          <w:color w:val="auto"/>
          <w:sz w:val="28"/>
          <w:szCs w:val="28"/>
          <w:lang w:val="en-US" w:eastAsia="zh-CN"/>
        </w:rPr>
        <w:t>未</w:t>
      </w:r>
      <w:r>
        <w:rPr>
          <w:rFonts w:hint="eastAsia" w:ascii="仿宋" w:hAnsi="仿宋" w:eastAsia="仿宋" w:cs="仿宋_GB2312"/>
          <w:color w:val="auto"/>
          <w:sz w:val="28"/>
          <w:szCs w:val="28"/>
        </w:rPr>
        <w:t>达到本合同附件</w:t>
      </w:r>
      <w:r>
        <w:rPr>
          <w:rFonts w:hint="eastAsia" w:ascii="仿宋" w:hAnsi="仿宋" w:eastAsia="仿宋" w:cs="仿宋_GB2312"/>
          <w:color w:val="auto"/>
          <w:sz w:val="28"/>
          <w:szCs w:val="28"/>
          <w:lang w:val="en-US" w:eastAsia="zh-CN"/>
        </w:rPr>
        <w:t>一</w:t>
      </w:r>
      <w:r>
        <w:rPr>
          <w:rFonts w:hint="eastAsia" w:ascii="仿宋" w:hAnsi="仿宋" w:eastAsia="仿宋" w:cs="仿宋_GB2312"/>
          <w:color w:val="auto"/>
          <w:sz w:val="28"/>
          <w:szCs w:val="28"/>
        </w:rPr>
        <w:t>中规定的具体标准和评分要求，考核分累计3次低于80分或有一次低于60分的，甲方有权单方解除合同且不予赔偿。</w:t>
      </w:r>
    </w:p>
    <w:p w14:paraId="3FC565D8">
      <w:pPr>
        <w:pStyle w:val="10"/>
        <w:keepNext w:val="0"/>
        <w:keepLines w:val="0"/>
        <w:pageBreakBefore w:val="0"/>
        <w:widowControl w:val="0"/>
        <w:kinsoku/>
        <w:wordWrap/>
        <w:overflowPunct/>
        <w:topLinePunct w:val="0"/>
        <w:autoSpaceDE/>
        <w:bidi w:val="0"/>
        <w:adjustRightInd/>
        <w:snapToGrid/>
        <w:spacing w:line="540" w:lineRule="exact"/>
        <w:ind w:firstLine="560" w:firstLineChars="200"/>
        <w:textAlignment w:val="auto"/>
        <w:rPr>
          <w:rFonts w:hint="eastAsia" w:ascii="仿宋" w:hAnsi="仿宋" w:eastAsia="仿宋" w:cs="仿宋_GB2312"/>
          <w:color w:val="auto"/>
          <w:sz w:val="28"/>
          <w:szCs w:val="28"/>
          <w:lang w:val="en-US" w:eastAsia="zh-CN"/>
        </w:rPr>
      </w:pPr>
      <w:r>
        <w:rPr>
          <w:rFonts w:hint="eastAsia" w:ascii="仿宋" w:hAnsi="仿宋" w:eastAsia="仿宋" w:cs="仿宋_GB2312"/>
          <w:color w:val="auto"/>
          <w:sz w:val="28"/>
          <w:szCs w:val="28"/>
        </w:rPr>
        <w:t>4、因乙方服务质量引发关键业主投诉的或引发群体业主投诉的，甲方有权单方解除合同且不予赔偿</w:t>
      </w:r>
      <w:r>
        <w:rPr>
          <w:rFonts w:hint="eastAsia" w:ascii="仿宋" w:hAnsi="仿宋" w:eastAsia="仿宋" w:cs="仿宋_GB2312"/>
          <w:color w:val="auto"/>
          <w:sz w:val="28"/>
          <w:szCs w:val="28"/>
          <w:lang w:eastAsia="zh-CN"/>
        </w:rPr>
        <w:t>。</w:t>
      </w:r>
    </w:p>
    <w:p w14:paraId="220B1813">
      <w:pPr>
        <w:pStyle w:val="10"/>
        <w:keepNext w:val="0"/>
        <w:keepLines w:val="0"/>
        <w:pageBreakBefore w:val="0"/>
        <w:widowControl w:val="0"/>
        <w:kinsoku/>
        <w:wordWrap/>
        <w:overflowPunct/>
        <w:topLinePunct w:val="0"/>
        <w:autoSpaceDE/>
        <w:bidi w:val="0"/>
        <w:adjustRightInd/>
        <w:snapToGrid/>
        <w:spacing w:line="540" w:lineRule="exact"/>
        <w:ind w:firstLine="560" w:firstLineChars="200"/>
        <w:textAlignment w:val="auto"/>
        <w:rPr>
          <w:rFonts w:ascii="仿宋" w:hAnsi="仿宋" w:eastAsia="仿宋" w:cs="仿宋_GB2312"/>
          <w:color w:val="auto"/>
          <w:sz w:val="28"/>
          <w:szCs w:val="28"/>
        </w:rPr>
      </w:pPr>
      <w:r>
        <w:rPr>
          <w:rFonts w:hint="eastAsia" w:ascii="仿宋" w:hAnsi="仿宋" w:eastAsia="仿宋" w:cs="仿宋_GB2312"/>
          <w:color w:val="auto"/>
          <w:sz w:val="28"/>
          <w:szCs w:val="28"/>
        </w:rPr>
        <w:t>5、因业主提出反对秩序维护（安保）外包服务的，甲方有权单方解除合同且不予赔偿</w:t>
      </w:r>
      <w:r>
        <w:rPr>
          <w:rFonts w:hint="eastAsia" w:ascii="仿宋" w:hAnsi="仿宋" w:eastAsia="仿宋" w:cs="仿宋_GB2312"/>
          <w:color w:val="auto"/>
          <w:sz w:val="28"/>
          <w:szCs w:val="28"/>
          <w:lang w:eastAsia="zh-CN"/>
        </w:rPr>
        <w:t>，</w:t>
      </w:r>
      <w:bookmarkStart w:id="3" w:name="OLE_LINK1"/>
      <w:r>
        <w:rPr>
          <w:rFonts w:hint="eastAsia" w:ascii="仿宋" w:hAnsi="仿宋" w:eastAsia="仿宋" w:cs="仿宋_GB2312"/>
          <w:color w:val="auto"/>
          <w:sz w:val="28"/>
          <w:szCs w:val="28"/>
          <w:lang w:eastAsia="zh-CN"/>
        </w:rPr>
        <w:t>双方互不承担违约责任。</w:t>
      </w:r>
      <w:bookmarkEnd w:id="3"/>
    </w:p>
    <w:p w14:paraId="6B11609E">
      <w:pPr>
        <w:pStyle w:val="10"/>
        <w:keepNext w:val="0"/>
        <w:keepLines w:val="0"/>
        <w:pageBreakBefore w:val="0"/>
        <w:widowControl w:val="0"/>
        <w:kinsoku/>
        <w:wordWrap/>
        <w:overflowPunct/>
        <w:topLinePunct w:val="0"/>
        <w:autoSpaceDE/>
        <w:bidi w:val="0"/>
        <w:adjustRightInd/>
        <w:snapToGrid/>
        <w:spacing w:line="540" w:lineRule="exact"/>
        <w:ind w:firstLine="560" w:firstLineChars="200"/>
        <w:textAlignment w:val="auto"/>
        <w:rPr>
          <w:rFonts w:ascii="仿宋" w:hAnsi="仿宋" w:eastAsia="仿宋" w:cs="仿宋_GB2312"/>
          <w:color w:val="auto"/>
          <w:sz w:val="28"/>
          <w:szCs w:val="28"/>
        </w:rPr>
      </w:pPr>
      <w:r>
        <w:rPr>
          <w:rFonts w:ascii="仿宋" w:hAnsi="仿宋" w:eastAsia="仿宋" w:cs="仿宋_GB2312"/>
          <w:color w:val="auto"/>
          <w:sz w:val="28"/>
          <w:szCs w:val="28"/>
        </w:rPr>
        <w:t>6</w:t>
      </w:r>
      <w:r>
        <w:rPr>
          <w:rFonts w:hint="eastAsia" w:ascii="仿宋" w:hAnsi="仿宋" w:eastAsia="仿宋" w:cs="仿宋_GB2312"/>
          <w:color w:val="auto"/>
          <w:sz w:val="28"/>
          <w:szCs w:val="28"/>
        </w:rPr>
        <w:t>、合同期限内，</w:t>
      </w:r>
      <w:r>
        <w:rPr>
          <w:rFonts w:hint="eastAsia" w:ascii="仿宋" w:hAnsi="仿宋" w:eastAsia="仿宋" w:cs="仿宋_GB2312"/>
          <w:color w:val="auto"/>
          <w:sz w:val="28"/>
          <w:szCs w:val="28"/>
          <w:lang w:val="en-US" w:eastAsia="zh-CN"/>
        </w:rPr>
        <w:t>如</w:t>
      </w:r>
      <w:r>
        <w:rPr>
          <w:rFonts w:hint="eastAsia" w:ascii="仿宋" w:hAnsi="仿宋" w:eastAsia="仿宋" w:cs="仿宋_GB2312"/>
          <w:color w:val="auto"/>
          <w:sz w:val="28"/>
          <w:szCs w:val="28"/>
        </w:rPr>
        <w:t>甲方物业服务合同终止</w:t>
      </w:r>
      <w:r>
        <w:rPr>
          <w:rFonts w:hint="eastAsia" w:ascii="仿宋" w:hAnsi="仿宋" w:eastAsia="仿宋" w:cs="仿宋_GB2312"/>
          <w:color w:val="auto"/>
          <w:sz w:val="28"/>
          <w:szCs w:val="28"/>
          <w:lang w:eastAsia="zh-CN"/>
        </w:rPr>
        <w:t>，</w:t>
      </w:r>
      <w:r>
        <w:rPr>
          <w:rFonts w:hint="eastAsia" w:ascii="仿宋" w:hAnsi="仿宋" w:eastAsia="仿宋" w:cs="仿宋_GB2312"/>
          <w:color w:val="auto"/>
          <w:sz w:val="28"/>
          <w:szCs w:val="28"/>
        </w:rPr>
        <w:t>则秩序维护（安保）服务自然终止</w:t>
      </w:r>
      <w:r>
        <w:rPr>
          <w:rFonts w:hint="eastAsia" w:ascii="仿宋" w:hAnsi="仿宋" w:eastAsia="仿宋" w:cs="仿宋_GB2312"/>
          <w:color w:val="auto"/>
          <w:sz w:val="28"/>
          <w:szCs w:val="28"/>
          <w:lang w:eastAsia="zh-CN"/>
        </w:rPr>
        <w:t>，双方互不承担违约责任。</w:t>
      </w:r>
    </w:p>
    <w:p w14:paraId="5D926C1D">
      <w:pPr>
        <w:pStyle w:val="10"/>
        <w:keepNext w:val="0"/>
        <w:keepLines w:val="0"/>
        <w:pageBreakBefore w:val="0"/>
        <w:widowControl w:val="0"/>
        <w:kinsoku/>
        <w:wordWrap/>
        <w:overflowPunct/>
        <w:topLinePunct w:val="0"/>
        <w:autoSpaceDE/>
        <w:bidi w:val="0"/>
        <w:adjustRightInd/>
        <w:snapToGrid/>
        <w:spacing w:line="540" w:lineRule="exact"/>
        <w:ind w:firstLine="560" w:firstLineChars="200"/>
        <w:textAlignment w:val="auto"/>
        <w:rPr>
          <w:rFonts w:ascii="仿宋" w:hAnsi="仿宋" w:eastAsia="仿宋" w:cs="仿宋_GB2312"/>
          <w:color w:val="auto"/>
          <w:sz w:val="28"/>
          <w:szCs w:val="28"/>
        </w:rPr>
      </w:pPr>
      <w:r>
        <w:rPr>
          <w:rFonts w:ascii="仿宋" w:hAnsi="仿宋" w:eastAsia="仿宋" w:cs="仿宋_GB2312"/>
          <w:color w:val="auto"/>
          <w:sz w:val="28"/>
          <w:szCs w:val="28"/>
        </w:rPr>
        <w:t>7</w:t>
      </w:r>
      <w:r>
        <w:rPr>
          <w:rFonts w:hint="eastAsia" w:ascii="仿宋" w:hAnsi="仿宋" w:eastAsia="仿宋" w:cs="仿宋_GB2312"/>
          <w:color w:val="auto"/>
          <w:sz w:val="28"/>
          <w:szCs w:val="28"/>
        </w:rPr>
        <w:t>、除本合同约定的情形或双方另行协商一致的之外，合同期内双方均不得擅自中止或解除本合同。合同终止后，乙方应在合同终止之日起10个工作日内，将所有由甲方</w:t>
      </w:r>
      <w:bookmarkStart w:id="4" w:name="_GoBack"/>
      <w:bookmarkEnd w:id="4"/>
      <w:r>
        <w:rPr>
          <w:rFonts w:hint="eastAsia" w:ascii="仿宋" w:hAnsi="仿宋" w:eastAsia="仿宋" w:cs="仿宋_GB2312"/>
          <w:color w:val="auto"/>
          <w:sz w:val="28"/>
          <w:szCs w:val="28"/>
        </w:rPr>
        <w:t>提供的设备、工具、文件和其他物品归还给甲方，并确保这些物品完好无损。如因乙方原因导致物品损坏或丢失，乙方应承担相应的赔偿责任。</w:t>
      </w:r>
    </w:p>
    <w:p w14:paraId="0A54DD88">
      <w:pPr>
        <w:pStyle w:val="10"/>
        <w:spacing w:line="540" w:lineRule="exact"/>
        <w:ind w:firstLine="560" w:firstLineChars="200"/>
        <w:rPr>
          <w:rFonts w:hint="eastAsia" w:ascii="仿宋" w:hAnsi="仿宋" w:eastAsia="仿宋" w:cs="仿宋_GB2312"/>
          <w:sz w:val="28"/>
          <w:szCs w:val="28"/>
        </w:rPr>
      </w:pPr>
      <w:r>
        <w:rPr>
          <w:rFonts w:ascii="仿宋" w:hAnsi="仿宋" w:eastAsia="仿宋" w:cs="仿宋_GB2312"/>
          <w:color w:val="auto"/>
          <w:sz w:val="28"/>
          <w:szCs w:val="28"/>
        </w:rPr>
        <w:t>8</w:t>
      </w:r>
      <w:r>
        <w:rPr>
          <w:rFonts w:hint="eastAsia" w:ascii="仿宋" w:hAnsi="仿宋" w:eastAsia="仿宋" w:cs="仿宋_GB2312"/>
          <w:color w:val="auto"/>
          <w:sz w:val="28"/>
          <w:szCs w:val="28"/>
        </w:rPr>
        <w:t>、因不可抗力造成合同不能继续履行时，双方均可协商变更、中止或解除合同。</w:t>
      </w:r>
    </w:p>
    <w:p w14:paraId="414270E3">
      <w:pPr>
        <w:pStyle w:val="10"/>
        <w:ind w:firstLine="554" w:firstLineChars="198"/>
        <w:rPr>
          <w:rFonts w:ascii="仿宋" w:hAnsi="仿宋" w:eastAsia="仿宋" w:cs="仿宋_GB2312"/>
          <w:bCs/>
          <w:sz w:val="28"/>
          <w:szCs w:val="28"/>
        </w:rPr>
      </w:pPr>
      <w:r>
        <w:rPr>
          <w:rFonts w:hint="eastAsia" w:ascii="仿宋" w:hAnsi="仿宋" w:eastAsia="仿宋" w:cs="仿宋_GB2312"/>
          <w:bCs/>
          <w:sz w:val="28"/>
          <w:szCs w:val="28"/>
        </w:rPr>
        <w:t>第九条</w:t>
      </w:r>
      <w:r>
        <w:rPr>
          <w:rFonts w:ascii="仿宋" w:hAnsi="仿宋" w:eastAsia="仿宋" w:cs="仿宋_GB2312"/>
          <w:bCs/>
          <w:sz w:val="28"/>
          <w:szCs w:val="28"/>
        </w:rPr>
        <w:t xml:space="preserve">  </w:t>
      </w:r>
      <w:r>
        <w:rPr>
          <w:rFonts w:hint="eastAsia" w:ascii="仿宋" w:hAnsi="仿宋" w:eastAsia="仿宋" w:cs="仿宋_GB2312"/>
          <w:bCs/>
          <w:sz w:val="28"/>
          <w:szCs w:val="28"/>
        </w:rPr>
        <w:t>本合同未尽事宜</w:t>
      </w:r>
      <w:r>
        <w:rPr>
          <w:rFonts w:ascii="仿宋" w:hAnsi="仿宋" w:eastAsia="仿宋" w:cs="仿宋_GB2312"/>
          <w:bCs/>
          <w:sz w:val="28"/>
          <w:szCs w:val="28"/>
        </w:rPr>
        <w:t>,</w:t>
      </w:r>
      <w:r>
        <w:rPr>
          <w:rFonts w:hint="eastAsia" w:ascii="仿宋" w:hAnsi="仿宋" w:eastAsia="仿宋" w:cs="仿宋_GB2312"/>
          <w:bCs/>
          <w:sz w:val="28"/>
          <w:szCs w:val="28"/>
        </w:rPr>
        <w:t>一律按《中华人民共和国民法典》的有关</w:t>
      </w:r>
      <w:r>
        <w:rPr>
          <w:rFonts w:hint="eastAsia" w:ascii="仿宋" w:hAnsi="仿宋" w:eastAsia="仿宋" w:cs="仿宋_GB2312"/>
          <w:bCs/>
          <w:color w:val="auto"/>
          <w:sz w:val="28"/>
          <w:szCs w:val="28"/>
        </w:rPr>
        <w:t>规定</w:t>
      </w:r>
      <w:r>
        <w:rPr>
          <w:rFonts w:hint="eastAsia" w:ascii="仿宋" w:hAnsi="仿宋" w:eastAsia="仿宋" w:cs="仿宋_GB2312"/>
          <w:bCs/>
          <w:color w:val="auto"/>
          <w:sz w:val="28"/>
          <w:szCs w:val="28"/>
          <w:lang w:val="en-US" w:eastAsia="zh-CN"/>
        </w:rPr>
        <w:t>执行</w:t>
      </w:r>
      <w:r>
        <w:rPr>
          <w:rFonts w:hint="eastAsia" w:ascii="仿宋" w:hAnsi="仿宋" w:eastAsia="仿宋" w:cs="仿宋_GB2312"/>
          <w:bCs/>
          <w:color w:val="auto"/>
          <w:sz w:val="28"/>
          <w:szCs w:val="28"/>
        </w:rPr>
        <w:t>。经</w:t>
      </w:r>
      <w:r>
        <w:rPr>
          <w:rFonts w:hint="eastAsia" w:ascii="仿宋" w:hAnsi="仿宋" w:eastAsia="仿宋" w:cs="仿宋_GB2312"/>
          <w:bCs/>
          <w:sz w:val="28"/>
          <w:szCs w:val="28"/>
        </w:rPr>
        <w:t>合同双方共同协商</w:t>
      </w:r>
      <w:r>
        <w:rPr>
          <w:rFonts w:ascii="仿宋" w:hAnsi="仿宋" w:eastAsia="仿宋" w:cs="仿宋_GB2312"/>
          <w:bCs/>
          <w:sz w:val="28"/>
          <w:szCs w:val="28"/>
        </w:rPr>
        <w:t>,</w:t>
      </w:r>
      <w:r>
        <w:rPr>
          <w:rFonts w:hint="eastAsia" w:ascii="仿宋" w:hAnsi="仿宋" w:eastAsia="仿宋" w:cs="仿宋_GB2312"/>
          <w:bCs/>
          <w:sz w:val="28"/>
          <w:szCs w:val="28"/>
        </w:rPr>
        <w:t>可作出补充</w:t>
      </w:r>
      <w:r>
        <w:rPr>
          <w:rFonts w:hint="eastAsia" w:ascii="仿宋" w:hAnsi="仿宋" w:eastAsia="仿宋" w:cs="仿宋_GB2312"/>
          <w:bCs/>
          <w:sz w:val="28"/>
          <w:szCs w:val="28"/>
          <w:lang w:val="en-US" w:eastAsia="zh-CN"/>
        </w:rPr>
        <w:t>约</w:t>
      </w:r>
      <w:r>
        <w:rPr>
          <w:rFonts w:hint="eastAsia" w:ascii="仿宋" w:hAnsi="仿宋" w:eastAsia="仿宋" w:cs="仿宋_GB2312"/>
          <w:bCs/>
          <w:sz w:val="28"/>
          <w:szCs w:val="28"/>
        </w:rPr>
        <w:t>定，补充</w:t>
      </w:r>
      <w:r>
        <w:rPr>
          <w:rFonts w:hint="eastAsia" w:ascii="仿宋" w:hAnsi="仿宋" w:eastAsia="仿宋" w:cs="仿宋_GB2312"/>
          <w:bCs/>
          <w:sz w:val="28"/>
          <w:szCs w:val="28"/>
          <w:lang w:val="en-US" w:eastAsia="zh-CN"/>
        </w:rPr>
        <w:t>约</w:t>
      </w:r>
      <w:r>
        <w:rPr>
          <w:rFonts w:hint="eastAsia" w:ascii="仿宋" w:hAnsi="仿宋" w:eastAsia="仿宋" w:cs="仿宋_GB2312"/>
          <w:bCs/>
          <w:sz w:val="28"/>
          <w:szCs w:val="28"/>
        </w:rPr>
        <w:t>定与本合同</w:t>
      </w:r>
      <w:r>
        <w:rPr>
          <w:rFonts w:hint="eastAsia" w:ascii="仿宋" w:hAnsi="仿宋" w:eastAsia="仿宋" w:cs="仿宋_GB2312"/>
          <w:bCs/>
          <w:sz w:val="28"/>
          <w:szCs w:val="28"/>
          <w:lang w:val="en-US" w:eastAsia="zh-CN"/>
        </w:rPr>
        <w:t>具同等</w:t>
      </w:r>
      <w:r>
        <w:rPr>
          <w:rFonts w:hint="eastAsia" w:ascii="仿宋" w:hAnsi="仿宋" w:eastAsia="仿宋" w:cs="仿宋_GB2312"/>
          <w:bCs/>
          <w:sz w:val="28"/>
          <w:szCs w:val="28"/>
        </w:rPr>
        <w:t>法律效力。</w:t>
      </w:r>
    </w:p>
    <w:p w14:paraId="62707A78">
      <w:pPr>
        <w:spacing w:before="156" w:beforeLines="50" w:after="50" w:line="276" w:lineRule="auto"/>
        <w:ind w:firstLine="560" w:firstLineChars="200"/>
        <w:rPr>
          <w:rFonts w:ascii="仿宋" w:hAnsi="仿宋" w:eastAsia="仿宋" w:cs="仿宋_GB2312"/>
          <w:bCs/>
          <w:sz w:val="28"/>
          <w:szCs w:val="28"/>
        </w:rPr>
      </w:pPr>
      <w:r>
        <w:rPr>
          <w:rFonts w:hint="eastAsia" w:ascii="仿宋" w:hAnsi="仿宋" w:eastAsia="仿宋" w:cs="仿宋_GB2312"/>
          <w:bCs/>
          <w:sz w:val="28"/>
          <w:szCs w:val="28"/>
        </w:rPr>
        <w:t xml:space="preserve">第十条 </w:t>
      </w:r>
      <w:r>
        <w:rPr>
          <w:rFonts w:ascii="仿宋" w:hAnsi="仿宋" w:eastAsia="仿宋" w:cs="仿宋_GB2312"/>
          <w:bCs/>
          <w:sz w:val="28"/>
          <w:szCs w:val="28"/>
        </w:rPr>
        <w:t xml:space="preserve"> </w:t>
      </w:r>
      <w:r>
        <w:rPr>
          <w:rFonts w:hint="eastAsia" w:ascii="仿宋" w:hAnsi="仿宋" w:eastAsia="仿宋" w:cs="仿宋_GB2312"/>
          <w:bCs/>
          <w:sz w:val="28"/>
          <w:szCs w:val="28"/>
        </w:rPr>
        <w:t xml:space="preserve">甲、乙双方因本合同履行中产生纠纷或争议时应协商解决为主。协商不成的，可向甲方所在地人民法院提起诉讼。 </w:t>
      </w:r>
    </w:p>
    <w:p w14:paraId="74981C00">
      <w:pPr>
        <w:spacing w:before="156" w:beforeLines="50" w:after="156" w:afterLines="50" w:line="276" w:lineRule="auto"/>
        <w:ind w:firstLine="560" w:firstLineChars="200"/>
        <w:rPr>
          <w:rFonts w:ascii="仿宋" w:hAnsi="仿宋" w:eastAsia="仿宋" w:cs="仿宋_GB2312"/>
          <w:bCs/>
          <w:sz w:val="28"/>
          <w:szCs w:val="28"/>
        </w:rPr>
      </w:pPr>
      <w:r>
        <w:rPr>
          <w:rFonts w:hint="eastAsia" w:ascii="仿宋" w:hAnsi="仿宋" w:eastAsia="仿宋" w:cs="仿宋_GB2312"/>
          <w:bCs/>
          <w:sz w:val="28"/>
          <w:szCs w:val="28"/>
        </w:rPr>
        <w:t xml:space="preserve">第十一条 </w:t>
      </w:r>
      <w:r>
        <w:rPr>
          <w:rFonts w:ascii="仿宋" w:hAnsi="仿宋" w:eastAsia="仿宋" w:cs="仿宋_GB2312"/>
          <w:bCs/>
          <w:sz w:val="28"/>
          <w:szCs w:val="28"/>
        </w:rPr>
        <w:t xml:space="preserve"> </w:t>
      </w:r>
      <w:r>
        <w:rPr>
          <w:rFonts w:hint="eastAsia" w:ascii="仿宋" w:hAnsi="仿宋" w:eastAsia="仿宋" w:cs="仿宋_GB2312"/>
          <w:bCs/>
          <w:sz w:val="28"/>
          <w:szCs w:val="28"/>
        </w:rPr>
        <w:t>本合同经甲、乙双方法定代表人或委托代理人签字并加盖双方公章后生效。</w:t>
      </w:r>
    </w:p>
    <w:p w14:paraId="6BE1D4FC">
      <w:pPr>
        <w:spacing w:before="156" w:beforeLines="50" w:after="156" w:afterLines="50" w:line="44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第十二条</w:t>
      </w:r>
      <w:r>
        <w:rPr>
          <w:rFonts w:ascii="仿宋" w:hAnsi="仿宋" w:eastAsia="仿宋" w:cs="仿宋_GB2312"/>
          <w:bCs/>
          <w:sz w:val="28"/>
          <w:szCs w:val="28"/>
        </w:rPr>
        <w:t xml:space="preserve">  </w:t>
      </w:r>
      <w:r>
        <w:rPr>
          <w:rFonts w:hint="eastAsia" w:ascii="仿宋" w:hAnsi="仿宋" w:eastAsia="仿宋" w:cs="仿宋_GB2312"/>
          <w:bCs/>
          <w:sz w:val="28"/>
          <w:szCs w:val="28"/>
        </w:rPr>
        <w:t>本合同正本连同附件一式</w:t>
      </w:r>
      <w:r>
        <w:rPr>
          <w:rFonts w:hint="eastAsia" w:ascii="仿宋" w:hAnsi="仿宋" w:eastAsia="仿宋" w:cs="仿宋_GB2312"/>
          <w:bCs/>
          <w:sz w:val="28"/>
          <w:szCs w:val="28"/>
          <w:lang w:val="en-US" w:eastAsia="zh-CN"/>
        </w:rPr>
        <w:t>陆</w:t>
      </w:r>
      <w:r>
        <w:rPr>
          <w:rFonts w:hint="eastAsia" w:ascii="仿宋" w:hAnsi="仿宋" w:eastAsia="仿宋" w:cs="仿宋_GB2312"/>
          <w:bCs/>
          <w:sz w:val="28"/>
          <w:szCs w:val="28"/>
        </w:rPr>
        <w:t>份，甲</w:t>
      </w:r>
      <w:r>
        <w:rPr>
          <w:rFonts w:hint="eastAsia" w:ascii="仿宋" w:hAnsi="仿宋" w:eastAsia="仿宋" w:cs="仿宋_GB2312"/>
          <w:bCs/>
          <w:sz w:val="28"/>
          <w:szCs w:val="28"/>
          <w:lang w:val="en-US" w:eastAsia="zh-CN"/>
        </w:rPr>
        <w:t>方肆份</w:t>
      </w:r>
      <w:r>
        <w:rPr>
          <w:rFonts w:hint="eastAsia" w:ascii="仿宋" w:hAnsi="仿宋" w:eastAsia="仿宋" w:cs="仿宋_GB2312"/>
          <w:bCs/>
          <w:sz w:val="28"/>
          <w:szCs w:val="28"/>
        </w:rPr>
        <w:t>乙方</w:t>
      </w:r>
      <w:r>
        <w:rPr>
          <w:rFonts w:hint="eastAsia" w:ascii="仿宋" w:hAnsi="仿宋" w:eastAsia="仿宋" w:cs="仿宋_GB2312"/>
          <w:bCs/>
          <w:sz w:val="28"/>
          <w:szCs w:val="28"/>
          <w:lang w:val="en-US" w:eastAsia="zh-CN"/>
        </w:rPr>
        <w:t>贰</w:t>
      </w:r>
      <w:r>
        <w:rPr>
          <w:rFonts w:hint="eastAsia" w:ascii="仿宋" w:hAnsi="仿宋" w:eastAsia="仿宋" w:cs="仿宋_GB2312"/>
          <w:bCs/>
          <w:sz w:val="28"/>
          <w:szCs w:val="28"/>
        </w:rPr>
        <w:t>份，具有同等法律效力。</w:t>
      </w:r>
    </w:p>
    <w:p w14:paraId="6C13655C">
      <w:pPr>
        <w:pStyle w:val="10"/>
        <w:ind w:firstLine="554" w:firstLineChars="198"/>
        <w:rPr>
          <w:rFonts w:ascii="仿宋" w:hAnsi="仿宋" w:eastAsia="仿宋"/>
          <w:b/>
          <w:bCs/>
          <w:sz w:val="28"/>
          <w:szCs w:val="28"/>
        </w:rPr>
      </w:pPr>
      <w:r>
        <w:rPr>
          <w:rFonts w:hint="eastAsia" w:ascii="仿宋" w:hAnsi="仿宋" w:eastAsia="仿宋" w:cs="仿宋_GB2312"/>
          <w:bCs/>
          <w:sz w:val="28"/>
          <w:szCs w:val="28"/>
        </w:rPr>
        <w:t>第十三条</w:t>
      </w:r>
      <w:r>
        <w:rPr>
          <w:rFonts w:ascii="仿宋" w:hAnsi="仿宋" w:eastAsia="仿宋" w:cs="仿宋_GB2312"/>
          <w:bCs/>
          <w:sz w:val="28"/>
          <w:szCs w:val="28"/>
        </w:rPr>
        <w:t xml:space="preserve">  </w:t>
      </w:r>
      <w:r>
        <w:rPr>
          <w:rFonts w:hint="eastAsia" w:ascii="仿宋" w:hAnsi="仿宋" w:eastAsia="仿宋" w:cs="仿宋_GB2312"/>
          <w:bCs/>
          <w:sz w:val="28"/>
          <w:szCs w:val="28"/>
        </w:rPr>
        <w:t>本合同履约地：广东省</w:t>
      </w:r>
      <w:r>
        <w:rPr>
          <w:rFonts w:hint="eastAsia" w:ascii="仿宋" w:hAnsi="仿宋" w:eastAsia="仿宋" w:cs="仿宋_GB2312"/>
          <w:bCs/>
          <w:sz w:val="28"/>
          <w:szCs w:val="28"/>
          <w:lang w:val="en-US" w:eastAsia="zh-CN"/>
        </w:rPr>
        <w:t>惠州市</w:t>
      </w:r>
      <w:r>
        <w:rPr>
          <w:rFonts w:hint="eastAsia" w:ascii="仿宋" w:hAnsi="仿宋" w:eastAsia="仿宋" w:cs="仿宋_GB2312"/>
          <w:bCs/>
          <w:sz w:val="28"/>
          <w:szCs w:val="28"/>
        </w:rPr>
        <w:t>。</w:t>
      </w:r>
      <w:r>
        <w:rPr>
          <w:rFonts w:ascii="仿宋" w:hAnsi="仿宋" w:eastAsia="仿宋" w:cs="仿宋_GB2312"/>
          <w:bCs/>
          <w:sz w:val="28"/>
          <w:szCs w:val="28"/>
        </w:rPr>
        <w:t xml:space="preserve"> </w:t>
      </w:r>
    </w:p>
    <w:p w14:paraId="4C7DEEBB">
      <w:pPr>
        <w:pStyle w:val="10"/>
        <w:keepNext w:val="0"/>
        <w:keepLines w:val="0"/>
        <w:pageBreakBefore w:val="0"/>
        <w:widowControl w:val="0"/>
        <w:kinsoku/>
        <w:wordWrap/>
        <w:overflowPunct/>
        <w:topLinePunct w:val="0"/>
        <w:autoSpaceDE/>
        <w:bidi w:val="0"/>
        <w:adjustRightInd/>
        <w:snapToGrid/>
        <w:spacing w:line="540" w:lineRule="exact"/>
        <w:ind w:firstLine="557" w:firstLineChars="198"/>
        <w:textAlignment w:val="auto"/>
        <w:rPr>
          <w:rFonts w:hint="eastAsia" w:ascii="仿宋" w:hAnsi="仿宋" w:eastAsia="仿宋" w:cs="仿宋_GB2312"/>
          <w:b/>
          <w:bCs/>
          <w:color w:val="auto"/>
          <w:sz w:val="28"/>
          <w:szCs w:val="28"/>
        </w:rPr>
      </w:pPr>
      <w:r>
        <w:rPr>
          <w:rFonts w:hint="eastAsia" w:ascii="仿宋" w:hAnsi="仿宋" w:eastAsia="仿宋" w:cs="仿宋_GB2312"/>
          <w:b/>
          <w:bCs/>
          <w:color w:val="auto"/>
          <w:sz w:val="28"/>
          <w:szCs w:val="28"/>
        </w:rPr>
        <w:t>附件一：深圳市鹏基物业管理有限公司秩序维护（安保）外包管理考核办法</w:t>
      </w:r>
    </w:p>
    <w:p w14:paraId="309B1CD4">
      <w:pPr>
        <w:pStyle w:val="10"/>
        <w:keepNext w:val="0"/>
        <w:keepLines w:val="0"/>
        <w:pageBreakBefore w:val="0"/>
        <w:widowControl w:val="0"/>
        <w:kinsoku/>
        <w:wordWrap/>
        <w:overflowPunct/>
        <w:topLinePunct w:val="0"/>
        <w:autoSpaceDE/>
        <w:bidi w:val="0"/>
        <w:adjustRightInd/>
        <w:snapToGrid/>
        <w:spacing w:line="540" w:lineRule="exact"/>
        <w:ind w:firstLine="557" w:firstLineChars="198"/>
        <w:textAlignment w:val="auto"/>
        <w:rPr>
          <w:rFonts w:hint="eastAsia" w:ascii="仿宋" w:hAnsi="仿宋" w:eastAsia="仿宋" w:cs="仿宋_GB2312"/>
          <w:b/>
          <w:bCs/>
          <w:color w:val="auto"/>
          <w:sz w:val="28"/>
          <w:szCs w:val="28"/>
          <w:lang w:val="en-US" w:eastAsia="zh-CN"/>
        </w:rPr>
      </w:pPr>
      <w:r>
        <w:rPr>
          <w:rFonts w:hint="eastAsia" w:ascii="仿宋" w:hAnsi="仿宋" w:eastAsia="仿宋" w:cs="仿宋_GB2312"/>
          <w:b/>
          <w:bCs/>
          <w:color w:val="auto"/>
          <w:sz w:val="28"/>
          <w:szCs w:val="28"/>
          <w:lang w:val="en-US" w:eastAsia="zh-CN"/>
        </w:rPr>
        <w:t>附件二：深圳市鹏基物业管理有限公司惠州分公司秩序维护业务分包(委外)安全生产协议书</w:t>
      </w:r>
    </w:p>
    <w:p w14:paraId="36F2F5C0">
      <w:pPr>
        <w:pStyle w:val="10"/>
        <w:rPr>
          <w:rFonts w:ascii="仿宋" w:hAnsi="仿宋" w:eastAsia="仿宋"/>
          <w:b/>
          <w:bCs/>
          <w:sz w:val="28"/>
          <w:szCs w:val="28"/>
        </w:rPr>
      </w:pPr>
    </w:p>
    <w:p w14:paraId="654EAC5F">
      <w:pPr>
        <w:pStyle w:val="10"/>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（以下无正文）</w:t>
      </w:r>
    </w:p>
    <w:p w14:paraId="1717B654">
      <w:pPr>
        <w:pStyle w:val="10"/>
        <w:ind w:left="5560" w:hanging="4448" w:hangingChars="1846"/>
        <w:rPr>
          <w:rFonts w:hint="eastAsia" w:ascii="仿宋" w:hAnsi="仿宋" w:eastAsia="仿宋"/>
          <w:b/>
          <w:bCs/>
          <w:sz w:val="24"/>
          <w:szCs w:val="24"/>
          <w:shd w:val="clear" w:color="auto" w:fill="FFFFFF"/>
          <w:lang w:val="en-US" w:eastAsia="zh-CN"/>
        </w:rPr>
      </w:pPr>
      <w:r>
        <w:rPr>
          <w:rFonts w:hint="eastAsia" w:ascii="仿宋" w:hAnsi="仿宋" w:eastAsia="仿宋"/>
          <w:b/>
          <w:bCs/>
          <w:sz w:val="24"/>
          <w:szCs w:val="24"/>
        </w:rPr>
        <w:t>甲方：</w:t>
      </w:r>
      <w:r>
        <w:rPr>
          <w:rFonts w:hint="eastAsia" w:ascii="仿宋" w:hAnsi="仿宋" w:eastAsia="仿宋"/>
          <w:b/>
          <w:bCs/>
          <w:sz w:val="24"/>
          <w:szCs w:val="24"/>
          <w:shd w:val="clear" w:color="auto" w:fill="FFFFFF"/>
        </w:rPr>
        <w:t xml:space="preserve">深圳市鹏基物业管理 </w:t>
      </w:r>
      <w:r>
        <w:rPr>
          <w:rFonts w:hint="eastAsia" w:ascii="仿宋" w:hAnsi="仿宋" w:eastAsia="仿宋"/>
          <w:b/>
          <w:bCs/>
          <w:sz w:val="28"/>
          <w:szCs w:val="28"/>
          <w:shd w:val="clear" w:color="auto" w:fill="FFFFFF"/>
        </w:rPr>
        <w:t xml:space="preserve">       </w:t>
      </w:r>
      <w:r>
        <w:rPr>
          <w:rFonts w:hint="eastAsia" w:ascii="仿宋" w:hAnsi="仿宋" w:eastAsia="仿宋"/>
          <w:b/>
          <w:bCs/>
          <w:sz w:val="24"/>
          <w:szCs w:val="24"/>
          <w:shd w:val="clear" w:color="auto" w:fill="FFFFFF"/>
        </w:rPr>
        <w:t xml:space="preserve"> </w:t>
      </w:r>
      <w:r>
        <w:rPr>
          <w:rFonts w:hint="eastAsia" w:ascii="仿宋" w:hAnsi="仿宋" w:eastAsia="仿宋" w:cs="仿宋_GB2312"/>
          <w:b/>
          <w:bCs/>
          <w:sz w:val="24"/>
          <w:szCs w:val="24"/>
        </w:rPr>
        <w:t xml:space="preserve">乙方： </w:t>
      </w:r>
      <w:r>
        <w:rPr>
          <w:rFonts w:hint="eastAsia" w:ascii="仿宋" w:hAnsi="仿宋" w:eastAsia="仿宋"/>
          <w:b/>
          <w:bCs/>
          <w:sz w:val="24"/>
          <w:szCs w:val="24"/>
          <w:shd w:val="clear" w:color="auto" w:fill="FFFFFF"/>
        </w:rPr>
        <w:t>深圳</w:t>
      </w:r>
      <w:r>
        <w:rPr>
          <w:rFonts w:hint="eastAsia" w:ascii="仿宋" w:hAnsi="仿宋" w:eastAsia="仿宋"/>
          <w:b/>
          <w:bCs/>
          <w:sz w:val="24"/>
          <w:szCs w:val="24"/>
          <w:shd w:val="clear" w:color="auto" w:fill="FFFFFF"/>
          <w:lang w:val="en-US" w:eastAsia="zh-CN"/>
        </w:rPr>
        <w:t>粤深保安服务有限公司</w:t>
      </w:r>
    </w:p>
    <w:p w14:paraId="65801C15">
      <w:pPr>
        <w:pStyle w:val="10"/>
        <w:rPr>
          <w:rFonts w:ascii="仿宋" w:hAnsi="仿宋" w:eastAsia="仿宋"/>
          <w:b/>
          <w:bCs/>
          <w:sz w:val="28"/>
          <w:szCs w:val="28"/>
          <w:shd w:val="clear" w:color="auto" w:fill="FFFFFF"/>
        </w:rPr>
      </w:pPr>
      <w:r>
        <w:rPr>
          <w:rFonts w:hint="eastAsia" w:ascii="仿宋" w:hAnsi="仿宋" w:eastAsia="仿宋"/>
          <w:b/>
          <w:bCs/>
          <w:sz w:val="24"/>
          <w:szCs w:val="24"/>
          <w:shd w:val="clear" w:color="auto" w:fill="FFFFFF"/>
        </w:rPr>
        <w:t>有限公司</w:t>
      </w:r>
      <w:r>
        <w:rPr>
          <w:rFonts w:hint="eastAsia" w:ascii="仿宋" w:hAnsi="仿宋" w:eastAsia="仿宋"/>
          <w:b/>
          <w:bCs/>
          <w:sz w:val="24"/>
          <w:szCs w:val="24"/>
          <w:shd w:val="clear" w:color="auto" w:fill="FFFFFF"/>
          <w:lang w:val="en-US" w:eastAsia="zh-CN"/>
        </w:rPr>
        <w:t>惠州分公司</w:t>
      </w:r>
      <w:r>
        <w:rPr>
          <w:rFonts w:hint="eastAsia" w:ascii="仿宋" w:hAnsi="仿宋" w:eastAsia="仿宋"/>
          <w:b/>
          <w:bCs/>
          <w:sz w:val="24"/>
          <w:szCs w:val="24"/>
          <w:shd w:val="clear" w:color="auto" w:fill="FFFFFF"/>
        </w:rPr>
        <w:t xml:space="preserve">               　</w:t>
      </w:r>
      <w:r>
        <w:rPr>
          <w:rFonts w:hint="eastAsia" w:ascii="仿宋" w:hAnsi="仿宋" w:eastAsia="仿宋" w:cs="仿宋_GB2312"/>
          <w:b/>
          <w:bCs/>
          <w:sz w:val="24"/>
          <w:szCs w:val="24"/>
        </w:rPr>
        <w:t xml:space="preserve"> </w:t>
      </w:r>
      <w:r>
        <w:rPr>
          <w:rFonts w:hint="eastAsia" w:ascii="仿宋" w:hAnsi="仿宋" w:eastAsia="仿宋"/>
          <w:b/>
          <w:bCs/>
          <w:sz w:val="24"/>
          <w:szCs w:val="24"/>
          <w:shd w:val="clear" w:color="auto" w:fill="FFFFFF"/>
        </w:rPr>
        <w:t xml:space="preserve">        </w:t>
      </w:r>
      <w:r>
        <w:rPr>
          <w:rFonts w:hint="eastAsia" w:ascii="仿宋" w:hAnsi="仿宋" w:eastAsia="仿宋"/>
          <w:b/>
          <w:bCs/>
          <w:sz w:val="24"/>
          <w:szCs w:val="24"/>
        </w:rPr>
        <w:t xml:space="preserve">     </w:t>
      </w:r>
      <w:r>
        <w:rPr>
          <w:rFonts w:hint="eastAsia" w:ascii="仿宋" w:hAnsi="仿宋" w:eastAsia="仿宋"/>
          <w:b/>
          <w:bCs/>
          <w:sz w:val="28"/>
          <w:szCs w:val="28"/>
        </w:rPr>
        <w:t xml:space="preserve">                      </w:t>
      </w:r>
    </w:p>
    <w:p w14:paraId="5E825993">
      <w:pPr>
        <w:pStyle w:val="10"/>
        <w:rPr>
          <w:rFonts w:hint="eastAsia" w:ascii="仿宋" w:hAnsi="仿宋" w:eastAsia="仿宋" w:cs="仿宋_GB2312"/>
          <w:b/>
          <w:bCs/>
          <w:sz w:val="28"/>
          <w:szCs w:val="28"/>
        </w:rPr>
      </w:pPr>
    </w:p>
    <w:p w14:paraId="360A3F6F">
      <w:pPr>
        <w:pStyle w:val="10"/>
        <w:rPr>
          <w:rFonts w:ascii="仿宋" w:hAnsi="仿宋" w:eastAsia="仿宋"/>
          <w:b/>
          <w:bCs/>
          <w:sz w:val="24"/>
          <w:szCs w:val="24"/>
        </w:rPr>
      </w:pPr>
      <w:r>
        <w:rPr>
          <w:rFonts w:hint="eastAsia" w:ascii="仿宋" w:hAnsi="仿宋" w:eastAsia="仿宋" w:cs="仿宋_GB2312"/>
          <w:b/>
          <w:bCs/>
          <w:sz w:val="24"/>
          <w:szCs w:val="24"/>
          <w:lang w:val="en-US" w:eastAsia="zh-CN"/>
        </w:rPr>
        <w:t>甲方</w:t>
      </w:r>
      <w:r>
        <w:rPr>
          <w:rFonts w:hint="eastAsia" w:ascii="仿宋" w:hAnsi="仿宋" w:eastAsia="仿宋" w:cs="仿宋_GB2312"/>
          <w:b/>
          <w:bCs/>
          <w:sz w:val="24"/>
          <w:szCs w:val="24"/>
        </w:rPr>
        <w:t>代表</w:t>
      </w:r>
      <w:r>
        <w:rPr>
          <w:rFonts w:hint="eastAsia" w:ascii="仿宋" w:hAnsi="仿宋" w:eastAsia="仿宋" w:cs="仿宋_GB2312"/>
          <w:b/>
          <w:bCs/>
          <w:sz w:val="24"/>
          <w:szCs w:val="24"/>
          <w:lang w:eastAsia="zh-CN"/>
        </w:rPr>
        <w:t>（</w:t>
      </w:r>
      <w:r>
        <w:rPr>
          <w:rFonts w:hint="eastAsia" w:ascii="仿宋" w:hAnsi="仿宋" w:eastAsia="仿宋" w:cs="仿宋_GB2312"/>
          <w:b/>
          <w:bCs/>
          <w:sz w:val="24"/>
          <w:szCs w:val="24"/>
          <w:lang w:val="en-US" w:eastAsia="zh-CN"/>
        </w:rPr>
        <w:t>签字</w:t>
      </w:r>
      <w:r>
        <w:rPr>
          <w:rFonts w:hint="eastAsia" w:ascii="仿宋" w:hAnsi="仿宋" w:eastAsia="仿宋" w:cs="仿宋_GB2312"/>
          <w:b/>
          <w:bCs/>
          <w:sz w:val="24"/>
          <w:szCs w:val="24"/>
          <w:lang w:eastAsia="zh-CN"/>
        </w:rPr>
        <w:t>）</w:t>
      </w:r>
      <w:r>
        <w:rPr>
          <w:rFonts w:hint="eastAsia" w:ascii="仿宋" w:hAnsi="仿宋" w:eastAsia="仿宋" w:cs="仿宋_GB2312"/>
          <w:b/>
          <w:bCs/>
          <w:sz w:val="24"/>
          <w:szCs w:val="24"/>
        </w:rPr>
        <w:t>：</w:t>
      </w:r>
      <w:r>
        <w:rPr>
          <w:rFonts w:ascii="仿宋" w:hAnsi="仿宋" w:eastAsia="仿宋" w:cs="仿宋_GB2312"/>
          <w:b/>
          <w:bCs/>
          <w:sz w:val="24"/>
          <w:szCs w:val="24"/>
        </w:rPr>
        <w:t xml:space="preserve">                 </w:t>
      </w:r>
      <w:r>
        <w:rPr>
          <w:rFonts w:hint="eastAsia" w:ascii="仿宋" w:hAnsi="仿宋" w:eastAsia="仿宋" w:cs="仿宋_GB2312"/>
          <w:b/>
          <w:bCs/>
          <w:sz w:val="24"/>
          <w:szCs w:val="24"/>
          <w:lang w:val="en-US" w:eastAsia="zh-CN"/>
        </w:rPr>
        <w:t>乙方</w:t>
      </w:r>
      <w:r>
        <w:rPr>
          <w:rFonts w:hint="eastAsia" w:ascii="仿宋" w:hAnsi="仿宋" w:eastAsia="仿宋" w:cs="仿宋_GB2312"/>
          <w:b/>
          <w:bCs/>
          <w:sz w:val="24"/>
          <w:szCs w:val="24"/>
        </w:rPr>
        <w:t>代表</w:t>
      </w:r>
      <w:r>
        <w:rPr>
          <w:rFonts w:hint="eastAsia" w:ascii="仿宋" w:hAnsi="仿宋" w:eastAsia="仿宋" w:cs="仿宋_GB2312"/>
          <w:b/>
          <w:bCs/>
          <w:sz w:val="24"/>
          <w:szCs w:val="24"/>
          <w:lang w:eastAsia="zh-CN"/>
        </w:rPr>
        <w:t>（</w:t>
      </w:r>
      <w:r>
        <w:rPr>
          <w:rFonts w:hint="eastAsia" w:ascii="仿宋" w:hAnsi="仿宋" w:eastAsia="仿宋" w:cs="仿宋_GB2312"/>
          <w:b/>
          <w:bCs/>
          <w:sz w:val="24"/>
          <w:szCs w:val="24"/>
          <w:lang w:val="en-US" w:eastAsia="zh-CN"/>
        </w:rPr>
        <w:t>签字</w:t>
      </w:r>
      <w:r>
        <w:rPr>
          <w:rFonts w:hint="eastAsia" w:ascii="仿宋" w:hAnsi="仿宋" w:eastAsia="仿宋" w:cs="仿宋_GB2312"/>
          <w:b/>
          <w:bCs/>
          <w:sz w:val="24"/>
          <w:szCs w:val="24"/>
          <w:lang w:eastAsia="zh-CN"/>
        </w:rPr>
        <w:t>）</w:t>
      </w:r>
      <w:r>
        <w:rPr>
          <w:rFonts w:hint="eastAsia" w:ascii="仿宋" w:hAnsi="仿宋" w:eastAsia="仿宋" w:cs="仿宋_GB2312"/>
          <w:b/>
          <w:bCs/>
          <w:sz w:val="24"/>
          <w:szCs w:val="24"/>
        </w:rPr>
        <w:t>：</w:t>
      </w:r>
    </w:p>
    <w:p w14:paraId="14B32FE3">
      <w:pPr>
        <w:pStyle w:val="10"/>
        <w:rPr>
          <w:rFonts w:ascii="仿宋" w:hAnsi="仿宋" w:eastAsia="仿宋"/>
          <w:b/>
          <w:bCs/>
          <w:sz w:val="24"/>
          <w:szCs w:val="24"/>
        </w:rPr>
      </w:pPr>
    </w:p>
    <w:p w14:paraId="222094DE">
      <w:pPr>
        <w:pStyle w:val="10"/>
        <w:rPr>
          <w:rFonts w:ascii="仿宋" w:hAnsi="仿宋" w:eastAsia="仿宋" w:cs="仿宋_GB2312"/>
          <w:b/>
          <w:bCs/>
          <w:sz w:val="24"/>
          <w:szCs w:val="24"/>
          <w:u w:val="thick"/>
        </w:rPr>
      </w:pPr>
    </w:p>
    <w:p w14:paraId="34A77BCB">
      <w:pPr>
        <w:pStyle w:val="10"/>
        <w:rPr>
          <w:rFonts w:ascii="仿宋" w:hAnsi="仿宋" w:eastAsia="仿宋" w:cs="仿宋_GB2312"/>
          <w:b/>
          <w:bCs/>
          <w:sz w:val="24"/>
          <w:szCs w:val="24"/>
        </w:rPr>
      </w:pPr>
      <w:r>
        <w:rPr>
          <w:rFonts w:ascii="仿宋" w:hAnsi="仿宋" w:eastAsia="仿宋" w:cs="仿宋_GB2312"/>
          <w:b/>
          <w:bCs/>
          <w:sz w:val="24"/>
          <w:szCs w:val="24"/>
          <w:u w:val="thick"/>
        </w:rPr>
        <w:t xml:space="preserve">      </w:t>
      </w:r>
      <w:r>
        <w:rPr>
          <w:rFonts w:hint="eastAsia" w:ascii="仿宋" w:hAnsi="仿宋" w:eastAsia="仿宋" w:cs="仿宋_GB2312"/>
          <w:b/>
          <w:bCs/>
          <w:sz w:val="24"/>
          <w:szCs w:val="24"/>
        </w:rPr>
        <w:t>年</w:t>
      </w:r>
      <w:r>
        <w:rPr>
          <w:rFonts w:ascii="仿宋" w:hAnsi="仿宋" w:eastAsia="仿宋" w:cs="仿宋_GB2312"/>
          <w:b/>
          <w:bCs/>
          <w:sz w:val="24"/>
          <w:szCs w:val="24"/>
          <w:u w:val="thick"/>
        </w:rPr>
        <w:t xml:space="preserve">    </w:t>
      </w:r>
      <w:r>
        <w:rPr>
          <w:rFonts w:hint="eastAsia" w:ascii="仿宋" w:hAnsi="仿宋" w:eastAsia="仿宋" w:cs="仿宋_GB2312"/>
          <w:b/>
          <w:bCs/>
          <w:sz w:val="24"/>
          <w:szCs w:val="24"/>
        </w:rPr>
        <w:t>月</w:t>
      </w:r>
      <w:r>
        <w:rPr>
          <w:rFonts w:ascii="仿宋" w:hAnsi="仿宋" w:eastAsia="仿宋" w:cs="仿宋_GB2312"/>
          <w:b/>
          <w:bCs/>
          <w:sz w:val="24"/>
          <w:szCs w:val="24"/>
          <w:u w:val="thick"/>
        </w:rPr>
        <w:t xml:space="preserve">    </w:t>
      </w:r>
      <w:r>
        <w:rPr>
          <w:rFonts w:hint="eastAsia" w:ascii="仿宋" w:hAnsi="仿宋" w:eastAsia="仿宋" w:cs="仿宋_GB2312"/>
          <w:b/>
          <w:bCs/>
          <w:sz w:val="24"/>
          <w:szCs w:val="24"/>
        </w:rPr>
        <w:t>日</w:t>
      </w:r>
      <w:r>
        <w:rPr>
          <w:rFonts w:ascii="仿宋" w:hAnsi="仿宋" w:eastAsia="仿宋" w:cs="仿宋_GB2312"/>
          <w:b/>
          <w:bCs/>
          <w:sz w:val="24"/>
          <w:szCs w:val="24"/>
        </w:rPr>
        <w:t xml:space="preserve">               </w:t>
      </w:r>
      <w:r>
        <w:rPr>
          <w:rFonts w:ascii="仿宋" w:hAnsi="仿宋" w:eastAsia="仿宋" w:cs="仿宋_GB2312"/>
          <w:b/>
          <w:bCs/>
          <w:sz w:val="24"/>
          <w:szCs w:val="24"/>
          <w:u w:val="thick"/>
        </w:rPr>
        <w:t xml:space="preserve">      </w:t>
      </w:r>
      <w:r>
        <w:rPr>
          <w:rFonts w:hint="eastAsia" w:ascii="仿宋" w:hAnsi="仿宋" w:eastAsia="仿宋" w:cs="仿宋_GB2312"/>
          <w:b/>
          <w:bCs/>
          <w:sz w:val="24"/>
          <w:szCs w:val="24"/>
        </w:rPr>
        <w:t>年</w:t>
      </w:r>
      <w:r>
        <w:rPr>
          <w:rFonts w:ascii="仿宋" w:hAnsi="仿宋" w:eastAsia="仿宋" w:cs="仿宋_GB2312"/>
          <w:b/>
          <w:bCs/>
          <w:sz w:val="24"/>
          <w:szCs w:val="24"/>
          <w:u w:val="thick"/>
        </w:rPr>
        <w:t xml:space="preserve">    </w:t>
      </w:r>
      <w:r>
        <w:rPr>
          <w:rFonts w:hint="eastAsia" w:ascii="仿宋" w:hAnsi="仿宋" w:eastAsia="仿宋" w:cs="仿宋_GB2312"/>
          <w:b/>
          <w:bCs/>
          <w:sz w:val="24"/>
          <w:szCs w:val="24"/>
        </w:rPr>
        <w:t>月</w:t>
      </w:r>
      <w:r>
        <w:rPr>
          <w:rFonts w:ascii="仿宋" w:hAnsi="仿宋" w:eastAsia="仿宋" w:cs="仿宋_GB2312"/>
          <w:b/>
          <w:bCs/>
          <w:sz w:val="24"/>
          <w:szCs w:val="24"/>
          <w:u w:val="thick"/>
        </w:rPr>
        <w:t xml:space="preserve">    </w:t>
      </w:r>
      <w:r>
        <w:rPr>
          <w:rFonts w:hint="eastAsia" w:ascii="仿宋" w:hAnsi="仿宋" w:eastAsia="仿宋" w:cs="仿宋_GB2312"/>
          <w:b/>
          <w:bCs/>
          <w:sz w:val="24"/>
          <w:szCs w:val="24"/>
        </w:rPr>
        <w:t>日</w:t>
      </w:r>
    </w:p>
    <w:p w14:paraId="7F97A1A9">
      <w:pPr>
        <w:spacing w:line="360" w:lineRule="auto"/>
        <w:rPr>
          <w:rFonts w:ascii="宋体" w:hAnsi="宋体"/>
          <w:color w:val="000000" w:themeColor="text1"/>
          <w:sz w:val="24"/>
          <w:szCs w:val="24"/>
          <w14:textFill>
            <w14:solidFill>
              <w14:schemeClr w14:val="tx1"/>
            </w14:solidFill>
          </w14:textFill>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CA4C">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4BAC8">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7C6FF9">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4E7C6FF9">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3959F438">
    <w:pPr>
      <w:pStyle w:val="8"/>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9B17AE"/>
    <w:multiLevelType w:val="singleLevel"/>
    <w:tmpl w:val="249B17AE"/>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NzE0NmY5OTdiNDFmYTVjZDE1MWE1OTI1MDQ5ZmQifQ=="/>
  </w:docVars>
  <w:rsids>
    <w:rsidRoot w:val="005A4EC2"/>
    <w:rsid w:val="000021B2"/>
    <w:rsid w:val="00003F3F"/>
    <w:rsid w:val="00004EBB"/>
    <w:rsid w:val="00006025"/>
    <w:rsid w:val="000100D2"/>
    <w:rsid w:val="000142EB"/>
    <w:rsid w:val="000142EE"/>
    <w:rsid w:val="00020DF1"/>
    <w:rsid w:val="00031B30"/>
    <w:rsid w:val="00032CFA"/>
    <w:rsid w:val="0003515A"/>
    <w:rsid w:val="000429E5"/>
    <w:rsid w:val="00061700"/>
    <w:rsid w:val="0006184F"/>
    <w:rsid w:val="00065060"/>
    <w:rsid w:val="00065B95"/>
    <w:rsid w:val="0007419C"/>
    <w:rsid w:val="00074A15"/>
    <w:rsid w:val="0007712F"/>
    <w:rsid w:val="00083CF1"/>
    <w:rsid w:val="00094738"/>
    <w:rsid w:val="0009694C"/>
    <w:rsid w:val="000C467B"/>
    <w:rsid w:val="000C7F86"/>
    <w:rsid w:val="000D2E57"/>
    <w:rsid w:val="000E25E2"/>
    <w:rsid w:val="000F6BD7"/>
    <w:rsid w:val="000F7E9B"/>
    <w:rsid w:val="001034E6"/>
    <w:rsid w:val="00104943"/>
    <w:rsid w:val="0010778A"/>
    <w:rsid w:val="00111391"/>
    <w:rsid w:val="00133DC2"/>
    <w:rsid w:val="00136611"/>
    <w:rsid w:val="0015279C"/>
    <w:rsid w:val="00157ADC"/>
    <w:rsid w:val="00163A25"/>
    <w:rsid w:val="00163EF0"/>
    <w:rsid w:val="00167EF4"/>
    <w:rsid w:val="001823F0"/>
    <w:rsid w:val="00184FD1"/>
    <w:rsid w:val="0019069C"/>
    <w:rsid w:val="001943EC"/>
    <w:rsid w:val="001A138A"/>
    <w:rsid w:val="001A4E09"/>
    <w:rsid w:val="001A536F"/>
    <w:rsid w:val="001A5FCB"/>
    <w:rsid w:val="001A7DB1"/>
    <w:rsid w:val="001C009F"/>
    <w:rsid w:val="001C277F"/>
    <w:rsid w:val="001C3BE0"/>
    <w:rsid w:val="001C731C"/>
    <w:rsid w:val="001D3CF8"/>
    <w:rsid w:val="001E20E6"/>
    <w:rsid w:val="001E282B"/>
    <w:rsid w:val="001E6A70"/>
    <w:rsid w:val="002034E8"/>
    <w:rsid w:val="00203BBE"/>
    <w:rsid w:val="00212322"/>
    <w:rsid w:val="0021480A"/>
    <w:rsid w:val="00221928"/>
    <w:rsid w:val="00223BD7"/>
    <w:rsid w:val="00233BC2"/>
    <w:rsid w:val="0023656C"/>
    <w:rsid w:val="00237EFB"/>
    <w:rsid w:val="00241179"/>
    <w:rsid w:val="00242105"/>
    <w:rsid w:val="002506E8"/>
    <w:rsid w:val="002516E3"/>
    <w:rsid w:val="00275C70"/>
    <w:rsid w:val="002761F2"/>
    <w:rsid w:val="002769E4"/>
    <w:rsid w:val="00285723"/>
    <w:rsid w:val="002A3B11"/>
    <w:rsid w:val="002B049C"/>
    <w:rsid w:val="002B35BE"/>
    <w:rsid w:val="002B499D"/>
    <w:rsid w:val="002B5CC2"/>
    <w:rsid w:val="002C1EA3"/>
    <w:rsid w:val="002C4689"/>
    <w:rsid w:val="002C4FC3"/>
    <w:rsid w:val="002C6D61"/>
    <w:rsid w:val="002D4C0D"/>
    <w:rsid w:val="002F3348"/>
    <w:rsid w:val="002F587C"/>
    <w:rsid w:val="00301C01"/>
    <w:rsid w:val="00304AA9"/>
    <w:rsid w:val="00306D7C"/>
    <w:rsid w:val="003222AC"/>
    <w:rsid w:val="0032245F"/>
    <w:rsid w:val="00327FA1"/>
    <w:rsid w:val="0033244B"/>
    <w:rsid w:val="003335E4"/>
    <w:rsid w:val="0034538B"/>
    <w:rsid w:val="00351D96"/>
    <w:rsid w:val="00363218"/>
    <w:rsid w:val="003668E3"/>
    <w:rsid w:val="0037027A"/>
    <w:rsid w:val="0037384B"/>
    <w:rsid w:val="00377073"/>
    <w:rsid w:val="00380F04"/>
    <w:rsid w:val="00386257"/>
    <w:rsid w:val="00391057"/>
    <w:rsid w:val="00392B60"/>
    <w:rsid w:val="003A3ABF"/>
    <w:rsid w:val="003A4C74"/>
    <w:rsid w:val="003A53BA"/>
    <w:rsid w:val="003B011C"/>
    <w:rsid w:val="003B522E"/>
    <w:rsid w:val="003B588D"/>
    <w:rsid w:val="003D1E61"/>
    <w:rsid w:val="003D3593"/>
    <w:rsid w:val="003D49FA"/>
    <w:rsid w:val="003D744C"/>
    <w:rsid w:val="003E159D"/>
    <w:rsid w:val="003E5928"/>
    <w:rsid w:val="003E65D0"/>
    <w:rsid w:val="003E7E97"/>
    <w:rsid w:val="003F5D99"/>
    <w:rsid w:val="00401AAF"/>
    <w:rsid w:val="004021E5"/>
    <w:rsid w:val="00405459"/>
    <w:rsid w:val="004055A4"/>
    <w:rsid w:val="00407F34"/>
    <w:rsid w:val="00412526"/>
    <w:rsid w:val="00413BBB"/>
    <w:rsid w:val="00417F78"/>
    <w:rsid w:val="00425EDD"/>
    <w:rsid w:val="00454F98"/>
    <w:rsid w:val="004623DE"/>
    <w:rsid w:val="00475F51"/>
    <w:rsid w:val="00481108"/>
    <w:rsid w:val="00486BA2"/>
    <w:rsid w:val="0049248D"/>
    <w:rsid w:val="004974F8"/>
    <w:rsid w:val="004B4345"/>
    <w:rsid w:val="004B4A77"/>
    <w:rsid w:val="004C0DE9"/>
    <w:rsid w:val="004C189E"/>
    <w:rsid w:val="004C2042"/>
    <w:rsid w:val="004C318A"/>
    <w:rsid w:val="004C574C"/>
    <w:rsid w:val="004C57BC"/>
    <w:rsid w:val="004D0A2E"/>
    <w:rsid w:val="004D4D04"/>
    <w:rsid w:val="004D57FC"/>
    <w:rsid w:val="004E72FA"/>
    <w:rsid w:val="004E75B3"/>
    <w:rsid w:val="004F506B"/>
    <w:rsid w:val="004F54BD"/>
    <w:rsid w:val="004F6711"/>
    <w:rsid w:val="004F7B3A"/>
    <w:rsid w:val="004F7BB6"/>
    <w:rsid w:val="005073DC"/>
    <w:rsid w:val="00512C23"/>
    <w:rsid w:val="005132E2"/>
    <w:rsid w:val="005147E8"/>
    <w:rsid w:val="005175C2"/>
    <w:rsid w:val="0052507F"/>
    <w:rsid w:val="00534799"/>
    <w:rsid w:val="00536B88"/>
    <w:rsid w:val="00537A4C"/>
    <w:rsid w:val="00542B78"/>
    <w:rsid w:val="00542F9E"/>
    <w:rsid w:val="00543B35"/>
    <w:rsid w:val="00546FCF"/>
    <w:rsid w:val="00551178"/>
    <w:rsid w:val="00551C91"/>
    <w:rsid w:val="00557A4F"/>
    <w:rsid w:val="005677D4"/>
    <w:rsid w:val="005732B5"/>
    <w:rsid w:val="00573396"/>
    <w:rsid w:val="0059291C"/>
    <w:rsid w:val="005A3826"/>
    <w:rsid w:val="005A41FD"/>
    <w:rsid w:val="005A4EC2"/>
    <w:rsid w:val="005D18B4"/>
    <w:rsid w:val="005D39DC"/>
    <w:rsid w:val="005D44E2"/>
    <w:rsid w:val="005E0358"/>
    <w:rsid w:val="005E0D29"/>
    <w:rsid w:val="005E1089"/>
    <w:rsid w:val="005E3043"/>
    <w:rsid w:val="00603144"/>
    <w:rsid w:val="00606361"/>
    <w:rsid w:val="00612507"/>
    <w:rsid w:val="006157EB"/>
    <w:rsid w:val="00615AEC"/>
    <w:rsid w:val="006211D1"/>
    <w:rsid w:val="00621E44"/>
    <w:rsid w:val="00627022"/>
    <w:rsid w:val="00642E58"/>
    <w:rsid w:val="0064399B"/>
    <w:rsid w:val="00643A87"/>
    <w:rsid w:val="00646637"/>
    <w:rsid w:val="00646D4A"/>
    <w:rsid w:val="00661F7A"/>
    <w:rsid w:val="00664DBA"/>
    <w:rsid w:val="00666135"/>
    <w:rsid w:val="00675658"/>
    <w:rsid w:val="006773BB"/>
    <w:rsid w:val="00680359"/>
    <w:rsid w:val="006811A5"/>
    <w:rsid w:val="00682D5F"/>
    <w:rsid w:val="00685324"/>
    <w:rsid w:val="00692083"/>
    <w:rsid w:val="00693BCA"/>
    <w:rsid w:val="00693FD6"/>
    <w:rsid w:val="00695C7F"/>
    <w:rsid w:val="006A2E9F"/>
    <w:rsid w:val="006A6C4A"/>
    <w:rsid w:val="006A6FE1"/>
    <w:rsid w:val="006B1C75"/>
    <w:rsid w:val="006B46CD"/>
    <w:rsid w:val="006B48B4"/>
    <w:rsid w:val="006B5E5F"/>
    <w:rsid w:val="006B68B2"/>
    <w:rsid w:val="006C079D"/>
    <w:rsid w:val="006C55C6"/>
    <w:rsid w:val="006D16CC"/>
    <w:rsid w:val="006D1CF9"/>
    <w:rsid w:val="006F23EA"/>
    <w:rsid w:val="006F37CF"/>
    <w:rsid w:val="00707743"/>
    <w:rsid w:val="00724E2F"/>
    <w:rsid w:val="00724EC0"/>
    <w:rsid w:val="0072721C"/>
    <w:rsid w:val="0073434B"/>
    <w:rsid w:val="00736159"/>
    <w:rsid w:val="00737361"/>
    <w:rsid w:val="00746021"/>
    <w:rsid w:val="007556AF"/>
    <w:rsid w:val="007614A2"/>
    <w:rsid w:val="00773127"/>
    <w:rsid w:val="00780D22"/>
    <w:rsid w:val="00781B0C"/>
    <w:rsid w:val="00785BCD"/>
    <w:rsid w:val="00787D02"/>
    <w:rsid w:val="0079236E"/>
    <w:rsid w:val="00792661"/>
    <w:rsid w:val="00793DC2"/>
    <w:rsid w:val="0079598F"/>
    <w:rsid w:val="0079630D"/>
    <w:rsid w:val="0079769B"/>
    <w:rsid w:val="007A79A3"/>
    <w:rsid w:val="007B2279"/>
    <w:rsid w:val="007B6E7B"/>
    <w:rsid w:val="007C03EB"/>
    <w:rsid w:val="007D701F"/>
    <w:rsid w:val="007E51D3"/>
    <w:rsid w:val="007F0B4C"/>
    <w:rsid w:val="007F33F6"/>
    <w:rsid w:val="007F5548"/>
    <w:rsid w:val="00803168"/>
    <w:rsid w:val="00805EE7"/>
    <w:rsid w:val="008120B0"/>
    <w:rsid w:val="008134AD"/>
    <w:rsid w:val="00814FF9"/>
    <w:rsid w:val="008176F1"/>
    <w:rsid w:val="00835288"/>
    <w:rsid w:val="00851676"/>
    <w:rsid w:val="00851E7F"/>
    <w:rsid w:val="00851EDD"/>
    <w:rsid w:val="00852FB0"/>
    <w:rsid w:val="00855E84"/>
    <w:rsid w:val="00857344"/>
    <w:rsid w:val="00872299"/>
    <w:rsid w:val="0087651F"/>
    <w:rsid w:val="00881269"/>
    <w:rsid w:val="00881556"/>
    <w:rsid w:val="0088191E"/>
    <w:rsid w:val="0089263F"/>
    <w:rsid w:val="008A0CEC"/>
    <w:rsid w:val="008B618A"/>
    <w:rsid w:val="008D10F0"/>
    <w:rsid w:val="008E0AA5"/>
    <w:rsid w:val="008E16C3"/>
    <w:rsid w:val="00906B7A"/>
    <w:rsid w:val="00907997"/>
    <w:rsid w:val="00913F17"/>
    <w:rsid w:val="00915A04"/>
    <w:rsid w:val="00915AB8"/>
    <w:rsid w:val="009160DC"/>
    <w:rsid w:val="00920A8D"/>
    <w:rsid w:val="00926C1E"/>
    <w:rsid w:val="00927BC8"/>
    <w:rsid w:val="009318FF"/>
    <w:rsid w:val="00933D97"/>
    <w:rsid w:val="00941E3C"/>
    <w:rsid w:val="009457FE"/>
    <w:rsid w:val="00950521"/>
    <w:rsid w:val="00952859"/>
    <w:rsid w:val="009539E0"/>
    <w:rsid w:val="00960007"/>
    <w:rsid w:val="009609F0"/>
    <w:rsid w:val="00967CF0"/>
    <w:rsid w:val="00976E57"/>
    <w:rsid w:val="00983C5B"/>
    <w:rsid w:val="009840BF"/>
    <w:rsid w:val="00996250"/>
    <w:rsid w:val="009A5ABD"/>
    <w:rsid w:val="009B4382"/>
    <w:rsid w:val="009C0A5D"/>
    <w:rsid w:val="009C4033"/>
    <w:rsid w:val="009D09E9"/>
    <w:rsid w:val="009D1C5C"/>
    <w:rsid w:val="009D3162"/>
    <w:rsid w:val="009E33CC"/>
    <w:rsid w:val="009F1475"/>
    <w:rsid w:val="009F7E95"/>
    <w:rsid w:val="00A04046"/>
    <w:rsid w:val="00A12198"/>
    <w:rsid w:val="00A140F8"/>
    <w:rsid w:val="00A15548"/>
    <w:rsid w:val="00A15F5D"/>
    <w:rsid w:val="00A16210"/>
    <w:rsid w:val="00A1707F"/>
    <w:rsid w:val="00A2182F"/>
    <w:rsid w:val="00A414AC"/>
    <w:rsid w:val="00A635A9"/>
    <w:rsid w:val="00A67924"/>
    <w:rsid w:val="00A67B25"/>
    <w:rsid w:val="00A71CD5"/>
    <w:rsid w:val="00A75C5A"/>
    <w:rsid w:val="00A77371"/>
    <w:rsid w:val="00A77D63"/>
    <w:rsid w:val="00A81685"/>
    <w:rsid w:val="00A81EB2"/>
    <w:rsid w:val="00A82828"/>
    <w:rsid w:val="00A920B9"/>
    <w:rsid w:val="00A966A4"/>
    <w:rsid w:val="00AA0570"/>
    <w:rsid w:val="00AA341B"/>
    <w:rsid w:val="00AA3541"/>
    <w:rsid w:val="00AA5782"/>
    <w:rsid w:val="00AB3B49"/>
    <w:rsid w:val="00AB3FBC"/>
    <w:rsid w:val="00AB7509"/>
    <w:rsid w:val="00AC1A62"/>
    <w:rsid w:val="00AC424F"/>
    <w:rsid w:val="00AC5E39"/>
    <w:rsid w:val="00AD2BAF"/>
    <w:rsid w:val="00AD3759"/>
    <w:rsid w:val="00AD3F5A"/>
    <w:rsid w:val="00AD41CC"/>
    <w:rsid w:val="00AE00C1"/>
    <w:rsid w:val="00AE095E"/>
    <w:rsid w:val="00AE2354"/>
    <w:rsid w:val="00AE2B1B"/>
    <w:rsid w:val="00AE2C0B"/>
    <w:rsid w:val="00AF043E"/>
    <w:rsid w:val="00AF27C4"/>
    <w:rsid w:val="00B02F88"/>
    <w:rsid w:val="00B049C3"/>
    <w:rsid w:val="00B070FE"/>
    <w:rsid w:val="00B12FE4"/>
    <w:rsid w:val="00B154A5"/>
    <w:rsid w:val="00B20EDA"/>
    <w:rsid w:val="00B21015"/>
    <w:rsid w:val="00B25498"/>
    <w:rsid w:val="00B26999"/>
    <w:rsid w:val="00B304BF"/>
    <w:rsid w:val="00B525F4"/>
    <w:rsid w:val="00B607D4"/>
    <w:rsid w:val="00B72A1E"/>
    <w:rsid w:val="00B7529E"/>
    <w:rsid w:val="00B76E87"/>
    <w:rsid w:val="00B81DE5"/>
    <w:rsid w:val="00B91D1A"/>
    <w:rsid w:val="00BA1FE0"/>
    <w:rsid w:val="00BB5538"/>
    <w:rsid w:val="00BC0F78"/>
    <w:rsid w:val="00BC53C8"/>
    <w:rsid w:val="00BD36B5"/>
    <w:rsid w:val="00BF1108"/>
    <w:rsid w:val="00BF1B46"/>
    <w:rsid w:val="00BF6BCB"/>
    <w:rsid w:val="00BF6FDB"/>
    <w:rsid w:val="00C1112C"/>
    <w:rsid w:val="00C112B3"/>
    <w:rsid w:val="00C11367"/>
    <w:rsid w:val="00C15D57"/>
    <w:rsid w:val="00C16160"/>
    <w:rsid w:val="00C25F75"/>
    <w:rsid w:val="00C26C36"/>
    <w:rsid w:val="00C31DEA"/>
    <w:rsid w:val="00C33223"/>
    <w:rsid w:val="00C341D4"/>
    <w:rsid w:val="00C40390"/>
    <w:rsid w:val="00C439CE"/>
    <w:rsid w:val="00C622E2"/>
    <w:rsid w:val="00C64D66"/>
    <w:rsid w:val="00C709F1"/>
    <w:rsid w:val="00C77373"/>
    <w:rsid w:val="00C86A16"/>
    <w:rsid w:val="00C9179E"/>
    <w:rsid w:val="00C92DD8"/>
    <w:rsid w:val="00CA0A45"/>
    <w:rsid w:val="00CA27FE"/>
    <w:rsid w:val="00CA5FF5"/>
    <w:rsid w:val="00CB6143"/>
    <w:rsid w:val="00CB6E6F"/>
    <w:rsid w:val="00CB72E1"/>
    <w:rsid w:val="00CC0836"/>
    <w:rsid w:val="00CC429E"/>
    <w:rsid w:val="00CD1BFD"/>
    <w:rsid w:val="00CD2F30"/>
    <w:rsid w:val="00CD38C2"/>
    <w:rsid w:val="00CE0AF7"/>
    <w:rsid w:val="00CE424B"/>
    <w:rsid w:val="00CE43A7"/>
    <w:rsid w:val="00CE5008"/>
    <w:rsid w:val="00CF2B77"/>
    <w:rsid w:val="00CF488E"/>
    <w:rsid w:val="00CF6B9A"/>
    <w:rsid w:val="00D0263B"/>
    <w:rsid w:val="00D0458C"/>
    <w:rsid w:val="00D20290"/>
    <w:rsid w:val="00D346BA"/>
    <w:rsid w:val="00D355DA"/>
    <w:rsid w:val="00D4049E"/>
    <w:rsid w:val="00D57696"/>
    <w:rsid w:val="00D62078"/>
    <w:rsid w:val="00D64212"/>
    <w:rsid w:val="00D6689A"/>
    <w:rsid w:val="00D81A3F"/>
    <w:rsid w:val="00D81CCC"/>
    <w:rsid w:val="00D83A82"/>
    <w:rsid w:val="00D862AB"/>
    <w:rsid w:val="00D93DCF"/>
    <w:rsid w:val="00DA491C"/>
    <w:rsid w:val="00DB6302"/>
    <w:rsid w:val="00DD56E8"/>
    <w:rsid w:val="00DD6B12"/>
    <w:rsid w:val="00DE793C"/>
    <w:rsid w:val="00DF1411"/>
    <w:rsid w:val="00E13D24"/>
    <w:rsid w:val="00E33826"/>
    <w:rsid w:val="00E37343"/>
    <w:rsid w:val="00E43FBC"/>
    <w:rsid w:val="00E45E3F"/>
    <w:rsid w:val="00E518CB"/>
    <w:rsid w:val="00E52C40"/>
    <w:rsid w:val="00E57165"/>
    <w:rsid w:val="00E70E36"/>
    <w:rsid w:val="00E76E0E"/>
    <w:rsid w:val="00E9609F"/>
    <w:rsid w:val="00EA223C"/>
    <w:rsid w:val="00EA2E81"/>
    <w:rsid w:val="00EA3935"/>
    <w:rsid w:val="00EC2A7D"/>
    <w:rsid w:val="00EC40DB"/>
    <w:rsid w:val="00ED0882"/>
    <w:rsid w:val="00ED2B6E"/>
    <w:rsid w:val="00ED3C56"/>
    <w:rsid w:val="00EE60FF"/>
    <w:rsid w:val="00EE74CF"/>
    <w:rsid w:val="00EF5A18"/>
    <w:rsid w:val="00F0401A"/>
    <w:rsid w:val="00F16C94"/>
    <w:rsid w:val="00F22137"/>
    <w:rsid w:val="00F266E6"/>
    <w:rsid w:val="00F268FC"/>
    <w:rsid w:val="00F30046"/>
    <w:rsid w:val="00F30CDB"/>
    <w:rsid w:val="00F3652C"/>
    <w:rsid w:val="00F47290"/>
    <w:rsid w:val="00F52859"/>
    <w:rsid w:val="00F52C26"/>
    <w:rsid w:val="00F53FF7"/>
    <w:rsid w:val="00F55962"/>
    <w:rsid w:val="00F57451"/>
    <w:rsid w:val="00F61C9A"/>
    <w:rsid w:val="00F63117"/>
    <w:rsid w:val="00F72EA5"/>
    <w:rsid w:val="00F774D0"/>
    <w:rsid w:val="00F81FE8"/>
    <w:rsid w:val="00F847BE"/>
    <w:rsid w:val="00F84C8F"/>
    <w:rsid w:val="00F93129"/>
    <w:rsid w:val="00FA6937"/>
    <w:rsid w:val="00FA696E"/>
    <w:rsid w:val="00FA7FCF"/>
    <w:rsid w:val="00FB5720"/>
    <w:rsid w:val="00FC2E34"/>
    <w:rsid w:val="00FC735B"/>
    <w:rsid w:val="00FD0392"/>
    <w:rsid w:val="00FD27DF"/>
    <w:rsid w:val="00FE110F"/>
    <w:rsid w:val="00FE4EB0"/>
    <w:rsid w:val="00FE5A1E"/>
    <w:rsid w:val="00FF369B"/>
    <w:rsid w:val="01CD0012"/>
    <w:rsid w:val="0312438D"/>
    <w:rsid w:val="03B72B2B"/>
    <w:rsid w:val="042115E4"/>
    <w:rsid w:val="09EF51AB"/>
    <w:rsid w:val="0A223B6E"/>
    <w:rsid w:val="0DE7536D"/>
    <w:rsid w:val="120E6E48"/>
    <w:rsid w:val="14EA3CEB"/>
    <w:rsid w:val="14ED01F3"/>
    <w:rsid w:val="17336B0F"/>
    <w:rsid w:val="18A753AB"/>
    <w:rsid w:val="19033B41"/>
    <w:rsid w:val="194370CD"/>
    <w:rsid w:val="1C2F27F7"/>
    <w:rsid w:val="1DCD0E7C"/>
    <w:rsid w:val="1E607129"/>
    <w:rsid w:val="1EFF7192"/>
    <w:rsid w:val="20E4220F"/>
    <w:rsid w:val="25433DC2"/>
    <w:rsid w:val="279443B1"/>
    <w:rsid w:val="2D795388"/>
    <w:rsid w:val="2DBD5188"/>
    <w:rsid w:val="31F464A5"/>
    <w:rsid w:val="32C6617A"/>
    <w:rsid w:val="3E2841B6"/>
    <w:rsid w:val="3F1D0248"/>
    <w:rsid w:val="3F936FB5"/>
    <w:rsid w:val="40DE693D"/>
    <w:rsid w:val="40E56654"/>
    <w:rsid w:val="45AF5B0A"/>
    <w:rsid w:val="45F050E7"/>
    <w:rsid w:val="4A802629"/>
    <w:rsid w:val="4C6A2748"/>
    <w:rsid w:val="4EE83E80"/>
    <w:rsid w:val="4FA73B17"/>
    <w:rsid w:val="57690E5A"/>
    <w:rsid w:val="57CD6BB0"/>
    <w:rsid w:val="5C597B04"/>
    <w:rsid w:val="5D885990"/>
    <w:rsid w:val="5DEC77E9"/>
    <w:rsid w:val="5E8F695A"/>
    <w:rsid w:val="5F406492"/>
    <w:rsid w:val="606C3347"/>
    <w:rsid w:val="624F4CCE"/>
    <w:rsid w:val="62AF0A7E"/>
    <w:rsid w:val="62D12A28"/>
    <w:rsid w:val="64C83B25"/>
    <w:rsid w:val="653100F2"/>
    <w:rsid w:val="66F54526"/>
    <w:rsid w:val="68C1370B"/>
    <w:rsid w:val="699445A6"/>
    <w:rsid w:val="6AB167CB"/>
    <w:rsid w:val="6C2F4E72"/>
    <w:rsid w:val="6DF029DA"/>
    <w:rsid w:val="722A78C5"/>
    <w:rsid w:val="72BB5DDA"/>
    <w:rsid w:val="73A57A57"/>
    <w:rsid w:val="73A654C9"/>
    <w:rsid w:val="773F708E"/>
    <w:rsid w:val="786226BC"/>
    <w:rsid w:val="7AD525FF"/>
    <w:rsid w:val="7AE5683D"/>
    <w:rsid w:val="7B77634B"/>
    <w:rsid w:val="7E6A20D9"/>
    <w:rsid w:val="7F3D6F17"/>
    <w:rsid w:val="7FCE327F"/>
    <w:rsid w:val="7FFFA5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4"/>
    <w:qFormat/>
    <w:uiPriority w:val="99"/>
    <w:pPr>
      <w:keepNext/>
      <w:keepLines/>
      <w:spacing w:before="340" w:after="330" w:line="578" w:lineRule="auto"/>
      <w:outlineLvl w:val="0"/>
    </w:pPr>
    <w:rPr>
      <w:b/>
      <w:bCs/>
      <w:kern w:val="44"/>
      <w:sz w:val="44"/>
      <w:szCs w:val="44"/>
    </w:rPr>
  </w:style>
  <w:style w:type="paragraph" w:styleId="3">
    <w:name w:val="heading 3"/>
    <w:basedOn w:val="1"/>
    <w:next w:val="1"/>
    <w:qFormat/>
    <w:locked/>
    <w:uiPriority w:val="0"/>
    <w:pPr>
      <w:keepNext/>
      <w:keepLines/>
      <w:spacing w:before="260" w:after="260" w:line="416" w:lineRule="auto"/>
      <w:outlineLvl w:val="2"/>
    </w:pPr>
    <w:rPr>
      <w:b/>
      <w:bCs/>
      <w:kern w:val="0"/>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qFormat/>
    <w:uiPriority w:val="99"/>
    <w:rPr>
      <w:sz w:val="32"/>
      <w:szCs w:val="32"/>
    </w:rPr>
  </w:style>
  <w:style w:type="paragraph" w:styleId="5">
    <w:name w:val="Body Text Indent"/>
    <w:basedOn w:val="1"/>
    <w:link w:val="15"/>
    <w:qFormat/>
    <w:uiPriority w:val="99"/>
    <w:pPr>
      <w:ind w:left="480"/>
    </w:pPr>
    <w:rPr>
      <w:sz w:val="32"/>
      <w:szCs w:val="32"/>
    </w:rPr>
  </w:style>
  <w:style w:type="paragraph" w:styleId="6">
    <w:name w:val="List Continue"/>
    <w:basedOn w:val="1"/>
    <w:qFormat/>
    <w:uiPriority w:val="99"/>
    <w:pPr>
      <w:adjustRightInd w:val="0"/>
      <w:spacing w:after="120" w:line="312" w:lineRule="atLeast"/>
      <w:ind w:left="420"/>
      <w:textAlignment w:val="baseline"/>
    </w:pPr>
    <w:rPr>
      <w:rFonts w:ascii="楷体_GB2312" w:eastAsia="楷体_GB2312" w:cs="楷体_GB2312"/>
      <w:kern w:val="0"/>
      <w:sz w:val="24"/>
      <w:szCs w:val="24"/>
    </w:rPr>
  </w:style>
  <w:style w:type="paragraph" w:styleId="7">
    <w:name w:val="Balloon Text"/>
    <w:basedOn w:val="1"/>
    <w:link w:val="29"/>
    <w:semiHidden/>
    <w:qFormat/>
    <w:uiPriority w:val="99"/>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27"/>
    <w:qFormat/>
    <w:uiPriority w:val="99"/>
    <w:pPr>
      <w:pBdr>
        <w:bottom w:val="single" w:color="auto" w:sz="6" w:space="1"/>
      </w:pBdr>
      <w:tabs>
        <w:tab w:val="center" w:pos="4153"/>
        <w:tab w:val="right" w:pos="8306"/>
      </w:tabs>
      <w:snapToGrid w:val="0"/>
      <w:jc w:val="center"/>
    </w:pPr>
    <w:rPr>
      <w:rFonts w:eastAsia="楷体_GB2312"/>
      <w:sz w:val="18"/>
      <w:szCs w:val="18"/>
    </w:rPr>
  </w:style>
  <w:style w:type="paragraph" w:styleId="10">
    <w:name w:val="Body Text 2"/>
    <w:basedOn w:val="1"/>
    <w:link w:val="17"/>
    <w:qFormat/>
    <w:uiPriority w:val="99"/>
    <w:rPr>
      <w:rFonts w:eastAsia="仿宋_GB2312"/>
      <w:sz w:val="30"/>
      <w:szCs w:val="30"/>
    </w:rPr>
  </w:style>
  <w:style w:type="paragraph" w:styleId="11">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rPr>
  </w:style>
  <w:style w:type="character" w:customStyle="1" w:styleId="14">
    <w:name w:val="标题 1 Char"/>
    <w:basedOn w:val="13"/>
    <w:link w:val="2"/>
    <w:qFormat/>
    <w:uiPriority w:val="9"/>
    <w:rPr>
      <w:b/>
      <w:bCs/>
      <w:kern w:val="44"/>
      <w:sz w:val="44"/>
      <w:szCs w:val="44"/>
    </w:rPr>
  </w:style>
  <w:style w:type="character" w:customStyle="1" w:styleId="15">
    <w:name w:val="正文文本缩进 Char"/>
    <w:basedOn w:val="13"/>
    <w:link w:val="5"/>
    <w:semiHidden/>
    <w:qFormat/>
    <w:uiPriority w:val="99"/>
    <w:rPr>
      <w:szCs w:val="21"/>
    </w:rPr>
  </w:style>
  <w:style w:type="character" w:customStyle="1" w:styleId="16">
    <w:name w:val="正文文本 Char"/>
    <w:basedOn w:val="13"/>
    <w:link w:val="4"/>
    <w:semiHidden/>
    <w:qFormat/>
    <w:uiPriority w:val="99"/>
    <w:rPr>
      <w:szCs w:val="21"/>
    </w:rPr>
  </w:style>
  <w:style w:type="character" w:customStyle="1" w:styleId="17">
    <w:name w:val="正文文本 2 Char"/>
    <w:basedOn w:val="13"/>
    <w:link w:val="10"/>
    <w:qFormat/>
    <w:locked/>
    <w:uiPriority w:val="99"/>
    <w:rPr>
      <w:rFonts w:eastAsia="仿宋_GB2312"/>
      <w:kern w:val="2"/>
      <w:sz w:val="30"/>
      <w:szCs w:val="30"/>
    </w:rPr>
  </w:style>
  <w:style w:type="character" w:customStyle="1" w:styleId="18">
    <w:name w:val="页脚 Char"/>
    <w:basedOn w:val="13"/>
    <w:link w:val="8"/>
    <w:qFormat/>
    <w:locked/>
    <w:uiPriority w:val="99"/>
    <w:rPr>
      <w:rFonts w:eastAsia="宋体"/>
      <w:kern w:val="2"/>
      <w:sz w:val="18"/>
      <w:szCs w:val="18"/>
      <w:lang w:val="en-US" w:eastAsia="zh-CN"/>
    </w:rPr>
  </w:style>
  <w:style w:type="character" w:customStyle="1" w:styleId="19">
    <w:name w:val="程序正文 Char1"/>
    <w:link w:val="20"/>
    <w:qFormat/>
    <w:locked/>
    <w:uiPriority w:val="99"/>
    <w:rPr>
      <w:rFonts w:ascii="宋体" w:cs="宋体"/>
      <w:sz w:val="21"/>
      <w:szCs w:val="21"/>
    </w:rPr>
  </w:style>
  <w:style w:type="paragraph" w:customStyle="1" w:styleId="20">
    <w:name w:val="程序正文"/>
    <w:basedOn w:val="1"/>
    <w:link w:val="19"/>
    <w:qFormat/>
    <w:uiPriority w:val="99"/>
    <w:pPr>
      <w:widowControl/>
      <w:adjustRightInd w:val="0"/>
      <w:snapToGrid w:val="0"/>
      <w:spacing w:line="360" w:lineRule="auto"/>
      <w:ind w:firstLine="200" w:firstLineChars="200"/>
      <w:jc w:val="left"/>
    </w:pPr>
    <w:rPr>
      <w:rFonts w:ascii="宋体" w:cs="宋体"/>
      <w:kern w:val="0"/>
    </w:rPr>
  </w:style>
  <w:style w:type="character" w:customStyle="1" w:styleId="21">
    <w:name w:val="一级目录 Char Char"/>
    <w:link w:val="22"/>
    <w:qFormat/>
    <w:locked/>
    <w:uiPriority w:val="99"/>
    <w:rPr>
      <w:rFonts w:ascii="宋体" w:hAnsi="宋体" w:eastAsia="宋体" w:cs="宋体"/>
      <w:b/>
      <w:bCs/>
      <w:color w:val="000000"/>
      <w:kern w:val="2"/>
      <w:sz w:val="21"/>
      <w:szCs w:val="21"/>
      <w:lang w:val="en-US" w:eastAsia="zh-CN"/>
    </w:rPr>
  </w:style>
  <w:style w:type="paragraph" w:customStyle="1" w:styleId="22">
    <w:name w:val="一级目录"/>
    <w:basedOn w:val="4"/>
    <w:next w:val="4"/>
    <w:link w:val="21"/>
    <w:qFormat/>
    <w:uiPriority w:val="99"/>
    <w:pPr>
      <w:adjustRightInd w:val="0"/>
      <w:snapToGrid w:val="0"/>
      <w:spacing w:line="480" w:lineRule="auto"/>
    </w:pPr>
    <w:rPr>
      <w:rFonts w:ascii="宋体" w:hAnsi="宋体" w:cs="宋体"/>
      <w:b/>
      <w:bCs/>
      <w:color w:val="000000"/>
      <w:sz w:val="21"/>
      <w:szCs w:val="21"/>
    </w:rPr>
  </w:style>
  <w:style w:type="character" w:customStyle="1" w:styleId="23">
    <w:name w:val="二级目录 Char1"/>
    <w:link w:val="24"/>
    <w:qFormat/>
    <w:locked/>
    <w:uiPriority w:val="99"/>
    <w:rPr>
      <w:rFonts w:ascii="宋体" w:eastAsia="宋体" w:cs="宋体"/>
      <w:kern w:val="2"/>
      <w:sz w:val="24"/>
      <w:szCs w:val="24"/>
    </w:rPr>
  </w:style>
  <w:style w:type="paragraph" w:customStyle="1" w:styleId="24">
    <w:name w:val="二级目录"/>
    <w:basedOn w:val="4"/>
    <w:next w:val="4"/>
    <w:link w:val="23"/>
    <w:qFormat/>
    <w:uiPriority w:val="99"/>
    <w:pPr>
      <w:spacing w:line="360" w:lineRule="auto"/>
    </w:pPr>
    <w:rPr>
      <w:rFonts w:ascii="宋体" w:hAnsi="宋体" w:cs="宋体"/>
      <w:sz w:val="24"/>
      <w:szCs w:val="24"/>
    </w:rPr>
  </w:style>
  <w:style w:type="paragraph" w:customStyle="1" w:styleId="25">
    <w:name w:val="p16"/>
    <w:basedOn w:val="1"/>
    <w:qFormat/>
    <w:uiPriority w:val="99"/>
    <w:pPr>
      <w:widowControl/>
      <w:spacing w:after="120"/>
    </w:pPr>
    <w:rPr>
      <w:sz w:val="24"/>
      <w:szCs w:val="24"/>
    </w:rPr>
  </w:style>
  <w:style w:type="paragraph" w:customStyle="1" w:styleId="26">
    <w:name w:val="p15"/>
    <w:basedOn w:val="1"/>
    <w:qFormat/>
    <w:uiPriority w:val="99"/>
    <w:pPr>
      <w:widowControl/>
      <w:spacing w:line="360" w:lineRule="auto"/>
    </w:pPr>
    <w:rPr>
      <w:rFonts w:ascii="宋体" w:hAnsi="宋体" w:cs="宋体"/>
      <w:sz w:val="24"/>
      <w:szCs w:val="24"/>
    </w:rPr>
  </w:style>
  <w:style w:type="character" w:customStyle="1" w:styleId="27">
    <w:name w:val="页眉 Char"/>
    <w:basedOn w:val="13"/>
    <w:link w:val="9"/>
    <w:semiHidden/>
    <w:qFormat/>
    <w:uiPriority w:val="99"/>
    <w:rPr>
      <w:sz w:val="18"/>
      <w:szCs w:val="18"/>
    </w:rPr>
  </w:style>
  <w:style w:type="character" w:customStyle="1" w:styleId="28">
    <w:name w:val="HTML 预设格式 Char"/>
    <w:basedOn w:val="13"/>
    <w:link w:val="11"/>
    <w:semiHidden/>
    <w:qFormat/>
    <w:uiPriority w:val="99"/>
    <w:rPr>
      <w:rFonts w:ascii="Courier New" w:hAnsi="Courier New" w:cs="Courier New"/>
      <w:sz w:val="20"/>
      <w:szCs w:val="20"/>
    </w:rPr>
  </w:style>
  <w:style w:type="character" w:customStyle="1" w:styleId="29">
    <w:name w:val="批注框文本 Char"/>
    <w:basedOn w:val="13"/>
    <w:link w:val="7"/>
    <w:semiHidden/>
    <w:qFormat/>
    <w:uiPriority w:val="99"/>
    <w:rPr>
      <w:sz w:val="0"/>
      <w:szCs w:val="0"/>
    </w:rPr>
  </w:style>
  <w:style w:type="paragraph" w:styleId="3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 SelectedStyl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E22C8D-4C56-4060-B9C6-5A0420DE37EB}">
  <ds:schemaRefs/>
</ds:datastoreItem>
</file>

<file path=docProps/app.xml><?xml version="1.0" encoding="utf-8"?>
<Properties xmlns="http://schemas.openxmlformats.org/officeDocument/2006/extended-properties" xmlns:vt="http://schemas.openxmlformats.org/officeDocument/2006/docPropsVTypes">
  <Company>微软中国</Company>
  <Pages>12</Pages>
  <Words>5716</Words>
  <Characters>5852</Characters>
  <Lines>35</Lines>
  <Paragraphs>10</Paragraphs>
  <TotalTime>21</TotalTime>
  <ScaleCrop>false</ScaleCrop>
  <LinksUpToDate>false</LinksUpToDate>
  <CharactersWithSpaces>6177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2018-09-04T14:18:00Z</dcterms:created>
  <dc:creator>微软用户</dc:creator>
  <cp:lastModifiedBy>刚好遇见</cp:lastModifiedBy>
  <cp:lastPrinted>2013-11-04T09:01:00Z</cp:lastPrinted>
  <dcterms:modified xsi:type="dcterms:W3CDTF">2025-12-01T07:47:22Z</dcterms:modified>
  <dc:title>保 安 服 务 合 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1FD716A421984BA3BC58B89DEB6B4BB2_13</vt:lpwstr>
  </property>
  <property fmtid="{D5CDD505-2E9C-101B-9397-08002B2CF9AE}" pid="4" name="KSOTemplateDocerSaveRecord">
    <vt:lpwstr>eyJoZGlkIjoiMjhiYWU3Yzg5MGZiMWI5YTZmODhhOTk3MDlkOGU2ZWQiLCJ1c2VySWQiOiI2MzM2Mjk4MzgifQ==</vt:lpwstr>
  </property>
</Properties>
</file>