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78743">
      <w:pPr>
        <w:pStyle w:val="3"/>
        <w:spacing w:before="156" w:after="156"/>
        <w:jc w:val="center"/>
        <w:rPr>
          <w:rFonts w:asciiTheme="minorEastAsia" w:hAnsiTheme="minorEastAsia" w:eastAsiaTheme="minorEastAsia"/>
          <w:bCs/>
          <w:color w:val="000000"/>
          <w:sz w:val="44"/>
          <w:szCs w:val="44"/>
        </w:rPr>
      </w:pPr>
      <w:r>
        <w:rPr>
          <w:rFonts w:hint="eastAsia" w:asciiTheme="minorEastAsia" w:hAnsiTheme="minorEastAsia" w:eastAsiaTheme="minorEastAsia"/>
          <w:color w:val="121212"/>
          <w:sz w:val="44"/>
          <w:szCs w:val="44"/>
          <w:shd w:val="clear" w:color="auto" w:fill="FFFFFF"/>
        </w:rPr>
        <w:t>采购公告</w:t>
      </w:r>
      <w:r>
        <w:rPr>
          <w:rFonts w:hint="eastAsia" w:asciiTheme="minorEastAsia" w:hAnsiTheme="minorEastAsia" w:eastAsiaTheme="minorEastAsia"/>
          <w:bCs/>
          <w:color w:val="000000"/>
          <w:sz w:val="44"/>
          <w:szCs w:val="44"/>
        </w:rPr>
        <w:t>文件</w:t>
      </w:r>
    </w:p>
    <w:p w14:paraId="3B0BF652">
      <w:pPr>
        <w:spacing w:line="360" w:lineRule="auto"/>
        <w:ind w:right="-51" w:firstLine="480" w:firstLineChars="200"/>
        <w:rPr>
          <w:rFonts w:ascii="宋体" w:hAnsi="宋体" w:eastAsia="宋体" w:cs="宋体"/>
          <w:sz w:val="24"/>
        </w:rPr>
      </w:pPr>
      <w:r>
        <w:rPr>
          <w:rFonts w:hint="eastAsia" w:ascii="宋体" w:hAnsi="宋体" w:eastAsia="宋体" w:cs="宋体"/>
          <w:sz w:val="24"/>
        </w:rPr>
        <w:t>东莞市深粮粮油食品工贸有限公司就</w:t>
      </w:r>
      <w:r>
        <w:rPr>
          <w:rFonts w:hint="eastAsia" w:ascii="宋体" w:hAnsi="宋体" w:eastAsia="宋体" w:cs="宋体"/>
          <w:sz w:val="24"/>
          <w:u w:val="single"/>
        </w:rPr>
        <w:t>东莞工贸机</w:t>
      </w:r>
      <w:r>
        <w:rPr>
          <w:rFonts w:ascii="宋体" w:hAnsi="宋体" w:eastAsia="宋体" w:cs="宋体"/>
          <w:sz w:val="24"/>
          <w:u w:val="single"/>
        </w:rPr>
        <w:t>器人年度</w:t>
      </w:r>
      <w:r>
        <w:rPr>
          <w:rFonts w:hint="eastAsia" w:ascii="宋体" w:hAnsi="宋体" w:eastAsia="宋体" w:cs="宋体"/>
          <w:sz w:val="24"/>
          <w:u w:val="single"/>
        </w:rPr>
        <w:t>维保</w:t>
      </w:r>
      <w:r>
        <w:rPr>
          <w:rFonts w:hint="eastAsia" w:ascii="宋体" w:hAnsi="宋体" w:eastAsia="宋体" w:cs="宋体"/>
          <w:sz w:val="24"/>
        </w:rPr>
        <w:t>采用询比价方式选取供应商，欢迎符合资质并有意向的供应商提交报价文件，有关事项如下：</w:t>
      </w:r>
    </w:p>
    <w:p w14:paraId="6347D720">
      <w:pPr>
        <w:pStyle w:val="3"/>
        <w:numPr>
          <w:ilvl w:val="0"/>
          <w:numId w:val="0"/>
        </w:numPr>
        <w:spacing w:before="156" w:after="156"/>
        <w:ind w:leftChars="0"/>
        <w:rPr>
          <w:rFonts w:hint="eastAsia"/>
          <w:b/>
          <w:bCs/>
        </w:rPr>
      </w:pPr>
      <w:r>
        <w:rPr>
          <w:rFonts w:hint="eastAsia"/>
          <w:b/>
          <w:bCs/>
        </w:rPr>
        <w:t>一、</w:t>
      </w:r>
      <w:r>
        <w:rPr>
          <w:rFonts w:hint="eastAsia"/>
          <w:b/>
          <w:bCs/>
          <w:lang w:val="en-US" w:eastAsia="zh-CN"/>
        </w:rPr>
        <w:t>招标人</w:t>
      </w:r>
      <w:r>
        <w:rPr>
          <w:rFonts w:hint="eastAsia"/>
          <w:b/>
          <w:bCs/>
        </w:rPr>
        <w:t>：东莞市深粮粮油食品工贸有限公司</w:t>
      </w:r>
    </w:p>
    <w:p w14:paraId="6C92C8CC">
      <w:pPr>
        <w:spacing w:line="360" w:lineRule="auto"/>
        <w:ind w:left="420" w:right="-51" w:firstLine="120" w:firstLineChars="50"/>
        <w:rPr>
          <w:rFonts w:hint="eastAsia" w:ascii="宋体" w:hAnsi="宋体" w:eastAsia="宋体" w:cs="宋体"/>
          <w:sz w:val="24"/>
          <w:lang w:val="en-US"/>
        </w:rPr>
      </w:pPr>
      <w:r>
        <w:rPr>
          <w:rFonts w:hint="eastAsia" w:ascii="宋体" w:hAnsi="宋体" w:eastAsia="宋体" w:cs="宋体"/>
          <w:sz w:val="24"/>
        </w:rPr>
        <w:t xml:space="preserve">联系人： </w:t>
      </w:r>
      <w:r>
        <w:rPr>
          <w:rFonts w:hint="eastAsia" w:ascii="宋体" w:hAnsi="宋体" w:eastAsia="宋体" w:cs="宋体"/>
          <w:sz w:val="24"/>
          <w:lang w:val="en-US" w:eastAsia="zh-CN"/>
        </w:rPr>
        <w:t>黄先生</w:t>
      </w:r>
      <w:r>
        <w:rPr>
          <w:rFonts w:hint="eastAsia" w:ascii="宋体" w:hAnsi="宋体" w:eastAsia="宋体" w:cs="宋体"/>
          <w:sz w:val="24"/>
        </w:rPr>
        <w:t xml:space="preserve"> 联系电话： </w:t>
      </w:r>
      <w:r>
        <w:rPr>
          <w:rFonts w:hint="eastAsia" w:ascii="宋体" w:hAnsi="宋体" w:eastAsia="宋体" w:cs="宋体"/>
          <w:sz w:val="24"/>
          <w:lang w:val="en-US" w:eastAsia="zh-CN"/>
        </w:rPr>
        <w:t xml:space="preserve">13537391074 </w:t>
      </w:r>
    </w:p>
    <w:p w14:paraId="5432BA22">
      <w:pPr>
        <w:spacing w:line="360" w:lineRule="auto"/>
        <w:ind w:left="420" w:right="-51" w:firstLine="120" w:firstLineChars="50"/>
        <w:rPr>
          <w:rFonts w:hint="eastAsia" w:ascii="宋体" w:hAnsi="宋体" w:eastAsia="宋体" w:cs="宋体"/>
          <w:sz w:val="24"/>
          <w:lang w:val="en-US" w:eastAsia="zh-CN"/>
        </w:rPr>
      </w:pPr>
      <w:r>
        <w:rPr>
          <w:rFonts w:hint="eastAsia" w:ascii="宋体" w:hAnsi="宋体" w:eastAsia="宋体" w:cs="宋体"/>
          <w:sz w:val="24"/>
        </w:rPr>
        <w:t>联系地址：东莞市麻涌镇</w:t>
      </w:r>
      <w:r>
        <w:rPr>
          <w:rFonts w:hint="eastAsia" w:ascii="宋体" w:hAnsi="宋体" w:eastAsia="宋体" w:cs="宋体"/>
          <w:sz w:val="24"/>
          <w:lang w:eastAsia="zh-CN"/>
        </w:rPr>
        <w:t>漳澎村</w:t>
      </w:r>
      <w:r>
        <w:rPr>
          <w:rFonts w:hint="eastAsia" w:ascii="宋体" w:hAnsi="宋体" w:eastAsia="宋体" w:cs="宋体"/>
          <w:sz w:val="24"/>
        </w:rPr>
        <w:t>新港南路</w:t>
      </w:r>
      <w:r>
        <w:rPr>
          <w:rFonts w:hint="eastAsia" w:ascii="宋体" w:hAnsi="宋体" w:eastAsia="宋体" w:cs="宋体"/>
          <w:sz w:val="24"/>
          <w:lang w:val="en-US" w:eastAsia="zh-CN"/>
        </w:rPr>
        <w:t>东莞市深粮粮油食品工贸有限公司（过金鲤水泥厂后左转约50米）</w:t>
      </w:r>
    </w:p>
    <w:p w14:paraId="162339F7">
      <w:pPr>
        <w:spacing w:line="360" w:lineRule="auto"/>
        <w:ind w:right="-51"/>
        <w:rPr>
          <w:rFonts w:hint="eastAsia" w:ascii="宋体" w:hAnsi="宋体" w:eastAsia="宋体" w:cs="宋体"/>
          <w:b/>
          <w:bCs/>
          <w:sz w:val="24"/>
        </w:rPr>
      </w:pPr>
    </w:p>
    <w:p w14:paraId="15848EE4">
      <w:pPr>
        <w:numPr>
          <w:ilvl w:val="0"/>
          <w:numId w:val="1"/>
        </w:numPr>
        <w:spacing w:line="360" w:lineRule="auto"/>
        <w:ind w:right="-51"/>
        <w:rPr>
          <w:rFonts w:ascii="宋体" w:hAnsi="宋体" w:eastAsia="宋体" w:cs="宋体"/>
          <w:b/>
          <w:bCs/>
          <w:sz w:val="24"/>
          <w:u w:val="single"/>
        </w:rPr>
      </w:pPr>
      <w:r>
        <w:rPr>
          <w:rFonts w:hint="eastAsia" w:ascii="宋体" w:hAnsi="宋体" w:eastAsia="宋体" w:cs="宋体"/>
          <w:b/>
          <w:bCs/>
          <w:sz w:val="24"/>
        </w:rPr>
        <w:t>项目名称：</w:t>
      </w:r>
      <w:r>
        <w:rPr>
          <w:rFonts w:hint="eastAsia" w:ascii="宋体" w:hAnsi="宋体" w:eastAsia="宋体" w:cs="宋体"/>
          <w:b/>
          <w:bCs/>
          <w:sz w:val="24"/>
          <w:u w:val="single"/>
        </w:rPr>
        <w:t>东莞工贸机</w:t>
      </w:r>
      <w:r>
        <w:rPr>
          <w:rFonts w:ascii="宋体" w:hAnsi="宋体" w:eastAsia="宋体" w:cs="宋体"/>
          <w:b/>
          <w:bCs/>
          <w:sz w:val="24"/>
          <w:u w:val="single"/>
        </w:rPr>
        <w:t>器人年度维保</w:t>
      </w:r>
    </w:p>
    <w:p w14:paraId="6A3FA45C">
      <w:pPr>
        <w:pStyle w:val="2"/>
        <w:numPr>
          <w:ilvl w:val="0"/>
          <w:numId w:val="0"/>
        </w:numPr>
        <w:rPr>
          <w:rFonts w:hint="eastAsia"/>
        </w:rPr>
      </w:pPr>
    </w:p>
    <w:p w14:paraId="348A290D">
      <w:pPr>
        <w:pStyle w:val="3"/>
        <w:spacing w:before="156" w:after="156"/>
        <w:rPr>
          <w:rFonts w:ascii="宋体" w:hAnsi="宋体" w:cs="宋体"/>
          <w:b/>
          <w:bCs/>
        </w:rPr>
      </w:pPr>
      <w:r>
        <w:rPr>
          <w:rFonts w:hint="eastAsia" w:ascii="宋体" w:hAnsi="宋体" w:cs="宋体"/>
          <w:b/>
          <w:bCs/>
          <w:lang w:eastAsia="zh-CN"/>
        </w:rPr>
        <w:t>三</w:t>
      </w:r>
      <w:r>
        <w:rPr>
          <w:rFonts w:hint="eastAsia" w:ascii="宋体" w:hAnsi="宋体" w:cs="宋体"/>
          <w:b/>
          <w:bCs/>
        </w:rPr>
        <w:t>、项目概况:</w:t>
      </w:r>
    </w:p>
    <w:p w14:paraId="13AF2E35">
      <w:pPr>
        <w:pStyle w:val="3"/>
        <w:spacing w:before="156" w:after="156"/>
        <w:ind w:firstLine="480" w:firstLineChars="200"/>
        <w:rPr>
          <w:rFonts w:ascii="宋体" w:hAnsi="宋体" w:cs="宋体"/>
        </w:rPr>
      </w:pPr>
      <w:r>
        <w:rPr>
          <w:rFonts w:hint="eastAsia" w:ascii="宋体" w:hAnsi="宋体" w:cs="宋体"/>
        </w:rPr>
        <w:t>东莞工贸目前共</w:t>
      </w:r>
      <w:r>
        <w:rPr>
          <w:rFonts w:hint="eastAsia" w:ascii="宋体" w:hAnsi="宋体" w:cs="宋体"/>
          <w:lang w:eastAsia="zh-CN"/>
        </w:rPr>
        <w:t>三</w:t>
      </w:r>
      <w:r>
        <w:rPr>
          <w:rFonts w:hint="eastAsia" w:ascii="宋体" w:hAnsi="宋体" w:cs="宋体"/>
        </w:rPr>
        <w:t>台ABB的机器人，按</w:t>
      </w:r>
      <w:r>
        <w:rPr>
          <w:rFonts w:hint="eastAsia" w:ascii="宋体" w:hAnsi="宋体" w:cs="宋体"/>
          <w:lang w:eastAsia="zh-CN"/>
        </w:rPr>
        <w:t>设备生产厂家</w:t>
      </w:r>
      <w:r>
        <w:rPr>
          <w:rFonts w:hint="eastAsia" w:ascii="宋体" w:hAnsi="宋体" w:cs="宋体"/>
        </w:rPr>
        <w:t>要求机器人每年需要进行深度保养及机器人本体更换油脂。为了更好的保障车间打包生产连续性及机器人维修的及时性，现计划寻找优秀供应商对机器人进行年度维保服务。</w:t>
      </w:r>
      <w:r>
        <w:rPr>
          <w:rFonts w:ascii="宋体" w:hAnsi="宋体" w:cs="宋体"/>
        </w:rPr>
        <w:t xml:space="preserve">               </w:t>
      </w:r>
    </w:p>
    <w:p w14:paraId="4A3500DE">
      <w:pPr>
        <w:pStyle w:val="3"/>
        <w:spacing w:before="156" w:after="156"/>
        <w:rPr>
          <w:rFonts w:ascii="宋体" w:hAnsi="宋体" w:cs="宋体"/>
          <w:b/>
          <w:bCs/>
        </w:rPr>
      </w:pPr>
      <w:r>
        <w:rPr>
          <w:rFonts w:hint="eastAsia" w:ascii="宋体" w:hAnsi="宋体" w:cs="宋体"/>
          <w:b/>
          <w:lang w:eastAsia="zh-CN"/>
        </w:rPr>
        <w:t>四</w:t>
      </w:r>
      <w:r>
        <w:rPr>
          <w:rFonts w:ascii="宋体" w:hAnsi="宋体" w:cs="宋体"/>
          <w:b/>
        </w:rPr>
        <w:t>、</w:t>
      </w:r>
      <w:r>
        <w:rPr>
          <w:rFonts w:hint="eastAsia" w:ascii="宋体" w:hAnsi="宋体" w:cs="宋体"/>
          <w:b/>
          <w:bCs/>
        </w:rPr>
        <w:t>项目内容：</w:t>
      </w:r>
    </w:p>
    <w:p w14:paraId="0CFE861F">
      <w:pPr>
        <w:jc w:val="center"/>
        <w:rPr>
          <w:sz w:val="48"/>
          <w:szCs w:val="48"/>
          <w:u w:val="single"/>
        </w:rPr>
      </w:pPr>
    </w:p>
    <w:p w14:paraId="7CF33FC1">
      <w:pPr>
        <w:jc w:val="center"/>
        <w:rPr>
          <w:sz w:val="48"/>
          <w:szCs w:val="48"/>
          <w:u w:val="single"/>
        </w:rPr>
      </w:pPr>
      <w:r>
        <w:rPr>
          <w:rFonts w:hint="eastAsia"/>
          <w:sz w:val="48"/>
          <w:szCs w:val="48"/>
          <w:u w:val="single"/>
        </w:rPr>
        <w:t>东莞市</w:t>
      </w:r>
      <w:r>
        <w:rPr>
          <w:sz w:val="48"/>
          <w:szCs w:val="48"/>
          <w:u w:val="single"/>
        </w:rPr>
        <w:t>深粮粮油食品</w:t>
      </w:r>
      <w:r>
        <w:rPr>
          <w:rFonts w:hint="eastAsia"/>
          <w:sz w:val="48"/>
          <w:szCs w:val="48"/>
          <w:u w:val="single"/>
        </w:rPr>
        <w:t>工贸</w:t>
      </w:r>
      <w:r>
        <w:rPr>
          <w:sz w:val="48"/>
          <w:szCs w:val="48"/>
          <w:u w:val="single"/>
        </w:rPr>
        <w:t>有限公司</w:t>
      </w:r>
    </w:p>
    <w:p w14:paraId="4595BFFD">
      <w:pPr>
        <w:rPr>
          <w:u w:val="single"/>
        </w:rPr>
      </w:pPr>
    </w:p>
    <w:p w14:paraId="69C9CB7E">
      <w:pPr>
        <w:rPr>
          <w:u w:val="single"/>
        </w:rPr>
      </w:pPr>
    </w:p>
    <w:tbl>
      <w:tblPr>
        <w:tblStyle w:val="9"/>
        <w:tblW w:w="9356"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1714"/>
        <w:gridCol w:w="2118"/>
        <w:gridCol w:w="1370"/>
        <w:gridCol w:w="912"/>
        <w:gridCol w:w="1248"/>
        <w:gridCol w:w="1313"/>
      </w:tblGrid>
      <w:tr w14:paraId="3F817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14:paraId="20E0135E">
            <w:pPr>
              <w:jc w:val="center"/>
              <w:rPr>
                <w:sz w:val="24"/>
              </w:rPr>
            </w:pPr>
            <w:r>
              <w:rPr>
                <w:rFonts w:hint="eastAsia"/>
                <w:sz w:val="24"/>
              </w:rPr>
              <w:t>序号</w:t>
            </w:r>
          </w:p>
        </w:tc>
        <w:tc>
          <w:tcPr>
            <w:tcW w:w="1714" w:type="dxa"/>
          </w:tcPr>
          <w:p w14:paraId="68721878">
            <w:pPr>
              <w:jc w:val="center"/>
              <w:rPr>
                <w:sz w:val="24"/>
              </w:rPr>
            </w:pPr>
            <w:r>
              <w:rPr>
                <w:rFonts w:hint="eastAsia"/>
                <w:sz w:val="24"/>
              </w:rPr>
              <w:t>名称</w:t>
            </w:r>
          </w:p>
        </w:tc>
        <w:tc>
          <w:tcPr>
            <w:tcW w:w="2118" w:type="dxa"/>
          </w:tcPr>
          <w:p w14:paraId="15878B3C">
            <w:pPr>
              <w:jc w:val="center"/>
              <w:rPr>
                <w:sz w:val="24"/>
              </w:rPr>
            </w:pPr>
            <w:r>
              <w:rPr>
                <w:rFonts w:hint="eastAsia"/>
                <w:sz w:val="24"/>
              </w:rPr>
              <w:t>型号</w:t>
            </w:r>
          </w:p>
        </w:tc>
        <w:tc>
          <w:tcPr>
            <w:tcW w:w="1370" w:type="dxa"/>
          </w:tcPr>
          <w:p w14:paraId="55103B81">
            <w:pPr>
              <w:jc w:val="center"/>
              <w:rPr>
                <w:sz w:val="24"/>
              </w:rPr>
            </w:pPr>
            <w:r>
              <w:rPr>
                <w:rFonts w:hint="eastAsia"/>
                <w:sz w:val="24"/>
              </w:rPr>
              <w:t>单价</w:t>
            </w:r>
          </w:p>
          <w:p w14:paraId="22927C71">
            <w:pPr>
              <w:jc w:val="center"/>
              <w:rPr>
                <w:sz w:val="24"/>
              </w:rPr>
            </w:pPr>
          </w:p>
        </w:tc>
        <w:tc>
          <w:tcPr>
            <w:tcW w:w="912" w:type="dxa"/>
          </w:tcPr>
          <w:p w14:paraId="1FBAC49E">
            <w:pPr>
              <w:jc w:val="center"/>
              <w:rPr>
                <w:sz w:val="24"/>
              </w:rPr>
            </w:pPr>
            <w:r>
              <w:rPr>
                <w:rFonts w:hint="eastAsia"/>
                <w:sz w:val="24"/>
              </w:rPr>
              <w:t>数量</w:t>
            </w:r>
          </w:p>
        </w:tc>
        <w:tc>
          <w:tcPr>
            <w:tcW w:w="1248" w:type="dxa"/>
          </w:tcPr>
          <w:p w14:paraId="3758A388">
            <w:pPr>
              <w:jc w:val="center"/>
              <w:rPr>
                <w:sz w:val="24"/>
              </w:rPr>
            </w:pPr>
            <w:r>
              <w:rPr>
                <w:rFonts w:hint="eastAsia"/>
                <w:sz w:val="24"/>
              </w:rPr>
              <w:t>小计</w:t>
            </w:r>
          </w:p>
          <w:p w14:paraId="7D3DA6A0">
            <w:pPr>
              <w:jc w:val="center"/>
              <w:rPr>
                <w:sz w:val="24"/>
              </w:rPr>
            </w:pPr>
          </w:p>
        </w:tc>
        <w:tc>
          <w:tcPr>
            <w:tcW w:w="1313" w:type="dxa"/>
          </w:tcPr>
          <w:p w14:paraId="795B9517">
            <w:pPr>
              <w:jc w:val="center"/>
              <w:rPr>
                <w:sz w:val="24"/>
              </w:rPr>
            </w:pPr>
            <w:r>
              <w:rPr>
                <w:rFonts w:hint="eastAsia"/>
                <w:sz w:val="24"/>
              </w:rPr>
              <w:t>备注</w:t>
            </w:r>
          </w:p>
        </w:tc>
      </w:tr>
      <w:tr w14:paraId="1BA44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14:paraId="79A4FA36">
            <w:pPr>
              <w:numPr>
                <w:ilvl w:val="0"/>
                <w:numId w:val="0"/>
              </w:numPr>
              <w:ind w:leftChars="0"/>
              <w:jc w:val="center"/>
              <w:rPr>
                <w:sz w:val="24"/>
              </w:rPr>
            </w:pPr>
            <w:r>
              <w:rPr>
                <w:rFonts w:hint="eastAsia"/>
                <w:sz w:val="24"/>
              </w:rPr>
              <w:t>1</w:t>
            </w:r>
          </w:p>
        </w:tc>
        <w:tc>
          <w:tcPr>
            <w:tcW w:w="1714" w:type="dxa"/>
          </w:tcPr>
          <w:p w14:paraId="24607BE1">
            <w:pPr>
              <w:jc w:val="center"/>
              <w:rPr>
                <w:sz w:val="24"/>
              </w:rPr>
            </w:pPr>
            <w:r>
              <w:rPr>
                <w:rFonts w:hint="eastAsia"/>
                <w:sz w:val="24"/>
              </w:rPr>
              <w:t>ABB机器</w:t>
            </w:r>
          </w:p>
          <w:p w14:paraId="26BD79FB">
            <w:pPr>
              <w:jc w:val="center"/>
              <w:rPr>
                <w:sz w:val="24"/>
              </w:rPr>
            </w:pPr>
            <w:r>
              <w:rPr>
                <w:sz w:val="24"/>
              </w:rPr>
              <w:t>人大保养</w:t>
            </w:r>
          </w:p>
        </w:tc>
        <w:tc>
          <w:tcPr>
            <w:tcW w:w="2118" w:type="dxa"/>
          </w:tcPr>
          <w:p w14:paraId="7AF53923">
            <w:pPr>
              <w:jc w:val="center"/>
              <w:rPr>
                <w:sz w:val="24"/>
              </w:rPr>
            </w:pPr>
            <w:r>
              <w:rPr>
                <w:rFonts w:ascii="Tahoma"/>
                <w:w w:val="105"/>
                <w:sz w:val="24"/>
              </w:rPr>
              <w:t>IRB660-180/3.15</w:t>
            </w:r>
          </w:p>
        </w:tc>
        <w:tc>
          <w:tcPr>
            <w:tcW w:w="1370" w:type="dxa"/>
          </w:tcPr>
          <w:p w14:paraId="1B7E3A7B">
            <w:pPr>
              <w:ind w:firstLine="285" w:firstLineChars="0"/>
              <w:rPr>
                <w:rFonts w:hint="default" w:eastAsiaTheme="minorEastAsia"/>
                <w:sz w:val="24"/>
                <w:lang w:val="en-US" w:eastAsia="zh-CN"/>
              </w:rPr>
            </w:pPr>
          </w:p>
        </w:tc>
        <w:tc>
          <w:tcPr>
            <w:tcW w:w="912" w:type="dxa"/>
          </w:tcPr>
          <w:p w14:paraId="6E1FE74B">
            <w:pPr>
              <w:jc w:val="center"/>
              <w:rPr>
                <w:sz w:val="24"/>
              </w:rPr>
            </w:pPr>
            <w:r>
              <w:rPr>
                <w:rFonts w:hint="eastAsia"/>
                <w:sz w:val="24"/>
              </w:rPr>
              <w:t>1</w:t>
            </w:r>
          </w:p>
        </w:tc>
        <w:tc>
          <w:tcPr>
            <w:tcW w:w="1248" w:type="dxa"/>
          </w:tcPr>
          <w:p w14:paraId="24226877">
            <w:pPr>
              <w:jc w:val="center"/>
              <w:rPr>
                <w:rFonts w:hint="default" w:eastAsiaTheme="minorEastAsia"/>
                <w:sz w:val="24"/>
                <w:lang w:val="en-US" w:eastAsia="zh-CN"/>
              </w:rPr>
            </w:pPr>
          </w:p>
        </w:tc>
        <w:tc>
          <w:tcPr>
            <w:tcW w:w="1313" w:type="dxa"/>
          </w:tcPr>
          <w:p w14:paraId="0951B478">
            <w:pPr>
              <w:jc w:val="center"/>
              <w:rPr>
                <w:rFonts w:hint="eastAsia"/>
                <w:sz w:val="24"/>
                <w:lang w:val="en-US" w:eastAsia="zh-CN"/>
              </w:rPr>
            </w:pPr>
            <w:r>
              <w:rPr>
                <w:rFonts w:hint="eastAsia"/>
                <w:sz w:val="24"/>
                <w:lang w:val="en-US" w:eastAsia="zh-CN"/>
              </w:rPr>
              <w:t>2# 3#</w:t>
            </w:r>
          </w:p>
          <w:p w14:paraId="008B243A">
            <w:pPr>
              <w:jc w:val="center"/>
              <w:rPr>
                <w:rFonts w:hint="default" w:eastAsiaTheme="minorEastAsia"/>
                <w:sz w:val="24"/>
                <w:lang w:val="en-US" w:eastAsia="zh-CN"/>
              </w:rPr>
            </w:pPr>
            <w:r>
              <w:rPr>
                <w:rFonts w:hint="eastAsia"/>
                <w:sz w:val="24"/>
                <w:lang w:val="en-US" w:eastAsia="zh-CN"/>
              </w:rPr>
              <w:t>打包线</w:t>
            </w:r>
          </w:p>
        </w:tc>
      </w:tr>
      <w:tr w14:paraId="6D11E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14:paraId="29BB35E5">
            <w:pPr>
              <w:jc w:val="center"/>
              <w:rPr>
                <w:sz w:val="24"/>
              </w:rPr>
            </w:pPr>
            <w:r>
              <w:rPr>
                <w:rFonts w:hint="eastAsia"/>
                <w:sz w:val="24"/>
              </w:rPr>
              <w:t>2</w:t>
            </w:r>
          </w:p>
        </w:tc>
        <w:tc>
          <w:tcPr>
            <w:tcW w:w="1714" w:type="dxa"/>
          </w:tcPr>
          <w:p w14:paraId="373407D1">
            <w:pPr>
              <w:jc w:val="center"/>
              <w:rPr>
                <w:sz w:val="24"/>
              </w:rPr>
            </w:pPr>
            <w:r>
              <w:rPr>
                <w:rFonts w:hint="eastAsia"/>
                <w:sz w:val="24"/>
              </w:rPr>
              <w:t>ABB机器</w:t>
            </w:r>
          </w:p>
          <w:p w14:paraId="093261FC">
            <w:pPr>
              <w:jc w:val="center"/>
              <w:rPr>
                <w:sz w:val="24"/>
              </w:rPr>
            </w:pPr>
            <w:r>
              <w:rPr>
                <w:sz w:val="24"/>
              </w:rPr>
              <w:t>人大保养</w:t>
            </w:r>
          </w:p>
        </w:tc>
        <w:tc>
          <w:tcPr>
            <w:tcW w:w="2118" w:type="dxa"/>
          </w:tcPr>
          <w:p w14:paraId="4C64FBA6">
            <w:pPr>
              <w:jc w:val="center"/>
              <w:rPr>
                <w:sz w:val="24"/>
              </w:rPr>
            </w:pPr>
            <w:r>
              <w:rPr>
                <w:rFonts w:ascii="Tahoma"/>
                <w:w w:val="105"/>
                <w:sz w:val="24"/>
              </w:rPr>
              <w:t>IRB460-110/2.4</w:t>
            </w:r>
          </w:p>
        </w:tc>
        <w:tc>
          <w:tcPr>
            <w:tcW w:w="1370" w:type="dxa"/>
          </w:tcPr>
          <w:p w14:paraId="4BE051D4">
            <w:pPr>
              <w:jc w:val="center"/>
              <w:rPr>
                <w:rFonts w:hint="default" w:eastAsiaTheme="minorEastAsia"/>
                <w:sz w:val="24"/>
                <w:lang w:val="en-US" w:eastAsia="zh-CN"/>
              </w:rPr>
            </w:pPr>
          </w:p>
        </w:tc>
        <w:tc>
          <w:tcPr>
            <w:tcW w:w="912" w:type="dxa"/>
          </w:tcPr>
          <w:p w14:paraId="1BAF54B0">
            <w:pPr>
              <w:jc w:val="center"/>
              <w:rPr>
                <w:sz w:val="24"/>
              </w:rPr>
            </w:pPr>
            <w:r>
              <w:rPr>
                <w:rFonts w:hint="eastAsia"/>
                <w:sz w:val="24"/>
              </w:rPr>
              <w:t>1</w:t>
            </w:r>
          </w:p>
        </w:tc>
        <w:tc>
          <w:tcPr>
            <w:tcW w:w="1248" w:type="dxa"/>
          </w:tcPr>
          <w:p w14:paraId="5AF6DD55">
            <w:pPr>
              <w:jc w:val="center"/>
              <w:rPr>
                <w:rFonts w:hint="default" w:eastAsiaTheme="minorEastAsia"/>
                <w:sz w:val="24"/>
                <w:lang w:val="en-US" w:eastAsia="zh-CN"/>
              </w:rPr>
            </w:pPr>
          </w:p>
        </w:tc>
        <w:tc>
          <w:tcPr>
            <w:tcW w:w="1313" w:type="dxa"/>
          </w:tcPr>
          <w:p w14:paraId="1E211817">
            <w:pPr>
              <w:jc w:val="center"/>
              <w:rPr>
                <w:rFonts w:hint="eastAsia"/>
                <w:sz w:val="24"/>
                <w:lang w:val="en-US" w:eastAsia="zh-CN"/>
              </w:rPr>
            </w:pPr>
            <w:r>
              <w:rPr>
                <w:rFonts w:hint="eastAsia"/>
                <w:sz w:val="24"/>
                <w:lang w:val="en-US" w:eastAsia="zh-CN"/>
              </w:rPr>
              <w:t>1#</w:t>
            </w:r>
          </w:p>
          <w:p w14:paraId="0A851F24">
            <w:pPr>
              <w:jc w:val="center"/>
              <w:rPr>
                <w:rFonts w:hint="default"/>
                <w:sz w:val="24"/>
                <w:lang w:val="en-US" w:eastAsia="zh-CN"/>
              </w:rPr>
            </w:pPr>
            <w:r>
              <w:rPr>
                <w:rFonts w:hint="eastAsia"/>
                <w:sz w:val="24"/>
                <w:lang w:val="en-US" w:eastAsia="zh-CN"/>
              </w:rPr>
              <w:t>打包线</w:t>
            </w:r>
          </w:p>
        </w:tc>
      </w:tr>
      <w:tr w14:paraId="5DCB4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681" w:type="dxa"/>
          </w:tcPr>
          <w:p w14:paraId="26A36F44">
            <w:pPr>
              <w:tabs>
                <w:tab w:val="left" w:pos="360"/>
              </w:tabs>
              <w:jc w:val="center"/>
              <w:rPr>
                <w:rFonts w:hint="default" w:eastAsiaTheme="minorEastAsia"/>
                <w:sz w:val="24"/>
                <w:lang w:val="en-US" w:eastAsia="zh-CN"/>
              </w:rPr>
            </w:pPr>
            <w:r>
              <w:rPr>
                <w:rFonts w:hint="eastAsia"/>
                <w:sz w:val="24"/>
                <w:lang w:val="en-US" w:eastAsia="zh-CN"/>
              </w:rPr>
              <w:t>3</w:t>
            </w:r>
          </w:p>
        </w:tc>
        <w:tc>
          <w:tcPr>
            <w:tcW w:w="1714" w:type="dxa"/>
          </w:tcPr>
          <w:p w14:paraId="449B760A">
            <w:pPr>
              <w:jc w:val="center"/>
              <w:rPr>
                <w:sz w:val="24"/>
              </w:rPr>
            </w:pPr>
            <w:r>
              <w:rPr>
                <w:rFonts w:hint="eastAsia"/>
                <w:sz w:val="24"/>
              </w:rPr>
              <w:t>ABB机器</w:t>
            </w:r>
          </w:p>
          <w:p w14:paraId="3B16100B">
            <w:pPr>
              <w:tabs>
                <w:tab w:val="left" w:pos="323"/>
              </w:tabs>
              <w:ind w:firstLine="240" w:firstLineChars="100"/>
              <w:jc w:val="left"/>
              <w:rPr>
                <w:rFonts w:hint="eastAsia" w:eastAsiaTheme="minorEastAsia"/>
                <w:sz w:val="24"/>
                <w:lang w:eastAsia="zh-CN"/>
              </w:rPr>
            </w:pPr>
            <w:r>
              <w:rPr>
                <w:sz w:val="24"/>
              </w:rPr>
              <w:t>人大保养</w:t>
            </w:r>
          </w:p>
        </w:tc>
        <w:tc>
          <w:tcPr>
            <w:tcW w:w="2118" w:type="dxa"/>
          </w:tcPr>
          <w:p w14:paraId="2416FDC4">
            <w:pPr>
              <w:jc w:val="center"/>
              <w:rPr>
                <w:rFonts w:hint="eastAsia" w:ascii="Tahoma"/>
                <w:w w:val="105"/>
                <w:sz w:val="24"/>
              </w:rPr>
            </w:pPr>
            <w:r>
              <w:rPr>
                <w:rFonts w:ascii="Tahoma"/>
                <w:w w:val="105"/>
                <w:sz w:val="24"/>
              </w:rPr>
              <w:t>IRB460-110/2.4</w:t>
            </w:r>
          </w:p>
        </w:tc>
        <w:tc>
          <w:tcPr>
            <w:tcW w:w="1370" w:type="dxa"/>
          </w:tcPr>
          <w:p w14:paraId="0CAA0096">
            <w:pPr>
              <w:jc w:val="center"/>
              <w:rPr>
                <w:rFonts w:hint="default" w:eastAsiaTheme="minorEastAsia"/>
                <w:sz w:val="24"/>
                <w:lang w:val="en-US" w:eastAsia="zh-CN"/>
              </w:rPr>
            </w:pPr>
          </w:p>
        </w:tc>
        <w:tc>
          <w:tcPr>
            <w:tcW w:w="912" w:type="dxa"/>
          </w:tcPr>
          <w:p w14:paraId="65E72C3D">
            <w:pPr>
              <w:jc w:val="center"/>
              <w:rPr>
                <w:rFonts w:hint="eastAsia" w:eastAsiaTheme="minorEastAsia"/>
                <w:sz w:val="24"/>
                <w:lang w:val="en-US" w:eastAsia="zh-CN"/>
              </w:rPr>
            </w:pPr>
            <w:r>
              <w:rPr>
                <w:rFonts w:hint="eastAsia"/>
                <w:sz w:val="24"/>
                <w:lang w:val="en-US" w:eastAsia="zh-CN"/>
              </w:rPr>
              <w:t>1</w:t>
            </w:r>
          </w:p>
        </w:tc>
        <w:tc>
          <w:tcPr>
            <w:tcW w:w="1248" w:type="dxa"/>
          </w:tcPr>
          <w:p w14:paraId="736DA24A">
            <w:pPr>
              <w:jc w:val="center"/>
              <w:rPr>
                <w:rFonts w:hint="default" w:eastAsiaTheme="minorEastAsia"/>
                <w:sz w:val="24"/>
                <w:lang w:val="en-US" w:eastAsia="zh-CN"/>
              </w:rPr>
            </w:pPr>
          </w:p>
        </w:tc>
        <w:tc>
          <w:tcPr>
            <w:tcW w:w="1313" w:type="dxa"/>
          </w:tcPr>
          <w:p w14:paraId="2B9E5CF6">
            <w:pPr>
              <w:jc w:val="center"/>
              <w:rPr>
                <w:rFonts w:hint="eastAsia"/>
                <w:sz w:val="24"/>
                <w:lang w:val="en-US" w:eastAsia="zh-CN"/>
              </w:rPr>
            </w:pPr>
            <w:r>
              <w:rPr>
                <w:rFonts w:hint="eastAsia"/>
                <w:sz w:val="24"/>
                <w:lang w:val="en-US" w:eastAsia="zh-CN"/>
              </w:rPr>
              <w:t>小包装</w:t>
            </w:r>
          </w:p>
          <w:p w14:paraId="200DD3B9">
            <w:pPr>
              <w:jc w:val="center"/>
              <w:rPr>
                <w:rFonts w:hint="eastAsia" w:eastAsiaTheme="minorEastAsia"/>
                <w:sz w:val="24"/>
                <w:lang w:val="en-US" w:eastAsia="zh-CN"/>
              </w:rPr>
            </w:pPr>
            <w:r>
              <w:rPr>
                <w:rFonts w:hint="eastAsia"/>
                <w:sz w:val="24"/>
                <w:lang w:val="en-US" w:eastAsia="zh-CN"/>
              </w:rPr>
              <w:t>车间</w:t>
            </w:r>
          </w:p>
        </w:tc>
      </w:tr>
      <w:tr w14:paraId="30FA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681" w:type="dxa"/>
          </w:tcPr>
          <w:p w14:paraId="1F35DE14">
            <w:pPr>
              <w:jc w:val="center"/>
              <w:rPr>
                <w:rFonts w:hint="eastAsia" w:eastAsiaTheme="minorEastAsia"/>
                <w:sz w:val="24"/>
                <w:lang w:val="en-US" w:eastAsia="zh-CN"/>
              </w:rPr>
            </w:pPr>
            <w:r>
              <w:rPr>
                <w:rFonts w:hint="eastAsia"/>
                <w:sz w:val="24"/>
                <w:lang w:val="en-US" w:eastAsia="zh-CN"/>
              </w:rPr>
              <w:t>4</w:t>
            </w:r>
          </w:p>
        </w:tc>
        <w:tc>
          <w:tcPr>
            <w:tcW w:w="1714" w:type="dxa"/>
          </w:tcPr>
          <w:p w14:paraId="65C06303">
            <w:pPr>
              <w:jc w:val="center"/>
              <w:rPr>
                <w:sz w:val="24"/>
              </w:rPr>
            </w:pPr>
            <w:r>
              <w:rPr>
                <w:rFonts w:hint="eastAsia"/>
                <w:sz w:val="24"/>
              </w:rPr>
              <w:t>季度</w:t>
            </w:r>
            <w:r>
              <w:rPr>
                <w:sz w:val="24"/>
              </w:rPr>
              <w:t>点检</w:t>
            </w:r>
          </w:p>
        </w:tc>
        <w:tc>
          <w:tcPr>
            <w:tcW w:w="2118" w:type="dxa"/>
          </w:tcPr>
          <w:p w14:paraId="155BD7A3">
            <w:pPr>
              <w:jc w:val="center"/>
              <w:rPr>
                <w:sz w:val="24"/>
              </w:rPr>
            </w:pPr>
            <w:r>
              <w:rPr>
                <w:rFonts w:hint="eastAsia" w:ascii="Tahoma"/>
                <w:w w:val="105"/>
                <w:sz w:val="24"/>
              </w:rPr>
              <w:t>/</w:t>
            </w:r>
          </w:p>
        </w:tc>
        <w:tc>
          <w:tcPr>
            <w:tcW w:w="1370" w:type="dxa"/>
          </w:tcPr>
          <w:p w14:paraId="39EC1429">
            <w:pPr>
              <w:jc w:val="center"/>
              <w:rPr>
                <w:rFonts w:hint="default" w:eastAsiaTheme="minorEastAsia"/>
                <w:sz w:val="24"/>
                <w:lang w:val="en-US" w:eastAsia="zh-CN"/>
              </w:rPr>
            </w:pPr>
          </w:p>
        </w:tc>
        <w:tc>
          <w:tcPr>
            <w:tcW w:w="912" w:type="dxa"/>
          </w:tcPr>
          <w:p w14:paraId="406CE8E1">
            <w:pPr>
              <w:jc w:val="center"/>
              <w:rPr>
                <w:sz w:val="24"/>
              </w:rPr>
            </w:pPr>
            <w:r>
              <w:rPr>
                <w:rFonts w:hint="eastAsia"/>
                <w:sz w:val="24"/>
              </w:rPr>
              <w:t>3</w:t>
            </w:r>
          </w:p>
        </w:tc>
        <w:tc>
          <w:tcPr>
            <w:tcW w:w="1248" w:type="dxa"/>
          </w:tcPr>
          <w:p w14:paraId="2D35775E">
            <w:pPr>
              <w:jc w:val="center"/>
              <w:rPr>
                <w:rFonts w:hint="default" w:eastAsiaTheme="minorEastAsia"/>
                <w:sz w:val="24"/>
                <w:lang w:val="en-US" w:eastAsia="zh-CN"/>
              </w:rPr>
            </w:pPr>
          </w:p>
        </w:tc>
        <w:tc>
          <w:tcPr>
            <w:tcW w:w="1313" w:type="dxa"/>
          </w:tcPr>
          <w:p w14:paraId="64FAF5DE">
            <w:pPr>
              <w:jc w:val="center"/>
              <w:rPr>
                <w:sz w:val="24"/>
              </w:rPr>
            </w:pPr>
          </w:p>
        </w:tc>
      </w:tr>
      <w:tr w14:paraId="3B98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681" w:type="dxa"/>
          </w:tcPr>
          <w:p w14:paraId="45D840DA">
            <w:pPr>
              <w:jc w:val="center"/>
              <w:rPr>
                <w:rFonts w:hint="eastAsia" w:eastAsiaTheme="minorEastAsia"/>
                <w:sz w:val="24"/>
                <w:lang w:val="en-US" w:eastAsia="zh-CN"/>
              </w:rPr>
            </w:pPr>
            <w:r>
              <w:rPr>
                <w:rFonts w:hint="eastAsia"/>
                <w:sz w:val="24"/>
                <w:lang w:val="en-US" w:eastAsia="zh-CN"/>
              </w:rPr>
              <w:t>5</w:t>
            </w:r>
          </w:p>
        </w:tc>
        <w:tc>
          <w:tcPr>
            <w:tcW w:w="6114" w:type="dxa"/>
            <w:gridSpan w:val="4"/>
          </w:tcPr>
          <w:p w14:paraId="176455DB">
            <w:pPr>
              <w:jc w:val="center"/>
              <w:rPr>
                <w:b/>
                <w:bCs/>
                <w:sz w:val="24"/>
              </w:rPr>
            </w:pPr>
            <w:r>
              <w:rPr>
                <w:rFonts w:hint="eastAsia"/>
                <w:b/>
                <w:bCs/>
                <w:sz w:val="24"/>
              </w:rPr>
              <w:t>合计</w:t>
            </w:r>
            <w:r>
              <w:rPr>
                <w:b/>
                <w:bCs/>
                <w:sz w:val="24"/>
              </w:rPr>
              <w:t>：</w:t>
            </w:r>
          </w:p>
        </w:tc>
        <w:tc>
          <w:tcPr>
            <w:tcW w:w="2561" w:type="dxa"/>
            <w:gridSpan w:val="2"/>
          </w:tcPr>
          <w:p w14:paraId="739EC4FE">
            <w:pPr>
              <w:jc w:val="center"/>
              <w:rPr>
                <w:sz w:val="24"/>
              </w:rPr>
            </w:pPr>
          </w:p>
        </w:tc>
      </w:tr>
      <w:tr w14:paraId="2D414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681" w:type="dxa"/>
          </w:tcPr>
          <w:p w14:paraId="7A081CFC">
            <w:pPr>
              <w:jc w:val="center"/>
              <w:rPr>
                <w:rFonts w:hint="eastAsia" w:eastAsiaTheme="minorEastAsia"/>
                <w:sz w:val="24"/>
                <w:lang w:val="en-US" w:eastAsia="zh-CN"/>
              </w:rPr>
            </w:pPr>
            <w:r>
              <w:rPr>
                <w:rFonts w:hint="eastAsia"/>
                <w:sz w:val="24"/>
                <w:lang w:val="en-US" w:eastAsia="zh-CN"/>
              </w:rPr>
              <w:t>6</w:t>
            </w:r>
          </w:p>
        </w:tc>
        <w:tc>
          <w:tcPr>
            <w:tcW w:w="6114" w:type="dxa"/>
            <w:gridSpan w:val="4"/>
          </w:tcPr>
          <w:p w14:paraId="29943ED0">
            <w:pPr>
              <w:jc w:val="center"/>
              <w:rPr>
                <w:b/>
                <w:bCs/>
                <w:sz w:val="24"/>
              </w:rPr>
            </w:pPr>
            <w:r>
              <w:rPr>
                <w:rFonts w:hint="eastAsia"/>
                <w:b/>
                <w:bCs/>
                <w:sz w:val="24"/>
              </w:rPr>
              <w:t>税率</w:t>
            </w:r>
            <w:r>
              <w:rPr>
                <w:b/>
                <w:bCs/>
                <w:sz w:val="24"/>
              </w:rPr>
              <w:t>：</w:t>
            </w:r>
          </w:p>
        </w:tc>
        <w:tc>
          <w:tcPr>
            <w:tcW w:w="2561" w:type="dxa"/>
            <w:gridSpan w:val="2"/>
          </w:tcPr>
          <w:p w14:paraId="6D14873E">
            <w:pPr>
              <w:jc w:val="center"/>
              <w:rPr>
                <w:rFonts w:hint="default" w:eastAsiaTheme="minorEastAsia"/>
                <w:sz w:val="24"/>
                <w:lang w:val="en-US" w:eastAsia="zh-CN"/>
              </w:rPr>
            </w:pPr>
          </w:p>
        </w:tc>
      </w:tr>
      <w:tr w14:paraId="4B096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681" w:type="dxa"/>
          </w:tcPr>
          <w:p w14:paraId="700AFF54">
            <w:pPr>
              <w:jc w:val="center"/>
              <w:rPr>
                <w:rFonts w:hint="eastAsia" w:eastAsiaTheme="minorEastAsia"/>
                <w:sz w:val="24"/>
                <w:lang w:val="en-US" w:eastAsia="zh-CN"/>
              </w:rPr>
            </w:pPr>
            <w:r>
              <w:rPr>
                <w:rFonts w:hint="eastAsia"/>
                <w:sz w:val="24"/>
                <w:lang w:val="en-US" w:eastAsia="zh-CN"/>
              </w:rPr>
              <w:t>7</w:t>
            </w:r>
          </w:p>
        </w:tc>
        <w:tc>
          <w:tcPr>
            <w:tcW w:w="6114" w:type="dxa"/>
            <w:gridSpan w:val="4"/>
          </w:tcPr>
          <w:p w14:paraId="76D67D57">
            <w:pPr>
              <w:jc w:val="center"/>
              <w:rPr>
                <w:b/>
                <w:bCs/>
                <w:sz w:val="24"/>
              </w:rPr>
            </w:pPr>
            <w:r>
              <w:rPr>
                <w:rFonts w:hint="eastAsia"/>
                <w:b/>
                <w:bCs/>
                <w:sz w:val="24"/>
              </w:rPr>
              <w:t>总金额</w:t>
            </w:r>
            <w:r>
              <w:rPr>
                <w:b/>
                <w:bCs/>
                <w:sz w:val="24"/>
              </w:rPr>
              <w:t>：</w:t>
            </w:r>
          </w:p>
        </w:tc>
        <w:tc>
          <w:tcPr>
            <w:tcW w:w="2561" w:type="dxa"/>
            <w:gridSpan w:val="2"/>
          </w:tcPr>
          <w:p w14:paraId="6959AF1E">
            <w:pPr>
              <w:jc w:val="center"/>
              <w:rPr>
                <w:rFonts w:hint="default" w:eastAsiaTheme="minorEastAsia"/>
                <w:b/>
                <w:sz w:val="24"/>
                <w:lang w:val="en-US" w:eastAsia="zh-CN"/>
              </w:rPr>
            </w:pPr>
          </w:p>
        </w:tc>
      </w:tr>
      <w:tr w14:paraId="6A400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trPr>
        <w:tc>
          <w:tcPr>
            <w:tcW w:w="9356" w:type="dxa"/>
            <w:gridSpan w:val="7"/>
          </w:tcPr>
          <w:p w14:paraId="1B00969C">
            <w:pPr>
              <w:rPr>
                <w:sz w:val="24"/>
              </w:rPr>
            </w:pPr>
            <w:r>
              <w:rPr>
                <w:rFonts w:hint="eastAsia"/>
                <w:sz w:val="24"/>
              </w:rPr>
              <w:t>点</w:t>
            </w:r>
            <w:r>
              <w:rPr>
                <w:sz w:val="24"/>
              </w:rPr>
              <w:t>检内容：</w:t>
            </w:r>
          </w:p>
          <w:p w14:paraId="3C01E0E1">
            <w:pPr>
              <w:ind w:firstLine="480" w:firstLineChars="200"/>
              <w:rPr>
                <w:sz w:val="24"/>
                <w:u w:val="single"/>
              </w:rPr>
            </w:pPr>
            <w:r>
              <w:rPr>
                <w:rFonts w:hint="eastAsia"/>
                <w:sz w:val="24"/>
              </w:rPr>
              <w:t>机器人软</w:t>
            </w:r>
            <w:r>
              <w:rPr>
                <w:sz w:val="24"/>
              </w:rPr>
              <w:t>件及</w:t>
            </w:r>
            <w:r>
              <w:rPr>
                <w:rFonts w:hint="eastAsia"/>
                <w:sz w:val="24"/>
              </w:rPr>
              <w:t>备份、</w:t>
            </w:r>
            <w:r>
              <w:rPr>
                <w:rFonts w:hint="eastAsia" w:ascii="_5b8b_4f53" w:hAnsi="_5b8b_4f53" w:cs="宋体"/>
                <w:color w:val="000000"/>
                <w:kern w:val="0"/>
                <w:sz w:val="24"/>
              </w:rPr>
              <w:t>机器人电气线路及</w:t>
            </w:r>
            <w:r>
              <w:rPr>
                <w:rFonts w:ascii="_5b8b_4f53" w:hAnsi="_5b8b_4f53" w:cs="宋体"/>
                <w:color w:val="000000"/>
                <w:kern w:val="0"/>
                <w:sz w:val="24"/>
              </w:rPr>
              <w:t>安全</w:t>
            </w:r>
            <w:r>
              <w:rPr>
                <w:rFonts w:hint="eastAsia" w:ascii="_5b8b_4f53" w:hAnsi="_5b8b_4f53" w:cs="宋体"/>
                <w:color w:val="000000"/>
                <w:kern w:val="0"/>
                <w:sz w:val="24"/>
              </w:rPr>
              <w:t>保护</w:t>
            </w:r>
            <w:r>
              <w:rPr>
                <w:rFonts w:ascii="_5b8b_4f53" w:hAnsi="_5b8b_4f53" w:cs="宋体"/>
                <w:color w:val="000000"/>
                <w:kern w:val="0"/>
                <w:sz w:val="24"/>
              </w:rPr>
              <w:t>装置</w:t>
            </w:r>
            <w:r>
              <w:rPr>
                <w:rFonts w:hint="eastAsia" w:ascii="_5b8b_4f53" w:hAnsi="_5b8b_4f53" w:cs="宋体"/>
                <w:color w:val="000000"/>
                <w:kern w:val="0"/>
                <w:sz w:val="24"/>
              </w:rPr>
              <w:t>检查、各</w:t>
            </w:r>
            <w:r>
              <w:rPr>
                <w:rFonts w:ascii="_5b8b_4f53" w:hAnsi="_5b8b_4f53" w:cs="宋体"/>
                <w:color w:val="000000"/>
                <w:kern w:val="0"/>
                <w:sz w:val="24"/>
              </w:rPr>
              <w:t>轴</w:t>
            </w:r>
            <w:r>
              <w:rPr>
                <w:rFonts w:hint="eastAsia" w:ascii="_5b8b_4f53" w:hAnsi="_5b8b_4f53" w:cs="宋体"/>
                <w:color w:val="000000"/>
                <w:kern w:val="0"/>
                <w:sz w:val="24"/>
              </w:rPr>
              <w:t>位置</w:t>
            </w:r>
            <w:r>
              <w:rPr>
                <w:rFonts w:ascii="_5b8b_4f53" w:hAnsi="_5b8b_4f53" w:cs="宋体"/>
                <w:color w:val="000000"/>
                <w:kern w:val="0"/>
                <w:sz w:val="24"/>
              </w:rPr>
              <w:t>较准、</w:t>
            </w:r>
            <w:r>
              <w:rPr>
                <w:rFonts w:hint="eastAsia" w:ascii="_5b8b_4f53" w:hAnsi="_5b8b_4f53" w:cs="宋体"/>
                <w:color w:val="000000"/>
                <w:kern w:val="0"/>
                <w:sz w:val="24"/>
              </w:rPr>
              <w:t>减速机有无异响检查、控制柜清灰、电池检查</w:t>
            </w:r>
            <w:r>
              <w:rPr>
                <w:rFonts w:ascii="_5b8b_4f53" w:hAnsi="_5b8b_4f53" w:cs="宋体"/>
                <w:color w:val="000000"/>
                <w:kern w:val="0"/>
                <w:sz w:val="24"/>
              </w:rPr>
              <w:t>、</w:t>
            </w:r>
            <w:r>
              <w:rPr>
                <w:rFonts w:hint="eastAsia" w:ascii="_5b8b_4f53" w:hAnsi="_5b8b_4f53" w:cs="宋体"/>
                <w:color w:val="000000"/>
                <w:kern w:val="0"/>
                <w:sz w:val="24"/>
              </w:rPr>
              <w:t>示</w:t>
            </w:r>
            <w:r>
              <w:rPr>
                <w:rFonts w:ascii="_5b8b_4f53" w:hAnsi="_5b8b_4f53" w:cs="宋体"/>
                <w:color w:val="000000"/>
                <w:kern w:val="0"/>
                <w:sz w:val="24"/>
              </w:rPr>
              <w:t>教器检查、</w:t>
            </w:r>
            <w:r>
              <w:rPr>
                <w:rFonts w:hint="eastAsia" w:ascii="_5b8b_4f53" w:hAnsi="_5b8b_4f53" w:cs="宋体"/>
                <w:color w:val="000000"/>
                <w:kern w:val="0"/>
                <w:sz w:val="24"/>
              </w:rPr>
              <w:t>以及机器人本体电机、平衡杠检查等。</w:t>
            </w:r>
          </w:p>
        </w:tc>
      </w:tr>
      <w:tr w14:paraId="79AC5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trPr>
        <w:tc>
          <w:tcPr>
            <w:tcW w:w="9356" w:type="dxa"/>
            <w:gridSpan w:val="7"/>
          </w:tcPr>
          <w:p w14:paraId="2EE9FA4A">
            <w:pPr>
              <w:rPr>
                <w:sz w:val="24"/>
              </w:rPr>
            </w:pPr>
            <w:r>
              <w:rPr>
                <w:rFonts w:hint="eastAsia"/>
                <w:sz w:val="24"/>
              </w:rPr>
              <w:t>大</w:t>
            </w:r>
            <w:r>
              <w:rPr>
                <w:sz w:val="24"/>
              </w:rPr>
              <w:t xml:space="preserve">保养内容： </w:t>
            </w:r>
          </w:p>
          <w:p w14:paraId="1D6185C6">
            <w:pPr>
              <w:ind w:firstLine="480" w:firstLineChars="200"/>
              <w:rPr>
                <w:sz w:val="24"/>
                <w:u w:val="single"/>
              </w:rPr>
            </w:pPr>
            <w:r>
              <w:rPr>
                <w:rFonts w:hint="eastAsia"/>
                <w:sz w:val="24"/>
              </w:rPr>
              <w:t>机</w:t>
            </w:r>
            <w:r>
              <w:rPr>
                <w:sz w:val="24"/>
              </w:rPr>
              <w:t>器人</w:t>
            </w:r>
            <w:r>
              <w:rPr>
                <w:rFonts w:hint="eastAsia"/>
                <w:sz w:val="24"/>
              </w:rPr>
              <w:t>深度</w:t>
            </w:r>
            <w:r>
              <w:rPr>
                <w:sz w:val="24"/>
              </w:rPr>
              <w:t>保养，</w:t>
            </w:r>
            <w:r>
              <w:rPr>
                <w:rFonts w:hint="eastAsia"/>
                <w:sz w:val="24"/>
              </w:rPr>
              <w:t>机器</w:t>
            </w:r>
            <w:r>
              <w:rPr>
                <w:sz w:val="24"/>
              </w:rPr>
              <w:t>人</w:t>
            </w:r>
            <w:r>
              <w:rPr>
                <w:rFonts w:hint="eastAsia"/>
                <w:sz w:val="24"/>
              </w:rPr>
              <w:t>本</w:t>
            </w:r>
            <w:r>
              <w:rPr>
                <w:sz w:val="24"/>
              </w:rPr>
              <w:t>体</w:t>
            </w:r>
            <w:r>
              <w:rPr>
                <w:rFonts w:hint="eastAsia"/>
                <w:sz w:val="24"/>
              </w:rPr>
              <w:t>更换油</w:t>
            </w:r>
            <w:r>
              <w:rPr>
                <w:sz w:val="24"/>
              </w:rPr>
              <w:t>脂，</w:t>
            </w:r>
            <w:r>
              <w:rPr>
                <w:rFonts w:hint="eastAsia"/>
                <w:sz w:val="24"/>
              </w:rPr>
              <w:t>机器人软</w:t>
            </w:r>
            <w:r>
              <w:rPr>
                <w:sz w:val="24"/>
              </w:rPr>
              <w:t>件及</w:t>
            </w:r>
            <w:r>
              <w:rPr>
                <w:rFonts w:hint="eastAsia"/>
                <w:sz w:val="24"/>
              </w:rPr>
              <w:t>备份、</w:t>
            </w:r>
            <w:r>
              <w:rPr>
                <w:rFonts w:hint="eastAsia" w:ascii="_5b8b_4f53" w:hAnsi="_5b8b_4f53" w:cs="宋体"/>
                <w:color w:val="000000"/>
                <w:kern w:val="0"/>
                <w:sz w:val="24"/>
              </w:rPr>
              <w:t>机器人电气线路及</w:t>
            </w:r>
            <w:r>
              <w:rPr>
                <w:rFonts w:ascii="_5b8b_4f53" w:hAnsi="_5b8b_4f53" w:cs="宋体"/>
                <w:color w:val="000000"/>
                <w:kern w:val="0"/>
                <w:sz w:val="24"/>
              </w:rPr>
              <w:t>安全</w:t>
            </w:r>
            <w:r>
              <w:rPr>
                <w:rFonts w:hint="eastAsia" w:ascii="_5b8b_4f53" w:hAnsi="_5b8b_4f53" w:cs="宋体"/>
                <w:color w:val="000000"/>
                <w:kern w:val="0"/>
                <w:sz w:val="24"/>
              </w:rPr>
              <w:t>保护</w:t>
            </w:r>
            <w:r>
              <w:rPr>
                <w:rFonts w:ascii="_5b8b_4f53" w:hAnsi="_5b8b_4f53" w:cs="宋体"/>
                <w:color w:val="000000"/>
                <w:kern w:val="0"/>
                <w:sz w:val="24"/>
              </w:rPr>
              <w:t>装置</w:t>
            </w:r>
            <w:r>
              <w:rPr>
                <w:rFonts w:hint="eastAsia" w:ascii="_5b8b_4f53" w:hAnsi="_5b8b_4f53" w:cs="宋体"/>
                <w:color w:val="000000"/>
                <w:kern w:val="0"/>
                <w:sz w:val="24"/>
              </w:rPr>
              <w:t>检查、各</w:t>
            </w:r>
            <w:r>
              <w:rPr>
                <w:rFonts w:ascii="_5b8b_4f53" w:hAnsi="_5b8b_4f53" w:cs="宋体"/>
                <w:color w:val="000000"/>
                <w:kern w:val="0"/>
                <w:sz w:val="24"/>
              </w:rPr>
              <w:t>轴</w:t>
            </w:r>
            <w:r>
              <w:rPr>
                <w:rFonts w:hint="eastAsia" w:ascii="_5b8b_4f53" w:hAnsi="_5b8b_4f53" w:cs="宋体"/>
                <w:color w:val="000000"/>
                <w:kern w:val="0"/>
                <w:sz w:val="24"/>
              </w:rPr>
              <w:t>位置</w:t>
            </w:r>
            <w:r>
              <w:rPr>
                <w:rFonts w:ascii="_5b8b_4f53" w:hAnsi="_5b8b_4f53" w:cs="宋体"/>
                <w:color w:val="000000"/>
                <w:kern w:val="0"/>
                <w:sz w:val="24"/>
              </w:rPr>
              <w:t>较准、</w:t>
            </w:r>
            <w:r>
              <w:rPr>
                <w:rFonts w:hint="eastAsia" w:ascii="_5b8b_4f53" w:hAnsi="_5b8b_4f53" w:cs="宋体"/>
                <w:color w:val="000000"/>
                <w:kern w:val="0"/>
                <w:sz w:val="24"/>
              </w:rPr>
              <w:t>减速机有无异响检查、控制柜清灰、电池检查</w:t>
            </w:r>
            <w:r>
              <w:rPr>
                <w:rFonts w:ascii="_5b8b_4f53" w:hAnsi="_5b8b_4f53" w:cs="宋体"/>
                <w:color w:val="000000"/>
                <w:kern w:val="0"/>
                <w:sz w:val="24"/>
              </w:rPr>
              <w:t>及更换、</w:t>
            </w:r>
            <w:r>
              <w:rPr>
                <w:rFonts w:hint="eastAsia" w:ascii="_5b8b_4f53" w:hAnsi="_5b8b_4f53" w:cs="宋体"/>
                <w:color w:val="000000"/>
                <w:kern w:val="0"/>
                <w:sz w:val="24"/>
              </w:rPr>
              <w:t>示</w:t>
            </w:r>
            <w:r>
              <w:rPr>
                <w:rFonts w:ascii="_5b8b_4f53" w:hAnsi="_5b8b_4f53" w:cs="宋体"/>
                <w:color w:val="000000"/>
                <w:kern w:val="0"/>
                <w:sz w:val="24"/>
              </w:rPr>
              <w:t>教器检查、</w:t>
            </w:r>
            <w:r>
              <w:rPr>
                <w:rFonts w:hint="eastAsia" w:ascii="_5b8b_4f53" w:hAnsi="_5b8b_4f53" w:cs="宋体"/>
                <w:color w:val="000000"/>
                <w:kern w:val="0"/>
                <w:sz w:val="24"/>
              </w:rPr>
              <w:t>以及机器人本体电机、平衡杠检查等。</w:t>
            </w:r>
          </w:p>
        </w:tc>
      </w:tr>
    </w:tbl>
    <w:p w14:paraId="2151E51E">
      <w:pPr>
        <w:ind w:firstLine="420" w:firstLineChars="200"/>
        <w:rPr>
          <w:u w:val="single"/>
        </w:rPr>
      </w:pPr>
    </w:p>
    <w:p w14:paraId="27F5FB0F">
      <w:pPr>
        <w:rPr>
          <w:rFonts w:ascii="宋体" w:hAnsi="宋体"/>
          <w:u w:val="single"/>
        </w:rPr>
      </w:pPr>
    </w:p>
    <w:p w14:paraId="63F7061B">
      <w:pPr>
        <w:widowControl w:val="0"/>
        <w:jc w:val="both"/>
        <w:rPr>
          <w:rFonts w:ascii="宋体" w:hAnsi="宋体" w:eastAsia="宋体" w:cs="宋体"/>
          <w:sz w:val="24"/>
        </w:rPr>
      </w:pPr>
      <w:r>
        <w:rPr>
          <w:rFonts w:hint="eastAsia" w:ascii="宋体" w:hAnsi="宋体" w:eastAsia="宋体" w:cs="宋体"/>
          <w:sz w:val="24"/>
        </w:rPr>
        <w:t>乙方承担的义务和责任</w:t>
      </w:r>
    </w:p>
    <w:p w14:paraId="6A55E868">
      <w:pPr>
        <w:ind w:firstLine="360" w:firstLineChars="150"/>
        <w:rPr>
          <w:rFonts w:ascii="宋体" w:hAnsi="宋体" w:eastAsia="宋体" w:cs="宋体"/>
          <w:sz w:val="24"/>
        </w:rPr>
      </w:pPr>
      <w:r>
        <w:rPr>
          <w:rFonts w:hint="eastAsia" w:ascii="宋体" w:hAnsi="宋体" w:eastAsia="宋体" w:cs="宋体"/>
          <w:sz w:val="24"/>
        </w:rPr>
        <w:t>1应根据甲方规定的时间，尽快进行机器人维保等工作。乙方应充分发挥自身的技术优势，合理安排项目进度，包造价、质量、工期、安全的完成维保任务。</w:t>
      </w:r>
    </w:p>
    <w:p w14:paraId="728D4430">
      <w:pPr>
        <w:ind w:firstLine="360" w:firstLineChars="150"/>
        <w:rPr>
          <w:rFonts w:ascii="宋体" w:hAnsi="宋体" w:eastAsia="宋体" w:cs="宋体"/>
          <w:sz w:val="24"/>
        </w:rPr>
      </w:pPr>
      <w:r>
        <w:rPr>
          <w:rFonts w:hint="eastAsia" w:ascii="宋体" w:hAnsi="宋体" w:eastAsia="宋体" w:cs="宋体"/>
          <w:sz w:val="24"/>
        </w:rPr>
        <w:t>2在甲方机器人出现故障后，4小时内做出响应并尽快解决，若因备件货期等特殊因素需要延迟解决周期，应提前和甲方友好协商沟通，并尽快处理。</w:t>
      </w:r>
    </w:p>
    <w:p w14:paraId="2858703A">
      <w:pPr>
        <w:ind w:firstLine="360" w:firstLineChars="150"/>
        <w:rPr>
          <w:rFonts w:ascii="宋体" w:hAnsi="宋体" w:eastAsia="宋体" w:cs="宋体"/>
          <w:sz w:val="24"/>
        </w:rPr>
      </w:pPr>
      <w:r>
        <w:rPr>
          <w:rFonts w:hint="eastAsia" w:ascii="宋体" w:hAnsi="宋体" w:eastAsia="宋体" w:cs="宋体"/>
          <w:sz w:val="24"/>
        </w:rPr>
        <w:t>3乙方应确保进入甲方项目地点的乙方人员遵守甲方的各项安全管理制度，对在售后维保过程中获悉的甲方的各项信息予以保密。</w:t>
      </w:r>
    </w:p>
    <w:p w14:paraId="6765D16E">
      <w:pPr>
        <w:ind w:firstLine="360" w:firstLineChars="150"/>
        <w:rPr>
          <w:rFonts w:ascii="宋体" w:hAnsi="宋体" w:eastAsia="宋体" w:cs="宋体"/>
          <w:sz w:val="24"/>
        </w:rPr>
      </w:pPr>
      <w:r>
        <w:rPr>
          <w:rFonts w:hint="eastAsia" w:ascii="宋体" w:hAnsi="宋体" w:eastAsia="宋体" w:cs="宋体"/>
          <w:sz w:val="24"/>
        </w:rPr>
        <w:t>4 乙方有义务对甲方的合理技术咨询（比如常见故障报错代码等），免费远程交流，远程解决不了的，应双方协商后尽快安排人员进行现场排查</w:t>
      </w:r>
      <w:r>
        <w:rPr>
          <w:rFonts w:hint="eastAsia" w:ascii="宋体" w:hAnsi="宋体" w:eastAsia="宋体" w:cs="宋体"/>
          <w:sz w:val="24"/>
          <w:lang w:eastAsia="zh-CN"/>
        </w:rPr>
        <w:t>（人工免费、备件更换费用双方协商解决）</w:t>
      </w:r>
      <w:r>
        <w:rPr>
          <w:rFonts w:hint="eastAsia" w:ascii="宋体" w:hAnsi="宋体" w:eastAsia="宋体" w:cs="宋体"/>
          <w:sz w:val="24"/>
        </w:rPr>
        <w:t>。</w:t>
      </w:r>
    </w:p>
    <w:p w14:paraId="68073C62">
      <w:pPr>
        <w:ind w:firstLine="360" w:firstLineChars="150"/>
        <w:rPr>
          <w:rFonts w:ascii="宋体" w:hAnsi="宋体" w:eastAsia="宋体" w:cs="宋体"/>
          <w:sz w:val="24"/>
        </w:rPr>
      </w:pPr>
      <w:r>
        <w:rPr>
          <w:rFonts w:hint="eastAsia" w:ascii="宋体" w:hAnsi="宋体" w:eastAsia="宋体" w:cs="宋体"/>
          <w:sz w:val="24"/>
        </w:rPr>
        <w:t>5关于季度点检：</w:t>
      </w:r>
    </w:p>
    <w:p w14:paraId="545A632B">
      <w:pPr>
        <w:ind w:firstLine="480" w:firstLineChars="200"/>
        <w:rPr>
          <w:rFonts w:hint="eastAsia" w:ascii="宋体" w:hAnsi="宋体" w:eastAsia="宋体" w:cs="宋体"/>
          <w:sz w:val="24"/>
        </w:rPr>
      </w:pPr>
      <w:r>
        <w:rPr>
          <w:rFonts w:hint="eastAsia" w:ascii="宋体" w:hAnsi="宋体" w:eastAsia="宋体" w:cs="宋体"/>
          <w:sz w:val="24"/>
        </w:rPr>
        <w:t>a.一年内4次季度点检（大</w:t>
      </w:r>
      <w:r>
        <w:rPr>
          <w:rFonts w:ascii="宋体" w:hAnsi="宋体" w:eastAsia="宋体" w:cs="宋体"/>
          <w:sz w:val="24"/>
        </w:rPr>
        <w:t>保养</w:t>
      </w:r>
      <w:r>
        <w:rPr>
          <w:rFonts w:hint="eastAsia" w:ascii="宋体" w:hAnsi="宋体" w:eastAsia="宋体" w:cs="宋体"/>
          <w:sz w:val="24"/>
        </w:rPr>
        <w:t>计1次</w:t>
      </w:r>
      <w:r>
        <w:rPr>
          <w:rFonts w:ascii="宋体" w:hAnsi="宋体" w:eastAsia="宋体" w:cs="宋体"/>
          <w:sz w:val="24"/>
        </w:rPr>
        <w:t>）</w:t>
      </w:r>
      <w:r>
        <w:rPr>
          <w:rFonts w:hint="eastAsia" w:ascii="宋体" w:hAnsi="宋体" w:eastAsia="宋体" w:cs="宋体"/>
          <w:sz w:val="24"/>
        </w:rPr>
        <w:t>，即约为3个月/次。</w:t>
      </w:r>
    </w:p>
    <w:p w14:paraId="274D70CB">
      <w:pPr>
        <w:ind w:firstLine="480" w:firstLineChars="200"/>
        <w:rPr>
          <w:rFonts w:hint="eastAsia" w:ascii="宋体" w:hAnsi="宋体" w:eastAsia="宋体" w:cs="宋体"/>
          <w:sz w:val="24"/>
        </w:rPr>
      </w:pPr>
      <w:r>
        <w:rPr>
          <w:rFonts w:hint="eastAsia" w:ascii="宋体" w:hAnsi="宋体" w:eastAsia="宋体" w:cs="宋体"/>
          <w:sz w:val="24"/>
        </w:rPr>
        <w:t>b.若甲方机器人设备中途出现故障，在乙方远程指导（免费）情况下还不能排查具体哪里问题，则乙方需要尽快在4小时内做出响应，派遣技术人员过甲方排查；甲方有义务尽最大努力配合乙方询问和现场常规电气、硬件及相关技术参数等配合。</w:t>
      </w:r>
    </w:p>
    <w:p w14:paraId="554566A4">
      <w:pPr>
        <w:ind w:firstLine="420"/>
        <w:rPr>
          <w:rFonts w:hint="eastAsia" w:ascii="宋体" w:hAnsi="宋体" w:eastAsia="宋体" w:cs="宋体"/>
          <w:sz w:val="24"/>
        </w:rPr>
      </w:pPr>
      <w:r>
        <w:rPr>
          <w:rFonts w:hint="eastAsia" w:ascii="宋体" w:hAnsi="宋体" w:eastAsia="宋体" w:cs="宋体"/>
          <w:sz w:val="24"/>
        </w:rPr>
        <w:t>c.季度点检最低要求是4次/年（大保养计1次），但中途若有必要乙方派遣技术员过甲方现场，不再另计人工派遣费用。</w:t>
      </w:r>
    </w:p>
    <w:p w14:paraId="3F598743">
      <w:pPr>
        <w:pStyle w:val="2"/>
        <w:rPr>
          <w:rFonts w:hint="eastAsia" w:ascii="宋体" w:hAnsi="宋体" w:eastAsia="宋体" w:cs="宋体"/>
          <w:sz w:val="24"/>
        </w:rPr>
      </w:pPr>
    </w:p>
    <w:p w14:paraId="19DCACB1">
      <w:pPr>
        <w:numPr>
          <w:ilvl w:val="0"/>
          <w:numId w:val="0"/>
        </w:numPr>
        <w:rPr>
          <w:rFonts w:hint="default" w:ascii="宋体" w:hAnsi="宋体" w:eastAsia="宋体" w:cs="宋体"/>
          <w:kern w:val="0"/>
          <w:sz w:val="24"/>
          <w:szCs w:val="20"/>
          <w:lang w:val="en-US" w:eastAsia="zh-CN" w:bidi="ar-SA"/>
        </w:rPr>
      </w:pPr>
      <w:r>
        <w:rPr>
          <w:rFonts w:hint="eastAsia" w:ascii="宋体" w:hAnsi="宋体" w:eastAsia="宋体" w:cs="宋体"/>
          <w:b/>
          <w:bCs/>
          <w:kern w:val="0"/>
          <w:sz w:val="24"/>
          <w:szCs w:val="20"/>
          <w:lang w:val="en-US" w:eastAsia="zh-CN" w:bidi="ar-SA"/>
        </w:rPr>
        <w:t>五</w:t>
      </w:r>
      <w:r>
        <w:rPr>
          <w:rFonts w:hint="eastAsia" w:ascii="宋体" w:hAnsi="宋体" w:eastAsia="宋体" w:cs="宋体"/>
          <w:kern w:val="0"/>
          <w:sz w:val="24"/>
          <w:szCs w:val="20"/>
          <w:lang w:val="en-US" w:eastAsia="zh-CN" w:bidi="ar-SA"/>
        </w:rPr>
        <w:t>、</w:t>
      </w:r>
      <w:r>
        <w:rPr>
          <w:rFonts w:hint="eastAsia" w:ascii="宋体" w:hAnsi="宋体" w:eastAsia="宋体" w:cs="宋体"/>
          <w:b/>
          <w:bCs/>
          <w:kern w:val="0"/>
          <w:sz w:val="24"/>
          <w:szCs w:val="20"/>
          <w:lang w:val="en-US" w:eastAsia="zh-CN" w:bidi="ar-SA"/>
        </w:rPr>
        <w:t>服务时间：</w:t>
      </w:r>
      <w:r>
        <w:rPr>
          <w:rFonts w:hint="eastAsia" w:ascii="宋体" w:hAnsi="宋体" w:eastAsia="宋体" w:cs="宋体"/>
          <w:kern w:val="0"/>
          <w:sz w:val="24"/>
          <w:szCs w:val="20"/>
          <w:lang w:val="en-US" w:eastAsia="zh-CN" w:bidi="ar-SA"/>
        </w:rPr>
        <w:t>自本项目合同签订之日起，为期 1 年。</w:t>
      </w:r>
    </w:p>
    <w:p w14:paraId="4073135F">
      <w:pPr>
        <w:pStyle w:val="2"/>
        <w:rPr>
          <w:rFonts w:hint="eastAsia" w:ascii="宋体" w:hAnsi="宋体" w:eastAsia="宋体" w:cs="宋体"/>
          <w:sz w:val="24"/>
        </w:rPr>
      </w:pPr>
    </w:p>
    <w:p w14:paraId="6F638703">
      <w:pPr>
        <w:pStyle w:val="3"/>
        <w:spacing w:before="156" w:after="156"/>
        <w:rPr>
          <w:bCs/>
        </w:rPr>
      </w:pPr>
      <w:r>
        <w:rPr>
          <w:rFonts w:hint="eastAsia"/>
          <w:b/>
          <w:lang w:eastAsia="zh-CN"/>
        </w:rPr>
        <w:t>六</w:t>
      </w:r>
      <w:r>
        <w:rPr>
          <w:rFonts w:hint="eastAsia"/>
          <w:b/>
        </w:rPr>
        <w:t>、报价人资质要求</w:t>
      </w:r>
      <w:r>
        <w:rPr>
          <w:rFonts w:hint="eastAsia"/>
          <w:bCs/>
        </w:rPr>
        <w:t>：</w:t>
      </w:r>
    </w:p>
    <w:p w14:paraId="2DEF314C">
      <w:pPr>
        <w:tabs>
          <w:tab w:val="left" w:pos="7560"/>
        </w:tabs>
        <w:spacing w:line="360" w:lineRule="auto"/>
        <w:ind w:firstLine="480" w:firstLineChars="200"/>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eastAsia="zh-CN"/>
        </w:rPr>
        <w:t>.</w:t>
      </w:r>
      <w:r>
        <w:rPr>
          <w:rFonts w:hint="eastAsia" w:ascii="宋体" w:hAnsi="宋体" w:eastAsia="宋体" w:cs="宋体"/>
          <w:sz w:val="24"/>
        </w:rPr>
        <w:t>报价人必须为中华人民共和国境内（不含港、澳、台地区）注册的独立法人</w:t>
      </w:r>
      <w:r>
        <w:rPr>
          <w:rFonts w:hint="eastAsia" w:ascii="宋体" w:hAnsi="宋体" w:eastAsia="宋体" w:cs="宋体"/>
          <w:sz w:val="24"/>
          <w:lang w:val="en-US" w:eastAsia="zh-CN"/>
        </w:rPr>
        <w:t>资格</w:t>
      </w:r>
      <w:r>
        <w:rPr>
          <w:rFonts w:hint="eastAsia" w:ascii="宋体" w:hAnsi="宋体" w:eastAsia="宋体" w:cs="宋体"/>
          <w:sz w:val="24"/>
        </w:rPr>
        <w:t>（提供加盖公章的营业执照）</w:t>
      </w:r>
      <w:r>
        <w:rPr>
          <w:rFonts w:hint="eastAsia" w:ascii="宋体" w:hAnsi="宋体" w:eastAsia="宋体" w:cs="宋体"/>
          <w:sz w:val="24"/>
          <w:lang w:val="en-US" w:eastAsia="zh-CN"/>
        </w:rPr>
        <w:t>或其他组织</w:t>
      </w:r>
      <w:r>
        <w:rPr>
          <w:rFonts w:hint="eastAsia" w:ascii="宋体" w:hAnsi="宋体" w:eastAsia="宋体" w:cs="宋体"/>
          <w:sz w:val="24"/>
        </w:rPr>
        <w:t>。</w:t>
      </w:r>
    </w:p>
    <w:p w14:paraId="113AFD55">
      <w:pPr>
        <w:pStyle w:val="2"/>
        <w:spacing w:line="360" w:lineRule="auto"/>
        <w:ind w:firstLine="480" w:firstLineChars="200"/>
        <w:rPr>
          <w:rFonts w:ascii="宋体" w:hAnsi="宋体" w:eastAsia="宋体" w:cs="宋体"/>
          <w:sz w:val="24"/>
        </w:rPr>
      </w:pPr>
      <w:r>
        <w:rPr>
          <w:rFonts w:hint="eastAsia" w:ascii="宋体" w:hAnsi="宋体" w:eastAsia="宋体" w:cs="宋体"/>
          <w:sz w:val="24"/>
        </w:rPr>
        <w:t>2.报价单位应具有</w:t>
      </w:r>
      <w:r>
        <w:rPr>
          <w:rFonts w:hint="eastAsia" w:ascii="宋体" w:hAnsi="宋体" w:eastAsia="宋体" w:cs="宋体"/>
          <w:sz w:val="24"/>
          <w:lang w:val="en-US" w:eastAsia="zh-CN"/>
        </w:rPr>
        <w:t>ABB机器人</w:t>
      </w:r>
      <w:r>
        <w:rPr>
          <w:rFonts w:hint="eastAsia" w:ascii="宋体" w:hAnsi="宋体" w:eastAsia="宋体" w:cs="宋体"/>
          <w:sz w:val="24"/>
          <w:lang w:eastAsia="zh-CN"/>
        </w:rPr>
        <w:t>维修安装</w:t>
      </w:r>
      <w:r>
        <w:rPr>
          <w:rFonts w:hint="eastAsia" w:ascii="宋体" w:hAnsi="宋体" w:eastAsia="宋体" w:cs="宋体"/>
          <w:spacing w:val="14"/>
          <w:kern w:val="0"/>
          <w:sz w:val="24"/>
        </w:rPr>
        <w:t>工作经验和</w:t>
      </w:r>
      <w:r>
        <w:rPr>
          <w:rFonts w:hint="eastAsia" w:ascii="宋体" w:hAnsi="宋体" w:eastAsia="宋体" w:cs="宋体"/>
          <w:spacing w:val="14"/>
          <w:kern w:val="0"/>
          <w:sz w:val="24"/>
          <w:lang w:eastAsia="zh-CN"/>
        </w:rPr>
        <w:t>相关</w:t>
      </w:r>
      <w:r>
        <w:rPr>
          <w:rFonts w:hint="eastAsia" w:ascii="宋体" w:hAnsi="宋体" w:eastAsia="宋体" w:cs="宋体"/>
          <w:spacing w:val="14"/>
          <w:kern w:val="0"/>
          <w:sz w:val="24"/>
        </w:rPr>
        <w:t>业绩</w:t>
      </w:r>
      <w:r>
        <w:rPr>
          <w:rFonts w:hint="eastAsia" w:ascii="宋体" w:hAnsi="宋体" w:eastAsia="宋体" w:cs="宋体"/>
          <w:sz w:val="24"/>
        </w:rPr>
        <w:t>。</w:t>
      </w:r>
    </w:p>
    <w:p w14:paraId="51E56FD8">
      <w:pPr>
        <w:tabs>
          <w:tab w:val="left" w:pos="7560"/>
        </w:tabs>
        <w:spacing w:line="360" w:lineRule="auto"/>
        <w:ind w:firstLine="480" w:firstLineChars="200"/>
        <w:rPr>
          <w:rFonts w:hint="eastAsia" w:ascii="宋体" w:hAnsi="宋体" w:eastAsia="宋体" w:cs="宋体"/>
          <w:sz w:val="24"/>
        </w:rPr>
      </w:pPr>
      <w:r>
        <w:rPr>
          <w:rFonts w:hint="eastAsia" w:ascii="宋体" w:hAnsi="宋体" w:eastAsia="宋体" w:cs="宋体"/>
          <w:sz w:val="24"/>
        </w:rPr>
        <w:t>3.报价人近年内（从报价文件递交截止之日起倒算）没有骗取中标和严重违约、提供的产品没有重大质量问题（提供承诺函，加盖公章，格式自拟）。</w:t>
      </w:r>
    </w:p>
    <w:p w14:paraId="7797ED4F">
      <w:pPr>
        <w:pStyle w:val="2"/>
        <w:rPr>
          <w:rFonts w:hint="default" w:eastAsia="宋体"/>
          <w:lang w:val="en-US" w:eastAsia="zh-CN"/>
        </w:rPr>
      </w:pPr>
      <w:r>
        <w:rPr>
          <w:rFonts w:hint="eastAsia" w:ascii="宋体" w:hAnsi="宋体" w:eastAsia="宋体" w:cs="宋体"/>
          <w:sz w:val="24"/>
          <w:lang w:val="en-US" w:eastAsia="zh-CN"/>
        </w:rPr>
        <w:t xml:space="preserve">    4. 未被列入失信被执行人、重大税收违法案件当事人名单、政府采购严重违法失信行为记录名单。（提供在“信用中国”（www.creditchina.gov.cn）中“信用服务”栏或其他各级市场监督局查询网站下载的信用信息报告并加盖公章）</w:t>
      </w:r>
    </w:p>
    <w:p w14:paraId="2DCAFD9B">
      <w:pPr>
        <w:tabs>
          <w:tab w:val="left" w:pos="7560"/>
        </w:tabs>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5</w:t>
      </w:r>
      <w:r>
        <w:rPr>
          <w:rFonts w:hint="eastAsia" w:ascii="宋体" w:hAnsi="宋体" w:eastAsia="宋体" w:cs="宋体"/>
          <w:sz w:val="24"/>
        </w:rPr>
        <w:t>.本项目不允许转包、分包。</w:t>
      </w:r>
    </w:p>
    <w:p w14:paraId="5A57814C">
      <w:pPr>
        <w:pStyle w:val="2"/>
        <w:ind w:firstLine="422" w:firstLineChars="200"/>
        <w:rPr>
          <w:rFonts w:hint="default" w:eastAsia="仿宋_GB2312"/>
          <w:b/>
          <w:bCs/>
          <w:lang w:val="en-US" w:eastAsia="zh-CN"/>
        </w:rPr>
      </w:pPr>
    </w:p>
    <w:p w14:paraId="138425EB">
      <w:pPr>
        <w:pStyle w:val="3"/>
        <w:spacing w:before="156" w:after="156"/>
        <w:rPr>
          <w:b/>
          <w:bCs/>
          <w:szCs w:val="21"/>
        </w:rPr>
      </w:pPr>
      <w:r>
        <w:rPr>
          <w:rFonts w:hint="eastAsia"/>
          <w:b/>
          <w:bCs/>
          <w:szCs w:val="21"/>
          <w:lang w:eastAsia="zh-CN"/>
        </w:rPr>
        <w:t>七</w:t>
      </w:r>
      <w:r>
        <w:rPr>
          <w:rFonts w:hint="eastAsia"/>
          <w:b/>
          <w:bCs/>
          <w:szCs w:val="21"/>
        </w:rPr>
        <w:t>、报价要求（报价时注明）</w:t>
      </w:r>
      <w:r>
        <w:rPr>
          <w:b/>
          <w:bCs/>
          <w:szCs w:val="21"/>
        </w:rPr>
        <w:t>:</w:t>
      </w:r>
    </w:p>
    <w:p w14:paraId="483DD05B">
      <w:pPr>
        <w:spacing w:line="276" w:lineRule="auto"/>
        <w:ind w:firstLine="480" w:firstLineChars="200"/>
        <w:rPr>
          <w:rFonts w:ascii="宋体" w:hAnsi="宋体" w:eastAsia="宋体" w:cs="宋体"/>
          <w:sz w:val="24"/>
        </w:rPr>
      </w:pPr>
      <w:r>
        <w:rPr>
          <w:rFonts w:hint="eastAsia" w:ascii="宋体" w:hAnsi="宋体" w:eastAsia="宋体" w:cs="宋体"/>
          <w:sz w:val="24"/>
        </w:rPr>
        <w:t>1、付款方式：合同签订后乙方开始备货，待第</w:t>
      </w:r>
      <w:r>
        <w:rPr>
          <w:rFonts w:ascii="宋体" w:hAnsi="宋体" w:eastAsia="宋体" w:cs="宋体"/>
          <w:sz w:val="24"/>
        </w:rPr>
        <w:t>一</w:t>
      </w:r>
      <w:r>
        <w:rPr>
          <w:rFonts w:hint="eastAsia" w:ascii="宋体" w:hAnsi="宋体" w:eastAsia="宋体" w:cs="宋体"/>
          <w:sz w:val="24"/>
        </w:rPr>
        <w:t>次大</w:t>
      </w:r>
      <w:r>
        <w:rPr>
          <w:rFonts w:ascii="宋体" w:hAnsi="宋体" w:eastAsia="宋体" w:cs="宋体"/>
          <w:sz w:val="24"/>
        </w:rPr>
        <w:t>保养完成后</w:t>
      </w:r>
      <w:r>
        <w:rPr>
          <w:rFonts w:hint="eastAsia" w:ascii="宋体" w:hAnsi="宋体" w:eastAsia="宋体" w:cs="宋体"/>
          <w:sz w:val="24"/>
        </w:rPr>
        <w:t>，甲方验收合格之后，乙方开具增值税发票给甲方，甲方支付年度维保合同款的50%，合同剩余50%维保款在合同期满后，甲方验收合格之后，乙方开具增值税发票给甲方，甲方支付全部余款。</w:t>
      </w:r>
    </w:p>
    <w:p w14:paraId="3FC578E2">
      <w:pPr>
        <w:pStyle w:val="12"/>
        <w:tabs>
          <w:tab w:val="left" w:pos="0"/>
        </w:tabs>
        <w:spacing w:line="360" w:lineRule="auto"/>
        <w:ind w:firstLine="480"/>
        <w:rPr>
          <w:rFonts w:hint="eastAsia" w:ascii="宋体" w:hAnsi="宋体" w:eastAsia="宋体" w:cs="宋体"/>
          <w:sz w:val="24"/>
        </w:rPr>
      </w:pPr>
      <w:r>
        <w:rPr>
          <w:rFonts w:ascii="宋体" w:hAnsi="宋体" w:eastAsia="宋体" w:cs="宋体"/>
          <w:sz w:val="24"/>
        </w:rPr>
        <w:t>2</w:t>
      </w:r>
      <w:r>
        <w:rPr>
          <w:rFonts w:hint="eastAsia" w:ascii="宋体" w:hAnsi="宋体" w:eastAsia="宋体" w:cs="宋体"/>
          <w:sz w:val="24"/>
        </w:rPr>
        <w:t>、报价人应填报各项单价，并参照项目内容中计划填报总价，总价报价上限：</w:t>
      </w:r>
      <w:r>
        <w:rPr>
          <w:rFonts w:hint="eastAsia" w:ascii="宋体" w:hAnsi="宋体" w:eastAsia="宋体" w:cs="宋体"/>
          <w:sz w:val="24"/>
          <w:lang w:val="en-US" w:eastAsia="zh-CN"/>
        </w:rPr>
        <w:t>60</w:t>
      </w:r>
      <w:r>
        <w:rPr>
          <w:rFonts w:hint="eastAsia" w:ascii="宋体" w:hAnsi="宋体" w:eastAsia="宋体" w:cs="宋体"/>
          <w:sz w:val="24"/>
        </w:rPr>
        <w:t>000元（人民币</w:t>
      </w:r>
      <w:r>
        <w:rPr>
          <w:rFonts w:hint="eastAsia" w:ascii="宋体" w:hAnsi="宋体" w:eastAsia="宋体" w:cs="宋体"/>
          <w:sz w:val="24"/>
          <w:lang w:eastAsia="zh-CN"/>
        </w:rPr>
        <w:t>陆</w:t>
      </w:r>
      <w:r>
        <w:rPr>
          <w:rFonts w:hint="eastAsia" w:ascii="宋体" w:hAnsi="宋体" w:eastAsia="宋体" w:cs="宋体"/>
          <w:sz w:val="24"/>
        </w:rPr>
        <w:t>万元整），总价报价高于上限将视为无效报价。</w:t>
      </w:r>
    </w:p>
    <w:p w14:paraId="28BAACBA">
      <w:pPr>
        <w:pStyle w:val="12"/>
        <w:tabs>
          <w:tab w:val="left" w:pos="0"/>
        </w:tabs>
        <w:spacing w:line="360" w:lineRule="auto"/>
        <w:ind w:firstLine="480"/>
        <w:rPr>
          <w:rFonts w:hint="eastAsia" w:ascii="宋体" w:hAnsi="宋体" w:eastAsia="宋体" w:cs="宋体"/>
          <w:sz w:val="24"/>
        </w:rPr>
      </w:pPr>
    </w:p>
    <w:p w14:paraId="54C5EBAE">
      <w:pPr>
        <w:pStyle w:val="3"/>
        <w:spacing w:before="156" w:after="156"/>
        <w:rPr>
          <w:b/>
          <w:bCs/>
          <w:szCs w:val="21"/>
        </w:rPr>
      </w:pPr>
      <w:r>
        <w:rPr>
          <w:rFonts w:hint="eastAsia"/>
          <w:b/>
          <w:bCs/>
          <w:szCs w:val="21"/>
          <w:lang w:eastAsia="zh-CN"/>
        </w:rPr>
        <w:t>八</w:t>
      </w:r>
      <w:r>
        <w:rPr>
          <w:rFonts w:hint="eastAsia"/>
          <w:b/>
          <w:bCs/>
          <w:szCs w:val="21"/>
        </w:rPr>
        <w:t>、中选原则：</w:t>
      </w:r>
    </w:p>
    <w:p w14:paraId="1A13AA35">
      <w:pPr>
        <w:pStyle w:val="2"/>
        <w:rPr>
          <w:rFonts w:hint="eastAsia" w:ascii="宋体" w:hAnsi="宋体" w:eastAsia="宋体" w:cs="宋体"/>
          <w:sz w:val="24"/>
        </w:rPr>
      </w:pPr>
      <w:r>
        <w:rPr>
          <w:rFonts w:hint="eastAsia" w:ascii="宋体" w:hAnsi="宋体" w:eastAsia="宋体" w:cs="宋体"/>
          <w:sz w:val="24"/>
        </w:rPr>
        <w:t>采购人组建采购小组在报价截止后组织评审，符合资格条件、投标报价在上限价以内、满足不可偏离条款的报价人为有效投标人，对有效投标人的价格</w:t>
      </w:r>
      <w:r>
        <w:rPr>
          <w:rFonts w:hint="eastAsia" w:ascii="宋体" w:hAnsi="宋体" w:eastAsia="宋体" w:cs="宋体"/>
          <w:sz w:val="24"/>
          <w:lang w:val="en-US" w:eastAsia="zh-CN"/>
        </w:rPr>
        <w:t>评比</w:t>
      </w:r>
      <w:r>
        <w:rPr>
          <w:rFonts w:hint="eastAsia" w:ascii="宋体" w:hAnsi="宋体" w:eastAsia="宋体" w:cs="宋体"/>
          <w:sz w:val="24"/>
        </w:rPr>
        <w:t>，</w:t>
      </w:r>
      <w:r>
        <w:rPr>
          <w:rFonts w:hint="eastAsia" w:ascii="宋体" w:hAnsi="宋体" w:eastAsia="宋体" w:cs="宋体"/>
          <w:sz w:val="24"/>
          <w:lang w:val="en-US" w:eastAsia="zh-CN"/>
        </w:rPr>
        <w:t>报价最低</w:t>
      </w:r>
      <w:r>
        <w:rPr>
          <w:rFonts w:hint="eastAsia" w:ascii="宋体" w:hAnsi="宋体" w:eastAsia="宋体" w:cs="宋体"/>
          <w:sz w:val="24"/>
        </w:rPr>
        <w:t>的确定为中标人。</w:t>
      </w:r>
    </w:p>
    <w:p w14:paraId="0A5A686D">
      <w:pPr>
        <w:widowControl w:val="0"/>
        <w:autoSpaceDE w:val="0"/>
        <w:autoSpaceDN w:val="0"/>
        <w:adjustRightInd w:val="0"/>
        <w:spacing w:line="360" w:lineRule="auto"/>
        <w:rPr>
          <w:rFonts w:ascii="宋体" w:hAnsi="宋体" w:eastAsia="宋体" w:cs="宋体"/>
          <w:b/>
          <w:bCs/>
          <w:sz w:val="24"/>
        </w:rPr>
      </w:pPr>
      <w:r>
        <w:rPr>
          <w:rFonts w:hint="eastAsia" w:ascii="宋体" w:hAnsi="宋体" w:eastAsia="宋体" w:cs="宋体"/>
          <w:b/>
          <w:bCs/>
          <w:sz w:val="24"/>
          <w:lang w:val="en-US" w:eastAsia="zh-CN"/>
        </w:rPr>
        <w:t>九</w:t>
      </w:r>
      <w:r>
        <w:rPr>
          <w:rFonts w:hint="eastAsia" w:ascii="宋体" w:hAnsi="宋体" w:eastAsia="宋体" w:cs="宋体"/>
          <w:b/>
          <w:bCs/>
          <w:sz w:val="24"/>
        </w:rPr>
        <w:t>、递交</w:t>
      </w:r>
      <w:r>
        <w:rPr>
          <w:rFonts w:hint="eastAsia" w:ascii="宋体" w:hAnsi="宋体" w:eastAsia="宋体" w:cs="宋体"/>
          <w:b/>
          <w:bCs/>
          <w:sz w:val="24"/>
          <w:lang w:val="en-US" w:eastAsia="zh-CN"/>
        </w:rPr>
        <w:t>投标</w:t>
      </w:r>
      <w:r>
        <w:rPr>
          <w:rFonts w:hint="eastAsia" w:ascii="宋体" w:hAnsi="宋体" w:eastAsia="宋体" w:cs="宋体"/>
          <w:b/>
          <w:bCs/>
          <w:sz w:val="24"/>
        </w:rPr>
        <w:t>文件时间：</w:t>
      </w:r>
    </w:p>
    <w:p w14:paraId="37ED2210">
      <w:pPr>
        <w:tabs>
          <w:tab w:val="left" w:pos="0"/>
        </w:tabs>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rPr>
        <w:t>递交</w:t>
      </w:r>
      <w:r>
        <w:rPr>
          <w:rFonts w:hint="eastAsia" w:ascii="宋体" w:hAnsi="宋体" w:eastAsia="宋体" w:cs="宋体"/>
          <w:sz w:val="24"/>
          <w:lang w:val="en-US" w:eastAsia="zh-CN"/>
        </w:rPr>
        <w:t>投标</w:t>
      </w:r>
      <w:r>
        <w:rPr>
          <w:rFonts w:hint="eastAsia" w:ascii="宋体" w:hAnsi="宋体" w:eastAsia="宋体" w:cs="宋体"/>
          <w:sz w:val="24"/>
        </w:rPr>
        <w:t>文件截止时间：</w:t>
      </w:r>
      <w:r>
        <w:rPr>
          <w:rFonts w:hint="eastAsia" w:ascii="宋体" w:hAnsi="宋体" w:eastAsia="宋体" w:cs="宋体"/>
          <w:sz w:val="24"/>
          <w:lang w:val="en-US" w:eastAsia="zh-CN"/>
        </w:rPr>
        <w:t>2026</w:t>
      </w:r>
      <w:r>
        <w:rPr>
          <w:rFonts w:hint="eastAsia" w:ascii="宋体" w:hAnsi="宋体" w:eastAsia="宋体" w:cs="宋体"/>
          <w:sz w:val="24"/>
        </w:rPr>
        <w:t>年</w:t>
      </w:r>
      <w:r>
        <w:rPr>
          <w:rFonts w:hint="eastAsia" w:ascii="宋体" w:hAnsi="宋体" w:eastAsia="宋体" w:cs="宋体"/>
          <w:sz w:val="24"/>
          <w:lang w:val="en-US" w:eastAsia="zh-CN"/>
        </w:rPr>
        <w:t>9</w:t>
      </w:r>
      <w:r>
        <w:rPr>
          <w:rFonts w:hint="eastAsia" w:ascii="宋体" w:hAnsi="宋体" w:eastAsia="宋体" w:cs="宋体"/>
          <w:sz w:val="24"/>
        </w:rPr>
        <w:t>月</w:t>
      </w:r>
      <w:r>
        <w:rPr>
          <w:rFonts w:hint="eastAsia" w:ascii="宋体" w:hAnsi="宋体" w:eastAsia="宋体" w:cs="宋体"/>
          <w:sz w:val="24"/>
          <w:lang w:val="en-US" w:eastAsia="zh-CN"/>
        </w:rPr>
        <w:t>15</w:t>
      </w:r>
      <w:r>
        <w:rPr>
          <w:rFonts w:hint="eastAsia" w:ascii="宋体" w:hAnsi="宋体" w:eastAsia="宋体" w:cs="宋体"/>
          <w:sz w:val="24"/>
        </w:rPr>
        <w:t>日</w:t>
      </w:r>
      <w:r>
        <w:rPr>
          <w:rFonts w:hint="eastAsia" w:ascii="宋体" w:hAnsi="宋体" w:eastAsia="宋体" w:cs="宋体"/>
          <w:sz w:val="24"/>
          <w:lang w:val="en-US" w:eastAsia="zh-CN"/>
        </w:rPr>
        <w:t>17:30</w:t>
      </w:r>
    </w:p>
    <w:p w14:paraId="08B22E5D">
      <w:pPr>
        <w:pStyle w:val="2"/>
        <w:rPr>
          <w:rFonts w:hint="eastAsia"/>
          <w:lang w:val="en-US" w:eastAsia="zh-CN"/>
        </w:rPr>
      </w:pPr>
    </w:p>
    <w:p w14:paraId="717A67E7">
      <w:pPr>
        <w:pStyle w:val="3"/>
        <w:spacing w:before="156" w:after="156"/>
        <w:rPr>
          <w:rFonts w:asciiTheme="minorEastAsia" w:hAnsiTheme="minorEastAsia" w:eastAsiaTheme="minorEastAsia"/>
          <w:b/>
          <w:bCs/>
          <w:color w:val="000000" w:themeColor="text1"/>
          <w14:textFill>
            <w14:solidFill>
              <w14:schemeClr w14:val="tx1"/>
            </w14:solidFill>
          </w14:textFill>
        </w:rPr>
      </w:pPr>
      <w:r>
        <w:rPr>
          <w:rFonts w:hint="eastAsia" w:cs="宋体" w:asciiTheme="minorEastAsia" w:hAnsiTheme="minorEastAsia" w:eastAsiaTheme="minorEastAsia"/>
          <w:b/>
          <w:bCs/>
          <w:color w:val="000000" w:themeColor="text1"/>
          <w:lang w:val="en-US" w:eastAsia="zh-CN"/>
          <w14:textFill>
            <w14:solidFill>
              <w14:schemeClr w14:val="tx1"/>
            </w14:solidFill>
          </w14:textFill>
        </w:rPr>
        <w:t>十</w:t>
      </w:r>
      <w:r>
        <w:rPr>
          <w:rFonts w:hint="eastAsia" w:cs="宋体" w:asciiTheme="minorEastAsia" w:hAnsiTheme="minorEastAsia" w:eastAsiaTheme="minorEastAsia"/>
          <w:b/>
          <w:bCs/>
          <w:color w:val="000000" w:themeColor="text1"/>
          <w14:textFill>
            <w14:solidFill>
              <w14:schemeClr w14:val="tx1"/>
            </w14:solidFill>
          </w14:textFill>
        </w:rPr>
        <w:t>、</w:t>
      </w:r>
      <w:r>
        <w:rPr>
          <w:rFonts w:hint="eastAsia" w:asciiTheme="minorEastAsia" w:hAnsiTheme="minorEastAsia" w:eastAsiaTheme="minorEastAsia"/>
          <w:b/>
          <w:bCs/>
          <w:color w:val="000000" w:themeColor="text1"/>
          <w14:textFill>
            <w14:solidFill>
              <w14:schemeClr w14:val="tx1"/>
            </w14:solidFill>
          </w14:textFill>
        </w:rPr>
        <w:t>报价</w:t>
      </w:r>
      <w:r>
        <w:rPr>
          <w:rFonts w:hint="eastAsia" w:asciiTheme="minorEastAsia" w:hAnsiTheme="minorEastAsia" w:eastAsiaTheme="minorEastAsia"/>
          <w:b/>
          <w:bCs/>
          <w:color w:val="000000" w:themeColor="text1"/>
          <w:szCs w:val="21"/>
          <w14:textFill>
            <w14:solidFill>
              <w14:schemeClr w14:val="tx1"/>
            </w14:solidFill>
          </w14:textFill>
        </w:rPr>
        <w:t>文件</w:t>
      </w:r>
      <w:r>
        <w:rPr>
          <w:rFonts w:hint="eastAsia" w:asciiTheme="minorEastAsia" w:hAnsiTheme="minorEastAsia" w:eastAsiaTheme="minorEastAsia"/>
          <w:b/>
          <w:bCs/>
          <w:color w:val="000000" w:themeColor="text1"/>
          <w14:textFill>
            <w14:solidFill>
              <w14:schemeClr w14:val="tx1"/>
            </w14:solidFill>
          </w14:textFill>
        </w:rPr>
        <w:t>格式（包括但不限于以下内容）：</w:t>
      </w:r>
    </w:p>
    <w:p w14:paraId="4E850B9F">
      <w:pPr>
        <w:pStyle w:val="12"/>
        <w:tabs>
          <w:tab w:val="left" w:pos="7560"/>
        </w:tabs>
        <w:spacing w:line="360" w:lineRule="auto"/>
        <w:ind w:right="-51" w:firstLine="240" w:firstLineChars="100"/>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w:t>
      </w:r>
      <w:r>
        <w:rPr>
          <w:rFonts w:hint="eastAsia" w:asciiTheme="minorEastAsia" w:hAnsiTheme="minorEastAsia" w:eastAsiaTheme="minorEastAsia"/>
          <w:color w:val="000000" w:themeColor="text1"/>
          <w:sz w:val="24"/>
          <w:lang w:val="en-US" w:eastAsia="zh-CN"/>
          <w14:textFill>
            <w14:solidFill>
              <w14:schemeClr w14:val="tx1"/>
            </w14:solidFill>
          </w14:textFill>
        </w:rPr>
        <w:t>加盖公司公章的授权报名表</w:t>
      </w:r>
      <w:r>
        <w:rPr>
          <w:rFonts w:hint="eastAsia" w:asciiTheme="minorEastAsia" w:hAnsiTheme="minorEastAsia" w:eastAsiaTheme="minorEastAsia"/>
          <w:color w:val="000000" w:themeColor="text1"/>
          <w:sz w:val="24"/>
          <w:lang w:eastAsia="zh-CN"/>
          <w14:textFill>
            <w14:solidFill>
              <w14:schemeClr w14:val="tx1"/>
            </w14:solidFill>
          </w14:textFill>
        </w:rPr>
        <w:t>（</w:t>
      </w:r>
      <w:r>
        <w:rPr>
          <w:rFonts w:hint="eastAsia" w:asciiTheme="minorEastAsia" w:hAnsiTheme="minorEastAsia" w:eastAsiaTheme="minorEastAsia"/>
          <w:color w:val="000000" w:themeColor="text1"/>
          <w:sz w:val="24"/>
          <w:lang w:val="en-US" w:eastAsia="zh-CN"/>
          <w14:textFill>
            <w14:solidFill>
              <w14:schemeClr w14:val="tx1"/>
            </w14:solidFill>
          </w14:textFill>
        </w:rPr>
        <w:t>见附件1，</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0C24454C">
      <w:pPr>
        <w:pStyle w:val="12"/>
        <w:tabs>
          <w:tab w:val="left" w:pos="7560"/>
        </w:tabs>
        <w:spacing w:line="360" w:lineRule="auto"/>
        <w:ind w:right="-51" w:firstLine="240" w:firstLineChars="1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2、具有明细的报价单（按公告文件要求的格式提供报价单</w:t>
      </w:r>
      <w:r>
        <w:rPr>
          <w:rFonts w:hint="eastAsia" w:asciiTheme="minorEastAsia" w:hAnsiTheme="minorEastAsia" w:eastAsiaTheme="minorEastAsia"/>
          <w:color w:val="000000" w:themeColor="text1"/>
          <w:sz w:val="22"/>
          <w:szCs w:val="22"/>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w:t>
      </w:r>
    </w:p>
    <w:p w14:paraId="59A119E6">
      <w:pPr>
        <w:pStyle w:val="12"/>
        <w:tabs>
          <w:tab w:val="left" w:pos="7560"/>
        </w:tabs>
        <w:spacing w:line="360" w:lineRule="auto"/>
        <w:ind w:right="-51" w:firstLine="240" w:firstLineChars="1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3、本公告第四项“报价人资格要求”要求提供的所有资料（营业执照复印件</w:t>
      </w:r>
      <w:r>
        <w:rPr>
          <w:rFonts w:hint="eastAsia" w:ascii="宋体" w:hAnsi="宋体" w:eastAsia="宋体" w:cs="宋体"/>
          <w:spacing w:val="14"/>
          <w:kern w:val="0"/>
          <w:sz w:val="24"/>
        </w:rPr>
        <w:t>等</w:t>
      </w:r>
      <w:r>
        <w:rPr>
          <w:rFonts w:hint="eastAsia" w:asciiTheme="minorEastAsia" w:hAnsiTheme="minorEastAsia" w:eastAsiaTheme="minorEastAsia"/>
          <w:color w:val="000000" w:themeColor="text1"/>
          <w:sz w:val="24"/>
          <w14:textFill>
            <w14:solidFill>
              <w14:schemeClr w14:val="tx1"/>
            </w14:solidFill>
          </w14:textFill>
        </w:rPr>
        <w:t>）。</w:t>
      </w:r>
    </w:p>
    <w:p w14:paraId="7C755EF7">
      <w:pPr>
        <w:pStyle w:val="12"/>
        <w:tabs>
          <w:tab w:val="left" w:pos="7560"/>
        </w:tabs>
        <w:spacing w:line="360" w:lineRule="auto"/>
        <w:ind w:right="-51" w:firstLine="240" w:firstLineChars="100"/>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4、业绩证明材料。</w:t>
      </w:r>
    </w:p>
    <w:p w14:paraId="01D19640">
      <w:pPr>
        <w:widowControl w:val="0"/>
        <w:autoSpaceDE w:val="0"/>
        <w:autoSpaceDN w:val="0"/>
        <w:adjustRightInd w:val="0"/>
        <w:spacing w:line="360" w:lineRule="auto"/>
        <w:ind w:firstLine="240" w:firstLineChars="100"/>
        <w:rPr>
          <w:rFonts w:hint="eastAsia" w:asciiTheme="minorEastAsia" w:hAnsiTheme="minorEastAsia" w:eastAsia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olor w:val="000000" w:themeColor="text1"/>
          <w:sz w:val="24"/>
          <w:lang w:val="en-US" w:eastAsia="zh-CN"/>
          <w14:textFill>
            <w14:solidFill>
              <w14:schemeClr w14:val="tx1"/>
            </w14:solidFill>
          </w14:textFill>
        </w:rPr>
        <w:t>5、加盖公司公章的供应商基本情况表（见附件2）</w:t>
      </w:r>
    </w:p>
    <w:p w14:paraId="6D4A352F">
      <w:pPr>
        <w:pStyle w:val="2"/>
        <w:rPr>
          <w:rFonts w:hint="eastAsia" w:asciiTheme="minorEastAsia" w:hAnsiTheme="minorEastAsia" w:eastAsiaTheme="minorEastAsia"/>
          <w:color w:val="000000" w:themeColor="text1"/>
          <w:sz w:val="24"/>
          <w:lang w:val="en-US" w:eastAsia="zh-CN"/>
          <w14:textFill>
            <w14:solidFill>
              <w14:schemeClr w14:val="tx1"/>
            </w14:solidFill>
          </w14:textFill>
        </w:rPr>
      </w:pPr>
    </w:p>
    <w:p w14:paraId="73674867">
      <w:pPr>
        <w:pStyle w:val="12"/>
        <w:tabs>
          <w:tab w:val="left" w:pos="7560"/>
        </w:tabs>
        <w:spacing w:line="360" w:lineRule="auto"/>
        <w:ind w:left="0" w:leftChars="0" w:right="-51" w:firstLine="0" w:firstLineChars="0"/>
        <w:rPr>
          <w:rFonts w:hint="eastAsia" w:asciiTheme="minorEastAsia" w:hAnsiTheme="minorEastAsia" w:eastAsiaTheme="minorEastAsia"/>
          <w:b/>
          <w:bCs/>
          <w:color w:val="000000" w:themeColor="text1"/>
          <w:sz w:val="24"/>
          <w:lang w:val="en-US" w:eastAsia="zh-CN"/>
          <w14:textFill>
            <w14:solidFill>
              <w14:schemeClr w14:val="tx1"/>
            </w14:solidFill>
          </w14:textFill>
        </w:rPr>
      </w:pPr>
      <w:r>
        <w:rPr>
          <w:rFonts w:hint="eastAsia" w:asciiTheme="minorEastAsia" w:hAnsiTheme="minorEastAsia" w:eastAsiaTheme="minorEastAsia"/>
          <w:b/>
          <w:bCs/>
          <w:color w:val="000000" w:themeColor="text1"/>
          <w:sz w:val="24"/>
          <w:lang w:val="en-US" w:eastAsia="zh-CN"/>
          <w14:textFill>
            <w14:solidFill>
              <w14:schemeClr w14:val="tx1"/>
            </w14:solidFill>
          </w14:textFill>
        </w:rPr>
        <w:t>十一、合同续期：</w:t>
      </w:r>
    </w:p>
    <w:p w14:paraId="0F233960">
      <w:pPr>
        <w:pStyle w:val="12"/>
        <w:tabs>
          <w:tab w:val="left" w:pos="7560"/>
        </w:tabs>
        <w:spacing w:line="360" w:lineRule="auto"/>
        <w:ind w:right="-51" w:firstLine="240" w:firstLineChars="100"/>
        <w:rPr>
          <w:rFonts w:hint="default" w:cs="Times New Roman" w:asciiTheme="minorEastAsia" w:hAnsiTheme="minorEastAsia" w:eastAsia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olor w:val="000000" w:themeColor="text1"/>
          <w:sz w:val="24"/>
          <w:lang w:val="en-US" w:eastAsia="zh-CN"/>
          <w14:textFill>
            <w14:solidFill>
              <w14:schemeClr w14:val="tx1"/>
            </w14:solidFill>
          </w14:textFill>
        </w:rPr>
        <w:t>1.续期的条件：中标后签订的合同有效期届满前60日，招标人对中标单位提供的服务进行履约评价。若履约评价结果为优秀，且双方</w:t>
      </w:r>
      <w:r>
        <w:rPr>
          <w:rFonts w:hint="eastAsia" w:cs="Times New Roman" w:asciiTheme="minorEastAsia" w:hAnsiTheme="minorEastAsia" w:eastAsiaTheme="minorEastAsia"/>
          <w:color w:val="000000" w:themeColor="text1"/>
          <w:sz w:val="24"/>
          <w:lang w:val="en-US" w:eastAsia="zh-CN"/>
          <w14:textFill>
            <w14:solidFill>
              <w14:schemeClr w14:val="tx1"/>
            </w14:solidFill>
          </w14:textFill>
        </w:rPr>
        <w:t>协商一致，可对服务合同进行续期。</w:t>
      </w:r>
    </w:p>
    <w:p w14:paraId="32376F84">
      <w:pPr>
        <w:pStyle w:val="12"/>
        <w:tabs>
          <w:tab w:val="left" w:pos="7560"/>
        </w:tabs>
        <w:spacing w:line="360" w:lineRule="auto"/>
        <w:ind w:right="-51" w:firstLine="240" w:firstLineChars="100"/>
        <w:rPr>
          <w:rFonts w:hint="default" w:asciiTheme="minorEastAsia" w:hAnsiTheme="minorEastAsia" w:eastAsia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olor w:val="000000" w:themeColor="text1"/>
          <w:sz w:val="24"/>
          <w:lang w:val="en-US" w:eastAsia="zh-CN"/>
          <w14:textFill>
            <w14:solidFill>
              <w14:schemeClr w14:val="tx1"/>
            </w14:solidFill>
          </w14:textFill>
        </w:rPr>
        <w:t>2.续期时长：续期总时长不超过不超过二十四个月，项目总计时长不超过三十六个月，续期合同实质性内容不得改变。</w:t>
      </w:r>
    </w:p>
    <w:p w14:paraId="3C6E6EBE">
      <w:pPr>
        <w:pStyle w:val="2"/>
        <w:rPr>
          <w:rFonts w:hint="eastAsia" w:asciiTheme="minorEastAsia" w:hAnsiTheme="minorEastAsia" w:eastAsiaTheme="minorEastAsia"/>
          <w:color w:val="000000" w:themeColor="text1"/>
          <w:sz w:val="24"/>
          <w:lang w:val="en-US" w:eastAsia="zh-CN"/>
          <w14:textFill>
            <w14:solidFill>
              <w14:schemeClr w14:val="tx1"/>
            </w14:solidFill>
          </w14:textFill>
        </w:rPr>
      </w:pPr>
    </w:p>
    <w:p w14:paraId="56BEF72F">
      <w:pPr>
        <w:pStyle w:val="2"/>
      </w:pPr>
    </w:p>
    <w:p w14:paraId="1F46DCCA">
      <w:pPr>
        <w:pStyle w:val="3"/>
        <w:spacing w:before="156" w:after="156"/>
        <w:rPr>
          <w:rFonts w:ascii="宋体" w:hAnsi="宋体" w:cs="宋体"/>
          <w:b/>
          <w:bCs/>
        </w:rPr>
      </w:pPr>
      <w:r>
        <w:rPr>
          <w:rFonts w:hint="eastAsia" w:ascii="宋体" w:hAnsi="宋体" w:cs="宋体"/>
          <w:b/>
          <w:bCs/>
          <w:lang w:eastAsia="zh-CN"/>
        </w:rPr>
        <w:t>十二</w:t>
      </w:r>
      <w:r>
        <w:rPr>
          <w:rFonts w:hint="eastAsia" w:ascii="宋体" w:hAnsi="宋体" w:cs="宋体"/>
          <w:b/>
          <w:bCs/>
        </w:rPr>
        <w:t>、其他注意事项：</w:t>
      </w:r>
    </w:p>
    <w:p w14:paraId="1F96F568">
      <w:pPr>
        <w:pStyle w:val="3"/>
        <w:spacing w:before="156" w:after="156"/>
        <w:ind w:firstLine="480" w:firstLineChars="200"/>
        <w:rPr>
          <w:rFonts w:ascii="宋体" w:hAnsi="宋体" w:cs="宋体"/>
        </w:rPr>
      </w:pPr>
      <w:r>
        <w:rPr>
          <w:rFonts w:hint="eastAsia" w:ascii="宋体" w:hAnsi="宋体" w:cs="宋体"/>
        </w:rPr>
        <w:t>1、已经报名的报价人，如不递交报价文件，应在递交报价文件截止日期前2 日向需求方作出书面说明，否则，需求方有权拒绝该报价人以后参加需求方其它任何项目的报价或投标。</w:t>
      </w:r>
    </w:p>
    <w:p w14:paraId="15758FBA">
      <w:pPr>
        <w:pStyle w:val="12"/>
        <w:tabs>
          <w:tab w:val="left" w:pos="7560"/>
        </w:tabs>
        <w:spacing w:line="360" w:lineRule="auto"/>
        <w:ind w:firstLine="480"/>
        <w:rPr>
          <w:rFonts w:ascii="宋体" w:hAnsi="宋体" w:eastAsia="宋体" w:cs="宋体"/>
          <w:sz w:val="24"/>
        </w:rPr>
      </w:pPr>
      <w:r>
        <w:rPr>
          <w:rFonts w:hint="eastAsia" w:ascii="宋体" w:hAnsi="宋体" w:eastAsia="宋体" w:cs="宋体"/>
          <w:sz w:val="24"/>
        </w:rPr>
        <w:t>2、凡两家或以上公司同一法人代表或其中一家公司为另一家公司单一最大股东的，不能同时参与同一项目的报价，一经发现，将视同串标处理。</w:t>
      </w:r>
    </w:p>
    <w:p w14:paraId="1B100446">
      <w:pPr>
        <w:pStyle w:val="12"/>
        <w:tabs>
          <w:tab w:val="left" w:pos="7560"/>
        </w:tabs>
        <w:spacing w:line="360" w:lineRule="auto"/>
        <w:ind w:firstLine="480"/>
        <w:rPr>
          <w:rFonts w:ascii="宋体" w:hAnsi="宋体" w:eastAsia="宋体" w:cs="宋体"/>
          <w:sz w:val="24"/>
        </w:rPr>
      </w:pPr>
      <w:r>
        <w:rPr>
          <w:rFonts w:hint="eastAsia" w:ascii="宋体" w:hAnsi="宋体" w:eastAsia="宋体" w:cs="宋体"/>
          <w:sz w:val="24"/>
        </w:rPr>
        <w:t>3、需求方不承担报价人准备报价文件和递交报价文件以及参加本次报价活动所发生的任何成本或费用。</w:t>
      </w:r>
    </w:p>
    <w:p w14:paraId="293E84FB">
      <w:pPr>
        <w:pStyle w:val="12"/>
        <w:tabs>
          <w:tab w:val="left" w:pos="7560"/>
        </w:tabs>
        <w:spacing w:line="360" w:lineRule="auto"/>
        <w:ind w:firstLine="480"/>
        <w:rPr>
          <w:rFonts w:ascii="宋体" w:hAnsi="宋体" w:eastAsia="宋体" w:cs="宋体"/>
          <w:sz w:val="24"/>
        </w:rPr>
      </w:pPr>
      <w:r>
        <w:rPr>
          <w:rFonts w:hint="eastAsia" w:ascii="宋体" w:hAnsi="宋体" w:eastAsia="宋体" w:cs="宋体"/>
          <w:sz w:val="24"/>
        </w:rPr>
        <w:t>4、需求方在签订合同之前任何时候均有权接受或拒绝报价、宣布竞价程序无效或拒绝所有报价。对受影响的报价人不承担任何责任，也无义务向受影响的报价人作出解释。</w:t>
      </w:r>
    </w:p>
    <w:p w14:paraId="1EF58007">
      <w:pPr>
        <w:rPr>
          <w:rFonts w:ascii="宋体" w:hAnsi="宋体" w:eastAsia="宋体"/>
        </w:rPr>
      </w:pPr>
    </w:p>
    <w:p w14:paraId="13BBE00A">
      <w:pPr>
        <w:pStyle w:val="7"/>
        <w:rPr>
          <w:rFonts w:ascii="宋体" w:hAnsi="宋体" w:eastAsia="宋体"/>
        </w:rPr>
      </w:pPr>
    </w:p>
    <w:p w14:paraId="5C270046">
      <w:pPr>
        <w:pStyle w:val="7"/>
        <w:rPr>
          <w:rFonts w:ascii="宋体" w:hAnsi="宋体" w:eastAsia="宋体"/>
        </w:rPr>
      </w:pPr>
    </w:p>
    <w:p w14:paraId="78269D74">
      <w:pPr>
        <w:tabs>
          <w:tab w:val="left" w:pos="0"/>
        </w:tabs>
        <w:spacing w:line="360" w:lineRule="auto"/>
        <w:ind w:right="-51" w:firstLine="480" w:firstLineChars="200"/>
        <w:jc w:val="right"/>
        <w:rPr>
          <w:rFonts w:ascii="宋体" w:hAnsi="宋体" w:eastAsia="宋体" w:cs="宋体"/>
          <w:sz w:val="24"/>
        </w:rPr>
      </w:pPr>
      <w:r>
        <w:rPr>
          <w:rFonts w:hint="eastAsia" w:ascii="宋体" w:hAnsi="宋体" w:eastAsia="宋体" w:cs="宋体"/>
          <w:sz w:val="24"/>
        </w:rPr>
        <w:t xml:space="preserve"> 东莞市深粮粮油食品工贸有限公司    </w:t>
      </w:r>
    </w:p>
    <w:p w14:paraId="2B3D2747">
      <w:pPr>
        <w:jc w:val="right"/>
        <w:rPr>
          <w:rFonts w:ascii="宋体" w:hAnsi="宋体" w:eastAsia="宋体" w:cs="宋体"/>
          <w:sz w:val="24"/>
        </w:rPr>
      </w:pPr>
      <w:r>
        <w:rPr>
          <w:rFonts w:hint="eastAsia" w:ascii="宋体" w:hAnsi="宋体" w:eastAsia="宋体" w:cs="宋体"/>
          <w:sz w:val="24"/>
        </w:rPr>
        <w:t>202</w:t>
      </w:r>
      <w:r>
        <w:rPr>
          <w:rFonts w:hint="eastAsia" w:ascii="宋体" w:hAnsi="宋体" w:eastAsia="宋体" w:cs="宋体"/>
          <w:sz w:val="24"/>
          <w:lang w:val="en-US" w:eastAsia="zh-CN"/>
        </w:rPr>
        <w:t>6</w:t>
      </w:r>
      <w:r>
        <w:rPr>
          <w:rFonts w:hint="eastAsia" w:ascii="宋体" w:hAnsi="宋体" w:eastAsia="宋体" w:cs="宋体"/>
          <w:sz w:val="24"/>
        </w:rPr>
        <w:t>年</w:t>
      </w:r>
      <w:r>
        <w:rPr>
          <w:rFonts w:hint="eastAsia" w:ascii="宋体" w:hAnsi="宋体" w:eastAsia="宋体" w:cs="宋体"/>
          <w:sz w:val="24"/>
          <w:lang w:val="en-US" w:eastAsia="zh-CN"/>
        </w:rPr>
        <w:t>8</w:t>
      </w:r>
      <w:r>
        <w:rPr>
          <w:rFonts w:hint="eastAsia" w:ascii="宋体" w:hAnsi="宋体" w:eastAsia="宋体" w:cs="宋体"/>
          <w:sz w:val="24"/>
        </w:rPr>
        <w:t>月</w:t>
      </w:r>
      <w:r>
        <w:rPr>
          <w:rFonts w:hint="eastAsia" w:ascii="宋体" w:hAnsi="宋体" w:eastAsia="宋体" w:cs="宋体"/>
          <w:sz w:val="24"/>
          <w:lang w:val="en-US" w:eastAsia="zh-CN"/>
        </w:rPr>
        <w:t>31</w:t>
      </w:r>
      <w:r>
        <w:rPr>
          <w:rFonts w:hint="eastAsia" w:ascii="宋体" w:hAnsi="宋体" w:eastAsia="宋体" w:cs="宋体"/>
          <w:sz w:val="24"/>
        </w:rPr>
        <w:t xml:space="preserve">日  </w:t>
      </w:r>
    </w:p>
    <w:p w14:paraId="132FE502">
      <w:pPr>
        <w:pStyle w:val="2"/>
        <w:rPr>
          <w:rFonts w:ascii="宋体" w:hAnsi="宋体" w:eastAsia="宋体" w:cs="宋体"/>
          <w:sz w:val="24"/>
        </w:rPr>
      </w:pPr>
    </w:p>
    <w:p w14:paraId="1D2F7E04">
      <w:pPr>
        <w:jc w:val="center"/>
      </w:pPr>
    </w:p>
    <w:p w14:paraId="41F0E740">
      <w:pPr>
        <w:pStyle w:val="2"/>
      </w:pPr>
    </w:p>
    <w:p w14:paraId="05651FAB">
      <w:pPr>
        <w:pStyle w:val="2"/>
      </w:pPr>
    </w:p>
    <w:p w14:paraId="72DE7A6A">
      <w:pPr>
        <w:pStyle w:val="2"/>
      </w:pPr>
    </w:p>
    <w:p w14:paraId="48311437">
      <w:pPr>
        <w:shd w:val="clear" w:color="auto" w:fill="FFFFFF"/>
        <w:spacing w:line="495" w:lineRule="atLeast"/>
        <w:outlineLvl w:val="2"/>
        <w:rPr>
          <w:rFonts w:hint="eastAsia" w:ascii="PingFangSC" w:hAnsi="PingFangSC" w:eastAsia="宋体" w:cs="宋体"/>
          <w:color w:val="222222"/>
          <w:kern w:val="0"/>
          <w:sz w:val="28"/>
          <w:szCs w:val="28"/>
        </w:rPr>
      </w:pPr>
    </w:p>
    <w:p w14:paraId="43792079">
      <w:pPr>
        <w:shd w:val="clear" w:color="auto" w:fill="FFFFFF"/>
        <w:spacing w:line="495" w:lineRule="atLeast"/>
        <w:outlineLvl w:val="2"/>
        <w:rPr>
          <w:rFonts w:hint="eastAsia" w:ascii="PingFangSC" w:hAnsi="PingFangSC" w:eastAsia="宋体" w:cs="宋体"/>
          <w:color w:val="222222"/>
          <w:kern w:val="0"/>
          <w:sz w:val="28"/>
          <w:szCs w:val="28"/>
        </w:rPr>
      </w:pPr>
      <w:bookmarkStart w:id="0" w:name="_GoBack"/>
      <w:bookmarkEnd w:id="0"/>
      <w:r>
        <w:rPr>
          <w:rFonts w:hint="eastAsia" w:ascii="PingFangSC" w:hAnsi="PingFangSC" w:eastAsia="宋体" w:cs="宋体"/>
          <w:color w:val="222222"/>
          <w:kern w:val="0"/>
          <w:sz w:val="28"/>
          <w:szCs w:val="28"/>
        </w:rPr>
        <w:t>附件1</w:t>
      </w:r>
    </w:p>
    <w:p w14:paraId="47F326F5">
      <w:pPr>
        <w:shd w:val="clear" w:color="auto" w:fill="FFFFFF"/>
        <w:spacing w:line="495" w:lineRule="atLeast"/>
        <w:jc w:val="center"/>
        <w:outlineLvl w:val="2"/>
        <w:rPr>
          <w:rFonts w:cs="宋体" w:asciiTheme="minorEastAsia" w:hAnsiTheme="minorEastAsia" w:eastAsiaTheme="minorEastAsia"/>
          <w:color w:val="222222"/>
          <w:kern w:val="0"/>
          <w:sz w:val="36"/>
          <w:szCs w:val="36"/>
        </w:rPr>
      </w:pPr>
      <w:r>
        <w:rPr>
          <w:rFonts w:hint="eastAsia" w:cs="宋体" w:asciiTheme="minorEastAsia" w:hAnsiTheme="minorEastAsia" w:eastAsiaTheme="minorEastAsia"/>
          <w:color w:val="222222"/>
          <w:kern w:val="0"/>
          <w:sz w:val="36"/>
          <w:szCs w:val="36"/>
        </w:rPr>
        <w:t>参加（</w:t>
      </w:r>
      <w:r>
        <w:rPr>
          <w:rFonts w:hint="eastAsia" w:cs="宋体" w:asciiTheme="minorEastAsia" w:hAnsiTheme="minorEastAsia"/>
          <w:color w:val="222222"/>
          <w:kern w:val="0"/>
          <w:sz w:val="36"/>
          <w:szCs w:val="36"/>
        </w:rPr>
        <w:t>报价</w:t>
      </w:r>
      <w:r>
        <w:rPr>
          <w:rFonts w:hint="eastAsia" w:cs="宋体" w:asciiTheme="minorEastAsia" w:hAnsiTheme="minorEastAsia" w:eastAsiaTheme="minorEastAsia"/>
          <w:color w:val="222222"/>
          <w:kern w:val="0"/>
          <w:sz w:val="36"/>
          <w:szCs w:val="36"/>
        </w:rPr>
        <w:t>响应）</w:t>
      </w:r>
      <w:r>
        <w:rPr>
          <w:rFonts w:cs="宋体" w:asciiTheme="minorEastAsia" w:hAnsiTheme="minorEastAsia" w:eastAsiaTheme="minorEastAsia"/>
          <w:color w:val="222222"/>
          <w:kern w:val="0"/>
          <w:sz w:val="36"/>
          <w:szCs w:val="36"/>
        </w:rPr>
        <w:t>授权报名表</w:t>
      </w:r>
    </w:p>
    <w:p w14:paraId="55CA5389"/>
    <w:p w14:paraId="2A23F5A7">
      <w:pPr>
        <w:ind w:firstLine="1120" w:firstLineChars="400"/>
        <w:rPr>
          <w:sz w:val="28"/>
          <w:szCs w:val="28"/>
        </w:rPr>
      </w:pPr>
      <w:r>
        <w:rPr>
          <w:rFonts w:hint="eastAsia"/>
          <w:sz w:val="28"/>
          <w:szCs w:val="28"/>
        </w:rPr>
        <w:t>本人</w:t>
      </w:r>
      <w:r>
        <w:rPr>
          <w:rFonts w:hint="eastAsia"/>
          <w:sz w:val="28"/>
          <w:szCs w:val="28"/>
          <w:u w:val="single"/>
        </w:rPr>
        <w:t xml:space="preserve"> </w:t>
      </w:r>
      <w:r>
        <w:rPr>
          <w:sz w:val="28"/>
          <w:szCs w:val="28"/>
          <w:u w:val="single"/>
        </w:rPr>
        <w:t xml:space="preserve">         </w:t>
      </w:r>
      <w:r>
        <w:rPr>
          <w:rFonts w:hint="eastAsia"/>
          <w:sz w:val="28"/>
          <w:szCs w:val="28"/>
        </w:rPr>
        <w:t>（身份证号：</w:t>
      </w:r>
      <w:r>
        <w:rPr>
          <w:rFonts w:hint="eastAsia"/>
          <w:sz w:val="28"/>
          <w:szCs w:val="28"/>
          <w:u w:val="single"/>
        </w:rPr>
        <w:t xml:space="preserve"> </w:t>
      </w:r>
      <w:r>
        <w:rPr>
          <w:sz w:val="28"/>
          <w:szCs w:val="28"/>
          <w:u w:val="single"/>
        </w:rPr>
        <w:t xml:space="preserve">                         </w:t>
      </w:r>
      <w:r>
        <w:rPr>
          <w:rFonts w:hint="eastAsia"/>
          <w:sz w:val="28"/>
          <w:szCs w:val="28"/>
        </w:rPr>
        <w:t>）系</w:t>
      </w:r>
      <w:r>
        <w:rPr>
          <w:rFonts w:hint="eastAsia"/>
          <w:sz w:val="28"/>
          <w:szCs w:val="28"/>
          <w:u w:val="single"/>
        </w:rPr>
        <w:t xml:space="preserve"> </w:t>
      </w:r>
      <w:r>
        <w:rPr>
          <w:sz w:val="28"/>
          <w:szCs w:val="28"/>
          <w:u w:val="single"/>
        </w:rPr>
        <w:t xml:space="preserve">                   </w:t>
      </w:r>
      <w:r>
        <w:rPr>
          <w:rFonts w:hint="eastAsia"/>
          <w:sz w:val="28"/>
          <w:szCs w:val="28"/>
          <w:u w:val="single"/>
        </w:rPr>
        <w:t>公司</w:t>
      </w:r>
      <w:r>
        <w:rPr>
          <w:rFonts w:hint="eastAsia"/>
          <w:sz w:val="28"/>
          <w:szCs w:val="28"/>
        </w:rPr>
        <w:t>的法定代表人，现委托</w:t>
      </w:r>
      <w:r>
        <w:rPr>
          <w:rFonts w:hint="eastAsia"/>
          <w:sz w:val="28"/>
          <w:szCs w:val="28"/>
          <w:u w:val="single"/>
        </w:rPr>
        <w:t xml:space="preserve"> </w:t>
      </w:r>
      <w:r>
        <w:rPr>
          <w:sz w:val="28"/>
          <w:szCs w:val="28"/>
          <w:u w:val="single"/>
        </w:rPr>
        <w:t xml:space="preserve">        </w:t>
      </w:r>
      <w:r>
        <w:rPr>
          <w:rFonts w:hint="eastAsia"/>
          <w:sz w:val="28"/>
          <w:szCs w:val="28"/>
        </w:rPr>
        <w:t>（身份证号</w:t>
      </w:r>
      <w:r>
        <w:rPr>
          <w:rFonts w:hint="eastAsia"/>
          <w:sz w:val="28"/>
          <w:szCs w:val="28"/>
          <w:u w:val="single"/>
        </w:rPr>
        <w:t xml:space="preserve"> </w:t>
      </w:r>
      <w:r>
        <w:rPr>
          <w:sz w:val="28"/>
          <w:szCs w:val="28"/>
          <w:u w:val="single"/>
        </w:rPr>
        <w:t xml:space="preserve">                         </w:t>
      </w:r>
      <w:r>
        <w:rPr>
          <w:rFonts w:hint="eastAsia"/>
          <w:sz w:val="28"/>
          <w:szCs w:val="28"/>
        </w:rPr>
        <w:t>）为我方代理人。代理人根据授权，以我方名义参加</w:t>
      </w:r>
      <w:r>
        <w:rPr>
          <w:sz w:val="28"/>
          <w:szCs w:val="28"/>
          <w:u w:val="single"/>
        </w:rPr>
        <w:t xml:space="preserve">                                       </w:t>
      </w:r>
      <w:r>
        <w:rPr>
          <w:rFonts w:hint="eastAsia"/>
          <w:sz w:val="28"/>
          <w:szCs w:val="28"/>
        </w:rPr>
        <w:t>开展采购活动中的响应文件的签署、澄清、说明、补正、递交、撤回、修改处理有关事宜，其法律后果由我方承担。我公司针对贵公司采购编号为</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rPr>
        <w:t>的采购公告，郑重声明：我公司提供（工程、货物或服务）质量标准符合采购公告要求，完全能满足采购方要求，如若无法满足采购方要求，我公司将对此负全部责任。</w:t>
      </w:r>
    </w:p>
    <w:p w14:paraId="4C61AECF">
      <w:pPr>
        <w:rPr>
          <w:sz w:val="28"/>
          <w:szCs w:val="28"/>
        </w:rPr>
      </w:pPr>
    </w:p>
    <w:p w14:paraId="239F75CF">
      <w:pPr>
        <w:jc w:val="center"/>
        <w:rPr>
          <w:sz w:val="28"/>
          <w:szCs w:val="28"/>
        </w:rPr>
      </w:pPr>
    </w:p>
    <w:p w14:paraId="19814775">
      <w:pPr>
        <w:jc w:val="center"/>
        <w:rPr>
          <w:sz w:val="28"/>
          <w:szCs w:val="28"/>
        </w:rPr>
      </w:pPr>
      <w:r>
        <w:rPr>
          <w:rFonts w:hint="eastAsia"/>
          <w:sz w:val="28"/>
          <w:szCs w:val="28"/>
        </w:rPr>
        <w:t>供应商全称（加盖公章）：</w:t>
      </w:r>
    </w:p>
    <w:p w14:paraId="08F92BD6">
      <w:pPr>
        <w:ind w:firstLine="2520" w:firstLineChars="900"/>
        <w:jc w:val="both"/>
        <w:rPr>
          <w:sz w:val="28"/>
          <w:szCs w:val="28"/>
        </w:rPr>
      </w:pPr>
      <w:r>
        <w:rPr>
          <w:rFonts w:hint="eastAsia"/>
          <w:sz w:val="28"/>
          <w:szCs w:val="28"/>
        </w:rPr>
        <w:t>法定代表人签字：</w:t>
      </w:r>
    </w:p>
    <w:p w14:paraId="13B21123">
      <w:pPr>
        <w:rPr>
          <w:rFonts w:hint="eastAsia" w:ascii="PingFangSC" w:hAnsi="PingFangSC" w:eastAsia="宋体" w:cs="宋体"/>
          <w:color w:val="222222"/>
          <w:kern w:val="0"/>
          <w:sz w:val="28"/>
          <w:szCs w:val="28"/>
        </w:rPr>
        <w:sectPr>
          <w:pgSz w:w="11906" w:h="16838"/>
          <w:pgMar w:top="1440" w:right="1800" w:bottom="1440" w:left="1800" w:header="851" w:footer="992" w:gutter="0"/>
          <w:cols w:space="425" w:num="1"/>
          <w:docGrid w:type="lines" w:linePitch="312" w:charSpace="0"/>
        </w:sectPr>
      </w:pPr>
    </w:p>
    <w:p w14:paraId="29656049">
      <w:pP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28"/>
          <w:szCs w:val="28"/>
        </w:rPr>
        <w:t>附件</w:t>
      </w:r>
      <w:r>
        <w:rPr>
          <w:rFonts w:ascii="方正小标宋_GBK" w:hAnsi="方正小标宋_GBK" w:eastAsia="方正小标宋_GBK" w:cs="方正小标宋_GBK"/>
          <w:sz w:val="28"/>
          <w:szCs w:val="28"/>
        </w:rPr>
        <w:t>2</w:t>
      </w:r>
      <w:r>
        <w:rPr>
          <w:rFonts w:hint="eastAsia" w:ascii="方正小标宋_GBK" w:hAnsi="方正小标宋_GBK" w:eastAsia="方正小标宋_GBK" w:cs="方正小标宋_GBK"/>
          <w:sz w:val="28"/>
          <w:szCs w:val="28"/>
        </w:rPr>
        <w:t>：</w:t>
      </w:r>
    </w:p>
    <w:p w14:paraId="0E2F2E2F">
      <w:pPr>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供应商基本情况表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14:paraId="228E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690BB46A">
            <w:pPr>
              <w:widowControl w:val="0"/>
              <w:spacing w:line="420" w:lineRule="exact"/>
              <w:jc w:val="center"/>
              <w:rPr>
                <w:rFonts w:hAnsi="仿宋_GB2312" w:cs="仿宋_GB2312"/>
                <w:sz w:val="28"/>
                <w:szCs w:val="28"/>
              </w:rPr>
            </w:pPr>
            <w:r>
              <w:rPr>
                <w:rFonts w:hint="eastAsia" w:hAnsi="仿宋_GB2312" w:cs="仿宋_GB2312"/>
                <w:sz w:val="28"/>
                <w:szCs w:val="28"/>
              </w:rPr>
              <w:t>项目名称</w:t>
            </w:r>
          </w:p>
        </w:tc>
        <w:tc>
          <w:tcPr>
            <w:tcW w:w="6859" w:type="dxa"/>
            <w:gridSpan w:val="9"/>
            <w:vAlign w:val="center"/>
          </w:tcPr>
          <w:p w14:paraId="24A56B80">
            <w:pPr>
              <w:widowControl w:val="0"/>
              <w:spacing w:line="420" w:lineRule="exact"/>
              <w:jc w:val="center"/>
              <w:rPr>
                <w:rFonts w:hAnsi="仿宋_GB2312" w:cs="仿宋_GB2312"/>
                <w:sz w:val="28"/>
                <w:szCs w:val="28"/>
              </w:rPr>
            </w:pPr>
          </w:p>
        </w:tc>
      </w:tr>
      <w:tr w14:paraId="4544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0D4B1263">
            <w:pPr>
              <w:widowControl w:val="0"/>
              <w:spacing w:line="420" w:lineRule="exact"/>
              <w:jc w:val="center"/>
              <w:rPr>
                <w:rFonts w:hAnsi="仿宋_GB2312" w:cs="仿宋_GB2312"/>
                <w:sz w:val="28"/>
                <w:szCs w:val="28"/>
              </w:rPr>
            </w:pPr>
            <w:r>
              <w:rPr>
                <w:rFonts w:hint="eastAsia" w:hAnsi="仿宋_GB2312" w:cs="仿宋_GB2312"/>
                <w:sz w:val="28"/>
                <w:szCs w:val="28"/>
              </w:rPr>
              <w:t>投标（响应）供应商</w:t>
            </w:r>
          </w:p>
        </w:tc>
        <w:tc>
          <w:tcPr>
            <w:tcW w:w="2328" w:type="dxa"/>
            <w:gridSpan w:val="3"/>
            <w:vAlign w:val="center"/>
          </w:tcPr>
          <w:p w14:paraId="75D2EC8C">
            <w:pPr>
              <w:widowControl w:val="0"/>
              <w:spacing w:line="420" w:lineRule="exact"/>
              <w:jc w:val="center"/>
              <w:rPr>
                <w:rFonts w:hAnsi="仿宋_GB2312" w:cs="仿宋_GB2312"/>
                <w:sz w:val="28"/>
                <w:szCs w:val="28"/>
              </w:rPr>
            </w:pPr>
          </w:p>
        </w:tc>
        <w:tc>
          <w:tcPr>
            <w:tcW w:w="1980" w:type="dxa"/>
            <w:gridSpan w:val="4"/>
            <w:vAlign w:val="center"/>
          </w:tcPr>
          <w:p w14:paraId="4CEDDA91">
            <w:pPr>
              <w:widowControl w:val="0"/>
              <w:spacing w:line="420" w:lineRule="exact"/>
              <w:jc w:val="center"/>
              <w:rPr>
                <w:rFonts w:hAnsi="仿宋_GB2312" w:cs="仿宋_GB2312"/>
                <w:sz w:val="28"/>
                <w:szCs w:val="28"/>
              </w:rPr>
            </w:pPr>
            <w:r>
              <w:rPr>
                <w:rFonts w:hint="eastAsia" w:hAnsi="仿宋_GB2312" w:cs="仿宋_GB2312"/>
                <w:sz w:val="28"/>
                <w:szCs w:val="28"/>
              </w:rPr>
              <w:t>供应商统一社会信用代码</w:t>
            </w:r>
          </w:p>
        </w:tc>
        <w:tc>
          <w:tcPr>
            <w:tcW w:w="2551" w:type="dxa"/>
            <w:gridSpan w:val="2"/>
            <w:vAlign w:val="center"/>
          </w:tcPr>
          <w:p w14:paraId="553F45E7">
            <w:pPr>
              <w:widowControl w:val="0"/>
              <w:spacing w:line="420" w:lineRule="exact"/>
              <w:jc w:val="center"/>
              <w:rPr>
                <w:rFonts w:hAnsi="仿宋_GB2312" w:cs="仿宋_GB2312"/>
                <w:sz w:val="28"/>
                <w:szCs w:val="28"/>
              </w:rPr>
            </w:pPr>
          </w:p>
        </w:tc>
      </w:tr>
      <w:tr w14:paraId="738BA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173701D6">
            <w:pPr>
              <w:widowControl w:val="0"/>
              <w:spacing w:line="420" w:lineRule="exact"/>
              <w:jc w:val="center"/>
              <w:rPr>
                <w:rFonts w:hAnsi="仿宋_GB2312" w:cs="仿宋_GB2312"/>
                <w:sz w:val="28"/>
                <w:szCs w:val="28"/>
              </w:rPr>
            </w:pPr>
            <w:r>
              <w:rPr>
                <w:rFonts w:hint="eastAsia" w:hAnsi="仿宋_GB2312" w:cs="仿宋_GB2312"/>
                <w:b/>
                <w:bCs/>
                <w:sz w:val="28"/>
                <w:szCs w:val="28"/>
              </w:rPr>
              <w:t>投标（响应）供应商相关人员情况</w:t>
            </w:r>
          </w:p>
        </w:tc>
      </w:tr>
      <w:tr w14:paraId="5D3E6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5A211B37">
            <w:pPr>
              <w:widowControl w:val="0"/>
              <w:spacing w:line="420" w:lineRule="exact"/>
              <w:jc w:val="center"/>
              <w:rPr>
                <w:rFonts w:hAnsi="仿宋_GB2312" w:cs="仿宋_GB2312"/>
                <w:sz w:val="28"/>
                <w:szCs w:val="28"/>
              </w:rPr>
            </w:pPr>
            <w:r>
              <w:rPr>
                <w:rFonts w:hint="eastAsia" w:hAnsi="仿宋_GB2312" w:cs="仿宋_GB2312"/>
                <w:sz w:val="28"/>
                <w:szCs w:val="28"/>
              </w:rPr>
              <w:t>序号</w:t>
            </w:r>
          </w:p>
        </w:tc>
        <w:tc>
          <w:tcPr>
            <w:tcW w:w="2268" w:type="dxa"/>
            <w:gridSpan w:val="4"/>
            <w:vAlign w:val="center"/>
          </w:tcPr>
          <w:p w14:paraId="0A05A8FA">
            <w:pPr>
              <w:widowControl w:val="0"/>
              <w:spacing w:line="420" w:lineRule="exact"/>
              <w:jc w:val="center"/>
              <w:rPr>
                <w:rFonts w:hAnsi="仿宋_GB2312" w:cs="仿宋_GB2312"/>
                <w:sz w:val="28"/>
                <w:szCs w:val="28"/>
              </w:rPr>
            </w:pPr>
            <w:r>
              <w:rPr>
                <w:rFonts w:hint="eastAsia" w:hAnsi="仿宋_GB2312" w:cs="仿宋_GB2312"/>
                <w:sz w:val="28"/>
                <w:szCs w:val="28"/>
              </w:rPr>
              <w:t>职务</w:t>
            </w:r>
          </w:p>
        </w:tc>
        <w:tc>
          <w:tcPr>
            <w:tcW w:w="1008" w:type="dxa"/>
            <w:gridSpan w:val="2"/>
            <w:vAlign w:val="center"/>
          </w:tcPr>
          <w:p w14:paraId="7A5BB559">
            <w:pPr>
              <w:widowControl w:val="0"/>
              <w:spacing w:line="420" w:lineRule="exact"/>
              <w:jc w:val="center"/>
              <w:rPr>
                <w:rFonts w:hAnsi="仿宋_GB2312" w:cs="仿宋_GB2312"/>
                <w:sz w:val="28"/>
                <w:szCs w:val="28"/>
              </w:rPr>
            </w:pPr>
            <w:r>
              <w:rPr>
                <w:rFonts w:hint="eastAsia" w:hAnsi="仿宋_GB2312" w:cs="仿宋_GB2312"/>
                <w:sz w:val="28"/>
                <w:szCs w:val="28"/>
              </w:rPr>
              <w:t>姓名</w:t>
            </w:r>
          </w:p>
        </w:tc>
        <w:tc>
          <w:tcPr>
            <w:tcW w:w="1632" w:type="dxa"/>
            <w:gridSpan w:val="2"/>
            <w:vAlign w:val="center"/>
          </w:tcPr>
          <w:p w14:paraId="0037F1AE">
            <w:pPr>
              <w:widowControl w:val="0"/>
              <w:spacing w:line="420" w:lineRule="exact"/>
              <w:jc w:val="center"/>
              <w:rPr>
                <w:rFonts w:hAnsi="仿宋_GB2312" w:cs="仿宋_GB2312"/>
                <w:sz w:val="28"/>
                <w:szCs w:val="28"/>
              </w:rPr>
            </w:pPr>
            <w:r>
              <w:rPr>
                <w:rFonts w:hint="eastAsia" w:hAnsi="仿宋_GB2312" w:cs="仿宋_GB2312"/>
                <w:sz w:val="28"/>
                <w:szCs w:val="28"/>
              </w:rPr>
              <w:t>身份证号码</w:t>
            </w:r>
          </w:p>
        </w:tc>
        <w:tc>
          <w:tcPr>
            <w:tcW w:w="1464" w:type="dxa"/>
            <w:gridSpan w:val="2"/>
            <w:vAlign w:val="center"/>
          </w:tcPr>
          <w:p w14:paraId="4C89F90F">
            <w:pPr>
              <w:widowControl w:val="0"/>
              <w:spacing w:line="420" w:lineRule="exact"/>
              <w:jc w:val="center"/>
              <w:rPr>
                <w:rFonts w:hAnsi="仿宋_GB2312" w:cs="仿宋_GB2312"/>
                <w:sz w:val="28"/>
                <w:szCs w:val="28"/>
              </w:rPr>
            </w:pPr>
            <w:r>
              <w:rPr>
                <w:rFonts w:hint="eastAsia" w:hAnsi="仿宋_GB2312" w:cs="仿宋_GB2312"/>
                <w:sz w:val="28"/>
                <w:szCs w:val="28"/>
              </w:rPr>
              <w:t>劳动合同关系单位</w:t>
            </w:r>
          </w:p>
        </w:tc>
        <w:tc>
          <w:tcPr>
            <w:tcW w:w="1351" w:type="dxa"/>
            <w:vAlign w:val="center"/>
          </w:tcPr>
          <w:p w14:paraId="60E38111">
            <w:pPr>
              <w:widowControl w:val="0"/>
              <w:spacing w:line="420" w:lineRule="exact"/>
              <w:jc w:val="center"/>
              <w:rPr>
                <w:rFonts w:hAnsi="仿宋_GB2312" w:cs="仿宋_GB2312"/>
                <w:sz w:val="28"/>
                <w:szCs w:val="28"/>
              </w:rPr>
            </w:pPr>
            <w:r>
              <w:rPr>
                <w:rFonts w:hint="eastAsia" w:hAnsi="仿宋_GB2312" w:cs="仿宋_GB2312"/>
                <w:sz w:val="28"/>
                <w:szCs w:val="28"/>
              </w:rPr>
              <w:t>缴纳社会保险单位</w:t>
            </w:r>
          </w:p>
        </w:tc>
      </w:tr>
      <w:tr w14:paraId="19705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3D271E31">
            <w:pPr>
              <w:widowControl w:val="0"/>
              <w:spacing w:line="420" w:lineRule="exact"/>
              <w:jc w:val="center"/>
              <w:rPr>
                <w:rFonts w:hAnsi="仿宋_GB2312" w:cs="仿宋_GB2312"/>
                <w:sz w:val="28"/>
                <w:szCs w:val="28"/>
              </w:rPr>
            </w:pPr>
            <w:r>
              <w:rPr>
                <w:rFonts w:hint="eastAsia" w:hAnsi="仿宋_GB2312" w:cs="仿宋_GB2312"/>
                <w:sz w:val="28"/>
                <w:szCs w:val="28"/>
              </w:rPr>
              <w:t>1</w:t>
            </w:r>
          </w:p>
        </w:tc>
        <w:tc>
          <w:tcPr>
            <w:tcW w:w="2268" w:type="dxa"/>
            <w:gridSpan w:val="4"/>
            <w:vAlign w:val="center"/>
          </w:tcPr>
          <w:p w14:paraId="055F4D50">
            <w:pPr>
              <w:widowControl w:val="0"/>
              <w:spacing w:line="420" w:lineRule="exact"/>
              <w:jc w:val="center"/>
              <w:rPr>
                <w:rFonts w:hAnsi="仿宋_GB2312" w:cs="仿宋_GB2312"/>
                <w:szCs w:val="21"/>
              </w:rPr>
            </w:pPr>
            <w:r>
              <w:rPr>
                <w:rFonts w:hint="eastAsia" w:hAnsi="仿宋_GB2312" w:cs="仿宋_GB2312"/>
                <w:szCs w:val="21"/>
              </w:rPr>
              <w:t>法定代表人/单位负责人/主要经营负责人</w:t>
            </w:r>
          </w:p>
        </w:tc>
        <w:tc>
          <w:tcPr>
            <w:tcW w:w="1008" w:type="dxa"/>
            <w:gridSpan w:val="2"/>
            <w:vAlign w:val="center"/>
          </w:tcPr>
          <w:p w14:paraId="6D4D1B4D">
            <w:pPr>
              <w:widowControl w:val="0"/>
              <w:spacing w:line="420" w:lineRule="exact"/>
              <w:jc w:val="center"/>
              <w:rPr>
                <w:rFonts w:hAnsi="仿宋_GB2312" w:cs="仿宋_GB2312"/>
                <w:sz w:val="28"/>
                <w:szCs w:val="28"/>
              </w:rPr>
            </w:pPr>
          </w:p>
        </w:tc>
        <w:tc>
          <w:tcPr>
            <w:tcW w:w="1632" w:type="dxa"/>
            <w:gridSpan w:val="2"/>
            <w:vAlign w:val="center"/>
          </w:tcPr>
          <w:p w14:paraId="3FD7161F">
            <w:pPr>
              <w:widowControl w:val="0"/>
              <w:spacing w:line="420" w:lineRule="exact"/>
              <w:jc w:val="center"/>
              <w:rPr>
                <w:rFonts w:hAnsi="仿宋_GB2312" w:cs="仿宋_GB2312"/>
                <w:sz w:val="28"/>
                <w:szCs w:val="28"/>
              </w:rPr>
            </w:pPr>
          </w:p>
        </w:tc>
        <w:tc>
          <w:tcPr>
            <w:tcW w:w="1464" w:type="dxa"/>
            <w:gridSpan w:val="2"/>
            <w:vAlign w:val="center"/>
          </w:tcPr>
          <w:p w14:paraId="52B0F8C4">
            <w:pPr>
              <w:widowControl w:val="0"/>
              <w:spacing w:line="420" w:lineRule="exact"/>
              <w:jc w:val="center"/>
              <w:rPr>
                <w:rFonts w:hAnsi="仿宋_GB2312" w:cs="仿宋_GB2312"/>
                <w:sz w:val="28"/>
                <w:szCs w:val="28"/>
              </w:rPr>
            </w:pPr>
          </w:p>
        </w:tc>
        <w:tc>
          <w:tcPr>
            <w:tcW w:w="1351" w:type="dxa"/>
            <w:vAlign w:val="center"/>
          </w:tcPr>
          <w:p w14:paraId="178B9E21">
            <w:pPr>
              <w:widowControl w:val="0"/>
              <w:spacing w:line="420" w:lineRule="exact"/>
              <w:jc w:val="center"/>
              <w:rPr>
                <w:rFonts w:hAnsi="仿宋_GB2312" w:cs="仿宋_GB2312"/>
                <w:sz w:val="28"/>
                <w:szCs w:val="28"/>
              </w:rPr>
            </w:pPr>
          </w:p>
        </w:tc>
      </w:tr>
      <w:tr w14:paraId="25503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2690C2BB">
            <w:pPr>
              <w:widowControl w:val="0"/>
              <w:spacing w:line="420" w:lineRule="exact"/>
              <w:jc w:val="center"/>
              <w:rPr>
                <w:rFonts w:hAnsi="仿宋_GB2312" w:cs="仿宋_GB2312"/>
                <w:sz w:val="28"/>
                <w:szCs w:val="28"/>
              </w:rPr>
            </w:pPr>
            <w:r>
              <w:rPr>
                <w:rFonts w:hint="eastAsia" w:hAnsi="仿宋_GB2312" w:cs="仿宋_GB2312"/>
                <w:sz w:val="28"/>
                <w:szCs w:val="28"/>
              </w:rPr>
              <w:t>2</w:t>
            </w:r>
          </w:p>
        </w:tc>
        <w:tc>
          <w:tcPr>
            <w:tcW w:w="2268" w:type="dxa"/>
            <w:gridSpan w:val="4"/>
            <w:vAlign w:val="center"/>
          </w:tcPr>
          <w:p w14:paraId="361A2522">
            <w:pPr>
              <w:widowControl w:val="0"/>
              <w:spacing w:line="420" w:lineRule="exact"/>
              <w:jc w:val="center"/>
              <w:rPr>
                <w:rFonts w:hAnsi="仿宋_GB2312" w:cs="仿宋_GB2312"/>
                <w:szCs w:val="21"/>
              </w:rPr>
            </w:pPr>
            <w:r>
              <w:rPr>
                <w:rFonts w:hint="eastAsia" w:hAnsi="仿宋_GB2312" w:cs="仿宋_GB2312"/>
                <w:szCs w:val="21"/>
              </w:rPr>
              <w:t>项目投标授权代表人</w:t>
            </w:r>
          </w:p>
        </w:tc>
        <w:tc>
          <w:tcPr>
            <w:tcW w:w="1008" w:type="dxa"/>
            <w:gridSpan w:val="2"/>
            <w:vAlign w:val="center"/>
          </w:tcPr>
          <w:p w14:paraId="49FB2F9C">
            <w:pPr>
              <w:widowControl w:val="0"/>
              <w:spacing w:line="420" w:lineRule="exact"/>
              <w:jc w:val="center"/>
              <w:rPr>
                <w:rFonts w:hAnsi="仿宋_GB2312" w:cs="仿宋_GB2312"/>
                <w:sz w:val="28"/>
                <w:szCs w:val="28"/>
              </w:rPr>
            </w:pPr>
          </w:p>
        </w:tc>
        <w:tc>
          <w:tcPr>
            <w:tcW w:w="1632" w:type="dxa"/>
            <w:gridSpan w:val="2"/>
            <w:vAlign w:val="center"/>
          </w:tcPr>
          <w:p w14:paraId="51763DFF">
            <w:pPr>
              <w:widowControl w:val="0"/>
              <w:spacing w:line="420" w:lineRule="exact"/>
              <w:jc w:val="center"/>
              <w:rPr>
                <w:rFonts w:hAnsi="仿宋_GB2312" w:cs="仿宋_GB2312"/>
                <w:sz w:val="28"/>
                <w:szCs w:val="28"/>
              </w:rPr>
            </w:pPr>
          </w:p>
        </w:tc>
        <w:tc>
          <w:tcPr>
            <w:tcW w:w="1464" w:type="dxa"/>
            <w:gridSpan w:val="2"/>
            <w:vAlign w:val="center"/>
          </w:tcPr>
          <w:p w14:paraId="24F0AE6D">
            <w:pPr>
              <w:widowControl w:val="0"/>
              <w:spacing w:line="420" w:lineRule="exact"/>
              <w:jc w:val="center"/>
              <w:rPr>
                <w:rFonts w:hAnsi="仿宋_GB2312" w:cs="仿宋_GB2312"/>
                <w:sz w:val="28"/>
                <w:szCs w:val="28"/>
              </w:rPr>
            </w:pPr>
          </w:p>
        </w:tc>
        <w:tc>
          <w:tcPr>
            <w:tcW w:w="1351" w:type="dxa"/>
            <w:vAlign w:val="center"/>
          </w:tcPr>
          <w:p w14:paraId="475D1AB7">
            <w:pPr>
              <w:widowControl w:val="0"/>
              <w:spacing w:line="420" w:lineRule="exact"/>
              <w:jc w:val="center"/>
              <w:rPr>
                <w:rFonts w:hAnsi="仿宋_GB2312" w:cs="仿宋_GB2312"/>
                <w:sz w:val="28"/>
                <w:szCs w:val="28"/>
              </w:rPr>
            </w:pPr>
          </w:p>
        </w:tc>
      </w:tr>
      <w:tr w14:paraId="72F7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1F2C4220">
            <w:pPr>
              <w:widowControl w:val="0"/>
              <w:spacing w:line="420" w:lineRule="exact"/>
              <w:jc w:val="center"/>
              <w:rPr>
                <w:rFonts w:hAnsi="仿宋_GB2312" w:cs="仿宋_GB2312"/>
                <w:sz w:val="28"/>
                <w:szCs w:val="28"/>
              </w:rPr>
            </w:pPr>
            <w:r>
              <w:rPr>
                <w:rFonts w:hint="eastAsia" w:hAnsi="仿宋_GB2312" w:cs="仿宋_GB2312"/>
                <w:sz w:val="28"/>
                <w:szCs w:val="28"/>
              </w:rPr>
              <w:t>3</w:t>
            </w:r>
          </w:p>
        </w:tc>
        <w:tc>
          <w:tcPr>
            <w:tcW w:w="2268" w:type="dxa"/>
            <w:gridSpan w:val="4"/>
            <w:vAlign w:val="center"/>
          </w:tcPr>
          <w:p w14:paraId="25AF9AF5">
            <w:pPr>
              <w:widowControl w:val="0"/>
              <w:spacing w:line="420" w:lineRule="exact"/>
              <w:jc w:val="center"/>
              <w:rPr>
                <w:rFonts w:hAnsi="仿宋_GB2312" w:cs="仿宋_GB2312"/>
                <w:szCs w:val="21"/>
              </w:rPr>
            </w:pPr>
            <w:r>
              <w:rPr>
                <w:rFonts w:hint="eastAsia" w:hAnsi="仿宋_GB2312" w:cs="仿宋_GB2312"/>
                <w:szCs w:val="21"/>
              </w:rPr>
              <w:t>项目负责人</w:t>
            </w:r>
          </w:p>
        </w:tc>
        <w:tc>
          <w:tcPr>
            <w:tcW w:w="1008" w:type="dxa"/>
            <w:gridSpan w:val="2"/>
            <w:vAlign w:val="center"/>
          </w:tcPr>
          <w:p w14:paraId="5111AD04">
            <w:pPr>
              <w:widowControl w:val="0"/>
              <w:spacing w:line="420" w:lineRule="exact"/>
              <w:jc w:val="center"/>
              <w:rPr>
                <w:rFonts w:hAnsi="仿宋_GB2312" w:cs="仿宋_GB2312"/>
                <w:sz w:val="28"/>
                <w:szCs w:val="28"/>
              </w:rPr>
            </w:pPr>
          </w:p>
        </w:tc>
        <w:tc>
          <w:tcPr>
            <w:tcW w:w="1632" w:type="dxa"/>
            <w:gridSpan w:val="2"/>
            <w:vAlign w:val="center"/>
          </w:tcPr>
          <w:p w14:paraId="1CB051DB">
            <w:pPr>
              <w:widowControl w:val="0"/>
              <w:spacing w:line="420" w:lineRule="exact"/>
              <w:jc w:val="center"/>
              <w:rPr>
                <w:rFonts w:hAnsi="仿宋_GB2312" w:cs="仿宋_GB2312"/>
                <w:sz w:val="28"/>
                <w:szCs w:val="28"/>
              </w:rPr>
            </w:pPr>
          </w:p>
        </w:tc>
        <w:tc>
          <w:tcPr>
            <w:tcW w:w="1464" w:type="dxa"/>
            <w:gridSpan w:val="2"/>
            <w:vAlign w:val="center"/>
          </w:tcPr>
          <w:p w14:paraId="34D238B1">
            <w:pPr>
              <w:widowControl w:val="0"/>
              <w:spacing w:line="420" w:lineRule="exact"/>
              <w:jc w:val="center"/>
              <w:rPr>
                <w:rFonts w:hAnsi="仿宋_GB2312" w:cs="仿宋_GB2312"/>
                <w:sz w:val="28"/>
                <w:szCs w:val="28"/>
              </w:rPr>
            </w:pPr>
          </w:p>
        </w:tc>
        <w:tc>
          <w:tcPr>
            <w:tcW w:w="1351" w:type="dxa"/>
            <w:vAlign w:val="center"/>
          </w:tcPr>
          <w:p w14:paraId="7C98EFF5">
            <w:pPr>
              <w:widowControl w:val="0"/>
              <w:spacing w:line="420" w:lineRule="exact"/>
              <w:jc w:val="center"/>
              <w:rPr>
                <w:rFonts w:hAnsi="仿宋_GB2312" w:cs="仿宋_GB2312"/>
                <w:sz w:val="28"/>
                <w:szCs w:val="28"/>
              </w:rPr>
            </w:pPr>
          </w:p>
        </w:tc>
      </w:tr>
      <w:tr w14:paraId="6E7DE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65C4E63A">
            <w:pPr>
              <w:widowControl w:val="0"/>
              <w:spacing w:line="420" w:lineRule="exact"/>
              <w:jc w:val="center"/>
              <w:rPr>
                <w:rFonts w:hAnsi="仿宋_GB2312" w:cs="仿宋_GB2312"/>
                <w:sz w:val="28"/>
                <w:szCs w:val="28"/>
              </w:rPr>
            </w:pPr>
            <w:r>
              <w:rPr>
                <w:rFonts w:hint="eastAsia" w:hAnsi="仿宋_GB2312" w:cs="仿宋_GB2312"/>
                <w:sz w:val="28"/>
                <w:szCs w:val="28"/>
              </w:rPr>
              <w:t>4</w:t>
            </w:r>
          </w:p>
        </w:tc>
        <w:tc>
          <w:tcPr>
            <w:tcW w:w="2268" w:type="dxa"/>
            <w:gridSpan w:val="4"/>
            <w:vAlign w:val="center"/>
          </w:tcPr>
          <w:p w14:paraId="0348BFFF">
            <w:pPr>
              <w:widowControl w:val="0"/>
              <w:spacing w:line="420" w:lineRule="exact"/>
              <w:jc w:val="center"/>
              <w:rPr>
                <w:rFonts w:hAnsi="仿宋_GB2312" w:cs="仿宋_GB2312"/>
                <w:szCs w:val="21"/>
              </w:rPr>
            </w:pPr>
            <w:r>
              <w:rPr>
                <w:rFonts w:hint="eastAsia" w:hAnsi="仿宋_GB2312" w:cs="仿宋_GB2312"/>
                <w:szCs w:val="21"/>
              </w:rPr>
              <w:t>主要技术人员</w:t>
            </w:r>
          </w:p>
        </w:tc>
        <w:tc>
          <w:tcPr>
            <w:tcW w:w="1008" w:type="dxa"/>
            <w:gridSpan w:val="2"/>
            <w:vAlign w:val="center"/>
          </w:tcPr>
          <w:p w14:paraId="2BF9784B">
            <w:pPr>
              <w:widowControl w:val="0"/>
              <w:spacing w:line="420" w:lineRule="exact"/>
              <w:jc w:val="center"/>
              <w:rPr>
                <w:rFonts w:hAnsi="仿宋_GB2312" w:cs="仿宋_GB2312"/>
                <w:sz w:val="28"/>
                <w:szCs w:val="28"/>
              </w:rPr>
            </w:pPr>
          </w:p>
        </w:tc>
        <w:tc>
          <w:tcPr>
            <w:tcW w:w="1632" w:type="dxa"/>
            <w:gridSpan w:val="2"/>
            <w:vAlign w:val="center"/>
          </w:tcPr>
          <w:p w14:paraId="609CB357">
            <w:pPr>
              <w:widowControl w:val="0"/>
              <w:spacing w:line="420" w:lineRule="exact"/>
              <w:jc w:val="center"/>
              <w:rPr>
                <w:rFonts w:hAnsi="仿宋_GB2312" w:cs="仿宋_GB2312"/>
                <w:sz w:val="28"/>
                <w:szCs w:val="28"/>
              </w:rPr>
            </w:pPr>
          </w:p>
        </w:tc>
        <w:tc>
          <w:tcPr>
            <w:tcW w:w="1464" w:type="dxa"/>
            <w:gridSpan w:val="2"/>
            <w:vAlign w:val="center"/>
          </w:tcPr>
          <w:p w14:paraId="10DB5B0B">
            <w:pPr>
              <w:widowControl w:val="0"/>
              <w:spacing w:line="420" w:lineRule="exact"/>
              <w:jc w:val="center"/>
              <w:rPr>
                <w:rFonts w:hAnsi="仿宋_GB2312" w:cs="仿宋_GB2312"/>
                <w:sz w:val="28"/>
                <w:szCs w:val="28"/>
              </w:rPr>
            </w:pPr>
          </w:p>
        </w:tc>
        <w:tc>
          <w:tcPr>
            <w:tcW w:w="1351" w:type="dxa"/>
            <w:vAlign w:val="center"/>
          </w:tcPr>
          <w:p w14:paraId="07313C8A">
            <w:pPr>
              <w:widowControl w:val="0"/>
              <w:spacing w:line="420" w:lineRule="exact"/>
              <w:jc w:val="center"/>
              <w:rPr>
                <w:rFonts w:hAnsi="仿宋_GB2312" w:cs="仿宋_GB2312"/>
                <w:sz w:val="28"/>
                <w:szCs w:val="28"/>
              </w:rPr>
            </w:pPr>
          </w:p>
        </w:tc>
      </w:tr>
      <w:tr w14:paraId="0CC24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3A0DF549">
            <w:pPr>
              <w:widowControl w:val="0"/>
              <w:spacing w:line="420" w:lineRule="exact"/>
              <w:jc w:val="center"/>
              <w:rPr>
                <w:rFonts w:hAnsi="仿宋_GB2312" w:cs="仿宋_GB2312"/>
                <w:sz w:val="28"/>
                <w:szCs w:val="28"/>
              </w:rPr>
            </w:pPr>
            <w:r>
              <w:rPr>
                <w:rFonts w:hint="eastAsia" w:hAnsi="仿宋_GB2312" w:cs="仿宋_GB2312"/>
                <w:sz w:val="28"/>
                <w:szCs w:val="28"/>
              </w:rPr>
              <w:t>5</w:t>
            </w:r>
          </w:p>
        </w:tc>
        <w:tc>
          <w:tcPr>
            <w:tcW w:w="2268" w:type="dxa"/>
            <w:gridSpan w:val="4"/>
            <w:vAlign w:val="center"/>
          </w:tcPr>
          <w:p w14:paraId="1C56785D">
            <w:pPr>
              <w:widowControl w:val="0"/>
              <w:spacing w:line="420" w:lineRule="exact"/>
              <w:jc w:val="center"/>
              <w:rPr>
                <w:rFonts w:hAnsi="仿宋_GB2312" w:cs="仿宋_GB2312"/>
                <w:szCs w:val="21"/>
              </w:rPr>
            </w:pPr>
            <w:r>
              <w:rPr>
                <w:rFonts w:hint="eastAsia" w:hAnsi="仿宋_GB2312" w:cs="仿宋_GB2312"/>
                <w:szCs w:val="21"/>
              </w:rPr>
              <w:t>投标文件编制人员</w:t>
            </w:r>
          </w:p>
        </w:tc>
        <w:tc>
          <w:tcPr>
            <w:tcW w:w="1008" w:type="dxa"/>
            <w:gridSpan w:val="2"/>
            <w:vAlign w:val="center"/>
          </w:tcPr>
          <w:p w14:paraId="7CC96F04">
            <w:pPr>
              <w:widowControl w:val="0"/>
              <w:spacing w:line="420" w:lineRule="exact"/>
              <w:jc w:val="center"/>
              <w:rPr>
                <w:rFonts w:hAnsi="仿宋_GB2312" w:cs="仿宋_GB2312"/>
                <w:sz w:val="28"/>
                <w:szCs w:val="28"/>
              </w:rPr>
            </w:pPr>
          </w:p>
        </w:tc>
        <w:tc>
          <w:tcPr>
            <w:tcW w:w="1632" w:type="dxa"/>
            <w:gridSpan w:val="2"/>
            <w:vAlign w:val="center"/>
          </w:tcPr>
          <w:p w14:paraId="13DAECC0">
            <w:pPr>
              <w:widowControl w:val="0"/>
              <w:spacing w:line="420" w:lineRule="exact"/>
              <w:jc w:val="center"/>
              <w:rPr>
                <w:rFonts w:hAnsi="仿宋_GB2312" w:cs="仿宋_GB2312"/>
                <w:sz w:val="28"/>
                <w:szCs w:val="28"/>
              </w:rPr>
            </w:pPr>
          </w:p>
        </w:tc>
        <w:tc>
          <w:tcPr>
            <w:tcW w:w="1464" w:type="dxa"/>
            <w:gridSpan w:val="2"/>
            <w:vAlign w:val="center"/>
          </w:tcPr>
          <w:p w14:paraId="12A62B07">
            <w:pPr>
              <w:widowControl w:val="0"/>
              <w:spacing w:line="420" w:lineRule="exact"/>
              <w:jc w:val="center"/>
              <w:rPr>
                <w:rFonts w:hAnsi="仿宋_GB2312" w:cs="仿宋_GB2312"/>
                <w:sz w:val="28"/>
                <w:szCs w:val="28"/>
              </w:rPr>
            </w:pPr>
          </w:p>
        </w:tc>
        <w:tc>
          <w:tcPr>
            <w:tcW w:w="1351" w:type="dxa"/>
            <w:vAlign w:val="center"/>
          </w:tcPr>
          <w:p w14:paraId="2B1EAE20">
            <w:pPr>
              <w:widowControl w:val="0"/>
              <w:spacing w:line="420" w:lineRule="exact"/>
              <w:jc w:val="center"/>
              <w:rPr>
                <w:rFonts w:hAnsi="仿宋_GB2312" w:cs="仿宋_GB2312"/>
                <w:sz w:val="28"/>
                <w:szCs w:val="28"/>
              </w:rPr>
            </w:pPr>
          </w:p>
        </w:tc>
      </w:tr>
      <w:tr w14:paraId="7602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306D2A73">
            <w:pPr>
              <w:widowControl w:val="0"/>
              <w:spacing w:line="420" w:lineRule="exact"/>
              <w:rPr>
                <w:rFonts w:hAnsi="仿宋_GB2312" w:cs="仿宋_GB2312"/>
                <w:sz w:val="28"/>
                <w:szCs w:val="28"/>
              </w:rPr>
            </w:pPr>
            <w:r>
              <w:rPr>
                <w:rFonts w:hint="eastAsia" w:hAnsi="仿宋_GB2312" w:cs="仿宋_GB2312"/>
                <w:b/>
                <w:bCs/>
                <w:sz w:val="28"/>
                <w:szCs w:val="28"/>
              </w:rPr>
              <w:t>说明：同一职务有多人担任（如主要技术人员），应分行填写。</w:t>
            </w:r>
          </w:p>
        </w:tc>
      </w:tr>
      <w:tr w14:paraId="7C74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1553459D">
            <w:pPr>
              <w:widowControl w:val="0"/>
              <w:spacing w:line="420" w:lineRule="exact"/>
              <w:jc w:val="center"/>
              <w:rPr>
                <w:rFonts w:hAnsi="仿宋_GB2312" w:cs="仿宋_GB2312"/>
                <w:sz w:val="28"/>
                <w:szCs w:val="28"/>
              </w:rPr>
            </w:pPr>
            <w:r>
              <w:rPr>
                <w:rFonts w:hint="eastAsia" w:hAnsi="仿宋_GB2312" w:cs="仿宋_GB2312"/>
                <w:b/>
                <w:bCs/>
                <w:sz w:val="28"/>
                <w:szCs w:val="28"/>
              </w:rPr>
              <w:t>投标（响应）供应商关联关系情况</w:t>
            </w:r>
          </w:p>
        </w:tc>
      </w:tr>
      <w:tr w14:paraId="455E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26ADD040">
            <w:pPr>
              <w:widowControl w:val="0"/>
              <w:spacing w:line="420" w:lineRule="exact"/>
              <w:jc w:val="center"/>
              <w:rPr>
                <w:rFonts w:hAnsi="仿宋_GB2312" w:cs="仿宋_GB2312"/>
                <w:sz w:val="28"/>
                <w:szCs w:val="28"/>
              </w:rPr>
            </w:pPr>
            <w:r>
              <w:rPr>
                <w:rFonts w:hint="eastAsia" w:hAnsi="仿宋_GB2312" w:cs="仿宋_GB2312"/>
                <w:sz w:val="28"/>
                <w:szCs w:val="28"/>
              </w:rPr>
              <w:t>序号</w:t>
            </w:r>
          </w:p>
        </w:tc>
        <w:tc>
          <w:tcPr>
            <w:tcW w:w="1897" w:type="dxa"/>
            <w:gridSpan w:val="2"/>
            <w:vAlign w:val="center"/>
          </w:tcPr>
          <w:p w14:paraId="74B8960E">
            <w:pPr>
              <w:widowControl w:val="0"/>
              <w:spacing w:line="420" w:lineRule="exact"/>
              <w:jc w:val="center"/>
              <w:rPr>
                <w:rFonts w:hAnsi="仿宋_GB2312" w:cs="仿宋_GB2312"/>
                <w:sz w:val="28"/>
                <w:szCs w:val="28"/>
              </w:rPr>
            </w:pPr>
            <w:r>
              <w:rPr>
                <w:rFonts w:hint="eastAsia" w:hAnsi="仿宋_GB2312" w:cs="仿宋_GB2312"/>
                <w:sz w:val="28"/>
                <w:szCs w:val="28"/>
              </w:rPr>
              <w:t>关联关系类型</w:t>
            </w:r>
          </w:p>
        </w:tc>
        <w:tc>
          <w:tcPr>
            <w:tcW w:w="2351" w:type="dxa"/>
            <w:gridSpan w:val="4"/>
            <w:vAlign w:val="center"/>
          </w:tcPr>
          <w:p w14:paraId="1987529B">
            <w:pPr>
              <w:widowControl w:val="0"/>
              <w:spacing w:line="420" w:lineRule="exact"/>
              <w:jc w:val="center"/>
              <w:rPr>
                <w:rFonts w:hAnsi="仿宋_GB2312" w:cs="仿宋_GB2312"/>
                <w:sz w:val="28"/>
                <w:szCs w:val="28"/>
              </w:rPr>
            </w:pPr>
            <w:r>
              <w:rPr>
                <w:rFonts w:hint="eastAsia" w:hAnsi="仿宋_GB2312" w:cs="仿宋_GB2312"/>
                <w:sz w:val="28"/>
                <w:szCs w:val="28"/>
              </w:rPr>
              <w:t>关联主体名称</w:t>
            </w:r>
          </w:p>
        </w:tc>
        <w:tc>
          <w:tcPr>
            <w:tcW w:w="3331" w:type="dxa"/>
            <w:gridSpan w:val="4"/>
            <w:vAlign w:val="center"/>
          </w:tcPr>
          <w:p w14:paraId="56C7D30C">
            <w:pPr>
              <w:widowControl w:val="0"/>
              <w:spacing w:line="420" w:lineRule="exact"/>
              <w:jc w:val="center"/>
              <w:rPr>
                <w:rFonts w:hAnsi="仿宋_GB2312" w:cs="仿宋_GB2312"/>
                <w:sz w:val="28"/>
                <w:szCs w:val="28"/>
              </w:rPr>
            </w:pPr>
            <w:r>
              <w:rPr>
                <w:rFonts w:hint="eastAsia" w:hAnsi="仿宋_GB2312" w:cs="仿宋_GB2312"/>
                <w:sz w:val="28"/>
                <w:szCs w:val="28"/>
              </w:rPr>
              <w:t>备注</w:t>
            </w:r>
          </w:p>
        </w:tc>
      </w:tr>
      <w:tr w14:paraId="6525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3800C649">
            <w:pPr>
              <w:widowControl w:val="0"/>
              <w:spacing w:line="420" w:lineRule="exact"/>
              <w:jc w:val="center"/>
              <w:rPr>
                <w:rFonts w:hAnsi="仿宋_GB2312" w:cs="仿宋_GB2312"/>
                <w:sz w:val="28"/>
                <w:szCs w:val="28"/>
              </w:rPr>
            </w:pPr>
            <w:r>
              <w:rPr>
                <w:rFonts w:hint="eastAsia" w:hAnsi="仿宋_GB2312" w:cs="仿宋_GB2312"/>
                <w:sz w:val="28"/>
                <w:szCs w:val="28"/>
              </w:rPr>
              <w:t>1</w:t>
            </w:r>
          </w:p>
        </w:tc>
        <w:tc>
          <w:tcPr>
            <w:tcW w:w="1897" w:type="dxa"/>
            <w:gridSpan w:val="2"/>
            <w:vAlign w:val="center"/>
          </w:tcPr>
          <w:p w14:paraId="062EEDF5">
            <w:pPr>
              <w:widowControl w:val="0"/>
              <w:spacing w:line="420" w:lineRule="exact"/>
              <w:jc w:val="center"/>
              <w:rPr>
                <w:rFonts w:hAnsi="仿宋_GB2312" w:cs="仿宋_GB2312"/>
                <w:sz w:val="28"/>
                <w:szCs w:val="28"/>
              </w:rPr>
            </w:pPr>
            <w:r>
              <w:rPr>
                <w:rFonts w:hint="eastAsia" w:hAnsi="仿宋_GB2312" w:cs="仿宋_GB2312"/>
                <w:sz w:val="28"/>
                <w:szCs w:val="28"/>
              </w:rPr>
              <w:t>控股股东</w:t>
            </w:r>
          </w:p>
        </w:tc>
        <w:tc>
          <w:tcPr>
            <w:tcW w:w="2351" w:type="dxa"/>
            <w:gridSpan w:val="4"/>
            <w:vAlign w:val="center"/>
          </w:tcPr>
          <w:p w14:paraId="08640190">
            <w:pPr>
              <w:widowControl w:val="0"/>
              <w:spacing w:line="420" w:lineRule="exact"/>
              <w:jc w:val="center"/>
              <w:rPr>
                <w:rFonts w:hAnsi="仿宋_GB2312" w:cs="仿宋_GB2312"/>
                <w:sz w:val="28"/>
                <w:szCs w:val="28"/>
              </w:rPr>
            </w:pPr>
          </w:p>
        </w:tc>
        <w:tc>
          <w:tcPr>
            <w:tcW w:w="3331" w:type="dxa"/>
            <w:gridSpan w:val="4"/>
            <w:vAlign w:val="center"/>
          </w:tcPr>
          <w:p w14:paraId="5B2C6A0C">
            <w:pPr>
              <w:widowControl w:val="0"/>
              <w:spacing w:line="420" w:lineRule="exact"/>
              <w:jc w:val="center"/>
              <w:rPr>
                <w:rFonts w:hAnsi="仿宋_GB2312" w:cs="仿宋_GB2312"/>
                <w:sz w:val="28"/>
                <w:szCs w:val="28"/>
              </w:rPr>
            </w:pPr>
            <w:r>
              <w:rPr>
                <w:rFonts w:hint="eastAsia" w:hAnsi="仿宋_GB2312" w:cs="仿宋_GB2312"/>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1C877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15643EA5">
            <w:pPr>
              <w:widowControl w:val="0"/>
              <w:spacing w:line="420" w:lineRule="exact"/>
              <w:jc w:val="center"/>
              <w:rPr>
                <w:rFonts w:hAnsi="仿宋_GB2312" w:cs="仿宋_GB2312"/>
                <w:sz w:val="28"/>
                <w:szCs w:val="28"/>
              </w:rPr>
            </w:pPr>
            <w:r>
              <w:rPr>
                <w:rFonts w:hint="eastAsia" w:hAnsi="仿宋_GB2312" w:cs="仿宋_GB2312"/>
                <w:sz w:val="28"/>
                <w:szCs w:val="28"/>
              </w:rPr>
              <w:t>2</w:t>
            </w:r>
          </w:p>
        </w:tc>
        <w:tc>
          <w:tcPr>
            <w:tcW w:w="1897" w:type="dxa"/>
            <w:gridSpan w:val="2"/>
            <w:vAlign w:val="center"/>
          </w:tcPr>
          <w:p w14:paraId="1957288C">
            <w:pPr>
              <w:widowControl w:val="0"/>
              <w:spacing w:line="420" w:lineRule="exact"/>
              <w:jc w:val="center"/>
              <w:rPr>
                <w:rFonts w:hAnsi="仿宋_GB2312" w:cs="仿宋_GB2312"/>
                <w:sz w:val="28"/>
                <w:szCs w:val="28"/>
              </w:rPr>
            </w:pPr>
            <w:r>
              <w:rPr>
                <w:rFonts w:hint="eastAsia" w:hAnsi="仿宋_GB2312" w:cs="仿宋_GB2312"/>
                <w:sz w:val="28"/>
                <w:szCs w:val="28"/>
              </w:rPr>
              <w:t>管理关系</w:t>
            </w:r>
          </w:p>
        </w:tc>
        <w:tc>
          <w:tcPr>
            <w:tcW w:w="2351" w:type="dxa"/>
            <w:gridSpan w:val="4"/>
            <w:vAlign w:val="center"/>
          </w:tcPr>
          <w:p w14:paraId="010E471D">
            <w:pPr>
              <w:widowControl w:val="0"/>
              <w:spacing w:line="420" w:lineRule="exact"/>
              <w:jc w:val="center"/>
              <w:rPr>
                <w:rFonts w:hAnsi="仿宋_GB2312" w:cs="仿宋_GB2312"/>
                <w:sz w:val="28"/>
                <w:szCs w:val="28"/>
              </w:rPr>
            </w:pPr>
          </w:p>
        </w:tc>
        <w:tc>
          <w:tcPr>
            <w:tcW w:w="3331" w:type="dxa"/>
            <w:gridSpan w:val="4"/>
            <w:vAlign w:val="center"/>
          </w:tcPr>
          <w:p w14:paraId="5AF53F25">
            <w:pPr>
              <w:widowControl w:val="0"/>
              <w:spacing w:line="420" w:lineRule="exact"/>
              <w:jc w:val="center"/>
              <w:rPr>
                <w:rFonts w:hAnsi="仿宋_GB2312" w:cs="仿宋_GB2312"/>
                <w:sz w:val="28"/>
                <w:szCs w:val="28"/>
              </w:rPr>
            </w:pPr>
            <w:r>
              <w:rPr>
                <w:rFonts w:hint="eastAsia" w:hAnsi="仿宋_GB2312" w:cs="仿宋_GB2312"/>
                <w:szCs w:val="21"/>
              </w:rPr>
              <w:t>指对投标（响应）供应商不具有出资持股关系，但对其存在管理关系的主体。</w:t>
            </w:r>
          </w:p>
        </w:tc>
      </w:tr>
      <w:tr w14:paraId="0AEE2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13945AE5">
            <w:pPr>
              <w:widowControl w:val="0"/>
              <w:spacing w:line="420" w:lineRule="exact"/>
              <w:rPr>
                <w:rFonts w:hAnsi="仿宋_GB2312" w:cs="仿宋_GB2312"/>
                <w:sz w:val="28"/>
                <w:szCs w:val="28"/>
              </w:rPr>
            </w:pPr>
            <w:r>
              <w:rPr>
                <w:rFonts w:hint="eastAsia" w:hAnsi="仿宋_GB2312" w:cs="仿宋_GB2312"/>
                <w:b/>
                <w:bCs/>
                <w:sz w:val="28"/>
                <w:szCs w:val="28"/>
              </w:rPr>
              <w:t>说明：同一关联关系类型有多个主体的，应分行填写。</w:t>
            </w:r>
          </w:p>
        </w:tc>
      </w:tr>
    </w:tbl>
    <w:p w14:paraId="2E2832DE">
      <w:pPr>
        <w:rPr>
          <w:rFonts w:hAnsi="仿宋_GB2312" w:cs="仿宋_GB2312"/>
          <w:b/>
          <w:bCs/>
          <w:sz w:val="32"/>
          <w:szCs w:val="32"/>
        </w:rPr>
      </w:pPr>
      <w:r>
        <w:rPr>
          <w:rFonts w:hint="eastAsia" w:hAnsi="仿宋_GB2312" w:cs="仿宋_GB2312"/>
          <w:b/>
          <w:bCs/>
          <w:sz w:val="32"/>
          <w:szCs w:val="32"/>
        </w:rPr>
        <w:t>注：</w:t>
      </w:r>
      <w:r>
        <w:rPr>
          <w:rFonts w:hint="eastAsia" w:hAnsi="仿宋_GB2312" w:cs="仿宋_GB2312"/>
          <w:sz w:val="32"/>
          <w:szCs w:val="32"/>
        </w:rPr>
        <w:t>项目投标授权代表人、项目负责人、主要技术人员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122BBBD6">
      <w:pPr>
        <w:rPr>
          <w:rFonts w:hAnsi="仿宋_GB2312" w:cs="仿宋_GB2312"/>
          <w:b/>
          <w:bCs/>
          <w:sz w:val="32"/>
          <w:szCs w:val="32"/>
        </w:rPr>
      </w:pPr>
      <w:r>
        <w:rPr>
          <w:rFonts w:hint="eastAsia" w:hAnsi="仿宋_GB2312" w:cs="仿宋_GB2312"/>
          <w:b/>
          <w:bCs/>
          <w:sz w:val="32"/>
          <w:szCs w:val="32"/>
        </w:rPr>
        <w:t>投标（响应）供应商声明：</w:t>
      </w:r>
    </w:p>
    <w:p w14:paraId="081BA605">
      <w:pPr>
        <w:rPr>
          <w:rFonts w:hAnsi="仿宋_GB2312" w:cs="仿宋_GB2312"/>
          <w:color w:val="404040"/>
          <w:sz w:val="32"/>
          <w:szCs w:val="32"/>
          <w:shd w:val="clear" w:color="auto" w:fill="FFFFFF"/>
        </w:rPr>
      </w:pPr>
      <w:r>
        <w:rPr>
          <w:rFonts w:hint="eastAsia" w:hAnsi="仿宋_GB2312" w:cs="仿宋_GB2312"/>
          <w:color w:val="404040"/>
          <w:sz w:val="32"/>
          <w:szCs w:val="32"/>
          <w:shd w:val="clear" w:color="auto" w:fill="FFFFFF"/>
        </w:rPr>
        <w:t>1.投标（响应）供应商填写内容与事实不符的，招标人有权取消其投标资格、否决投标或解除合同，并依法追究其法律责任。</w:t>
      </w:r>
    </w:p>
    <w:p w14:paraId="27CD1C78">
      <w:pPr>
        <w:rPr>
          <w:rFonts w:hAnsi="仿宋_GB2312" w:cs="仿宋_GB2312"/>
          <w:color w:val="404040"/>
          <w:sz w:val="32"/>
          <w:szCs w:val="32"/>
          <w:shd w:val="clear" w:color="auto" w:fill="FFFFFF"/>
        </w:rPr>
      </w:pPr>
      <w:r>
        <w:rPr>
          <w:rFonts w:hint="eastAsia" w:hAnsi="仿宋_GB2312" w:cs="仿宋_GB2312"/>
          <w:color w:val="404040"/>
          <w:sz w:val="32"/>
          <w:szCs w:val="32"/>
          <w:shd w:val="clear" w:color="auto" w:fill="FFFFFF"/>
        </w:rPr>
        <w:t>2.投标（响应）供应商存在围标串标行为的，将被列入招标人采购失信名单。</w:t>
      </w:r>
    </w:p>
    <w:p w14:paraId="6B503721">
      <w:pPr>
        <w:rPr>
          <w:rFonts w:hAnsi="仿宋_GB2312" w:cs="仿宋_GB2312"/>
          <w:color w:val="404040"/>
          <w:sz w:val="32"/>
          <w:szCs w:val="32"/>
          <w:shd w:val="clear" w:color="auto" w:fill="FFFFFF"/>
        </w:rPr>
      </w:pPr>
      <w:r>
        <w:rPr>
          <w:rFonts w:hint="eastAsia" w:hAnsi="仿宋_GB2312" w:cs="仿宋_GB2312"/>
          <w:color w:val="404040"/>
          <w:sz w:val="32"/>
          <w:szCs w:val="32"/>
          <w:shd w:val="clear" w:color="auto" w:fill="FFFFFF"/>
        </w:rPr>
        <w:t>3.本情况表自签署之日起生效，适用于本次招采活动及后续合同履行阶段。</w:t>
      </w:r>
    </w:p>
    <w:p w14:paraId="1A322662">
      <w:pPr>
        <w:rPr>
          <w:rFonts w:hAnsi="仿宋_GB2312" w:cs="仿宋_GB2312"/>
          <w:color w:val="404040"/>
          <w:sz w:val="32"/>
          <w:szCs w:val="32"/>
          <w:shd w:val="clear" w:color="auto" w:fill="FFFFFF"/>
        </w:rPr>
      </w:pPr>
    </w:p>
    <w:p w14:paraId="0874F195">
      <w:pPr>
        <w:rPr>
          <w:rFonts w:hAnsi="仿宋_GB2312" w:cs="仿宋_GB2312"/>
          <w:color w:val="404040"/>
          <w:sz w:val="32"/>
          <w:szCs w:val="32"/>
          <w:shd w:val="clear" w:color="auto" w:fill="FFFFFF"/>
        </w:rPr>
      </w:pPr>
    </w:p>
    <w:p w14:paraId="6833510E">
      <w:pPr>
        <w:ind w:left="5760" w:hanging="5760" w:hangingChars="1800"/>
        <w:sectPr>
          <w:pgSz w:w="11906" w:h="16838"/>
          <w:pgMar w:top="1440" w:right="1800" w:bottom="1440" w:left="1800" w:header="851" w:footer="992" w:gutter="0"/>
          <w:cols w:space="425" w:num="1"/>
          <w:docGrid w:type="lines" w:linePitch="312" w:charSpace="0"/>
        </w:sectPr>
      </w:pPr>
      <w:r>
        <w:rPr>
          <w:rFonts w:hint="eastAsia" w:hAnsi="仿宋_GB2312" w:cs="仿宋_GB2312"/>
          <w:color w:val="404040"/>
          <w:sz w:val="32"/>
          <w:szCs w:val="32"/>
          <w:shd w:val="clear" w:color="auto" w:fill="FFFFFF"/>
        </w:rPr>
        <w:t xml:space="preserve">                           </w:t>
      </w:r>
      <w:r>
        <w:rPr>
          <w:rFonts w:hint="eastAsia" w:hAnsi="仿宋_GB2312" w:cs="仿宋_GB2312"/>
          <w:sz w:val="32"/>
          <w:szCs w:val="32"/>
        </w:rPr>
        <w:t>填表单位：（加盖单位公章）      年   月   日</w:t>
      </w:r>
    </w:p>
    <w:p w14:paraId="7AA098EC">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_5b8b_4f53">
    <w:altName w:val="Times New Roman"/>
    <w:panose1 w:val="00000000000000000000"/>
    <w:charset w:val="00"/>
    <w:family w:val="roman"/>
    <w:pitch w:val="default"/>
    <w:sig w:usb0="00000000" w:usb1="00000000" w:usb2="00000000" w:usb3="00000000" w:csb0="00000000" w:csb1="00000000"/>
  </w:font>
  <w:font w:name="PingFangSC">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方正小标宋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KSOFE44F9426">
    <w:panose1 w:val="02010609060101010101"/>
    <w:charset w:val="86"/>
    <w:family w:val="auto"/>
    <w:pitch w:val="default"/>
    <w:sig w:usb0="00000001" w:usb1="00000000" w:usb2="00000000" w:usb3="00000000" w:csb0="00040001" w:csb1="00000000"/>
  </w:font>
  <w:font w:name="KSOF51D5AD36">
    <w:panose1 w:val="020B0604020202020204"/>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200F6B"/>
    <w:multiLevelType w:val="singleLevel"/>
    <w:tmpl w:val="A7200F6B"/>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1NzViMDE0ZTNmMzAzOWExOWFjZTVjYzRkOGQzYTMifQ=="/>
  </w:docVars>
  <w:rsids>
    <w:rsidRoot w:val="00CF5507"/>
    <w:rsid w:val="00037C95"/>
    <w:rsid w:val="000E29CA"/>
    <w:rsid w:val="0015667B"/>
    <w:rsid w:val="00260133"/>
    <w:rsid w:val="00264CEB"/>
    <w:rsid w:val="00265F19"/>
    <w:rsid w:val="00285063"/>
    <w:rsid w:val="004339A8"/>
    <w:rsid w:val="0046467E"/>
    <w:rsid w:val="00486781"/>
    <w:rsid w:val="004C4737"/>
    <w:rsid w:val="00535F97"/>
    <w:rsid w:val="00541699"/>
    <w:rsid w:val="00562A70"/>
    <w:rsid w:val="005F37AB"/>
    <w:rsid w:val="006A3826"/>
    <w:rsid w:val="00741C97"/>
    <w:rsid w:val="009039B1"/>
    <w:rsid w:val="00905FF1"/>
    <w:rsid w:val="00930EB3"/>
    <w:rsid w:val="00A419C8"/>
    <w:rsid w:val="00B008FC"/>
    <w:rsid w:val="00B34AE5"/>
    <w:rsid w:val="00B90164"/>
    <w:rsid w:val="00BD6D5C"/>
    <w:rsid w:val="00C06FD8"/>
    <w:rsid w:val="00CF5507"/>
    <w:rsid w:val="00D0084F"/>
    <w:rsid w:val="00D01624"/>
    <w:rsid w:val="00D17303"/>
    <w:rsid w:val="00D73299"/>
    <w:rsid w:val="00D97DBE"/>
    <w:rsid w:val="00DD5E73"/>
    <w:rsid w:val="00EA4CB9"/>
    <w:rsid w:val="00F116C7"/>
    <w:rsid w:val="00F2300E"/>
    <w:rsid w:val="00FF018D"/>
    <w:rsid w:val="017F0AD9"/>
    <w:rsid w:val="08AD24D3"/>
    <w:rsid w:val="097478E7"/>
    <w:rsid w:val="09CE02F9"/>
    <w:rsid w:val="0BBC61B3"/>
    <w:rsid w:val="12084538"/>
    <w:rsid w:val="18787DD4"/>
    <w:rsid w:val="1AF43C64"/>
    <w:rsid w:val="1BCD0437"/>
    <w:rsid w:val="1CE41A63"/>
    <w:rsid w:val="1CF760F0"/>
    <w:rsid w:val="1F415F68"/>
    <w:rsid w:val="20DB35F6"/>
    <w:rsid w:val="21134B3E"/>
    <w:rsid w:val="233E3859"/>
    <w:rsid w:val="23570963"/>
    <w:rsid w:val="239D1668"/>
    <w:rsid w:val="249116C1"/>
    <w:rsid w:val="24B84A53"/>
    <w:rsid w:val="26D57B6E"/>
    <w:rsid w:val="2B690A5A"/>
    <w:rsid w:val="2C4708C3"/>
    <w:rsid w:val="30A567B5"/>
    <w:rsid w:val="325F74DA"/>
    <w:rsid w:val="32D51D62"/>
    <w:rsid w:val="32E850B4"/>
    <w:rsid w:val="360D5BA8"/>
    <w:rsid w:val="39A76BCA"/>
    <w:rsid w:val="40D05E19"/>
    <w:rsid w:val="46380A1F"/>
    <w:rsid w:val="46D443C0"/>
    <w:rsid w:val="4DE613FA"/>
    <w:rsid w:val="4EAD187E"/>
    <w:rsid w:val="51BE1358"/>
    <w:rsid w:val="52082876"/>
    <w:rsid w:val="520A0BFA"/>
    <w:rsid w:val="56BC5DFE"/>
    <w:rsid w:val="5810485E"/>
    <w:rsid w:val="5ABE7AB0"/>
    <w:rsid w:val="616A2F16"/>
    <w:rsid w:val="63F200B4"/>
    <w:rsid w:val="655C4D5F"/>
    <w:rsid w:val="67B17C7F"/>
    <w:rsid w:val="67BA6819"/>
    <w:rsid w:val="6A333019"/>
    <w:rsid w:val="6F4F4560"/>
    <w:rsid w:val="7097288E"/>
    <w:rsid w:val="76500BBD"/>
    <w:rsid w:val="7DC53828"/>
    <w:rsid w:val="7F1629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仿宋_GB2312" w:hAnsi="Times New Roman" w:eastAsia="仿宋_GB2312" w:cs="Times New Roman"/>
      <w:kern w:val="2"/>
      <w:sz w:val="21"/>
      <w:szCs w:val="24"/>
      <w:lang w:val="en-US" w:eastAsia="zh-CN" w:bidi="ar-SA"/>
    </w:rPr>
  </w:style>
  <w:style w:type="paragraph" w:styleId="3">
    <w:name w:val="heading 1"/>
    <w:basedOn w:val="1"/>
    <w:next w:val="1"/>
    <w:qFormat/>
    <w:uiPriority w:val="0"/>
    <w:pPr>
      <w:spacing w:beforeLines="50" w:afterLines="50" w:line="360" w:lineRule="auto"/>
      <w:outlineLvl w:val="0"/>
    </w:pPr>
    <w:rPr>
      <w:rFonts w:ascii="Times New Roman" w:eastAsia="宋体"/>
      <w:kern w:val="0"/>
      <w:sz w:val="24"/>
      <w:szCs w:val="20"/>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1"/>
    <w:pPr>
      <w:spacing w:after="120"/>
    </w:pPr>
  </w:style>
  <w:style w:type="paragraph" w:styleId="4">
    <w:name w:val="Body Text Indent"/>
    <w:basedOn w:val="1"/>
    <w:semiHidden/>
    <w:unhideWhenUsed/>
    <w:qFormat/>
    <w:uiPriority w:val="99"/>
    <w:pPr>
      <w:spacing w:after="120"/>
      <w:ind w:left="420" w:leftChars="200"/>
    </w:pPr>
  </w:style>
  <w:style w:type="paragraph" w:styleId="5">
    <w:name w:val="footer"/>
    <w:basedOn w:val="1"/>
    <w:link w:val="14"/>
    <w:qFormat/>
    <w:uiPriority w:val="0"/>
    <w:pPr>
      <w:tabs>
        <w:tab w:val="center" w:pos="4153"/>
        <w:tab w:val="right" w:pos="8306"/>
      </w:tabs>
      <w:snapToGrid w:val="0"/>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4"/>
    <w:semiHidden/>
    <w:unhideWhenUsed/>
    <w:qFormat/>
    <w:uiPriority w:val="0"/>
    <w:pPr>
      <w:adjustRightInd w:val="0"/>
      <w:spacing w:line="312" w:lineRule="atLeast"/>
      <w:ind w:firstLine="420" w:firstLineChars="200"/>
    </w:pPr>
    <w:rPr>
      <w:rFonts w:ascii="等线" w:hAnsi="等线" w:eastAsia="等线"/>
    </w:rPr>
  </w:style>
  <w:style w:type="table" w:styleId="9">
    <w:name w:val="Table Grid"/>
    <w:basedOn w:val="8"/>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basedOn w:val="10"/>
    <w:semiHidden/>
    <w:unhideWhenUsed/>
    <w:qFormat/>
    <w:uiPriority w:val="99"/>
    <w:rPr>
      <w:sz w:val="21"/>
      <w:szCs w:val="21"/>
    </w:rPr>
  </w:style>
  <w:style w:type="paragraph" w:styleId="12">
    <w:name w:val="List Paragraph"/>
    <w:basedOn w:val="1"/>
    <w:qFormat/>
    <w:uiPriority w:val="34"/>
    <w:pPr>
      <w:ind w:firstLine="420" w:firstLineChars="200"/>
    </w:pPr>
  </w:style>
  <w:style w:type="character" w:customStyle="1" w:styleId="13">
    <w:name w:val="页眉 Char"/>
    <w:basedOn w:val="10"/>
    <w:link w:val="6"/>
    <w:qFormat/>
    <w:uiPriority w:val="0"/>
    <w:rPr>
      <w:rFonts w:ascii="仿宋_GB2312" w:eastAsia="仿宋_GB2312"/>
      <w:kern w:val="2"/>
      <w:sz w:val="18"/>
      <w:szCs w:val="18"/>
    </w:rPr>
  </w:style>
  <w:style w:type="character" w:customStyle="1" w:styleId="14">
    <w:name w:val="页脚 Char"/>
    <w:basedOn w:val="10"/>
    <w:link w:val="5"/>
    <w:qFormat/>
    <w:uiPriority w:val="0"/>
    <w:rPr>
      <w:rFonts w:ascii="仿宋_GB2312"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8</Pages>
  <Words>2611</Words>
  <Characters>2727</Characters>
  <Lines>15</Lines>
  <Paragraphs>4</Paragraphs>
  <TotalTime>0</TotalTime>
  <ScaleCrop>false</ScaleCrop>
  <LinksUpToDate>false</LinksUpToDate>
  <CharactersWithSpaces>2915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2021-07-19T02:22:00Z</dcterms:created>
  <dc:creator>江加强</dc:creator>
  <cp:lastModifiedBy>时光静好 与君语</cp:lastModifiedBy>
  <dcterms:modified xsi:type="dcterms:W3CDTF">2026-09-03T03:17:32Z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0EC0E23131A240DE9B71F5051EF04768</vt:lpwstr>
  </property>
  <property fmtid="{D5CDD505-2E9C-101B-9397-08002B2CF9AE}" pid="4" name="KSOTemplateDocerSaveRecord">
    <vt:lpwstr>eyJoZGlkIjoiMGQ2YjQ4OTc2ZDAyMzdmMTVjZTg4YzYyZGVlMDJhNGMiLCJ1c2VySWQiOiI1ODA4OTQ0NDUifQ==</vt:lpwstr>
  </property>
</Properties>
</file>