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napToGrid w:val="0"/>
        <w:spacing w:line="520" w:lineRule="exact"/>
        <w:jc w:val="center"/>
        <w:textAlignment w:val="auto"/>
        <w:outlineLvl w:val="0"/>
        <w:rPr>
          <w:rFonts w:hint="default" w:ascii="宋体" w:hAnsi="宋体" w:eastAsia="宋体" w:cs="宋体"/>
          <w:b/>
          <w:color w:val="000000"/>
          <w:kern w:val="0"/>
          <w:sz w:val="44"/>
          <w:szCs w:val="32"/>
          <w:lang w:val="en-US" w:eastAsia="zh-CN"/>
        </w:rPr>
      </w:pPr>
      <w:bookmarkStart w:id="0" w:name="OLE_LINK1"/>
      <w:r>
        <w:rPr>
          <w:rFonts w:hint="eastAsia" w:ascii="宋体" w:hAnsi="宋体" w:cs="宋体"/>
          <w:b/>
          <w:color w:val="000000"/>
          <w:kern w:val="0"/>
          <w:sz w:val="44"/>
          <w:szCs w:val="32"/>
          <w:lang w:val="en-US" w:eastAsia="zh-CN"/>
        </w:rPr>
        <w:t>东莞市深粮物流有限公司</w:t>
      </w:r>
      <w:bookmarkEnd w:id="0"/>
      <w:r>
        <w:rPr>
          <w:rFonts w:hint="eastAsia" w:ascii="宋体" w:hAnsi="宋体" w:cs="宋体"/>
          <w:b/>
          <w:color w:val="000000"/>
          <w:kern w:val="0"/>
          <w:sz w:val="44"/>
          <w:szCs w:val="32"/>
          <w:lang w:val="en-US" w:eastAsia="zh-CN"/>
        </w:rPr>
        <w:t>员工宿舍家具采购</w:t>
      </w:r>
      <w:r>
        <w:rPr>
          <w:rFonts w:hint="eastAsia" w:ascii="宋体" w:hAnsi="宋体" w:eastAsia="宋体" w:cs="宋体"/>
          <w:b/>
          <w:color w:val="000000"/>
          <w:kern w:val="0"/>
          <w:sz w:val="44"/>
          <w:szCs w:val="32"/>
          <w:lang w:val="en-US" w:eastAsia="zh-CN"/>
        </w:rPr>
        <w:t>公告</w:t>
      </w:r>
    </w:p>
    <w:p>
      <w:pPr>
        <w:keepNext w:val="0"/>
        <w:keepLines w:val="0"/>
        <w:pageBreakBefore w:val="0"/>
        <w:widowControl/>
        <w:kinsoku/>
        <w:wordWrap/>
        <w:overflowPunct/>
        <w:topLinePunct w:val="0"/>
        <w:autoSpaceDE/>
        <w:autoSpaceDN/>
        <w:bidi w:val="0"/>
        <w:snapToGrid w:val="0"/>
        <w:spacing w:line="520" w:lineRule="exact"/>
        <w:ind w:left="2684" w:leftChars="200" w:hanging="2204" w:hangingChars="686"/>
        <w:jc w:val="left"/>
        <w:textAlignment w:val="auto"/>
        <w:rPr>
          <w:rFonts w:hint="eastAsia" w:ascii="仿宋_GB2312" w:hAnsi="仿宋_GB2312" w:eastAsia="仿宋_GB2312" w:cs="仿宋_GB2312"/>
          <w:b/>
          <w:bCs/>
          <w:color w:val="000000"/>
          <w:kern w:val="0"/>
          <w:sz w:val="32"/>
          <w:szCs w:val="32"/>
        </w:rPr>
      </w:pP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一、项目名称：</w:t>
      </w:r>
      <w:r>
        <w:rPr>
          <w:rFonts w:hint="default" w:ascii="Times New Roman" w:hAnsi="Times New Roman" w:eastAsia="仿宋_GB2312" w:cs="Times New Roman"/>
          <w:color w:val="000000"/>
          <w:kern w:val="0"/>
          <w:sz w:val="32"/>
          <w:szCs w:val="32"/>
          <w:u w:val="single"/>
          <w:lang w:eastAsia="zh-CN"/>
        </w:rPr>
        <w:t>东莞市深粮物流有限公司</w:t>
      </w:r>
      <w:r>
        <w:rPr>
          <w:rFonts w:hint="eastAsia" w:eastAsia="仿宋_GB2312" w:cs="Times New Roman"/>
          <w:color w:val="000000"/>
          <w:kern w:val="0"/>
          <w:sz w:val="32"/>
          <w:szCs w:val="32"/>
          <w:u w:val="single"/>
          <w:lang w:eastAsia="zh-CN"/>
        </w:rPr>
        <w:t>员工宿舍家具</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黑体" w:cs="Times New Roman"/>
          <w:b w:val="0"/>
          <w:bCs w:val="0"/>
          <w:color w:val="000000"/>
          <w:kern w:val="0"/>
          <w:sz w:val="32"/>
          <w:szCs w:val="32"/>
        </w:rPr>
        <w:t>二、</w:t>
      </w:r>
      <w:r>
        <w:rPr>
          <w:rFonts w:hint="default" w:ascii="Times New Roman" w:hAnsi="Times New Roman" w:eastAsia="黑体" w:cs="Times New Roman"/>
          <w:b w:val="0"/>
          <w:bCs w:val="0"/>
          <w:color w:val="000000"/>
          <w:kern w:val="0"/>
          <w:sz w:val="32"/>
          <w:szCs w:val="32"/>
          <w:lang w:val="en-US" w:eastAsia="zh-CN"/>
        </w:rPr>
        <w:t>招 标</w:t>
      </w:r>
      <w:r>
        <w:rPr>
          <w:rFonts w:hint="default" w:ascii="Times New Roman" w:hAnsi="Times New Roman" w:eastAsia="黑体" w:cs="Times New Roman"/>
          <w:b w:val="0"/>
          <w:bCs w:val="0"/>
          <w:color w:val="000000"/>
          <w:kern w:val="0"/>
          <w:sz w:val="32"/>
          <w:szCs w:val="32"/>
        </w:rPr>
        <w:t xml:space="preserve"> 人：</w:t>
      </w:r>
      <w:r>
        <w:rPr>
          <w:rFonts w:hint="default" w:ascii="Times New Roman" w:hAnsi="Times New Roman" w:eastAsia="仿宋_GB2312" w:cs="Times New Roman"/>
          <w:color w:val="000000"/>
          <w:kern w:val="0"/>
          <w:sz w:val="32"/>
          <w:szCs w:val="32"/>
          <w:u w:val="single"/>
          <w:lang w:eastAsia="zh-CN"/>
        </w:rPr>
        <w:t>东莞市</w:t>
      </w:r>
      <w:r>
        <w:rPr>
          <w:rFonts w:hint="default" w:ascii="Times New Roman" w:hAnsi="Times New Roman" w:eastAsia="仿宋_GB2312" w:cs="Times New Roman"/>
          <w:color w:val="000000"/>
          <w:kern w:val="0"/>
          <w:sz w:val="32"/>
          <w:szCs w:val="32"/>
          <w:u w:val="single"/>
          <w:lang w:val="en-US" w:eastAsia="zh-CN"/>
        </w:rPr>
        <w:t>深粮物流有限公司</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联系人：</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kern w:val="0"/>
          <w:sz w:val="32"/>
          <w:szCs w:val="32"/>
          <w:u w:val="single"/>
          <w:lang w:val="en-US" w:eastAsia="zh-CN"/>
        </w:rPr>
        <w:t xml:space="preserve">  </w:t>
      </w:r>
      <w:r>
        <w:rPr>
          <w:rFonts w:hint="eastAsia" w:eastAsia="仿宋_GB2312" w:cs="Times New Roman"/>
          <w:color w:val="000000"/>
          <w:kern w:val="0"/>
          <w:sz w:val="32"/>
          <w:szCs w:val="32"/>
          <w:u w:val="single"/>
          <w:lang w:val="en-US" w:eastAsia="zh-CN"/>
        </w:rPr>
        <w:t>王先生</w:t>
      </w:r>
      <w:r>
        <w:rPr>
          <w:rFonts w:hint="default" w:ascii="Times New Roman" w:hAnsi="Times New Roman" w:eastAsia="仿宋_GB2312" w:cs="Times New Roman"/>
          <w:color w:val="000000"/>
          <w:kern w:val="0"/>
          <w:sz w:val="32"/>
          <w:szCs w:val="32"/>
          <w:u w:val="single"/>
          <w:lang w:val="en-US" w:eastAsia="zh-CN"/>
        </w:rPr>
        <w:t xml:space="preserve">  </w:t>
      </w:r>
      <w:r>
        <w:rPr>
          <w:rFonts w:hint="default" w:ascii="Times New Roman" w:hAnsi="Times New Roman" w:eastAsia="仿宋_GB2312" w:cs="Times New Roman"/>
          <w:color w:val="000000"/>
          <w:kern w:val="0"/>
          <w:sz w:val="32"/>
          <w:szCs w:val="32"/>
        </w:rPr>
        <w:t xml:space="preserve">    联系电话：</w:t>
      </w:r>
      <w:r>
        <w:rPr>
          <w:rFonts w:hint="default" w:ascii="Times New Roman" w:hAnsi="Times New Roman" w:eastAsia="仿宋_GB2312" w:cs="Times New Roman"/>
          <w:color w:val="000000"/>
          <w:kern w:val="0"/>
          <w:sz w:val="32"/>
          <w:szCs w:val="32"/>
          <w:u w:val="single"/>
        </w:rPr>
        <w:t xml:space="preserve"> </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13600288713</w:t>
      </w:r>
      <w:r>
        <w:rPr>
          <w:rFonts w:hint="default" w:ascii="Times New Roman" w:hAnsi="Times New Roman" w:eastAsia="仿宋_GB2312" w:cs="Times New Roman"/>
          <w:color w:val="000000"/>
          <w:sz w:val="32"/>
          <w:szCs w:val="32"/>
          <w:u w:val="single"/>
          <w:lang w:val="en-US" w:eastAsia="zh-CN"/>
        </w:rPr>
        <w:t xml:space="preserve">  </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u w:val="single"/>
        </w:rPr>
      </w:pPr>
      <w:r>
        <w:rPr>
          <w:rFonts w:hint="default" w:ascii="Times New Roman" w:hAnsi="Times New Roman" w:eastAsia="仿宋_GB2312" w:cs="Times New Roman"/>
          <w:color w:val="000000"/>
          <w:kern w:val="0"/>
          <w:sz w:val="32"/>
          <w:szCs w:val="32"/>
        </w:rPr>
        <w:t>联系地址：</w:t>
      </w:r>
      <w:r>
        <w:rPr>
          <w:rFonts w:hint="default" w:ascii="Times New Roman" w:hAnsi="Times New Roman" w:eastAsia="仿宋_GB2312" w:cs="Times New Roman"/>
          <w:color w:val="000000"/>
          <w:kern w:val="0"/>
          <w:sz w:val="32"/>
          <w:szCs w:val="32"/>
          <w:u w:val="single"/>
        </w:rPr>
        <w:t>东莞市麻涌镇</w:t>
      </w:r>
      <w:r>
        <w:rPr>
          <w:rFonts w:hint="eastAsia" w:ascii="Times New Roman" w:hAnsi="Times New Roman" w:eastAsia="仿宋_GB2312" w:cs="Times New Roman"/>
          <w:color w:val="000000"/>
          <w:kern w:val="0"/>
          <w:sz w:val="32"/>
          <w:szCs w:val="32"/>
          <w:u w:val="single"/>
          <w:lang w:val="en-US" w:eastAsia="zh-CN"/>
        </w:rPr>
        <w:t>漳澎村</w:t>
      </w:r>
      <w:r>
        <w:rPr>
          <w:rFonts w:hint="default" w:ascii="Times New Roman" w:hAnsi="Times New Roman" w:eastAsia="仿宋_GB2312" w:cs="Times New Roman"/>
          <w:color w:val="000000"/>
          <w:kern w:val="0"/>
          <w:sz w:val="32"/>
          <w:szCs w:val="32"/>
          <w:u w:val="single"/>
        </w:rPr>
        <w:t>新港南路</w:t>
      </w:r>
      <w:r>
        <w:rPr>
          <w:rFonts w:hint="default" w:ascii="Times New Roman" w:hAnsi="Times New Roman" w:eastAsia="仿宋_GB2312" w:cs="Times New Roman"/>
          <w:color w:val="000000"/>
          <w:kern w:val="0"/>
          <w:sz w:val="32"/>
          <w:szCs w:val="32"/>
          <w:u w:val="single"/>
          <w:lang w:val="en-US" w:eastAsia="zh-CN"/>
        </w:rPr>
        <w:t>深粮物流大厦三</w:t>
      </w:r>
      <w:r>
        <w:rPr>
          <w:rFonts w:hint="default" w:ascii="Times New Roman" w:hAnsi="Times New Roman" w:eastAsia="仿宋_GB2312" w:cs="Times New Roman"/>
          <w:color w:val="000000"/>
          <w:kern w:val="0"/>
          <w:sz w:val="32"/>
          <w:szCs w:val="32"/>
          <w:u w:val="single"/>
        </w:rPr>
        <w:t>楼</w:t>
      </w:r>
      <w:r>
        <w:rPr>
          <w:rFonts w:hint="default" w:ascii="Times New Roman" w:hAnsi="Times New Roman" w:eastAsia="仿宋_GB2312" w:cs="Times New Roman"/>
          <w:color w:val="000000"/>
          <w:kern w:val="0"/>
          <w:sz w:val="32"/>
          <w:szCs w:val="32"/>
        </w:rPr>
        <w:t xml:space="preserve"> </w:t>
      </w:r>
    </w:p>
    <w:p>
      <w:pPr>
        <w:keepNext w:val="0"/>
        <w:keepLines w:val="0"/>
        <w:pageBreakBefore w:val="0"/>
        <w:numPr>
          <w:ilvl w:val="0"/>
          <w:numId w:val="0"/>
        </w:numPr>
        <w:kinsoku/>
        <w:wordWrap/>
        <w:overflowPunct/>
        <w:topLinePunct w:val="0"/>
        <w:autoSpaceDE/>
        <w:autoSpaceDN/>
        <w:bidi w:val="0"/>
        <w:spacing w:line="520" w:lineRule="exact"/>
        <w:textAlignment w:val="auto"/>
        <w:rPr>
          <w:rFonts w:hint="default" w:ascii="Times New Roman" w:hAnsi="Times New Roman" w:eastAsia="仿宋_GB2312" w:cs="Times New Roman"/>
          <w:b w:val="0"/>
          <w:bCs/>
          <w:color w:val="000000"/>
          <w:kern w:val="0"/>
          <w:sz w:val="32"/>
          <w:szCs w:val="32"/>
          <w:lang w:val="en-US" w:eastAsia="zh-CN"/>
        </w:rPr>
      </w:pPr>
      <w:r>
        <w:rPr>
          <w:rFonts w:hint="default" w:ascii="Times New Roman" w:hAnsi="Times New Roman" w:eastAsia="黑体" w:cs="Times New Roman"/>
          <w:b w:val="0"/>
          <w:bCs w:val="0"/>
          <w:color w:val="000000"/>
          <w:kern w:val="0"/>
          <w:sz w:val="32"/>
          <w:szCs w:val="32"/>
          <w:lang w:val="en-US" w:eastAsia="zh-CN"/>
        </w:rPr>
        <w:t>三、项目概况</w:t>
      </w:r>
      <w:r>
        <w:rPr>
          <w:rFonts w:hint="default" w:ascii="Times New Roman" w:hAnsi="Times New Roman" w:eastAsia="黑体" w:cs="Times New Roman"/>
          <w:b w:val="0"/>
          <w:bCs w:val="0"/>
          <w:color w:val="000000"/>
          <w:kern w:val="0"/>
          <w:sz w:val="32"/>
          <w:szCs w:val="32"/>
        </w:rPr>
        <w:t>：</w:t>
      </w:r>
      <w:r>
        <w:rPr>
          <w:rFonts w:hint="eastAsia" w:ascii="Times New Roman" w:hAnsi="Times New Roman" w:eastAsia="仿宋_GB2312" w:cs="Times New Roman"/>
          <w:sz w:val="32"/>
          <w:szCs w:val="32"/>
          <w:lang w:val="en-US" w:eastAsia="zh-CN"/>
        </w:rPr>
        <w:t>员工宿舍家具80套（包括床、桌柜、床板、床垫、椅子等）</w:t>
      </w:r>
    </w:p>
    <w:p>
      <w:pPr>
        <w:keepNext w:val="0"/>
        <w:keepLines w:val="0"/>
        <w:pageBreakBefore w:val="0"/>
        <w:kinsoku/>
        <w:wordWrap/>
        <w:overflowPunct/>
        <w:topLinePunct w:val="0"/>
        <w:autoSpaceDE/>
        <w:autoSpaceDN/>
        <w:bidi w:val="0"/>
        <w:spacing w:line="520" w:lineRule="exact"/>
        <w:contextualSpacing/>
        <w:textAlignment w:val="auto"/>
        <w:rPr>
          <w:rFonts w:hint="default" w:ascii="Times New Roman" w:hAnsi="Times New Roman" w:eastAsia="仿宋_GB2312" w:cs="Times New Roman"/>
          <w:color w:val="000000"/>
          <w:kern w:val="0"/>
          <w:sz w:val="32"/>
          <w:szCs w:val="32"/>
          <w:u w:val="none"/>
        </w:rPr>
      </w:pPr>
      <w:r>
        <w:rPr>
          <w:rFonts w:hint="default" w:ascii="Times New Roman" w:hAnsi="Times New Roman" w:eastAsia="黑体" w:cs="Times New Roman"/>
          <w:b w:val="0"/>
          <w:bCs w:val="0"/>
          <w:color w:val="000000"/>
          <w:kern w:val="0"/>
          <w:sz w:val="32"/>
          <w:szCs w:val="32"/>
          <w:lang w:val="en-US" w:eastAsia="zh-CN"/>
        </w:rPr>
        <w:t>四、资金来源：</w:t>
      </w:r>
      <w:r>
        <w:rPr>
          <w:rFonts w:hint="default" w:ascii="Times New Roman" w:hAnsi="Times New Roman" w:eastAsia="仿宋_GB2312" w:cs="Times New Roman"/>
          <w:color w:val="000000"/>
          <w:sz w:val="32"/>
          <w:szCs w:val="32"/>
          <w:u w:val="none"/>
        </w:rPr>
        <w:t>企业自筹</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kern w:val="0"/>
          <w:sz w:val="32"/>
          <w:szCs w:val="32"/>
          <w:u w:val="none"/>
          <w:lang w:val="en-US" w:eastAsia="zh-CN"/>
        </w:rPr>
      </w:pPr>
      <w:r>
        <w:rPr>
          <w:rFonts w:hint="default" w:ascii="Times New Roman" w:hAnsi="Times New Roman" w:eastAsia="黑体" w:cs="Times New Roman"/>
          <w:b w:val="0"/>
          <w:bCs w:val="0"/>
          <w:color w:val="000000"/>
          <w:kern w:val="0"/>
          <w:sz w:val="32"/>
          <w:szCs w:val="32"/>
          <w:lang w:val="en-US" w:eastAsia="zh-CN"/>
        </w:rPr>
        <w:t>五、服务期：</w:t>
      </w:r>
      <w:r>
        <w:rPr>
          <w:rFonts w:hint="eastAsia" w:eastAsia="黑体" w:cs="Times New Roman"/>
          <w:b w:val="0"/>
          <w:bCs w:val="0"/>
          <w:color w:val="000000"/>
          <w:kern w:val="0"/>
          <w:sz w:val="32"/>
          <w:szCs w:val="32"/>
          <w:lang w:val="en-US" w:eastAsia="zh-CN"/>
        </w:rPr>
        <w:t>一年</w:t>
      </w:r>
      <w:r>
        <w:rPr>
          <w:rFonts w:hint="default" w:ascii="Times New Roman" w:hAnsi="Times New Roman" w:eastAsia="仿宋_GB2312" w:cs="Times New Roman"/>
          <w:color w:val="000000"/>
          <w:kern w:val="0"/>
          <w:sz w:val="32"/>
          <w:szCs w:val="32"/>
          <w:lang w:val="en-US" w:eastAsia="zh-CN"/>
        </w:rPr>
        <w:t>。</w:t>
      </w:r>
    </w:p>
    <w:p>
      <w:pPr>
        <w:keepNext w:val="0"/>
        <w:keepLines w:val="0"/>
        <w:pageBreakBefore w:val="0"/>
        <w:kinsoku/>
        <w:wordWrap/>
        <w:overflowPunct/>
        <w:topLinePunct w:val="0"/>
        <w:autoSpaceDE/>
        <w:autoSpaceDN/>
        <w:bidi w:val="0"/>
        <w:adjustRightInd/>
        <w:spacing w:line="520" w:lineRule="exact"/>
        <w:textAlignment w:val="auto"/>
        <w:rPr>
          <w:rFonts w:hint="default" w:ascii="Times New Roman" w:hAnsi="Times New Roman" w:eastAsia="黑体" w:cs="Times New Roman"/>
          <w:b w:val="0"/>
          <w:bCs w:val="0"/>
          <w:color w:val="000000"/>
          <w:kern w:val="0"/>
          <w:sz w:val="32"/>
          <w:szCs w:val="32"/>
          <w:lang w:val="en-US" w:eastAsia="zh-CN"/>
        </w:rPr>
      </w:pPr>
      <w:bookmarkStart w:id="1" w:name="_Toc392679043"/>
      <w:bookmarkStart w:id="2" w:name="_Toc367979639"/>
      <w:bookmarkStart w:id="3" w:name="_Toc390163755"/>
      <w:bookmarkStart w:id="4" w:name="_Toc390163645"/>
      <w:r>
        <w:rPr>
          <w:rFonts w:hint="default" w:ascii="Times New Roman" w:hAnsi="Times New Roman" w:eastAsia="黑体" w:cs="Times New Roman"/>
          <w:b w:val="0"/>
          <w:bCs w:val="0"/>
          <w:color w:val="000000"/>
          <w:kern w:val="0"/>
          <w:sz w:val="32"/>
          <w:szCs w:val="32"/>
          <w:lang w:val="en-US" w:eastAsia="zh-CN"/>
        </w:rPr>
        <w:t>六、</w:t>
      </w:r>
      <w:bookmarkEnd w:id="1"/>
      <w:bookmarkEnd w:id="2"/>
      <w:bookmarkEnd w:id="3"/>
      <w:bookmarkEnd w:id="4"/>
      <w:r>
        <w:rPr>
          <w:rFonts w:hint="eastAsia" w:eastAsia="黑体" w:cs="Times New Roman"/>
          <w:b w:val="0"/>
          <w:bCs w:val="0"/>
          <w:color w:val="000000"/>
          <w:kern w:val="0"/>
          <w:sz w:val="32"/>
          <w:szCs w:val="32"/>
          <w:lang w:val="en-US" w:eastAsia="zh-CN"/>
        </w:rPr>
        <w:t>采购</w:t>
      </w:r>
      <w:r>
        <w:rPr>
          <w:rFonts w:hint="default" w:ascii="Times New Roman" w:hAnsi="Times New Roman" w:eastAsia="黑体" w:cs="Times New Roman"/>
          <w:b w:val="0"/>
          <w:bCs w:val="0"/>
          <w:color w:val="000000"/>
          <w:kern w:val="0"/>
          <w:sz w:val="32"/>
          <w:szCs w:val="32"/>
          <w:lang w:val="en-US" w:eastAsia="zh-CN"/>
        </w:rPr>
        <w:t>要求及合同说明：</w:t>
      </w:r>
    </w:p>
    <w:p>
      <w:pPr>
        <w:keepNext w:val="0"/>
        <w:keepLines w:val="0"/>
        <w:pageBreakBefore w:val="0"/>
        <w:widowControl/>
        <w:kinsoku/>
        <w:wordWrap/>
        <w:overflowPunct/>
        <w:topLinePunct w:val="0"/>
        <w:autoSpaceDE/>
        <w:autoSpaceDN/>
        <w:bidi w:val="0"/>
        <w:adjustRightInd/>
        <w:snapToGrid w:val="0"/>
        <w:spacing w:line="520" w:lineRule="exact"/>
        <w:jc w:val="left"/>
        <w:textAlignment w:val="auto"/>
        <w:rPr>
          <w:rFonts w:hint="default" w:ascii="Times New Roman" w:hAnsi="Times New Roman" w:eastAsia="仿宋_GB2312" w:cs="Times New Roman"/>
          <w:color w:val="000000"/>
          <w:kern w:val="0"/>
          <w:sz w:val="32"/>
          <w:szCs w:val="32"/>
          <w:u w:val="single"/>
          <w:lang w:val="en-US" w:eastAsia="zh-CN"/>
        </w:rPr>
      </w:pPr>
      <w:r>
        <w:rPr>
          <w:rFonts w:hint="default" w:ascii="Times New Roman" w:hAnsi="Times New Roman" w:eastAsia="仿宋_GB2312" w:cs="Times New Roman"/>
          <w:color w:val="000000"/>
          <w:kern w:val="0"/>
          <w:sz w:val="32"/>
          <w:szCs w:val="32"/>
          <w:lang w:val="en-US" w:eastAsia="zh-CN"/>
        </w:rPr>
        <w:t>1、上限控制</w:t>
      </w:r>
      <w:r>
        <w:rPr>
          <w:rFonts w:hint="eastAsia" w:eastAsia="仿宋_GB2312" w:cs="Times New Roman"/>
          <w:color w:val="000000"/>
          <w:kern w:val="0"/>
          <w:sz w:val="32"/>
          <w:szCs w:val="32"/>
          <w:lang w:val="en-US" w:eastAsia="zh-CN"/>
        </w:rPr>
        <w:t>总</w:t>
      </w:r>
      <w:r>
        <w:rPr>
          <w:rFonts w:hint="default" w:ascii="Times New Roman" w:hAnsi="Times New Roman" w:eastAsia="仿宋_GB2312" w:cs="Times New Roman"/>
          <w:color w:val="000000"/>
          <w:kern w:val="0"/>
          <w:sz w:val="32"/>
          <w:szCs w:val="32"/>
          <w:lang w:val="en-US" w:eastAsia="zh-CN"/>
        </w:rPr>
        <w:t>价：</w:t>
      </w:r>
      <w:r>
        <w:rPr>
          <w:rFonts w:hint="default" w:ascii="Times New Roman" w:hAnsi="Times New Roman" w:eastAsia="仿宋_GB2312" w:cs="Times New Roman"/>
          <w:color w:val="000000"/>
          <w:kern w:val="0"/>
          <w:sz w:val="32"/>
          <w:szCs w:val="32"/>
          <w:u w:val="single"/>
          <w:lang w:val="en-US" w:eastAsia="zh-CN"/>
        </w:rPr>
        <w:t xml:space="preserve"> </w:t>
      </w:r>
      <w:r>
        <w:rPr>
          <w:rFonts w:hint="eastAsia" w:eastAsia="仿宋_GB2312" w:cs="Times New Roman"/>
          <w:color w:val="000000"/>
          <w:kern w:val="0"/>
          <w:sz w:val="32"/>
          <w:szCs w:val="32"/>
          <w:u w:val="single"/>
          <w:lang w:val="en-US" w:eastAsia="zh-CN"/>
        </w:rPr>
        <w:t>200000</w:t>
      </w:r>
      <w:r>
        <w:rPr>
          <w:rFonts w:hint="default" w:ascii="Times New Roman" w:hAnsi="Times New Roman" w:eastAsia="仿宋_GB2312" w:cs="Times New Roman"/>
          <w:color w:val="000000"/>
          <w:kern w:val="0"/>
          <w:sz w:val="32"/>
          <w:szCs w:val="32"/>
          <w:u w:val="none"/>
          <w:lang w:val="en-US" w:eastAsia="zh-CN"/>
        </w:rPr>
        <w:t>元；</w:t>
      </w:r>
    </w:p>
    <w:p>
      <w:pPr>
        <w:keepNext w:val="0"/>
        <w:keepLines w:val="0"/>
        <w:pageBreakBefore w:val="0"/>
        <w:numPr>
          <w:ilvl w:val="0"/>
          <w:numId w:val="0"/>
        </w:numPr>
        <w:kinsoku/>
        <w:wordWrap/>
        <w:overflowPunct/>
        <w:topLinePunct w:val="0"/>
        <w:autoSpaceDE/>
        <w:autoSpaceDN/>
        <w:bidi w:val="0"/>
        <w:spacing w:line="520" w:lineRule="exact"/>
        <w:textAlignment w:val="auto"/>
        <w:rPr>
          <w:rFonts w:hint="eastAsia" w:ascii="Times New Roman" w:hAnsi="Times New Roman" w:eastAsia="仿宋_GB2312" w:cs="Times New Roman"/>
          <w:b w:val="0"/>
          <w:bCs/>
          <w:color w:val="000000"/>
          <w:kern w:val="0"/>
          <w:sz w:val="32"/>
          <w:szCs w:val="32"/>
          <w:lang w:val="en-US" w:eastAsia="zh-CN"/>
        </w:rPr>
      </w:pPr>
      <w:bookmarkStart w:id="5" w:name="_Toc367979641"/>
      <w:bookmarkStart w:id="6" w:name="_Toc390163758"/>
      <w:bookmarkStart w:id="7" w:name="_Toc390163648"/>
      <w:bookmarkStart w:id="8" w:name="_Toc392679046"/>
      <w:r>
        <w:rPr>
          <w:rFonts w:hint="eastAsia"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w:t>
      </w:r>
      <w:bookmarkEnd w:id="5"/>
      <w:bookmarkEnd w:id="6"/>
      <w:bookmarkEnd w:id="7"/>
      <w:bookmarkEnd w:id="8"/>
      <w:r>
        <w:rPr>
          <w:rFonts w:hint="eastAsia" w:eastAsia="仿宋_GB2312" w:cs="Times New Roman"/>
          <w:color w:val="auto"/>
          <w:kern w:val="0"/>
          <w:sz w:val="32"/>
          <w:szCs w:val="32"/>
          <w:lang w:eastAsia="zh-CN"/>
        </w:rPr>
        <w:t>供货期</w:t>
      </w:r>
      <w:r>
        <w:rPr>
          <w:rFonts w:hint="default" w:ascii="Times New Roman" w:hAnsi="Times New Roman" w:eastAsia="仿宋_GB2312" w:cs="Times New Roman"/>
          <w:color w:val="000000"/>
          <w:kern w:val="0"/>
          <w:sz w:val="32"/>
          <w:szCs w:val="32"/>
          <w:u w:val="none"/>
        </w:rPr>
        <w:t>：</w:t>
      </w:r>
      <w:r>
        <w:rPr>
          <w:rFonts w:hint="eastAsia" w:ascii="Times New Roman" w:hAnsi="Times New Roman" w:eastAsia="仿宋_GB2312" w:cs="Times New Roman"/>
          <w:sz w:val="32"/>
          <w:szCs w:val="32"/>
          <w:lang w:val="en-US" w:eastAsia="zh-CN"/>
        </w:rPr>
        <w:t>签订合同后15天内供货完成</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Times New Roman" w:hAnsi="Times New Roman" w:eastAsia="仿宋_GB2312" w:cs="Times New Roman"/>
          <w:color w:val="000000"/>
          <w:kern w:val="0"/>
          <w:sz w:val="32"/>
          <w:szCs w:val="32"/>
          <w:u w:val="none"/>
          <w:lang w:val="en-US" w:eastAsia="zh-CN"/>
        </w:rPr>
      </w:pPr>
      <w:r>
        <w:rPr>
          <w:rFonts w:hint="eastAsia" w:eastAsia="仿宋_GB2312" w:cs="Times New Roman"/>
          <w:color w:val="000000"/>
          <w:kern w:val="0"/>
          <w:sz w:val="32"/>
          <w:szCs w:val="32"/>
          <w:u w:val="none"/>
          <w:lang w:val="en-US" w:eastAsia="zh-CN"/>
        </w:rPr>
        <w:t>3</w:t>
      </w:r>
      <w:r>
        <w:rPr>
          <w:rFonts w:hint="default" w:ascii="Times New Roman" w:hAnsi="Times New Roman" w:eastAsia="仿宋_GB2312" w:cs="Times New Roman"/>
          <w:color w:val="000000"/>
          <w:kern w:val="0"/>
          <w:sz w:val="32"/>
          <w:szCs w:val="32"/>
          <w:u w:val="none"/>
        </w:rPr>
        <w:t>、</w:t>
      </w:r>
      <w:r>
        <w:rPr>
          <w:rFonts w:hint="eastAsia" w:eastAsia="仿宋_GB2312" w:cs="Times New Roman"/>
          <w:color w:val="000000"/>
          <w:kern w:val="0"/>
          <w:sz w:val="32"/>
          <w:szCs w:val="32"/>
          <w:u w:val="none"/>
          <w:lang w:eastAsia="zh-CN"/>
        </w:rPr>
        <w:t>付款方式：到货安装，完成验收并收到乙方开具的全额增值税专用发票后支付款项</w:t>
      </w:r>
      <w:r>
        <w:rPr>
          <w:rFonts w:hint="eastAsia" w:eastAsia="仿宋_GB2312" w:cs="Times New Roman"/>
          <w:b w:val="0"/>
          <w:kern w:val="2"/>
          <w:sz w:val="32"/>
          <w:szCs w:val="32"/>
          <w:lang w:val="en-US" w:eastAsia="zh-CN" w:bidi="ar-SA"/>
        </w:rPr>
        <w:t>。</w:t>
      </w:r>
    </w:p>
    <w:p>
      <w:pPr>
        <w:keepNext w:val="0"/>
        <w:keepLines w:val="0"/>
        <w:pageBreakBefore w:val="0"/>
        <w:kinsoku/>
        <w:wordWrap/>
        <w:overflowPunct/>
        <w:topLinePunct w:val="0"/>
        <w:autoSpaceDE/>
        <w:autoSpaceDN/>
        <w:bidi w:val="0"/>
        <w:spacing w:line="520" w:lineRule="exac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000000"/>
          <w:sz w:val="32"/>
          <w:szCs w:val="32"/>
        </w:rPr>
        <w:t>七、递交</w:t>
      </w:r>
      <w:r>
        <w:rPr>
          <w:rFonts w:hint="eastAsia" w:ascii="仿宋_GB2312" w:hAnsi="仿宋_GB2312" w:eastAsia="仿宋_GB2312" w:cs="仿宋_GB2312"/>
          <w:b/>
          <w:color w:val="000000"/>
          <w:sz w:val="32"/>
          <w:szCs w:val="32"/>
          <w:lang w:val="en-US" w:eastAsia="zh-CN"/>
        </w:rPr>
        <w:t>报价</w:t>
      </w:r>
      <w:r>
        <w:rPr>
          <w:rFonts w:hint="eastAsia" w:ascii="仿宋_GB2312" w:hAnsi="仿宋_GB2312" w:eastAsia="仿宋_GB2312" w:cs="仿宋_GB2312"/>
          <w:b/>
          <w:color w:val="000000"/>
          <w:sz w:val="32"/>
          <w:szCs w:val="32"/>
        </w:rPr>
        <w:t>文件</w:t>
      </w:r>
      <w:r>
        <w:rPr>
          <w:rFonts w:hint="eastAsia" w:ascii="仿宋_GB2312" w:hAnsi="仿宋_GB2312" w:eastAsia="仿宋_GB2312" w:cs="仿宋_GB2312"/>
          <w:b/>
          <w:color w:val="000000"/>
          <w:sz w:val="32"/>
          <w:szCs w:val="32"/>
          <w:lang w:val="en-US" w:eastAsia="zh-CN"/>
        </w:rPr>
        <w:t>截</w:t>
      </w:r>
      <w:r>
        <w:rPr>
          <w:rFonts w:hint="default" w:ascii="仿宋_GB2312" w:hAnsi="仿宋_GB2312" w:eastAsia="仿宋_GB2312" w:cs="仿宋_GB2312"/>
          <w:b/>
          <w:color w:val="000000"/>
          <w:sz w:val="32"/>
          <w:szCs w:val="32"/>
          <w:lang w:val="en-US" w:eastAsia="zh-CN"/>
        </w:rPr>
        <w:t>止时间：</w:t>
      </w:r>
      <w:r>
        <w:rPr>
          <w:rFonts w:hint="default" w:ascii="Times New Roman" w:hAnsi="Times New Roman" w:eastAsia="仿宋_GB2312" w:cs="Times New Roman"/>
          <w:color w:val="000000"/>
          <w:sz w:val="32"/>
          <w:szCs w:val="32"/>
          <w:u w:val="single"/>
        </w:rPr>
        <w:t xml:space="preserve"> 202</w:t>
      </w:r>
      <w:r>
        <w:rPr>
          <w:rFonts w:hint="eastAsia" w:eastAsia="仿宋_GB2312" w:cs="Times New Roman"/>
          <w:color w:val="000000"/>
          <w:sz w:val="32"/>
          <w:szCs w:val="32"/>
          <w:u w:val="single"/>
          <w:lang w:val="en-US" w:eastAsia="zh-CN"/>
        </w:rPr>
        <w:t>6</w:t>
      </w:r>
      <w:bookmarkStart w:id="15" w:name="_GoBack"/>
      <w:bookmarkEnd w:id="15"/>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9</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10</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17</w:t>
      </w:r>
      <w:r>
        <w:rPr>
          <w:rFonts w:hint="default" w:ascii="Times New Roman" w:hAnsi="Times New Roman"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rPr>
        <w:t>时</w:t>
      </w:r>
      <w:r>
        <w:rPr>
          <w:rFonts w:hint="eastAsia" w:eastAsia="仿宋_GB2312" w:cs="Times New Roman"/>
          <w:color w:val="000000"/>
          <w:sz w:val="32"/>
          <w:szCs w:val="32"/>
          <w:u w:val="single"/>
          <w:lang w:val="en-US" w:eastAsia="zh-CN"/>
        </w:rPr>
        <w:t>00</w:t>
      </w:r>
      <w:r>
        <w:rPr>
          <w:rFonts w:hint="eastAsia" w:eastAsia="仿宋_GB2312" w:cs="Times New Roman"/>
          <w:color w:val="000000"/>
          <w:sz w:val="32"/>
          <w:szCs w:val="32"/>
          <w:lang w:val="en-US" w:eastAsia="zh-CN"/>
        </w:rPr>
        <w:t>分</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lang w:val="en-US" w:eastAsia="zh-CN"/>
        </w:rPr>
        <w:t>八</w:t>
      </w:r>
      <w:r>
        <w:rPr>
          <w:rFonts w:hint="eastAsia" w:ascii="仿宋_GB2312" w:hAnsi="仿宋_GB2312" w:eastAsia="仿宋_GB2312" w:cs="仿宋_GB2312"/>
          <w:b/>
          <w:color w:val="000000"/>
          <w:kern w:val="0"/>
          <w:sz w:val="32"/>
          <w:szCs w:val="32"/>
        </w:rPr>
        <w:t>、</w:t>
      </w:r>
      <w:r>
        <w:rPr>
          <w:rFonts w:hint="eastAsia" w:ascii="仿宋_GB2312" w:hAnsi="仿宋_GB2312" w:eastAsia="仿宋_GB2312" w:cs="仿宋_GB2312"/>
          <w:b/>
          <w:color w:val="000000"/>
          <w:kern w:val="0"/>
          <w:sz w:val="32"/>
          <w:szCs w:val="32"/>
          <w:lang w:val="en-US" w:eastAsia="zh-CN"/>
        </w:rPr>
        <w:t>报价人</w:t>
      </w:r>
      <w:r>
        <w:rPr>
          <w:rFonts w:hint="eastAsia" w:ascii="仿宋_GB2312" w:hAnsi="仿宋_GB2312" w:eastAsia="仿宋_GB2312" w:cs="仿宋_GB2312"/>
          <w:b/>
          <w:color w:val="000000"/>
          <w:kern w:val="0"/>
          <w:sz w:val="32"/>
          <w:szCs w:val="32"/>
        </w:rPr>
        <w:t>合格条件</w:t>
      </w:r>
      <w:r>
        <w:rPr>
          <w:rFonts w:hint="eastAsia" w:ascii="仿宋_GB2312" w:hAnsi="仿宋_GB2312" w:eastAsia="仿宋_GB2312" w:cs="仿宋_GB2312"/>
          <w:color w:val="000000"/>
          <w:kern w:val="0"/>
          <w:sz w:val="32"/>
          <w:szCs w:val="32"/>
        </w:rPr>
        <w:t>：</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1.在中华人民共和国境内注册并合法运作的法人单位；</w:t>
      </w:r>
    </w:p>
    <w:p>
      <w:pPr>
        <w:numPr>
          <w:ilvl w:val="0"/>
          <w:numId w:val="0"/>
        </w:numPr>
        <w:tabs>
          <w:tab w:val="left" w:pos="831"/>
        </w:tabs>
        <w:bidi w:val="0"/>
        <w:ind w:firstLine="640" w:firstLineChars="200"/>
        <w:jc w:val="left"/>
        <w:rPr>
          <w:rFonts w:hint="eastAsia"/>
          <w:lang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w:t>
      </w:r>
      <w:r>
        <w:rPr>
          <w:rFonts w:hint="default" w:ascii="Times New Roman" w:hAnsi="Times New Roman" w:eastAsia="仿宋_GB2312" w:cs="Times New Roman"/>
          <w:i w:val="0"/>
          <w:iCs w:val="0"/>
          <w:caps w:val="0"/>
          <w:color w:val="auto"/>
          <w:spacing w:val="0"/>
          <w:sz w:val="32"/>
          <w:szCs w:val="32"/>
          <w:shd w:val="clear" w:fill="FFFFFF"/>
          <w:lang w:val="en-US" w:eastAsia="zh-CN"/>
        </w:rPr>
        <w:t>.在信用中国和中国政府采购网未被列入失信被执行人、重大税收违法案件当事人名单、政府采购严重违法失信行为记录名单</w:t>
      </w:r>
      <w:r>
        <w:rPr>
          <w:rFonts w:hint="eastAsia" w:ascii="Times New Roman" w:hAnsi="Times New Roman" w:eastAsia="仿宋_GB2312" w:cs="Times New Roman"/>
          <w:i w:val="0"/>
          <w:iCs w:val="0"/>
          <w:caps w:val="0"/>
          <w:color w:val="auto"/>
          <w:spacing w:val="0"/>
          <w:sz w:val="32"/>
          <w:szCs w:val="32"/>
          <w:shd w:val="clear" w:fill="FFFFFF"/>
          <w:lang w:eastAsia="zh-CN"/>
        </w:rPr>
        <w:t>；</w:t>
      </w:r>
    </w:p>
    <w:p>
      <w:pPr>
        <w:keepNext w:val="0"/>
        <w:keepLines w:val="0"/>
        <w:pageBreakBefore w:val="0"/>
        <w:widowControl/>
        <w:kinsoku/>
        <w:wordWrap/>
        <w:overflowPunct/>
        <w:topLinePunct w:val="0"/>
        <w:autoSpaceDE/>
        <w:autoSpaceDN/>
        <w:bidi w:val="0"/>
        <w:snapToGrid w:val="0"/>
        <w:spacing w:line="520" w:lineRule="exact"/>
        <w:textAlignment w:val="auto"/>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kern w:val="0"/>
          <w:sz w:val="32"/>
          <w:szCs w:val="32"/>
          <w:lang w:val="en-US" w:eastAsia="zh-CN"/>
        </w:rPr>
        <w:t>九</w:t>
      </w:r>
      <w:r>
        <w:rPr>
          <w:rFonts w:hint="eastAsia" w:ascii="仿宋_GB2312" w:hAnsi="仿宋_GB2312" w:eastAsia="仿宋_GB2312" w:cs="仿宋_GB2312"/>
          <w:b/>
          <w:color w:val="000000"/>
          <w:kern w:val="0"/>
          <w:sz w:val="32"/>
          <w:szCs w:val="32"/>
        </w:rPr>
        <w:t>、废标的判定与处理：</w:t>
      </w:r>
    </w:p>
    <w:p>
      <w:pPr>
        <w:keepNext w:val="0"/>
        <w:keepLines w:val="0"/>
        <w:pageBreakBefore w:val="0"/>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有下列情形之一的，按废标处理而让该投标文件退出定标程序。</w:t>
      </w:r>
    </w:p>
    <w:p>
      <w:pPr>
        <w:keepNext w:val="0"/>
        <w:keepLines w:val="0"/>
        <w:pageBreakBefore w:val="0"/>
        <w:widowControl/>
        <w:kinsoku/>
        <w:wordWrap/>
        <w:overflowPunct/>
        <w:topLinePunct w:val="0"/>
        <w:autoSpaceDE/>
        <w:autoSpaceDN/>
        <w:bidi w:val="0"/>
        <w:snapToGrid w:val="0"/>
        <w:spacing w:line="520" w:lineRule="exact"/>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投标人资格条件不符合国家有关规定和招标文件要求的；</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未按招标文件规定提交《投标函》的，或未按招标文件规定填写、漏填或内容填写错误的，可能导致影响项目实施，损害招标人利益的；</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、投标人递交两份或多份内容不同的投标文件，或在一份投标文件中，有两个或多个报价且根据招标文件评标办法规定的修正原则无法确定哪一个有效的，按招标文件规定提供可选择性方案报价的除外；</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、单位负责人为同一人或者存在控股、管理关系的不同单位，参加同一标段投标或者未划分标段的同一招标项目投标；</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snapToGrid w:val="0"/>
          <w:color w:val="000000"/>
          <w:kern w:val="0"/>
          <w:sz w:val="32"/>
          <w:szCs w:val="32"/>
        </w:rPr>
      </w:pP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napToGrid w:val="0"/>
          <w:color w:val="000000"/>
          <w:kern w:val="0"/>
          <w:sz w:val="32"/>
          <w:szCs w:val="32"/>
        </w:rPr>
        <w:t>若出现投标报价明显偏高、不平衡报价、围标、串标等损害招标人利益的情况，</w:t>
      </w:r>
      <w:r>
        <w:rPr>
          <w:rFonts w:hint="default" w:ascii="Times New Roman" w:hAnsi="Times New Roman" w:eastAsia="仿宋_GB2312" w:cs="Times New Roman"/>
          <w:snapToGrid w:val="0"/>
          <w:color w:val="000000"/>
          <w:kern w:val="0"/>
          <w:sz w:val="32"/>
          <w:szCs w:val="32"/>
          <w:lang w:val="en-US" w:eastAsia="zh-CN"/>
        </w:rPr>
        <w:t>甲方</w:t>
      </w:r>
      <w:r>
        <w:rPr>
          <w:rFonts w:hint="default" w:ascii="Times New Roman" w:hAnsi="Times New Roman" w:eastAsia="仿宋_GB2312" w:cs="Times New Roman"/>
          <w:snapToGrid w:val="0"/>
          <w:color w:val="000000"/>
          <w:kern w:val="0"/>
          <w:sz w:val="32"/>
          <w:szCs w:val="32"/>
        </w:rPr>
        <w:t>可否决部分或全部投标。</w:t>
      </w:r>
    </w:p>
    <w:p>
      <w:pPr>
        <w:pStyle w:val="4"/>
        <w:keepNext w:val="0"/>
        <w:keepLines w:val="0"/>
        <w:pageBreakBefore w:val="0"/>
        <w:kinsoku/>
        <w:wordWrap/>
        <w:overflowPunct/>
        <w:topLinePunct w:val="0"/>
        <w:autoSpaceDE/>
        <w:autoSpaceDN/>
        <w:bidi w:val="0"/>
        <w:snapToGrid w:val="0"/>
        <w:spacing w:line="520" w:lineRule="exact"/>
        <w:ind w:left="0" w:leftChars="0" w:firstLine="0" w:firstLineChars="0"/>
        <w:textAlignment w:val="auto"/>
        <w:rPr>
          <w:rFonts w:hint="default" w:ascii="Times New Roman" w:hAnsi="Times New Roman" w:eastAsia="仿宋_GB2312" w:cs="Times New Roman"/>
          <w:b/>
          <w:color w:val="000000"/>
          <w:kern w:val="0"/>
          <w:sz w:val="32"/>
          <w:szCs w:val="32"/>
        </w:rPr>
      </w:pP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、符合法律法规或主管部门规范性文件规定的，或属于招标文件中规定的其他废标情形的。</w:t>
      </w:r>
    </w:p>
    <w:p>
      <w:pPr>
        <w:keepNext w:val="0"/>
        <w:keepLines w:val="0"/>
        <w:pageBreakBefore w:val="0"/>
        <w:widowControl/>
        <w:kinsoku/>
        <w:wordWrap/>
        <w:overflowPunct/>
        <w:topLinePunct w:val="0"/>
        <w:autoSpaceDE/>
        <w:autoSpaceDN/>
        <w:bidi w:val="0"/>
        <w:snapToGrid w:val="0"/>
        <w:spacing w:line="520" w:lineRule="exact"/>
        <w:jc w:val="left"/>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color w:val="000000"/>
          <w:kern w:val="0"/>
          <w:sz w:val="32"/>
          <w:szCs w:val="32"/>
        </w:rPr>
        <w:t>十、</w:t>
      </w:r>
      <w:r>
        <w:rPr>
          <w:rFonts w:hint="eastAsia" w:ascii="仿宋_GB2312" w:hAnsi="仿宋_GB2312" w:eastAsia="仿宋_GB2312" w:cs="仿宋_GB2312"/>
          <w:b/>
          <w:color w:val="000000"/>
          <w:kern w:val="0"/>
          <w:sz w:val="32"/>
          <w:szCs w:val="32"/>
          <w:lang w:val="en-US" w:eastAsia="zh-CN"/>
        </w:rPr>
        <w:t>采购方式</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eastAsia="zh-CN"/>
        </w:rPr>
        <w:t>询价法</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kern w:val="0"/>
          <w:sz w:val="32"/>
          <w:szCs w:val="32"/>
        </w:rPr>
        <w:t>十</w:t>
      </w:r>
      <w:r>
        <w:rPr>
          <w:rFonts w:hint="default" w:ascii="Times New Roman" w:hAnsi="Times New Roman" w:eastAsia="仿宋_GB2312" w:cs="Times New Roman"/>
          <w:b/>
          <w:color w:val="000000"/>
          <w:kern w:val="0"/>
          <w:sz w:val="32"/>
          <w:szCs w:val="32"/>
          <w:lang w:val="en-US" w:eastAsia="zh-CN"/>
        </w:rPr>
        <w:t>一</w:t>
      </w:r>
      <w:r>
        <w:rPr>
          <w:rFonts w:hint="default" w:ascii="Times New Roman" w:hAnsi="Times New Roman" w:eastAsia="仿宋_GB2312" w:cs="Times New Roman"/>
          <w:b/>
          <w:color w:val="000000"/>
          <w:sz w:val="32"/>
          <w:szCs w:val="32"/>
        </w:rPr>
        <w:t>、投标文件要求：</w:t>
      </w: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1、投标文件采用文件袋密封，文件袋上粘贴密封条并加盖投标单位公章。</w:t>
      </w:r>
    </w:p>
    <w:p>
      <w:pPr>
        <w:numPr>
          <w:ilvl w:val="0"/>
          <w:numId w:val="0"/>
        </w:numPr>
        <w:tabs>
          <w:tab w:val="left" w:pos="831"/>
        </w:tabs>
        <w:bidi w:val="0"/>
        <w:jc w:val="left"/>
        <w:rPr>
          <w:rFonts w:hint="eastAsia" w:ascii="仿宋_GB2312" w:hAnsi="仿宋_GB2312" w:eastAsia="仿宋_GB2312" w:cs="仿宋_GB2312"/>
          <w:b/>
          <w:bCs/>
          <w:i w:val="0"/>
          <w:iCs w:val="0"/>
          <w:caps w:val="0"/>
          <w:color w:val="auto"/>
          <w:spacing w:val="0"/>
          <w:sz w:val="32"/>
          <w:szCs w:val="32"/>
          <w:shd w:val="clear" w:fill="FFFFFF"/>
          <w:lang w:val="en-US" w:eastAsia="zh-CN"/>
        </w:rPr>
      </w:pPr>
      <w:r>
        <w:rPr>
          <w:rFonts w:hint="default" w:ascii="Times New Roman" w:hAnsi="Times New Roman" w:eastAsia="仿宋_GB2312" w:cs="Times New Roman"/>
          <w:color w:val="000000"/>
          <w:sz w:val="32"/>
          <w:szCs w:val="32"/>
        </w:rPr>
        <w:t>2、</w:t>
      </w:r>
      <w:r>
        <w:rPr>
          <w:rFonts w:hint="eastAsia" w:ascii="仿宋_GB2312" w:hAnsi="仿宋_GB2312" w:eastAsia="仿宋_GB2312" w:cs="仿宋_GB2312"/>
          <w:b/>
          <w:bCs/>
          <w:i w:val="0"/>
          <w:iCs w:val="0"/>
          <w:caps w:val="0"/>
          <w:color w:val="auto"/>
          <w:spacing w:val="0"/>
          <w:sz w:val="32"/>
          <w:szCs w:val="32"/>
          <w:shd w:val="clear" w:fill="FFFFFF"/>
          <w:lang w:val="en-US" w:eastAsia="zh-CN"/>
        </w:rPr>
        <w:t>包括但不限于以下资料，报价资料均需加盖公章：</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1.盖有公章的营业执照复印件、法人身份证复印件</w:t>
      </w:r>
      <w:r>
        <w:rPr>
          <w:rFonts w:hint="eastAsia" w:ascii="Times New Roman" w:hAnsi="Times New Roman" w:eastAsia="仿宋_GB2312" w:cs="Times New Roman"/>
          <w:color w:val="auto"/>
          <w:sz w:val="32"/>
          <w:szCs w:val="32"/>
          <w:lang w:val="en-US" w:eastAsia="zh-CN"/>
        </w:rPr>
        <w:t>；</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2.未被信用中国及中国政府采购网列入失信执行人、重大税收违法案件当事人名单、政府采购严重违法失信行为记录名单查询截图；</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3.相关资质证书复印件（如有）</w:t>
      </w:r>
    </w:p>
    <w:p>
      <w:pPr>
        <w:numPr>
          <w:ilvl w:val="0"/>
          <w:numId w:val="0"/>
        </w:numPr>
        <w:tabs>
          <w:tab w:val="left" w:pos="831"/>
        </w:tabs>
        <w:bidi w:val="0"/>
        <w:ind w:firstLine="640" w:firstLineChars="200"/>
        <w:jc w:val="lef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4.报价明细（依照附件1需求明细提供）；</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5.拟投标产品样品图片及详细尺寸、工艺参数、合格证书。至少提供正视图、俯视图、侧视图三个角度得样品图片并标注尺寸，柜子需额外提供柜门打开后正视图；</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6.投标函（附件2）；</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7.廉洁承诺书（附件3）；</w:t>
      </w:r>
    </w:p>
    <w:p>
      <w:pPr>
        <w:numPr>
          <w:ilvl w:val="0"/>
          <w:numId w:val="0"/>
        </w:numPr>
        <w:tabs>
          <w:tab w:val="left" w:pos="831"/>
        </w:tabs>
        <w:bidi w:val="0"/>
        <w:ind w:firstLine="640" w:firstLineChars="200"/>
        <w:jc w:val="left"/>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8.供应商基本情况表（附件4）；</w:t>
      </w:r>
    </w:p>
    <w:p>
      <w:pPr>
        <w:pStyle w:val="2"/>
        <w:keepNext w:val="0"/>
        <w:keepLines w:val="0"/>
        <w:pageBreakBefore w:val="0"/>
        <w:widowControl/>
        <w:kinsoku/>
        <w:wordWrap/>
        <w:overflowPunct/>
        <w:topLinePunct w:val="0"/>
        <w:autoSpaceDE/>
        <w:autoSpaceDN/>
        <w:bidi w:val="0"/>
        <w:adjustRightInd/>
        <w:spacing w:line="560" w:lineRule="exact"/>
        <w:jc w:val="both"/>
        <w:textAlignment w:val="auto"/>
        <w:rPr>
          <w:rFonts w:hint="default" w:ascii="Times New Roman" w:hAnsi="Times New Roman" w:eastAsia="仿宋_GB2312" w:cs="Times New Roman"/>
          <w:b w:val="0"/>
          <w:bCs w:val="0"/>
          <w:color w:val="auto"/>
          <w:kern w:val="0"/>
          <w:sz w:val="32"/>
          <w:szCs w:val="32"/>
          <w:lang w:val="en-US" w:eastAsia="zh-CN" w:bidi="ar-SA"/>
        </w:rPr>
      </w:pPr>
    </w:p>
    <w:p>
      <w:pPr>
        <w:keepNext w:val="0"/>
        <w:keepLines w:val="0"/>
        <w:pageBreakBefore w:val="0"/>
        <w:kinsoku/>
        <w:wordWrap/>
        <w:overflowPunct/>
        <w:topLinePunct w:val="0"/>
        <w:autoSpaceDE/>
        <w:autoSpaceDN/>
        <w:bidi w:val="0"/>
        <w:spacing w:line="52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 投标文件提交方式：邮寄或送达。</w:t>
      </w:r>
    </w:p>
    <w:p>
      <w:pPr>
        <w:keepNext w:val="0"/>
        <w:keepLines w:val="0"/>
        <w:pageBreakBefore w:val="0"/>
        <w:kinsoku/>
        <w:wordWrap/>
        <w:overflowPunct/>
        <w:topLinePunct w:val="0"/>
        <w:autoSpaceDE/>
        <w:autoSpaceDN/>
        <w:bidi w:val="0"/>
        <w:spacing w:line="520" w:lineRule="exac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w:t>
      </w:r>
    </w:p>
    <w:p>
      <w:pPr>
        <w:keepNext w:val="0"/>
        <w:keepLines w:val="0"/>
        <w:pageBreakBefore w:val="0"/>
        <w:widowControl/>
        <w:kinsoku/>
        <w:wordWrap/>
        <w:overflowPunct/>
        <w:topLinePunct w:val="0"/>
        <w:autoSpaceDE/>
        <w:autoSpaceDN/>
        <w:bidi w:val="0"/>
        <w:snapToGrid w:val="0"/>
        <w:spacing w:line="520" w:lineRule="exact"/>
        <w:ind w:right="-874" w:rightChars="-364"/>
        <w:jc w:val="center"/>
        <w:textAlignment w:val="auto"/>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招 标 人：</w:t>
      </w:r>
      <w:r>
        <w:rPr>
          <w:rFonts w:hint="eastAsia" w:ascii="仿宋_GB2312" w:hAnsi="仿宋_GB2312" w:eastAsia="仿宋_GB2312" w:cs="仿宋_GB2312"/>
          <w:color w:val="000000"/>
          <w:kern w:val="0"/>
          <w:sz w:val="32"/>
          <w:szCs w:val="32"/>
          <w:u w:val="none"/>
          <w:lang w:eastAsia="zh-CN"/>
        </w:rPr>
        <w:t>东莞市</w:t>
      </w:r>
      <w:r>
        <w:rPr>
          <w:rFonts w:hint="eastAsia" w:ascii="仿宋_GB2312" w:hAnsi="仿宋_GB2312" w:eastAsia="仿宋_GB2312" w:cs="仿宋_GB2312"/>
          <w:color w:val="000000"/>
          <w:kern w:val="0"/>
          <w:sz w:val="32"/>
          <w:szCs w:val="32"/>
          <w:u w:val="none"/>
          <w:lang w:val="en-US" w:eastAsia="zh-CN"/>
        </w:rPr>
        <w:t>深粮物流</w:t>
      </w:r>
      <w:r>
        <w:rPr>
          <w:rFonts w:hint="eastAsia" w:ascii="仿宋_GB2312" w:hAnsi="仿宋_GB2312" w:eastAsia="仿宋_GB2312" w:cs="仿宋_GB2312"/>
          <w:color w:val="000000"/>
          <w:kern w:val="0"/>
          <w:sz w:val="32"/>
          <w:szCs w:val="32"/>
          <w:u w:val="none"/>
          <w:lang w:eastAsia="zh-CN"/>
        </w:rPr>
        <w:t>有限公司</w:t>
      </w:r>
    </w:p>
    <w:p>
      <w:pPr>
        <w:keepNext w:val="0"/>
        <w:keepLines w:val="0"/>
        <w:pageBreakBefore w:val="0"/>
        <w:widowControl/>
        <w:kinsoku/>
        <w:wordWrap/>
        <w:overflowPunct/>
        <w:topLinePunct w:val="0"/>
        <w:autoSpaceDE/>
        <w:autoSpaceDN/>
        <w:bidi w:val="0"/>
        <w:adjustRightInd w:val="0"/>
        <w:snapToGrid w:val="0"/>
        <w:spacing w:line="520" w:lineRule="exact"/>
        <w:jc w:val="center"/>
        <w:textAlignment w:val="auto"/>
        <w:rPr>
          <w:rFonts w:hint="default" w:ascii="Times New Roman" w:hAnsi="Times New Roman" w:eastAsia="仿宋_GB2312" w:cs="Times New Roman"/>
          <w:b/>
          <w:bCs/>
          <w:color w:val="000000"/>
          <w:kern w:val="28"/>
          <w:sz w:val="32"/>
          <w:szCs w:val="32"/>
        </w:rPr>
      </w:pP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日    期</w:t>
      </w:r>
      <w:r>
        <w:rPr>
          <w:rFonts w:hint="default" w:ascii="Times New Roman" w:hAnsi="Times New Roman" w:eastAsia="仿宋_GB2312" w:cs="Times New Roman"/>
          <w:color w:val="000000"/>
          <w:kern w:val="0"/>
          <w:sz w:val="32"/>
          <w:szCs w:val="32"/>
        </w:rPr>
        <w:t>：202</w:t>
      </w:r>
      <w:r>
        <w:rPr>
          <w:rFonts w:hint="eastAsia"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年</w:t>
      </w:r>
      <w:r>
        <w:rPr>
          <w:rFonts w:hint="eastAsia" w:eastAsia="仿宋_GB2312" w:cs="Times New Roman"/>
          <w:color w:val="000000"/>
          <w:kern w:val="0"/>
          <w:sz w:val="32"/>
          <w:szCs w:val="32"/>
          <w:lang w:val="en-US" w:eastAsia="zh-CN"/>
        </w:rPr>
        <w:t>9</w:t>
      </w:r>
      <w:r>
        <w:rPr>
          <w:rFonts w:hint="default" w:ascii="Times New Roman" w:hAnsi="Times New Roman" w:eastAsia="仿宋_GB2312" w:cs="Times New Roman"/>
          <w:color w:val="000000"/>
          <w:kern w:val="0"/>
          <w:sz w:val="32"/>
          <w:szCs w:val="32"/>
        </w:rPr>
        <w:t>月</w:t>
      </w:r>
      <w:r>
        <w:rPr>
          <w:rFonts w:hint="eastAsia"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日</w:t>
      </w:r>
      <w:bookmarkStart w:id="9" w:name="_Toc524607937"/>
      <w:bookmarkStart w:id="10" w:name="_Toc524608155"/>
      <w:bookmarkStart w:id="11" w:name="_Toc359572274"/>
      <w:bookmarkStart w:id="12" w:name="_Toc346895296"/>
      <w:bookmarkStart w:id="13" w:name="_Toc524608323"/>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20" w:lineRule="exact"/>
        <w:ind w:firstLine="0"/>
        <w:textAlignment w:val="auto"/>
        <w:outlineLvl w:val="1"/>
        <w:rPr>
          <w:rFonts w:hint="eastAsia" w:ascii="仿宋" w:hAnsi="仿宋" w:eastAsia="仿宋" w:cs="宋体"/>
          <w:b/>
          <w:bCs/>
          <w:color w:val="000000"/>
          <w:kern w:val="28"/>
          <w:sz w:val="30"/>
          <w:szCs w:val="30"/>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bookmarkEnd w:id="9"/>
    <w:bookmarkEnd w:id="10"/>
    <w:bookmarkEnd w:id="11"/>
    <w:bookmarkEnd w:id="12"/>
    <w:bookmarkEnd w:id="13"/>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宋体" w:hAnsi="宋体"/>
          <w:b/>
          <w:bCs/>
          <w:kern w:val="28"/>
          <w:sz w:val="32"/>
          <w:szCs w:val="32"/>
          <w:lang w:val="en-US" w:eastAsia="zh-CN" w:bidi="ar-SA"/>
        </w:rPr>
      </w:pPr>
      <w:r>
        <w:rPr>
          <w:rFonts w:hint="eastAsia" w:ascii="仿宋_GB2312" w:hAnsi="仿宋_GB2312" w:eastAsia="仿宋_GB2312" w:cs="仿宋_GB2312"/>
          <w:b w:val="0"/>
          <w:bCs w:val="0"/>
          <w:color w:val="000000"/>
          <w:kern w:val="28"/>
          <w:sz w:val="32"/>
          <w:szCs w:val="32"/>
        </w:rPr>
        <w:t>附件1：</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Theme="majorEastAsia" w:hAnsiTheme="majorEastAsia" w:eastAsiaTheme="majorEastAsia" w:cstheme="majorEastAsia"/>
          <w:b/>
          <w:bCs/>
          <w:color w:val="000000"/>
          <w:kern w:val="28"/>
          <w:sz w:val="44"/>
          <w:szCs w:val="44"/>
          <w:lang w:eastAsia="zh-CN"/>
        </w:rPr>
      </w:pPr>
      <w:r>
        <w:rPr>
          <w:rFonts w:hint="eastAsia" w:asciiTheme="majorEastAsia" w:hAnsiTheme="majorEastAsia" w:eastAsiaTheme="majorEastAsia" w:cstheme="majorEastAsia"/>
          <w:b/>
          <w:bCs/>
          <w:color w:val="000000"/>
          <w:kern w:val="28"/>
          <w:sz w:val="44"/>
          <w:szCs w:val="44"/>
          <w:lang w:eastAsia="zh-CN"/>
        </w:rPr>
        <w:t>家具需求和规格参数</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959"/>
        <w:gridCol w:w="4304"/>
        <w:gridCol w:w="1267"/>
        <w:gridCol w:w="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top"/>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序号</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项目</w:t>
            </w:r>
          </w:p>
        </w:tc>
        <w:tc>
          <w:tcPr>
            <w:tcW w:w="4304"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需求明细</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需求数量</w:t>
            </w:r>
          </w:p>
        </w:tc>
        <w:tc>
          <w:tcPr>
            <w:tcW w:w="986"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1</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eastAsia="zh-CN"/>
              </w:rPr>
              <w:t>床</w:t>
            </w:r>
            <w:r>
              <w:rPr>
                <w:rFonts w:hint="eastAsia" w:ascii="仿宋_GB2312" w:hAnsi="仿宋_GB2312" w:eastAsia="仿宋_GB2312" w:cs="仿宋_GB2312"/>
                <w:b w:val="0"/>
                <w:bCs w:val="0"/>
                <w:color w:val="000000"/>
                <w:kern w:val="28"/>
                <w:sz w:val="21"/>
                <w:szCs w:val="21"/>
                <w:vertAlign w:val="baseline"/>
                <w:lang w:val="en-US" w:eastAsia="zh-CN"/>
              </w:rPr>
              <w:t>1</w:t>
            </w:r>
          </w:p>
        </w:tc>
        <w:tc>
          <w:tcPr>
            <w:tcW w:w="4304" w:type="dxa"/>
            <w:vAlign w:val="center"/>
          </w:tcPr>
          <w:p>
            <w:pPr>
              <w:pStyle w:val="8"/>
              <w:keepNext w:val="0"/>
              <w:keepLines w:val="0"/>
              <w:pageBreakBefore w:val="0"/>
              <w:numPr>
                <w:ilvl w:val="0"/>
                <w:numId w:val="1"/>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长*宽=2m*1.5m</w:t>
            </w:r>
          </w:p>
          <w:p>
            <w:pPr>
              <w:pStyle w:val="8"/>
              <w:keepNext w:val="0"/>
              <w:keepLines w:val="0"/>
              <w:pageBreakBefore w:val="0"/>
              <w:numPr>
                <w:ilvl w:val="0"/>
                <w:numId w:val="1"/>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工艺美观，线条流程</w:t>
            </w:r>
          </w:p>
          <w:p>
            <w:pPr>
              <w:pStyle w:val="8"/>
              <w:keepNext w:val="0"/>
              <w:keepLines w:val="0"/>
              <w:pageBreakBefore w:val="0"/>
              <w:numPr>
                <w:ilvl w:val="0"/>
                <w:numId w:val="1"/>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床体骨架坚固结实，可承受250kg以上重量</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7</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2</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eastAsia="zh-CN"/>
              </w:rPr>
              <w:t>床</w:t>
            </w:r>
            <w:r>
              <w:rPr>
                <w:rFonts w:hint="eastAsia" w:ascii="仿宋_GB2312" w:hAnsi="仿宋_GB2312" w:eastAsia="仿宋_GB2312" w:cs="仿宋_GB2312"/>
                <w:b w:val="0"/>
                <w:bCs w:val="0"/>
                <w:color w:val="000000"/>
                <w:kern w:val="28"/>
                <w:sz w:val="21"/>
                <w:szCs w:val="21"/>
                <w:vertAlign w:val="baseline"/>
                <w:lang w:val="en-US" w:eastAsia="zh-CN"/>
              </w:rPr>
              <w:t>2</w:t>
            </w:r>
          </w:p>
        </w:tc>
        <w:tc>
          <w:tcPr>
            <w:tcW w:w="4304" w:type="dxa"/>
            <w:vAlign w:val="center"/>
          </w:tcPr>
          <w:p>
            <w:pPr>
              <w:pStyle w:val="8"/>
              <w:keepNext w:val="0"/>
              <w:keepLines w:val="0"/>
              <w:pageBreakBefore w:val="0"/>
              <w:numPr>
                <w:ilvl w:val="0"/>
                <w:numId w:val="0"/>
              </w:numPr>
              <w:kinsoku/>
              <w:wordWrap/>
              <w:overflowPunct/>
              <w:topLinePunct w:val="0"/>
              <w:autoSpaceDE/>
              <w:autoSpaceDN/>
              <w:bidi w:val="0"/>
              <w:spacing w:after="0" w:line="240" w:lineRule="auto"/>
              <w:ind w:firstLine="420" w:firstLineChars="20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1.长*宽=2m*1.2-1.35m</w:t>
            </w:r>
          </w:p>
          <w:p>
            <w:pPr>
              <w:pStyle w:val="8"/>
              <w:keepNext w:val="0"/>
              <w:keepLines w:val="0"/>
              <w:pageBreakBefore w:val="0"/>
              <w:numPr>
                <w:ilvl w:val="0"/>
                <w:numId w:val="0"/>
              </w:numPr>
              <w:kinsoku/>
              <w:wordWrap/>
              <w:overflowPunct/>
              <w:topLinePunct w:val="0"/>
              <w:autoSpaceDE/>
              <w:autoSpaceDN/>
              <w:bidi w:val="0"/>
              <w:spacing w:after="0" w:line="240" w:lineRule="auto"/>
              <w:ind w:firstLine="420" w:firstLineChars="20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2.工艺美观，线条流程</w:t>
            </w:r>
          </w:p>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r>
              <w:rPr>
                <w:rFonts w:hint="eastAsia" w:ascii="仿宋_GB2312" w:hAnsi="仿宋_GB2312" w:eastAsia="仿宋_GB2312" w:cs="仿宋_GB2312"/>
                <w:b w:val="0"/>
                <w:bCs w:val="0"/>
                <w:color w:val="000000"/>
                <w:kern w:val="28"/>
                <w:sz w:val="21"/>
                <w:szCs w:val="21"/>
                <w:vertAlign w:val="baseline"/>
                <w:lang w:val="en-US" w:eastAsia="zh-CN"/>
              </w:rPr>
              <w:t>3.床体骨架坚固结实，可承受250kg以上重量</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73</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3</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床头柜</w:t>
            </w:r>
          </w:p>
        </w:tc>
        <w:tc>
          <w:tcPr>
            <w:tcW w:w="4304"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床与床头柜需配套，颜色一致</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80</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4</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eastAsia="zh-CN"/>
              </w:rPr>
              <w:t>床垫</w:t>
            </w:r>
            <w:r>
              <w:rPr>
                <w:rFonts w:hint="eastAsia" w:ascii="仿宋_GB2312" w:hAnsi="仿宋_GB2312" w:eastAsia="仿宋_GB2312" w:cs="仿宋_GB2312"/>
                <w:b w:val="0"/>
                <w:bCs w:val="0"/>
                <w:color w:val="000000"/>
                <w:kern w:val="28"/>
                <w:sz w:val="21"/>
                <w:szCs w:val="21"/>
                <w:vertAlign w:val="baseline"/>
                <w:lang w:val="en-US" w:eastAsia="zh-CN"/>
              </w:rPr>
              <w:t>1</w:t>
            </w:r>
          </w:p>
        </w:tc>
        <w:tc>
          <w:tcPr>
            <w:tcW w:w="4304" w:type="dxa"/>
            <w:vAlign w:val="center"/>
          </w:tcPr>
          <w:p>
            <w:pPr>
              <w:pStyle w:val="8"/>
              <w:keepNext w:val="0"/>
              <w:keepLines w:val="0"/>
              <w:pageBreakBefore w:val="0"/>
              <w:numPr>
                <w:ilvl w:val="0"/>
                <w:numId w:val="2"/>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eastAsia="zh-CN"/>
              </w:rPr>
              <w:t>长</w:t>
            </w:r>
            <w:r>
              <w:rPr>
                <w:rFonts w:hint="eastAsia" w:ascii="仿宋_GB2312" w:hAnsi="仿宋_GB2312" w:eastAsia="仿宋_GB2312" w:cs="仿宋_GB2312"/>
                <w:b w:val="0"/>
                <w:bCs w:val="0"/>
                <w:color w:val="000000"/>
                <w:kern w:val="28"/>
                <w:sz w:val="21"/>
                <w:szCs w:val="21"/>
                <w:vertAlign w:val="baseline"/>
                <w:lang w:val="en-US" w:eastAsia="zh-CN"/>
              </w:rPr>
              <w:t>*宽*高=2m*1.5m*0.2m</w:t>
            </w:r>
          </w:p>
          <w:p>
            <w:pPr>
              <w:pStyle w:val="8"/>
              <w:keepNext w:val="0"/>
              <w:keepLines w:val="0"/>
              <w:pageBreakBefore w:val="0"/>
              <w:numPr>
                <w:ilvl w:val="0"/>
                <w:numId w:val="2"/>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独立弹簧，弹性良好</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7</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5</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eastAsia="zh-CN"/>
              </w:rPr>
              <w:t>床垫</w:t>
            </w:r>
            <w:r>
              <w:rPr>
                <w:rFonts w:hint="eastAsia" w:ascii="仿宋_GB2312" w:hAnsi="仿宋_GB2312" w:eastAsia="仿宋_GB2312" w:cs="仿宋_GB2312"/>
                <w:b w:val="0"/>
                <w:bCs w:val="0"/>
                <w:color w:val="000000"/>
                <w:kern w:val="28"/>
                <w:sz w:val="21"/>
                <w:szCs w:val="21"/>
                <w:vertAlign w:val="baseline"/>
                <w:lang w:val="en-US" w:eastAsia="zh-CN"/>
              </w:rPr>
              <w:t>2</w:t>
            </w:r>
          </w:p>
        </w:tc>
        <w:tc>
          <w:tcPr>
            <w:tcW w:w="4304" w:type="dxa"/>
            <w:vAlign w:val="center"/>
          </w:tcPr>
          <w:p>
            <w:pPr>
              <w:pStyle w:val="8"/>
              <w:keepNext w:val="0"/>
              <w:keepLines w:val="0"/>
              <w:pageBreakBefore w:val="0"/>
              <w:numPr>
                <w:ilvl w:val="0"/>
                <w:numId w:val="0"/>
              </w:numPr>
              <w:kinsoku/>
              <w:wordWrap/>
              <w:overflowPunct/>
              <w:topLinePunct w:val="0"/>
              <w:autoSpaceDE/>
              <w:autoSpaceDN/>
              <w:bidi w:val="0"/>
              <w:spacing w:after="0" w:line="240" w:lineRule="auto"/>
              <w:ind w:firstLine="420" w:firstLineChars="20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1.</w:t>
            </w:r>
            <w:r>
              <w:rPr>
                <w:rFonts w:hint="eastAsia" w:ascii="仿宋_GB2312" w:hAnsi="仿宋_GB2312" w:eastAsia="仿宋_GB2312" w:cs="仿宋_GB2312"/>
                <w:b w:val="0"/>
                <w:bCs w:val="0"/>
                <w:color w:val="000000"/>
                <w:kern w:val="28"/>
                <w:sz w:val="21"/>
                <w:szCs w:val="21"/>
                <w:vertAlign w:val="baseline"/>
                <w:lang w:eastAsia="zh-CN"/>
              </w:rPr>
              <w:t>长</w:t>
            </w:r>
            <w:r>
              <w:rPr>
                <w:rFonts w:hint="eastAsia" w:ascii="仿宋_GB2312" w:hAnsi="仿宋_GB2312" w:eastAsia="仿宋_GB2312" w:cs="仿宋_GB2312"/>
                <w:b w:val="0"/>
                <w:bCs w:val="0"/>
                <w:color w:val="000000"/>
                <w:kern w:val="28"/>
                <w:sz w:val="21"/>
                <w:szCs w:val="21"/>
                <w:vertAlign w:val="baseline"/>
                <w:lang w:val="en-US" w:eastAsia="zh-CN"/>
              </w:rPr>
              <w:t>*宽*高=2m*1.2-1.35m*0.2m</w:t>
            </w:r>
          </w:p>
          <w:p>
            <w:pPr>
              <w:pStyle w:val="8"/>
              <w:keepNext w:val="0"/>
              <w:keepLines w:val="0"/>
              <w:pageBreakBefore w:val="0"/>
              <w:numPr>
                <w:ilvl w:val="0"/>
                <w:numId w:val="0"/>
              </w:numPr>
              <w:kinsoku/>
              <w:wordWrap/>
              <w:overflowPunct/>
              <w:topLinePunct w:val="0"/>
              <w:autoSpaceDE/>
              <w:autoSpaceDN/>
              <w:bidi w:val="0"/>
              <w:spacing w:after="0" w:line="240" w:lineRule="auto"/>
              <w:ind w:firstLine="420" w:firstLineChars="20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2.独立弹簧，弹性良好</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73</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6</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柜子</w:t>
            </w:r>
          </w:p>
        </w:tc>
        <w:tc>
          <w:tcPr>
            <w:tcW w:w="4304" w:type="dxa"/>
            <w:vAlign w:val="center"/>
          </w:tcPr>
          <w:p>
            <w:pPr>
              <w:pStyle w:val="8"/>
              <w:keepNext w:val="0"/>
              <w:keepLines w:val="0"/>
              <w:pageBreakBefore w:val="0"/>
              <w:numPr>
                <w:ilvl w:val="0"/>
                <w:numId w:val="3"/>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eastAsia="zh-CN"/>
              </w:rPr>
              <w:t>长</w:t>
            </w:r>
            <w:r>
              <w:rPr>
                <w:rFonts w:hint="eastAsia" w:ascii="仿宋_GB2312" w:hAnsi="仿宋_GB2312" w:eastAsia="仿宋_GB2312" w:cs="仿宋_GB2312"/>
                <w:b w:val="0"/>
                <w:bCs w:val="0"/>
                <w:color w:val="000000"/>
                <w:kern w:val="28"/>
                <w:sz w:val="21"/>
                <w:szCs w:val="21"/>
                <w:vertAlign w:val="baseline"/>
                <w:lang w:val="en-US" w:eastAsia="zh-CN"/>
              </w:rPr>
              <w:t>*宽*高=1.2m*0.55m*2m</w:t>
            </w:r>
          </w:p>
          <w:p>
            <w:pPr>
              <w:pStyle w:val="8"/>
              <w:keepNext w:val="0"/>
              <w:keepLines w:val="0"/>
              <w:pageBreakBefore w:val="0"/>
              <w:numPr>
                <w:ilvl w:val="0"/>
                <w:numId w:val="3"/>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防潮隔湿，边缘圆滑不割手</w:t>
            </w:r>
          </w:p>
          <w:p>
            <w:pPr>
              <w:pStyle w:val="8"/>
              <w:keepNext w:val="0"/>
              <w:keepLines w:val="0"/>
              <w:pageBreakBefore w:val="0"/>
              <w:numPr>
                <w:ilvl w:val="0"/>
                <w:numId w:val="3"/>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内用不同功能分隔</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80</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7</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桌子</w:t>
            </w:r>
          </w:p>
        </w:tc>
        <w:tc>
          <w:tcPr>
            <w:tcW w:w="4304" w:type="dxa"/>
            <w:vAlign w:val="center"/>
          </w:tcPr>
          <w:p>
            <w:pPr>
              <w:pStyle w:val="8"/>
              <w:keepNext w:val="0"/>
              <w:keepLines w:val="0"/>
              <w:pageBreakBefore w:val="0"/>
              <w:numPr>
                <w:ilvl w:val="0"/>
                <w:numId w:val="4"/>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长*宽*高=1.4m*0.6m*0.75m</w:t>
            </w:r>
          </w:p>
          <w:p>
            <w:pPr>
              <w:pStyle w:val="8"/>
              <w:keepNext w:val="0"/>
              <w:keepLines w:val="0"/>
              <w:pageBreakBefore w:val="0"/>
              <w:numPr>
                <w:ilvl w:val="0"/>
                <w:numId w:val="4"/>
              </w:numPr>
              <w:kinsoku/>
              <w:wordWrap/>
              <w:overflowPunct/>
              <w:topLinePunct w:val="0"/>
              <w:autoSpaceDE/>
              <w:autoSpaceDN/>
              <w:bidi w:val="0"/>
              <w:spacing w:after="0" w:line="240" w:lineRule="auto"/>
              <w:jc w:val="both"/>
              <w:textAlignment w:val="auto"/>
              <w:outlineLvl w:val="1"/>
              <w:rPr>
                <w:rFonts w:hint="default"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桌子内含抽屉、小柜</w:t>
            </w:r>
          </w:p>
          <w:p>
            <w:pPr>
              <w:pStyle w:val="8"/>
              <w:keepNext w:val="0"/>
              <w:keepLines w:val="0"/>
              <w:pageBreakBefore w:val="0"/>
              <w:numPr>
                <w:ilvl w:val="0"/>
                <w:numId w:val="4"/>
              </w:numPr>
              <w:kinsoku/>
              <w:wordWrap/>
              <w:overflowPunct/>
              <w:topLinePunct w:val="0"/>
              <w:autoSpaceDE/>
              <w:autoSpaceDN/>
              <w:bidi w:val="0"/>
              <w:spacing w:after="0" w:line="240" w:lineRule="auto"/>
              <w:jc w:val="both"/>
              <w:textAlignment w:val="auto"/>
              <w:outlineLvl w:val="1"/>
              <w:rPr>
                <w:rFonts w:hint="default"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结构稳固、长边桌腿有横梁</w:t>
            </w:r>
          </w:p>
          <w:p>
            <w:pPr>
              <w:pStyle w:val="8"/>
              <w:keepNext w:val="0"/>
              <w:keepLines w:val="0"/>
              <w:pageBreakBefore w:val="0"/>
              <w:numPr>
                <w:ilvl w:val="0"/>
                <w:numId w:val="4"/>
              </w:numPr>
              <w:kinsoku/>
              <w:wordWrap/>
              <w:overflowPunct/>
              <w:topLinePunct w:val="0"/>
              <w:autoSpaceDE/>
              <w:autoSpaceDN/>
              <w:bidi w:val="0"/>
              <w:spacing w:after="0" w:line="240" w:lineRule="auto"/>
              <w:jc w:val="both"/>
              <w:textAlignment w:val="auto"/>
              <w:outlineLvl w:val="1"/>
              <w:rPr>
                <w:rFonts w:hint="default"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Pvc封边，无毛刺</w:t>
            </w:r>
          </w:p>
          <w:p>
            <w:pPr>
              <w:pStyle w:val="8"/>
              <w:keepNext w:val="0"/>
              <w:keepLines w:val="0"/>
              <w:pageBreakBefore w:val="0"/>
              <w:numPr>
                <w:ilvl w:val="0"/>
                <w:numId w:val="4"/>
              </w:numPr>
              <w:kinsoku/>
              <w:wordWrap/>
              <w:overflowPunct/>
              <w:topLinePunct w:val="0"/>
              <w:autoSpaceDE/>
              <w:autoSpaceDN/>
              <w:bidi w:val="0"/>
              <w:spacing w:after="0" w:line="240" w:lineRule="auto"/>
              <w:jc w:val="both"/>
              <w:textAlignment w:val="auto"/>
              <w:outlineLvl w:val="1"/>
              <w:rPr>
                <w:rFonts w:hint="default"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桌面光滑平整、无颗粒、无气泡、无渣点，防水耐磨，能长久保持光面效果</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80</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8</w:t>
            </w:r>
          </w:p>
        </w:tc>
        <w:tc>
          <w:tcPr>
            <w:tcW w:w="959" w:type="dxa"/>
            <w:vAlign w:val="center"/>
          </w:tcPr>
          <w:p>
            <w:pPr>
              <w:pStyle w:val="8"/>
              <w:keepNext w:val="0"/>
              <w:keepLines w:val="0"/>
              <w:pageBreakBefore w:val="0"/>
              <w:kinsoku/>
              <w:wordWrap/>
              <w:overflowPunct/>
              <w:topLinePunct w:val="0"/>
              <w:autoSpaceDE/>
              <w:autoSpaceDN/>
              <w:bidi w:val="0"/>
              <w:spacing w:after="0" w:line="240" w:lineRule="auto"/>
              <w:ind w:left="0" w:leftChars="0" w:firstLine="0" w:firstLineChars="0"/>
              <w:jc w:val="both"/>
              <w:textAlignment w:val="auto"/>
              <w:outlineLvl w:val="1"/>
              <w:rPr>
                <w:rFonts w:hint="eastAsia" w:ascii="仿宋_GB2312" w:hAnsi="仿宋_GB2312" w:eastAsia="仿宋_GB2312" w:cs="仿宋_GB2312"/>
                <w:b w:val="0"/>
                <w:bCs w:val="0"/>
                <w:color w:val="000000"/>
                <w:kern w:val="28"/>
                <w:sz w:val="21"/>
                <w:szCs w:val="21"/>
                <w:vertAlign w:val="baseline"/>
                <w:lang w:eastAsia="zh-CN"/>
              </w:rPr>
            </w:pPr>
            <w:r>
              <w:rPr>
                <w:rFonts w:hint="eastAsia" w:ascii="仿宋_GB2312" w:hAnsi="仿宋_GB2312" w:eastAsia="仿宋_GB2312" w:cs="仿宋_GB2312"/>
                <w:b w:val="0"/>
                <w:bCs w:val="0"/>
                <w:color w:val="000000"/>
                <w:kern w:val="28"/>
                <w:sz w:val="21"/>
                <w:szCs w:val="21"/>
                <w:vertAlign w:val="baseline"/>
                <w:lang w:eastAsia="zh-CN"/>
              </w:rPr>
              <w:t>椅子</w:t>
            </w:r>
          </w:p>
        </w:tc>
        <w:tc>
          <w:tcPr>
            <w:tcW w:w="4304" w:type="dxa"/>
            <w:vAlign w:val="center"/>
          </w:tcPr>
          <w:p>
            <w:pPr>
              <w:pStyle w:val="8"/>
              <w:keepNext w:val="0"/>
              <w:keepLines w:val="0"/>
              <w:pageBreakBefore w:val="0"/>
              <w:numPr>
                <w:ilvl w:val="0"/>
                <w:numId w:val="5"/>
              </w:numPr>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坚固结实，配合桌子高度合适</w:t>
            </w:r>
          </w:p>
          <w:p>
            <w:pPr>
              <w:pStyle w:val="8"/>
              <w:keepNext w:val="0"/>
              <w:keepLines w:val="0"/>
              <w:pageBreakBefore w:val="0"/>
              <w:numPr>
                <w:ilvl w:val="0"/>
                <w:numId w:val="5"/>
              </w:numPr>
              <w:kinsoku/>
              <w:wordWrap/>
              <w:overflowPunct/>
              <w:topLinePunct w:val="0"/>
              <w:autoSpaceDE/>
              <w:autoSpaceDN/>
              <w:bidi w:val="0"/>
              <w:spacing w:after="0" w:line="240" w:lineRule="auto"/>
              <w:jc w:val="both"/>
              <w:textAlignment w:val="auto"/>
              <w:outlineLvl w:val="1"/>
              <w:rPr>
                <w:rFonts w:hint="default"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结构稳固，椅面宽阔</w:t>
            </w:r>
          </w:p>
        </w:tc>
        <w:tc>
          <w:tcPr>
            <w:tcW w:w="1267"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lang w:val="en-US" w:eastAsia="zh-CN"/>
              </w:rPr>
            </w:pPr>
            <w:r>
              <w:rPr>
                <w:rFonts w:hint="eastAsia" w:ascii="仿宋_GB2312" w:hAnsi="仿宋_GB2312" w:eastAsia="仿宋_GB2312" w:cs="仿宋_GB2312"/>
                <w:b w:val="0"/>
                <w:bCs w:val="0"/>
                <w:color w:val="000000"/>
                <w:kern w:val="28"/>
                <w:sz w:val="21"/>
                <w:szCs w:val="21"/>
                <w:vertAlign w:val="baseline"/>
                <w:lang w:val="en-US" w:eastAsia="zh-CN"/>
              </w:rPr>
              <w:t>80</w:t>
            </w:r>
          </w:p>
        </w:tc>
        <w:tc>
          <w:tcPr>
            <w:tcW w:w="986" w:type="dxa"/>
            <w:vAlign w:val="center"/>
          </w:tcPr>
          <w:p>
            <w:pPr>
              <w:pStyle w:val="8"/>
              <w:keepNext w:val="0"/>
              <w:keepLines w:val="0"/>
              <w:pageBreakBefore w:val="0"/>
              <w:kinsoku/>
              <w:wordWrap/>
              <w:overflowPunct/>
              <w:topLinePunct w:val="0"/>
              <w:autoSpaceDE/>
              <w:autoSpaceDN/>
              <w:bidi w:val="0"/>
              <w:spacing w:after="0" w:line="240" w:lineRule="auto"/>
              <w:jc w:val="both"/>
              <w:textAlignment w:val="auto"/>
              <w:outlineLvl w:val="1"/>
              <w:rPr>
                <w:rFonts w:hint="eastAsia" w:ascii="仿宋_GB2312" w:hAnsi="仿宋_GB2312" w:eastAsia="仿宋_GB2312" w:cs="仿宋_GB2312"/>
                <w:b w:val="0"/>
                <w:bCs w:val="0"/>
                <w:color w:val="000000"/>
                <w:kern w:val="28"/>
                <w:sz w:val="21"/>
                <w:szCs w:val="21"/>
                <w:vertAlign w:val="baseline"/>
              </w:rPr>
            </w:pPr>
          </w:p>
        </w:tc>
      </w:tr>
    </w:tbl>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2</w:t>
      </w:r>
      <w:r>
        <w:rPr>
          <w:rFonts w:hint="eastAsia" w:ascii="仿宋_GB2312" w:hAnsi="仿宋_GB2312" w:eastAsia="仿宋_GB2312" w:cs="仿宋_GB2312"/>
          <w:b w:val="0"/>
          <w:bCs w:val="0"/>
          <w:color w:val="000000"/>
          <w:kern w:val="28"/>
          <w:sz w:val="32"/>
          <w:szCs w:val="32"/>
        </w:rPr>
        <w:t>：</w:t>
      </w:r>
    </w:p>
    <w:p>
      <w:pPr>
        <w:keepNext w:val="0"/>
        <w:keepLines w:val="0"/>
        <w:pageBreakBefore w:val="0"/>
        <w:kinsoku/>
        <w:wordWrap/>
        <w:overflowPunct/>
        <w:topLinePunct w:val="0"/>
        <w:autoSpaceDE/>
        <w:autoSpaceDN/>
        <w:bidi w:val="0"/>
        <w:adjustRightInd/>
        <w:spacing w:line="500" w:lineRule="exact"/>
        <w:jc w:val="center"/>
        <w:textAlignment w:val="auto"/>
        <w:rPr>
          <w:rFonts w:hint="eastAsia" w:asciiTheme="majorEastAsia" w:hAnsiTheme="majorEastAsia" w:eastAsiaTheme="majorEastAsia" w:cstheme="majorEastAsia"/>
          <w:b/>
          <w:bCs/>
          <w:color w:val="000000"/>
          <w:kern w:val="28"/>
          <w:sz w:val="44"/>
          <w:szCs w:val="44"/>
        </w:rPr>
      </w:pPr>
      <w:bookmarkStart w:id="14" w:name="_Toc359572275"/>
      <w:r>
        <w:rPr>
          <w:rFonts w:hint="eastAsia" w:asciiTheme="majorEastAsia" w:hAnsiTheme="majorEastAsia" w:eastAsiaTheme="majorEastAsia" w:cstheme="majorEastAsia"/>
          <w:b/>
          <w:bCs/>
          <w:color w:val="000000"/>
          <w:kern w:val="28"/>
          <w:sz w:val="44"/>
          <w:szCs w:val="44"/>
        </w:rPr>
        <w:t>投 标 函</w:t>
      </w:r>
      <w:bookmarkEnd w:id="14"/>
    </w:p>
    <w:p>
      <w:pPr>
        <w:keepNext w:val="0"/>
        <w:keepLines w:val="0"/>
        <w:pageBreakBefore w:val="0"/>
        <w:kinsoku/>
        <w:wordWrap/>
        <w:overflowPunct/>
        <w:topLinePunct w:val="0"/>
        <w:autoSpaceDE/>
        <w:autoSpaceDN/>
        <w:bidi w:val="0"/>
        <w:adjustRightInd/>
        <w:spacing w:line="500" w:lineRule="exact"/>
        <w:jc w:val="center"/>
        <w:textAlignment w:val="auto"/>
        <w:rPr>
          <w:rFonts w:hint="default" w:ascii="Times New Roman" w:hAnsi="Times New Roman" w:eastAsia="仿宋_GB2312" w:cs="Times New Roman"/>
          <w:b/>
          <w:bCs/>
          <w:color w:val="000000"/>
          <w:kern w:val="28"/>
          <w:sz w:val="32"/>
          <w:szCs w:val="32"/>
        </w:rPr>
      </w:pPr>
    </w:p>
    <w:p>
      <w:pPr>
        <w:keepNext w:val="0"/>
        <w:keepLines w:val="0"/>
        <w:pageBreakBefore w:val="0"/>
        <w:tabs>
          <w:tab w:val="left" w:pos="420"/>
        </w:tabs>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kern w:val="28"/>
          <w:sz w:val="32"/>
          <w:szCs w:val="32"/>
          <w:u w:val="none"/>
        </w:rPr>
      </w:pPr>
      <w:r>
        <w:rPr>
          <w:rFonts w:hint="default" w:ascii="Times New Roman" w:hAnsi="Times New Roman" w:eastAsia="仿宋_GB2312" w:cs="Times New Roman"/>
          <w:color w:val="000000"/>
          <w:kern w:val="28"/>
          <w:sz w:val="32"/>
          <w:szCs w:val="32"/>
          <w:u w:val="none"/>
          <w:lang w:val="en-US" w:eastAsia="zh-CN"/>
        </w:rPr>
        <w:t>东莞市深粮物流有限公司：</w:t>
      </w:r>
    </w:p>
    <w:p>
      <w:pPr>
        <w:keepNext w:val="0"/>
        <w:keepLines w:val="0"/>
        <w:pageBreakBefore w:val="0"/>
        <w:widowControl/>
        <w:kinsoku/>
        <w:wordWrap/>
        <w:overflowPunct/>
        <w:topLinePunct w:val="0"/>
        <w:autoSpaceDE/>
        <w:autoSpaceDN/>
        <w:bidi w:val="0"/>
        <w:adjustRightInd/>
        <w:snapToGrid w:val="0"/>
        <w:spacing w:line="500" w:lineRule="exact"/>
        <w:ind w:firstLine="640" w:firstLineChars="200"/>
        <w:jc w:val="left"/>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我方已仔细研究了</w:t>
      </w:r>
      <w:r>
        <w:rPr>
          <w:rFonts w:hint="default" w:ascii="Times New Roman" w:hAnsi="Times New Roman" w:eastAsia="仿宋_GB2312" w:cs="Times New Roman"/>
          <w:color w:val="000000"/>
          <w:kern w:val="28"/>
          <w:sz w:val="32"/>
          <w:szCs w:val="32"/>
          <w:u w:val="single"/>
          <w:lang w:val="en-US" w:eastAsia="zh-CN"/>
        </w:rPr>
        <w:t>东莞市深粮物流有限公司</w:t>
      </w:r>
      <w:r>
        <w:rPr>
          <w:rFonts w:hint="eastAsia" w:ascii="Times New Roman" w:hAnsi="Times New Roman" w:eastAsia="仿宋_GB2312" w:cs="Times New Roman"/>
          <w:color w:val="000000"/>
          <w:kern w:val="28"/>
          <w:sz w:val="32"/>
          <w:szCs w:val="32"/>
          <w:u w:val="single"/>
          <w:lang w:val="en-US" w:eastAsia="zh-CN"/>
        </w:rPr>
        <w:t>员工宿舍家具采购</w:t>
      </w:r>
      <w:r>
        <w:rPr>
          <w:rFonts w:hint="default" w:ascii="Times New Roman" w:hAnsi="Times New Roman" w:eastAsia="仿宋_GB2312" w:cs="Times New Roman"/>
          <w:color w:val="000000"/>
          <w:kern w:val="0"/>
          <w:sz w:val="32"/>
          <w:szCs w:val="32"/>
          <w:u w:val="single"/>
          <w:lang w:val="en-US" w:eastAsia="zh-CN"/>
        </w:rPr>
        <w:t>公告</w:t>
      </w:r>
      <w:r>
        <w:rPr>
          <w:rFonts w:hint="default" w:ascii="Times New Roman" w:hAnsi="Times New Roman" w:eastAsia="仿宋_GB2312" w:cs="Times New Roman"/>
          <w:color w:val="000000"/>
          <w:kern w:val="28"/>
          <w:sz w:val="32"/>
          <w:szCs w:val="32"/>
        </w:rPr>
        <w:t>的全部内容，愿意参与投标。投标报价如下：</w:t>
      </w: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default" w:ascii="Times New Roman" w:hAnsi="Times New Roman" w:eastAsia="仿宋_GB2312" w:cs="Times New Roman"/>
          <w:bCs/>
          <w:color w:val="000000"/>
          <w:sz w:val="32"/>
          <w:szCs w:val="32"/>
          <w:u w:val="single"/>
          <w:lang w:val="en-US" w:eastAsia="zh-CN"/>
        </w:rPr>
      </w:pPr>
      <w:r>
        <w:rPr>
          <w:rFonts w:hint="default" w:ascii="Times New Roman" w:hAnsi="Times New Roman" w:eastAsia="仿宋_GB2312" w:cs="Times New Roman"/>
          <w:bCs/>
          <w:color w:val="000000"/>
          <w:sz w:val="32"/>
          <w:szCs w:val="32"/>
          <w:lang w:val="en-US" w:eastAsia="zh-CN"/>
        </w:rPr>
        <w:t>本项目</w:t>
      </w:r>
      <w:r>
        <w:rPr>
          <w:rFonts w:hint="eastAsia" w:ascii="Times New Roman" w:hAnsi="Times New Roman" w:eastAsia="仿宋_GB2312" w:cs="Times New Roman"/>
          <w:bCs/>
          <w:color w:val="000000"/>
          <w:sz w:val="32"/>
          <w:szCs w:val="32"/>
          <w:lang w:val="en-US" w:eastAsia="zh-CN"/>
        </w:rPr>
        <w:t>上限总</w:t>
      </w:r>
      <w:r>
        <w:rPr>
          <w:rFonts w:hint="default" w:ascii="Times New Roman" w:hAnsi="Times New Roman" w:eastAsia="仿宋_GB2312" w:cs="Times New Roman"/>
          <w:bCs/>
          <w:color w:val="000000"/>
          <w:sz w:val="32"/>
          <w:szCs w:val="32"/>
          <w:lang w:val="en-US" w:eastAsia="zh-CN"/>
        </w:rPr>
        <w:t>价为</w:t>
      </w:r>
      <w:r>
        <w:rPr>
          <w:rFonts w:hint="eastAsia" w:ascii="Times New Roman" w:hAnsi="Times New Roman" w:eastAsia="仿宋_GB2312" w:cs="Times New Roman"/>
          <w:bCs/>
          <w:color w:val="000000"/>
          <w:sz w:val="32"/>
          <w:szCs w:val="32"/>
          <w:lang w:val="en-US" w:eastAsia="zh-CN"/>
        </w:rPr>
        <w:t>200000</w:t>
      </w:r>
      <w:r>
        <w:rPr>
          <w:rFonts w:hint="default" w:ascii="Times New Roman" w:hAnsi="Times New Roman" w:eastAsia="仿宋_GB2312" w:cs="Times New Roman"/>
          <w:bCs/>
          <w:color w:val="000000"/>
          <w:sz w:val="32"/>
          <w:szCs w:val="32"/>
          <w:u w:val="single"/>
          <w:lang w:val="en-US" w:eastAsia="zh-CN"/>
        </w:rPr>
        <w:t>元</w:t>
      </w:r>
      <w:r>
        <w:rPr>
          <w:rFonts w:hint="default"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rPr>
        <w:t>本项目</w:t>
      </w:r>
      <w:r>
        <w:rPr>
          <w:rFonts w:hint="eastAsia" w:ascii="Times New Roman" w:hAnsi="Times New Roman" w:eastAsia="仿宋_GB2312" w:cs="Times New Roman"/>
          <w:bCs/>
          <w:color w:val="000000"/>
          <w:sz w:val="32"/>
          <w:szCs w:val="32"/>
          <w:lang w:eastAsia="zh-CN"/>
        </w:rPr>
        <w:t>各类家具总报价：</w:t>
      </w:r>
      <w:r>
        <w:rPr>
          <w:rFonts w:hint="eastAsia" w:ascii="Times New Roman" w:hAnsi="Times New Roman" w:eastAsia="仿宋_GB2312" w:cs="Times New Roman"/>
          <w:bCs/>
          <w:color w:val="000000"/>
          <w:sz w:val="32"/>
          <w:szCs w:val="32"/>
          <w:u w:val="single"/>
          <w:lang w:val="en-US" w:eastAsia="zh-CN"/>
        </w:rPr>
        <w:t xml:space="preserve">         </w:t>
      </w: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default" w:ascii="Times New Roman" w:hAnsi="Times New Roman" w:eastAsia="仿宋_GB2312" w:cs="Times New Roman"/>
          <w:bCs/>
          <w:color w:val="000000"/>
          <w:sz w:val="32"/>
          <w:szCs w:val="32"/>
          <w:u w:val="single"/>
          <w:lang w:val="en-US" w:eastAsia="zh-CN"/>
        </w:rPr>
      </w:pPr>
      <w:r>
        <w:rPr>
          <w:rFonts w:hint="eastAsia" w:ascii="Times New Roman" w:hAnsi="Times New Roman" w:eastAsia="仿宋_GB2312" w:cs="Times New Roman"/>
          <w:bCs/>
          <w:color w:val="000000"/>
          <w:sz w:val="32"/>
          <w:szCs w:val="32"/>
          <w:u w:val="single"/>
          <w:lang w:val="en-US" w:eastAsia="zh-CN"/>
        </w:rPr>
        <w:t xml:space="preserve">             </w:t>
      </w:r>
    </w:p>
    <w:p>
      <w:pPr>
        <w:pStyle w:val="8"/>
        <w:keepNext w:val="0"/>
        <w:keepLines w:val="0"/>
        <w:pageBreakBefore w:val="0"/>
        <w:kinsoku/>
        <w:wordWrap/>
        <w:overflowPunct/>
        <w:topLinePunct w:val="0"/>
        <w:autoSpaceDE/>
        <w:autoSpaceDN/>
        <w:bidi w:val="0"/>
        <w:adjustRightInd/>
        <w:spacing w:after="0" w:line="500" w:lineRule="exact"/>
        <w:ind w:left="0" w:leftChars="0" w:firstLine="640" w:firstLineChars="200"/>
        <w:jc w:val="lef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kern w:val="28"/>
          <w:sz w:val="32"/>
          <w:szCs w:val="32"/>
          <w:lang w:val="en-US" w:eastAsia="zh-CN"/>
        </w:rPr>
        <w:t>包含</w:t>
      </w:r>
      <w:r>
        <w:rPr>
          <w:rFonts w:hint="default" w:ascii="Times New Roman" w:hAnsi="Times New Roman" w:eastAsia="仿宋_GB2312" w:cs="Times New Roman"/>
          <w:color w:val="000000"/>
          <w:kern w:val="28"/>
          <w:sz w:val="32"/>
          <w:szCs w:val="32"/>
          <w:u w:val="single"/>
          <w:lang w:val="en-US" w:eastAsia="zh-CN"/>
        </w:rPr>
        <w:t xml:space="preserve"> </w:t>
      </w:r>
      <w:r>
        <w:rPr>
          <w:rFonts w:hint="eastAsia" w:ascii="Times New Roman" w:hAnsi="Times New Roman" w:eastAsia="仿宋_GB2312" w:cs="Times New Roman"/>
          <w:color w:val="000000"/>
          <w:kern w:val="28"/>
          <w:sz w:val="32"/>
          <w:szCs w:val="32"/>
          <w:u w:val="single"/>
          <w:lang w:val="en-US" w:eastAsia="zh-CN"/>
        </w:rPr>
        <w:t xml:space="preserve">  </w:t>
      </w:r>
      <w:r>
        <w:rPr>
          <w:rFonts w:hint="default" w:ascii="Times New Roman" w:hAnsi="Times New Roman" w:eastAsia="仿宋_GB2312" w:cs="Times New Roman"/>
          <w:color w:val="000000"/>
          <w:kern w:val="28"/>
          <w:sz w:val="32"/>
          <w:szCs w:val="32"/>
          <w:u w:val="single"/>
          <w:lang w:val="en-US" w:eastAsia="zh-CN"/>
        </w:rPr>
        <w:t xml:space="preserve">  </w:t>
      </w:r>
      <w:r>
        <w:rPr>
          <w:rFonts w:hint="default" w:ascii="Times New Roman" w:hAnsi="Times New Roman" w:eastAsia="仿宋_GB2312" w:cs="Times New Roman"/>
          <w:color w:val="000000"/>
          <w:kern w:val="28"/>
          <w:sz w:val="32"/>
          <w:szCs w:val="32"/>
          <w:u w:val="none"/>
          <w:lang w:val="en-US" w:eastAsia="zh-CN"/>
        </w:rPr>
        <w:t>%增值税</w:t>
      </w:r>
      <w:r>
        <w:rPr>
          <w:rFonts w:hint="eastAsia" w:ascii="Times New Roman" w:hAnsi="Times New Roman" w:eastAsia="仿宋_GB2312" w:cs="Times New Roman"/>
          <w:color w:val="000000"/>
          <w:kern w:val="28"/>
          <w:sz w:val="32"/>
          <w:szCs w:val="32"/>
          <w:u w:val="none"/>
          <w:lang w:val="en-US" w:eastAsia="zh-CN"/>
        </w:rPr>
        <w:t>专用</w:t>
      </w:r>
      <w:r>
        <w:rPr>
          <w:rFonts w:hint="default" w:ascii="Times New Roman" w:hAnsi="Times New Roman" w:eastAsia="仿宋_GB2312" w:cs="Times New Roman"/>
          <w:color w:val="000000"/>
          <w:kern w:val="28"/>
          <w:sz w:val="32"/>
          <w:szCs w:val="32"/>
          <w:u w:val="none"/>
          <w:lang w:val="en-US" w:eastAsia="zh-CN"/>
        </w:rPr>
        <w:t>发票</w:t>
      </w:r>
      <w:r>
        <w:rPr>
          <w:rFonts w:hint="eastAsia" w:ascii="Times New Roman" w:hAnsi="Times New Roman" w:eastAsia="仿宋_GB2312" w:cs="Times New Roman"/>
          <w:color w:val="000000"/>
          <w:kern w:val="28"/>
          <w:sz w:val="32"/>
          <w:szCs w:val="32"/>
          <w:u w:val="none"/>
          <w:lang w:val="en-US" w:eastAsia="zh-CN"/>
        </w:rPr>
        <w:t>。</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我方在此声明并同意：</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 xml:space="preserve">1、我方已详细审查全部招标文件及附件，包括澄清、修改文件（如有的话）以及参考文件。我们完全理解并同意放弃对这方面有不明及误解的权利。我方明白并愿意遵守招标文件的各项规定。 </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2、如果我方中标，我方充分理解并同意招标文件提出的合同签订条件。</w:t>
      </w:r>
    </w:p>
    <w:p>
      <w:pPr>
        <w:keepNext w:val="0"/>
        <w:keepLines w:val="0"/>
        <w:pageBreakBefore w:val="0"/>
        <w:tabs>
          <w:tab w:val="left" w:pos="420"/>
        </w:tabs>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3、</w:t>
      </w:r>
      <w:r>
        <w:rPr>
          <w:rFonts w:hint="default" w:ascii="Times New Roman" w:hAnsi="Times New Roman" w:eastAsia="仿宋_GB2312" w:cs="Times New Roman"/>
          <w:color w:val="000000"/>
          <w:sz w:val="32"/>
          <w:szCs w:val="32"/>
        </w:rPr>
        <w:t>我方在此声明，所递交的投标文件及有关资料内容完整、真实和准确。</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r>
        <w:rPr>
          <w:rFonts w:hint="default" w:ascii="Times New Roman" w:hAnsi="Times New Roman" w:eastAsia="仿宋_GB2312" w:cs="Times New Roman"/>
          <w:color w:val="000000"/>
          <w:kern w:val="28"/>
          <w:sz w:val="32"/>
          <w:szCs w:val="32"/>
        </w:rPr>
        <w:t>4、如果我方资格发生变化而不满足投标人合格条件，贵方有权取消我方中标资格。</w:t>
      </w:r>
    </w:p>
    <w:p>
      <w:pPr>
        <w:keepNext w:val="0"/>
        <w:keepLines w:val="0"/>
        <w:pageBreakBefore w:val="0"/>
        <w:kinsoku/>
        <w:wordWrap/>
        <w:overflowPunct/>
        <w:topLinePunct w:val="0"/>
        <w:autoSpaceDE/>
        <w:autoSpaceDN/>
        <w:bidi w:val="0"/>
        <w:adjustRightInd/>
        <w:spacing w:line="500" w:lineRule="exact"/>
        <w:ind w:firstLine="640" w:firstLineChars="200"/>
        <w:textAlignment w:val="auto"/>
        <w:rPr>
          <w:rFonts w:hint="default" w:ascii="Times New Roman" w:hAnsi="Times New Roman" w:eastAsia="仿宋_GB2312" w:cs="Times New Roman"/>
          <w:color w:val="000000"/>
          <w:kern w:val="28"/>
          <w:sz w:val="32"/>
          <w:szCs w:val="32"/>
        </w:rPr>
      </w:pP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投标人：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（盖章）</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法定代表人或其委托代理人：</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（签字）</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u w:val="none"/>
          <w:lang w:val="en-US" w:eastAsia="zh-CN"/>
        </w:rPr>
      </w:pPr>
      <w:r>
        <w:rPr>
          <w:rFonts w:hint="default" w:ascii="Times New Roman" w:hAnsi="Times New Roman" w:eastAsia="仿宋_GB2312" w:cs="Times New Roman"/>
          <w:color w:val="000000"/>
          <w:sz w:val="32"/>
          <w:szCs w:val="32"/>
        </w:rPr>
        <w:t>地址：</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u w:val="none"/>
          <w:lang w:val="en-US" w:eastAsia="zh-CN"/>
        </w:rPr>
        <w:t xml:space="preserve">  </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电话：</w:t>
      </w:r>
      <w:r>
        <w:rPr>
          <w:rFonts w:hint="default" w:ascii="Times New Roman" w:hAnsi="Times New Roman" w:eastAsia="仿宋_GB2312" w:cs="Times New Roman"/>
          <w:color w:val="000000"/>
          <w:sz w:val="32"/>
          <w:szCs w:val="32"/>
          <w:u w:val="single"/>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rPr>
        <w:t xml:space="preserve">      </w:t>
      </w:r>
      <w:r>
        <w:rPr>
          <w:rFonts w:hint="default" w:ascii="Times New Roman" w:hAnsi="Times New Roman" w:eastAsia="仿宋_GB2312" w:cs="Times New Roman"/>
          <w:color w:val="000000"/>
          <w:sz w:val="32"/>
          <w:szCs w:val="32"/>
        </w:rPr>
        <w:t xml:space="preserve"> </w:t>
      </w:r>
    </w:p>
    <w:p>
      <w:pPr>
        <w:keepNext w:val="0"/>
        <w:keepLines w:val="0"/>
        <w:pageBreakBefore w:val="0"/>
        <w:kinsoku/>
        <w:wordWrap/>
        <w:overflowPunct/>
        <w:topLinePunct w:val="0"/>
        <w:autoSpaceDE/>
        <w:autoSpaceDN/>
        <w:bidi w:val="0"/>
        <w:adjustRightInd/>
        <w:spacing w:line="500" w:lineRule="exact"/>
        <w:textAlignment w:val="auto"/>
        <w:rPr>
          <w:rFonts w:hint="default" w:ascii="Times New Roman" w:hAnsi="Times New Roman" w:eastAsia="仿宋_GB2312" w:cs="Times New Roman"/>
          <w:color w:val="000000"/>
          <w:sz w:val="32"/>
          <w:szCs w:val="32"/>
          <w:u w:val="single"/>
          <w:lang w:val="en-US"/>
        </w:rPr>
      </w:pPr>
      <w:r>
        <w:rPr>
          <w:rFonts w:hint="default" w:ascii="Times New Roman" w:hAnsi="Times New Roman" w:eastAsia="仿宋_GB2312" w:cs="Times New Roman"/>
          <w:color w:val="000000"/>
          <w:sz w:val="32"/>
          <w:szCs w:val="32"/>
          <w:lang w:val="en-US" w:eastAsia="zh-CN"/>
        </w:rPr>
        <w:t>日期：</w:t>
      </w:r>
      <w:r>
        <w:rPr>
          <w:rFonts w:hint="default" w:ascii="Times New Roman" w:hAnsi="Times New Roman" w:eastAsia="仿宋_GB2312" w:cs="Times New Roman"/>
          <w:color w:val="000000"/>
          <w:sz w:val="32"/>
          <w:szCs w:val="32"/>
          <w:u w:val="single"/>
          <w:lang w:val="en-US" w:eastAsia="zh-CN"/>
        </w:rPr>
        <w:t xml:space="preserve">     </w:t>
      </w:r>
      <w:r>
        <w:rPr>
          <w:rFonts w:hint="eastAsia" w:eastAsia="仿宋_GB2312" w:cs="Times New Roman"/>
          <w:color w:val="000000"/>
          <w:sz w:val="32"/>
          <w:szCs w:val="32"/>
          <w:u w:val="single"/>
          <w:lang w:val="en-US" w:eastAsia="zh-CN"/>
        </w:rPr>
        <w:t xml:space="preserve"> </w:t>
      </w:r>
      <w:r>
        <w:rPr>
          <w:rFonts w:hint="default" w:ascii="Times New Roman" w:hAnsi="Times New Roman" w:eastAsia="仿宋_GB2312" w:cs="Times New Roman"/>
          <w:color w:val="000000"/>
          <w:sz w:val="32"/>
          <w:szCs w:val="32"/>
          <w:u w:val="single"/>
          <w:lang w:val="en-US" w:eastAsia="zh-CN"/>
        </w:rPr>
        <w:t xml:space="preserve">        </w:t>
      </w: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宋体" w:hAnsi="宋体" w:eastAsia="宋体"/>
          <w:b/>
          <w:bCs/>
          <w:kern w:val="28"/>
          <w:sz w:val="44"/>
          <w:szCs w:val="44"/>
          <w:lang w:val="en-US" w:eastAsia="zh-CN" w:bidi="ar-SA"/>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3</w:t>
      </w:r>
      <w:r>
        <w:rPr>
          <w:rFonts w:hint="eastAsia" w:ascii="仿宋_GB2312" w:hAnsi="仿宋_GB2312" w:eastAsia="仿宋_GB2312" w:cs="仿宋_GB2312"/>
          <w:b w:val="0"/>
          <w:bCs w:val="0"/>
          <w:color w:val="000000"/>
          <w:kern w:val="28"/>
          <w:sz w:val="32"/>
          <w:szCs w:val="32"/>
        </w:rPr>
        <w:t>：</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center"/>
        <w:textAlignment w:val="auto"/>
        <w:outlineLvl w:val="1"/>
        <w:rPr>
          <w:rFonts w:hint="default" w:ascii="宋体" w:hAnsi="宋体" w:eastAsia="宋体"/>
          <w:b/>
          <w:bCs/>
          <w:kern w:val="28"/>
          <w:sz w:val="44"/>
          <w:szCs w:val="44"/>
          <w:lang w:val="en-US" w:eastAsia="zh-CN" w:bidi="ar-SA"/>
        </w:rPr>
      </w:pPr>
      <w:r>
        <w:rPr>
          <w:rFonts w:hint="eastAsia" w:ascii="宋体" w:hAnsi="宋体" w:eastAsia="宋体"/>
          <w:b/>
          <w:bCs/>
          <w:kern w:val="28"/>
          <w:sz w:val="44"/>
          <w:szCs w:val="44"/>
          <w:lang w:val="en-US" w:eastAsia="zh-CN" w:bidi="ar-SA"/>
        </w:rPr>
        <w:t>廉</w:t>
      </w:r>
      <w:r>
        <w:rPr>
          <w:rFonts w:hint="eastAsia" w:ascii="宋体" w:hAnsi="宋体"/>
          <w:b/>
          <w:bCs/>
          <w:kern w:val="28"/>
          <w:sz w:val="44"/>
          <w:szCs w:val="44"/>
          <w:lang w:val="en-US" w:eastAsia="zh-CN" w:bidi="ar-SA"/>
        </w:rPr>
        <w:t>洁</w:t>
      </w:r>
      <w:r>
        <w:rPr>
          <w:rFonts w:hint="eastAsia" w:ascii="宋体" w:hAnsi="宋体" w:eastAsia="宋体"/>
          <w:b/>
          <w:bCs/>
          <w:kern w:val="28"/>
          <w:sz w:val="44"/>
          <w:szCs w:val="44"/>
          <w:lang w:val="en-US" w:eastAsia="zh-CN" w:bidi="ar-SA"/>
        </w:rPr>
        <w:t>承诺书</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left"/>
        <w:textAlignment w:val="auto"/>
        <w:outlineLvl w:val="1"/>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致东莞市深粮物流有限公司：</w:t>
      </w:r>
    </w:p>
    <w:p>
      <w:pPr>
        <w:pStyle w:val="8"/>
        <w:keepNext w:val="0"/>
        <w:keepLines w:val="0"/>
        <w:pageBreakBefore w:val="0"/>
        <w:widowControl w:val="0"/>
        <w:kinsoku/>
        <w:wordWrap/>
        <w:overflowPunct/>
        <w:topLinePunct w:val="0"/>
        <w:autoSpaceDE/>
        <w:autoSpaceDN/>
        <w:bidi w:val="0"/>
        <w:adjustRightInd/>
        <w:snapToGrid/>
        <w:spacing w:after="0" w:line="480" w:lineRule="exact"/>
        <w:ind w:left="0" w:leftChars="0" w:firstLine="640" w:firstLineChars="200"/>
        <w:jc w:val="left"/>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我单位响应你单位项目招标要求参加项目“</w:t>
      </w:r>
      <w:r>
        <w:rPr>
          <w:rFonts w:hint="default" w:ascii="Times New Roman" w:hAnsi="Times New Roman" w:eastAsia="仿宋_GB2312" w:cs="Times New Roman"/>
          <w:color w:val="000000"/>
          <w:kern w:val="28"/>
          <w:sz w:val="32"/>
          <w:szCs w:val="32"/>
          <w:u w:val="single"/>
          <w:lang w:val="en-US" w:eastAsia="zh-CN"/>
        </w:rPr>
        <w:t>东莞市深粮物流有限公司</w:t>
      </w:r>
      <w:r>
        <w:rPr>
          <w:rFonts w:hint="eastAsia" w:ascii="Times New Roman" w:hAnsi="Times New Roman" w:eastAsia="仿宋_GB2312" w:cs="Times New Roman"/>
          <w:color w:val="000000"/>
          <w:kern w:val="28"/>
          <w:sz w:val="32"/>
          <w:szCs w:val="32"/>
          <w:u w:val="single"/>
          <w:lang w:val="en-US" w:eastAsia="zh-CN"/>
        </w:rPr>
        <w:t>车辆员工宿舍家具采购</w:t>
      </w:r>
      <w:r>
        <w:rPr>
          <w:rFonts w:hint="eastAsia" w:ascii="仿宋_GB2312" w:hAnsi="仿宋_GB2312" w:eastAsia="仿宋_GB2312" w:cs="仿宋_GB2312"/>
          <w:color w:val="auto"/>
          <w:kern w:val="2"/>
          <w:sz w:val="32"/>
          <w:szCs w:val="32"/>
          <w:lang w:val="en-US" w:eastAsia="zh-CN" w:bidi="ar-SA"/>
        </w:rPr>
        <w:t xml:space="preserve">”的投标。在这次投标过程中和中标后，我单位将严格遵守国家法律法规要求，并郑重承诺：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一、不向项目有关人员及部门赠送礼金礼物、有价证券、回扣以及中介费、介绍费、咨询费等好处费。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二、不为项目有关人员及部门报销应由你单位或个人支付的费用。</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三、不向项目有关人员或部门提供有可能影响公正的宴请、健身、娱乐、旅游等活动。</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四、不为项目有关人员个人装修住房、婚丧嫁娶、配偶子女工作安排等提供好处。</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严格遵守《政府采购法》、《招标投标法》、《中华人民共和国民法典》等法律、法规、政策的规定，诚实守信，合法经营，规范我单位的竞标工作，保证做到合法竞标、正当竞争、廉洁经营，坚决抵制各种违法违纪行为。</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640" w:firstLineChars="20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投标人名称（公章）： </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  法定代表人或其授权代表（签字）：</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b w:val="0"/>
          <w:bCs w:val="0"/>
          <w:color w:val="000000"/>
          <w:kern w:val="28"/>
          <w:sz w:val="32"/>
          <w:szCs w:val="32"/>
        </w:rPr>
      </w:pPr>
      <w:r>
        <w:rPr>
          <w:rFonts w:hint="eastAsia" w:ascii="仿宋_GB2312" w:hAnsi="仿宋_GB2312" w:eastAsia="仿宋_GB2312" w:cs="仿宋_GB2312"/>
          <w:color w:val="auto"/>
          <w:kern w:val="2"/>
          <w:sz w:val="32"/>
          <w:szCs w:val="32"/>
          <w:lang w:val="en-US" w:eastAsia="zh-CN" w:bidi="ar-SA"/>
        </w:rPr>
        <w:t xml:space="preserve">  日期： </w:t>
      </w: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eastAsia" w:ascii="仿宋_GB2312" w:hAnsi="仿宋_GB2312" w:eastAsia="仿宋_GB2312" w:cs="仿宋_GB2312"/>
          <w:b w:val="0"/>
          <w:bCs w:val="0"/>
          <w:color w:val="000000"/>
          <w:kern w:val="28"/>
          <w:sz w:val="32"/>
          <w:szCs w:val="32"/>
        </w:rPr>
      </w:pPr>
    </w:p>
    <w:p>
      <w:pPr>
        <w:pStyle w:val="8"/>
        <w:keepNext w:val="0"/>
        <w:keepLines w:val="0"/>
        <w:pageBreakBefore w:val="0"/>
        <w:kinsoku/>
        <w:wordWrap/>
        <w:overflowPunct/>
        <w:topLinePunct w:val="0"/>
        <w:autoSpaceDE/>
        <w:autoSpaceDN/>
        <w:bidi w:val="0"/>
        <w:spacing w:after="0" w:line="560" w:lineRule="exact"/>
        <w:ind w:left="0" w:leftChars="0" w:firstLine="0" w:firstLineChars="0"/>
        <w:textAlignment w:val="auto"/>
        <w:outlineLvl w:val="1"/>
        <w:rPr>
          <w:rFonts w:hint="default" w:ascii="仿宋" w:hAnsi="仿宋" w:eastAsia="仿宋" w:cs="仿宋"/>
          <w:sz w:val="32"/>
          <w:szCs w:val="32"/>
          <w:u w:val="none"/>
          <w:lang w:val="en-US" w:eastAsia="zh-CN"/>
        </w:rPr>
      </w:pPr>
      <w:r>
        <w:rPr>
          <w:rFonts w:hint="eastAsia" w:ascii="仿宋_GB2312" w:hAnsi="仿宋_GB2312" w:eastAsia="仿宋_GB2312" w:cs="仿宋_GB2312"/>
          <w:b w:val="0"/>
          <w:bCs w:val="0"/>
          <w:color w:val="000000"/>
          <w:kern w:val="28"/>
          <w:sz w:val="32"/>
          <w:szCs w:val="32"/>
        </w:rPr>
        <w:t>附件</w:t>
      </w:r>
      <w:r>
        <w:rPr>
          <w:rFonts w:hint="eastAsia" w:ascii="仿宋_GB2312" w:hAnsi="仿宋_GB2312" w:eastAsia="仿宋_GB2312" w:cs="仿宋_GB2312"/>
          <w:b w:val="0"/>
          <w:bCs w:val="0"/>
          <w:color w:val="000000"/>
          <w:kern w:val="28"/>
          <w:sz w:val="32"/>
          <w:szCs w:val="32"/>
          <w:lang w:val="en-US" w:eastAsia="zh-CN"/>
        </w:rPr>
        <w:t>4</w:t>
      </w:r>
      <w:r>
        <w:rPr>
          <w:rFonts w:hint="eastAsia" w:ascii="仿宋_GB2312" w:hAnsi="仿宋_GB2312" w:eastAsia="仿宋_GB2312" w:cs="仿宋_GB2312"/>
          <w:b w:val="0"/>
          <w:bCs w:val="0"/>
          <w:color w:val="000000"/>
          <w:kern w:val="28"/>
          <w:sz w:val="32"/>
          <w:szCs w:val="32"/>
        </w:rPr>
        <w:t>：</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pPr>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numPr>
          <w:ilvl w:val="0"/>
          <w:numId w:val="0"/>
        </w:numPr>
        <w:rPr>
          <w:rFonts w:hint="eastAsia" w:ascii="仿宋_GB2312" w:hAnsi="仿宋_GB2312" w:eastAsia="仿宋_GB2312" w:cs="仿宋_GB2312"/>
          <w:i w:val="0"/>
          <w:iCs w:val="0"/>
          <w:caps w:val="0"/>
          <w:color w:val="404040"/>
          <w:spacing w:val="0"/>
          <w:sz w:val="32"/>
          <w:szCs w:val="32"/>
          <w:shd w:val="clear" w:fill="FFFFFF"/>
          <w:lang w:val="en-US" w:eastAsia="zh-CN"/>
        </w:rPr>
      </w:pPr>
    </w:p>
    <w:p>
      <w:pPr>
        <w:ind w:left="5760" w:hanging="5760" w:hangingChars="18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8"/>
        <w:keepNext w:val="0"/>
        <w:keepLines w:val="0"/>
        <w:pageBreakBefore w:val="0"/>
        <w:widowControl w:val="0"/>
        <w:kinsoku/>
        <w:wordWrap/>
        <w:overflowPunct/>
        <w:topLinePunct w:val="0"/>
        <w:autoSpaceDE/>
        <w:autoSpaceDN/>
        <w:bidi w:val="0"/>
        <w:adjustRightInd/>
        <w:snapToGrid/>
        <w:spacing w:after="0" w:line="480" w:lineRule="exact"/>
        <w:ind w:firstLine="0"/>
        <w:textAlignment w:val="auto"/>
        <w:outlineLvl w:val="1"/>
        <w:rPr>
          <w:rFonts w:hint="eastAsia" w:ascii="仿宋_GB2312" w:hAnsi="仿宋_GB2312" w:eastAsia="仿宋_GB2312" w:cs="仿宋_GB2312"/>
          <w:color w:val="auto"/>
          <w:kern w:val="2"/>
          <w:sz w:val="32"/>
          <w:szCs w:val="32"/>
          <w:lang w:val="en-US" w:eastAsia="zh-CN" w:bidi="ar-SA"/>
        </w:rPr>
      </w:pPr>
    </w:p>
    <w:sectPr>
      <w:headerReference r:id="rId3" w:type="default"/>
      <w:footerReference r:id="rId4" w:type="default"/>
      <w:pgSz w:w="11906" w:h="16838"/>
      <w:pgMar w:top="1304" w:right="1587" w:bottom="130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r>
      <w:rPr>
        <w:rFonts w:hint="eastAsia"/>
      </w:rPr>
      <w:t>第</w:t>
    </w:r>
    <w:r>
      <w:fldChar w:fldCharType="begin"/>
    </w:r>
    <w:r>
      <w:instrText xml:space="preserve"> PAGE  \* Arabic  \* MERGEFORMAT </w:instrText>
    </w:r>
    <w:r>
      <w:fldChar w:fldCharType="separate"/>
    </w:r>
    <w:r>
      <w:t>7</w:t>
    </w:r>
    <w:r>
      <w:fldChar w:fldCharType="end"/>
    </w:r>
    <w:r>
      <w:rPr>
        <w:rFonts w:hint="eastAsia"/>
      </w:rPr>
      <w:t>页</w:t>
    </w:r>
    <w:r>
      <w:t>/</w:t>
    </w:r>
    <w:r>
      <w:rPr>
        <w:rFonts w:hint="eastAsia"/>
      </w:rPr>
      <w:t>共</w:t>
    </w:r>
    <w:r>
      <w:fldChar w:fldCharType="begin"/>
    </w:r>
    <w:r>
      <w:instrText xml:space="preserve"> NUMPAGES  \* Arabic  \* MERGEFORMAT </w:instrText>
    </w:r>
    <w:r>
      <w:fldChar w:fldCharType="separate"/>
    </w:r>
    <w:r>
      <w:t>7</w:t>
    </w:r>
    <w:r>
      <w:fldChar w:fldCharType="end"/>
    </w:r>
    <w:r>
      <w:rPr>
        <w:rFonts w:hint="eastAsia"/>
      </w:rPr>
      <w:t>页</w:t>
    </w:r>
  </w:p>
  <w:p>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3090"/>
        <w:tab w:val="clear" w:pos="4153"/>
      </w:tabs>
      <w:jc w:val="left"/>
      <w:rPr>
        <w:rFonts w:hint="eastAsia"/>
        <w:lang w:eastAsia="zh-CN"/>
      </w:rPr>
    </w:pPr>
    <w:r>
      <w:drawing>
        <wp:anchor distT="0" distB="0" distL="114300" distR="114300" simplePos="0" relativeHeight="251659264" behindDoc="0" locked="0" layoutInCell="1" allowOverlap="1">
          <wp:simplePos x="0" y="0"/>
          <wp:positionH relativeFrom="column">
            <wp:posOffset>4240530</wp:posOffset>
          </wp:positionH>
          <wp:positionV relativeFrom="paragraph">
            <wp:posOffset>-227965</wp:posOffset>
          </wp:positionV>
          <wp:extent cx="906145" cy="349250"/>
          <wp:effectExtent l="0" t="0" r="8255" b="12700"/>
          <wp:wrapSquare wrapText="bothSides"/>
          <wp:docPr id="1" name="图片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31"/>
                  <pic:cNvPicPr>
                    <a:picLocks noChangeAspect="1"/>
                  </pic:cNvPicPr>
                </pic:nvPicPr>
                <pic:blipFill>
                  <a:blip r:embed="rId1"/>
                  <a:stretch>
                    <a:fillRect/>
                  </a:stretch>
                </pic:blipFill>
                <pic:spPr>
                  <a:xfrm>
                    <a:off x="0" y="0"/>
                    <a:ext cx="906145" cy="349250"/>
                  </a:xfrm>
                  <a:prstGeom prst="rect">
                    <a:avLst/>
                  </a:prstGeom>
                  <a:noFill/>
                  <a:ln>
                    <a:noFill/>
                  </a:ln>
                </pic:spPr>
              </pic:pic>
            </a:graphicData>
          </a:graphic>
        </wp:anchor>
      </w:drawing>
    </w:r>
    <w:r>
      <w:rPr>
        <w:rFonts w:hint="eastAsia"/>
        <w:lang w:val="en-US" w:eastAsia="zh-CN"/>
      </w:rPr>
      <w:t>东莞市深粮物流有限公司</w:t>
    </w: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2160A0"/>
    <w:multiLevelType w:val="singleLevel"/>
    <w:tmpl w:val="C12160A0"/>
    <w:lvl w:ilvl="0" w:tentative="0">
      <w:start w:val="1"/>
      <w:numFmt w:val="decimal"/>
      <w:lvlText w:val="%1."/>
      <w:lvlJc w:val="left"/>
      <w:pPr>
        <w:tabs>
          <w:tab w:val="left" w:pos="312"/>
        </w:tabs>
      </w:pPr>
    </w:lvl>
  </w:abstractNum>
  <w:abstractNum w:abstractNumId="1">
    <w:nsid w:val="D1FCFF22"/>
    <w:multiLevelType w:val="singleLevel"/>
    <w:tmpl w:val="D1FCFF22"/>
    <w:lvl w:ilvl="0" w:tentative="0">
      <w:start w:val="1"/>
      <w:numFmt w:val="decimal"/>
      <w:lvlText w:val="%1."/>
      <w:lvlJc w:val="left"/>
      <w:pPr>
        <w:tabs>
          <w:tab w:val="left" w:pos="312"/>
        </w:tabs>
      </w:pPr>
    </w:lvl>
  </w:abstractNum>
  <w:abstractNum w:abstractNumId="2">
    <w:nsid w:val="E682A6BD"/>
    <w:multiLevelType w:val="singleLevel"/>
    <w:tmpl w:val="E682A6BD"/>
    <w:lvl w:ilvl="0" w:tentative="0">
      <w:start w:val="1"/>
      <w:numFmt w:val="decimal"/>
      <w:lvlText w:val="%1."/>
      <w:lvlJc w:val="left"/>
      <w:pPr>
        <w:tabs>
          <w:tab w:val="left" w:pos="312"/>
        </w:tabs>
      </w:pPr>
    </w:lvl>
  </w:abstractNum>
  <w:abstractNum w:abstractNumId="3">
    <w:nsid w:val="2B505E3E"/>
    <w:multiLevelType w:val="singleLevel"/>
    <w:tmpl w:val="2B505E3E"/>
    <w:lvl w:ilvl="0" w:tentative="0">
      <w:start w:val="1"/>
      <w:numFmt w:val="decimal"/>
      <w:lvlText w:val="%1."/>
      <w:lvlJc w:val="left"/>
      <w:pPr>
        <w:tabs>
          <w:tab w:val="left" w:pos="312"/>
        </w:tabs>
      </w:pPr>
    </w:lvl>
  </w:abstractNum>
  <w:abstractNum w:abstractNumId="4">
    <w:nsid w:val="6E7DF294"/>
    <w:multiLevelType w:val="singleLevel"/>
    <w:tmpl w:val="6E7DF294"/>
    <w:lvl w:ilvl="0" w:tentative="0">
      <w:start w:val="1"/>
      <w:numFmt w:val="decimal"/>
      <w:lvlText w:val="%1."/>
      <w:lvlJc w:val="left"/>
      <w:pPr>
        <w:tabs>
          <w:tab w:val="left" w:pos="312"/>
        </w:tabs>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529E9"/>
    <w:rsid w:val="08A75E03"/>
    <w:rsid w:val="0BE559B1"/>
    <w:rsid w:val="0E072849"/>
    <w:rsid w:val="0F0F6EDE"/>
    <w:rsid w:val="0FEA6679"/>
    <w:rsid w:val="147F798D"/>
    <w:rsid w:val="164529E9"/>
    <w:rsid w:val="194303E2"/>
    <w:rsid w:val="1B273089"/>
    <w:rsid w:val="1FE842E7"/>
    <w:rsid w:val="230B610D"/>
    <w:rsid w:val="236801D0"/>
    <w:rsid w:val="2CA17212"/>
    <w:rsid w:val="2ED95569"/>
    <w:rsid w:val="34A075E3"/>
    <w:rsid w:val="3CE708EA"/>
    <w:rsid w:val="415C66C8"/>
    <w:rsid w:val="4289049B"/>
    <w:rsid w:val="431F3028"/>
    <w:rsid w:val="484F022F"/>
    <w:rsid w:val="48D6398B"/>
    <w:rsid w:val="4F9C4CF6"/>
    <w:rsid w:val="573E4B9B"/>
    <w:rsid w:val="57CA32FA"/>
    <w:rsid w:val="5A2A0227"/>
    <w:rsid w:val="5E9217A9"/>
    <w:rsid w:val="61D63E02"/>
    <w:rsid w:val="62AE5A3C"/>
    <w:rsid w:val="716E0D93"/>
    <w:rsid w:val="723043E4"/>
    <w:rsid w:val="775A5109"/>
    <w:rsid w:val="7B8E0A2D"/>
    <w:rsid w:val="7DFD3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3"/>
    <w:qFormat/>
    <w:uiPriority w:val="0"/>
    <w:pPr>
      <w:widowControl/>
      <w:spacing w:beforeAutospacing="0" w:afterAutospacing="0"/>
      <w:ind w:firstLine="0" w:firstLineChars="0"/>
      <w:jc w:val="center"/>
      <w:outlineLvl w:val="0"/>
    </w:pPr>
    <w:rPr>
      <w:rFonts w:ascii="宋体" w:hAnsi="宋体" w:eastAsia="宋体"/>
      <w:b/>
      <w:bCs/>
      <w:kern w:val="36"/>
      <w:sz w:val="44"/>
      <w:szCs w:val="48"/>
    </w:rPr>
  </w:style>
  <w:style w:type="paragraph" w:styleId="3">
    <w:name w:val="heading 2"/>
    <w:basedOn w:val="1"/>
    <w:next w:val="1"/>
    <w:link w:val="12"/>
    <w:semiHidden/>
    <w:unhideWhenUsed/>
    <w:qFormat/>
    <w:uiPriority w:val="0"/>
    <w:pPr>
      <w:keepNext/>
      <w:widowControl/>
      <w:jc w:val="center"/>
      <w:outlineLvl w:val="1"/>
    </w:pPr>
    <w:rPr>
      <w:rFonts w:ascii="Cambria" w:hAnsi="Cambria" w:eastAsia="黑体"/>
      <w:bCs/>
      <w:iCs/>
      <w:kern w:val="0"/>
      <w:sz w:val="32"/>
      <w:szCs w:val="28"/>
      <w:lang w:eastAsia="en-US" w:bidi="en-US"/>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next w:val="1"/>
    <w:unhideWhenUsed/>
    <w:qFormat/>
    <w:uiPriority w:val="99"/>
    <w:pPr>
      <w:spacing w:after="12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w:basedOn w:val="5"/>
    <w:qFormat/>
    <w:uiPriority w:val="0"/>
    <w:pPr>
      <w:autoSpaceDE/>
      <w:autoSpaceDN/>
      <w:adjustRightInd/>
      <w:spacing w:line="240" w:lineRule="auto"/>
      <w:ind w:firstLine="420"/>
      <w:jc w:val="both"/>
    </w:pPr>
    <w:rPr>
      <w:rFonts w:ascii="Calibri" w:hAnsi="Calibri" w:eastAsia="宋体"/>
      <w:kern w:val="2"/>
      <w:sz w:val="21"/>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2 Char"/>
    <w:link w:val="3"/>
    <w:qFormat/>
    <w:uiPriority w:val="0"/>
    <w:rPr>
      <w:rFonts w:ascii="Cambria" w:hAnsi="Cambria" w:eastAsia="黑体" w:cs="Times New Roman"/>
      <w:bCs/>
      <w:iCs/>
      <w:kern w:val="0"/>
      <w:sz w:val="32"/>
      <w:szCs w:val="28"/>
      <w:lang w:eastAsia="en-US" w:bidi="en-US"/>
    </w:rPr>
  </w:style>
  <w:style w:type="character" w:customStyle="1" w:styleId="13">
    <w:name w:val="标题 1 Char"/>
    <w:link w:val="2"/>
    <w:qFormat/>
    <w:uiPriority w:val="0"/>
    <w:rPr>
      <w:rFonts w:ascii="宋体" w:hAnsi="宋体" w:eastAsia="宋体" w:cs="Times New Roman"/>
      <w:b/>
      <w:bCs/>
      <w:kern w:val="36"/>
      <w:sz w:val="44"/>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2023-12-21T06:19:00Z</dcterms:created>
  <dc:creator>陈淑裕</dc:creator>
  <cp:lastModifiedBy>lenovo</cp:lastModifiedBy>
  <dcterms:modified xsi:type="dcterms:W3CDTF">2026-09-02T04:00:23Z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8D6ED550594E4BC3823AE908C5975870</vt:lpwstr>
  </property>
</Properties>
</file>