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4178C">
      <w:pPr>
        <w:jc w:val="center"/>
        <w:outlineLvl w:val="0"/>
        <w:rPr>
          <w:b/>
          <w:sz w:val="44"/>
          <w:szCs w:val="44"/>
        </w:rPr>
      </w:pPr>
      <w:r>
        <w:rPr>
          <w:rFonts w:hint="eastAsia"/>
          <w:b/>
          <w:sz w:val="44"/>
          <w:szCs w:val="44"/>
          <w:lang w:val="en-US" w:eastAsia="zh-CN"/>
        </w:rPr>
        <w:t>东部公交三分公司汇源车队坪地汇源工业区总站场地</w:t>
      </w:r>
      <w:r>
        <w:rPr>
          <w:rFonts w:hint="eastAsia"/>
          <w:b/>
          <w:sz w:val="44"/>
          <w:szCs w:val="44"/>
        </w:rPr>
        <w:t>租赁合同</w:t>
      </w:r>
    </w:p>
    <w:p w14:paraId="290E9C72">
      <w:pPr>
        <w:jc w:val="center"/>
        <w:rPr>
          <w:b/>
        </w:rPr>
      </w:pPr>
    </w:p>
    <w:p w14:paraId="6E0785A5">
      <w:pPr>
        <w:jc w:val="center"/>
        <w:rPr>
          <w:b/>
        </w:rPr>
      </w:pPr>
    </w:p>
    <w:p w14:paraId="329FC8C7">
      <w:pPr>
        <w:rPr>
          <w:sz w:val="24"/>
          <w:szCs w:val="24"/>
        </w:rPr>
      </w:pPr>
      <w:r>
        <w:rPr>
          <w:rFonts w:hint="eastAsia"/>
          <w:sz w:val="24"/>
          <w:szCs w:val="24"/>
        </w:rPr>
        <w:t>出租方（甲方）：深圳市西湖股份有限公司</w:t>
      </w:r>
    </w:p>
    <w:p w14:paraId="2A8F172A">
      <w:pPr>
        <w:spacing w:line="360" w:lineRule="auto"/>
        <w:rPr>
          <w:sz w:val="24"/>
          <w:szCs w:val="24"/>
        </w:rPr>
      </w:pPr>
      <w:r>
        <w:rPr>
          <w:rFonts w:hint="eastAsia"/>
          <w:sz w:val="24"/>
          <w:szCs w:val="24"/>
        </w:rPr>
        <w:t>地址：深圳市罗湖区宝安南路3070号西湖大厦4-5层</w:t>
      </w:r>
    </w:p>
    <w:p w14:paraId="0B666A5C">
      <w:pPr>
        <w:spacing w:beforeLines="100" w:line="360" w:lineRule="auto"/>
        <w:rPr>
          <w:sz w:val="24"/>
          <w:szCs w:val="24"/>
        </w:rPr>
      </w:pPr>
      <w:r>
        <w:rPr>
          <w:rFonts w:hint="eastAsia"/>
          <w:sz w:val="24"/>
          <w:szCs w:val="24"/>
        </w:rPr>
        <w:t>承租方（乙方）：深圳市东部公共交通有限公司</w:t>
      </w:r>
      <w:r>
        <w:rPr>
          <w:rFonts w:hint="eastAsia"/>
          <w:sz w:val="24"/>
          <w:szCs w:val="24"/>
          <w:lang w:eastAsia="zh-CN"/>
        </w:rPr>
        <w:t>三</w:t>
      </w:r>
      <w:r>
        <w:rPr>
          <w:rFonts w:hint="eastAsia"/>
          <w:sz w:val="24"/>
          <w:szCs w:val="24"/>
        </w:rPr>
        <w:t>分公司</w:t>
      </w:r>
    </w:p>
    <w:p w14:paraId="3A9B51F8">
      <w:pPr>
        <w:spacing w:line="360" w:lineRule="auto"/>
        <w:rPr>
          <w:sz w:val="24"/>
          <w:szCs w:val="24"/>
        </w:rPr>
      </w:pPr>
      <w:r>
        <w:rPr>
          <w:rFonts w:hint="eastAsia"/>
          <w:sz w:val="24"/>
          <w:szCs w:val="24"/>
        </w:rPr>
        <w:t>地址：深圳市龙岗区龙城街道回龙埔社区老围新村一巷2号101</w:t>
      </w:r>
    </w:p>
    <w:p w14:paraId="6EA371BA">
      <w:pPr>
        <w:spacing w:line="360" w:lineRule="auto"/>
        <w:ind w:firstLine="480" w:firstLineChars="200"/>
        <w:rPr>
          <w:sz w:val="24"/>
          <w:szCs w:val="24"/>
        </w:rPr>
      </w:pPr>
      <w:r>
        <w:rPr>
          <w:rFonts w:hint="eastAsia"/>
          <w:sz w:val="24"/>
          <w:szCs w:val="24"/>
        </w:rPr>
        <w:t>依据《中华人民共和国</w:t>
      </w:r>
      <w:r>
        <w:rPr>
          <w:rFonts w:hint="eastAsia"/>
          <w:sz w:val="24"/>
          <w:szCs w:val="24"/>
          <w:lang w:eastAsia="zh-CN"/>
        </w:rPr>
        <w:t>民法典</w:t>
      </w:r>
      <w:r>
        <w:rPr>
          <w:rFonts w:hint="eastAsia"/>
          <w:sz w:val="24"/>
          <w:szCs w:val="24"/>
        </w:rPr>
        <w:t>》、《中华人民共和国城市房地产管理办法》等法律法规的规定，经甲、乙双方协商一致达成如下合同条款，以资共同遵守。</w:t>
      </w:r>
    </w:p>
    <w:p w14:paraId="08AB2190">
      <w:pPr>
        <w:pStyle w:val="14"/>
        <w:numPr>
          <w:ilvl w:val="0"/>
          <w:numId w:val="1"/>
        </w:numPr>
        <w:spacing w:line="360" w:lineRule="auto"/>
        <w:ind w:firstLineChars="0"/>
        <w:outlineLvl w:val="0"/>
        <w:rPr>
          <w:sz w:val="24"/>
          <w:szCs w:val="24"/>
        </w:rPr>
      </w:pPr>
      <w:r>
        <w:rPr>
          <w:rFonts w:hint="eastAsia"/>
          <w:b/>
          <w:sz w:val="24"/>
          <w:szCs w:val="24"/>
        </w:rPr>
        <w:t xml:space="preserve"> 租赁房地产位置、面积</w:t>
      </w:r>
    </w:p>
    <w:p w14:paraId="73EC24E5">
      <w:pPr>
        <w:spacing w:line="360" w:lineRule="auto"/>
        <w:ind w:firstLine="480" w:firstLineChars="200"/>
        <w:rPr>
          <w:rFonts w:hint="eastAsia"/>
          <w:sz w:val="24"/>
          <w:szCs w:val="24"/>
          <w:lang w:val="en-US" w:eastAsia="zh-CN"/>
        </w:rPr>
      </w:pPr>
      <w:r>
        <w:rPr>
          <w:rFonts w:hint="eastAsia"/>
          <w:sz w:val="24"/>
          <w:szCs w:val="24"/>
        </w:rPr>
        <w:t>甲方将位于</w:t>
      </w:r>
      <w:r>
        <w:rPr>
          <w:rFonts w:hint="eastAsia"/>
          <w:sz w:val="24"/>
          <w:szCs w:val="24"/>
          <w:u w:val="none"/>
        </w:rPr>
        <w:t xml:space="preserve"> 深圳市龙岗区坪地六联汇源工业区 </w:t>
      </w:r>
      <w:r>
        <w:rPr>
          <w:rFonts w:hint="eastAsia"/>
          <w:sz w:val="24"/>
          <w:szCs w:val="24"/>
        </w:rPr>
        <w:t>的厂房及空地（以下简称租赁房地产）出租给乙方使用，租赁</w:t>
      </w:r>
      <w:r>
        <w:rPr>
          <w:rFonts w:hint="eastAsia"/>
          <w:sz w:val="24"/>
          <w:szCs w:val="24"/>
          <w:lang w:val="en-US" w:eastAsia="zh-CN"/>
        </w:rPr>
        <w:t>空地及</w:t>
      </w:r>
      <w:r>
        <w:rPr>
          <w:rFonts w:hint="eastAsia"/>
          <w:sz w:val="24"/>
          <w:szCs w:val="24"/>
        </w:rPr>
        <w:t>建筑面积共计</w:t>
      </w:r>
      <w:r>
        <w:rPr>
          <w:rFonts w:hint="eastAsia"/>
          <w:sz w:val="24"/>
          <w:szCs w:val="24"/>
          <w:u w:val="none"/>
        </w:rPr>
        <w:t xml:space="preserve"> 17563 </w:t>
      </w:r>
      <w:r>
        <w:rPr>
          <w:rFonts w:hint="eastAsia"/>
          <w:sz w:val="24"/>
          <w:szCs w:val="24"/>
        </w:rPr>
        <w:t>平方米。其中：</w:t>
      </w:r>
      <w:r>
        <w:rPr>
          <w:rFonts w:hint="eastAsia"/>
          <w:sz w:val="24"/>
          <w:szCs w:val="24"/>
          <w:lang w:val="en-US" w:eastAsia="zh-CN"/>
        </w:rPr>
        <w:t>平整空地面积13809㎡，办公、仓库面积1926㎡，其它配套设施面积58㎡，水泥空地面积1770㎡。</w:t>
      </w:r>
    </w:p>
    <w:p w14:paraId="16C1B909">
      <w:pPr>
        <w:spacing w:line="360" w:lineRule="auto"/>
        <w:ind w:left="422"/>
        <w:outlineLvl w:val="0"/>
        <w:rPr>
          <w:sz w:val="24"/>
          <w:szCs w:val="24"/>
        </w:rPr>
      </w:pPr>
      <w:r>
        <w:rPr>
          <w:rFonts w:hint="eastAsia"/>
          <w:b/>
          <w:sz w:val="24"/>
          <w:szCs w:val="24"/>
        </w:rPr>
        <w:t>第二条  租赁房地产用途</w:t>
      </w:r>
      <w:bookmarkStart w:id="0" w:name="_GoBack"/>
      <w:bookmarkEnd w:id="0"/>
    </w:p>
    <w:p w14:paraId="49CDFB2D">
      <w:pPr>
        <w:spacing w:line="360" w:lineRule="auto"/>
        <w:ind w:firstLine="480" w:firstLineChars="200"/>
        <w:rPr>
          <w:sz w:val="24"/>
          <w:szCs w:val="24"/>
        </w:rPr>
      </w:pPr>
      <w:r>
        <w:rPr>
          <w:rFonts w:hint="eastAsia"/>
          <w:sz w:val="24"/>
          <w:szCs w:val="24"/>
        </w:rPr>
        <w:t>1、乙方租赁本合同项下租赁房地产的用途为</w:t>
      </w:r>
      <w:r>
        <w:rPr>
          <w:rFonts w:hint="eastAsia"/>
          <w:sz w:val="24"/>
          <w:szCs w:val="24"/>
          <w:u w:val="none"/>
        </w:rPr>
        <w:t>公交车辆修理及停放</w:t>
      </w:r>
      <w:r>
        <w:rPr>
          <w:rFonts w:hint="eastAsia"/>
          <w:sz w:val="24"/>
          <w:szCs w:val="24"/>
        </w:rPr>
        <w:t>。</w:t>
      </w:r>
    </w:p>
    <w:p w14:paraId="04DD624D">
      <w:pPr>
        <w:spacing w:line="360" w:lineRule="auto"/>
        <w:ind w:firstLine="480" w:firstLineChars="200"/>
        <w:rPr>
          <w:sz w:val="24"/>
          <w:szCs w:val="24"/>
        </w:rPr>
      </w:pPr>
      <w:r>
        <w:rPr>
          <w:rFonts w:hint="eastAsia"/>
          <w:sz w:val="24"/>
          <w:szCs w:val="24"/>
        </w:rPr>
        <w:t>2、乙方将租赁房地产用于本合同之外的其他用途的，应经甲方书面同意，并按有关法律、法规的规定办理相关手续。</w:t>
      </w:r>
    </w:p>
    <w:p w14:paraId="209A18C8">
      <w:pPr>
        <w:spacing w:line="360" w:lineRule="auto"/>
        <w:ind w:left="422"/>
        <w:outlineLvl w:val="0"/>
        <w:rPr>
          <w:b/>
          <w:sz w:val="24"/>
          <w:szCs w:val="24"/>
        </w:rPr>
      </w:pPr>
      <w:r>
        <w:rPr>
          <w:rFonts w:hint="eastAsia"/>
          <w:b/>
          <w:sz w:val="24"/>
          <w:szCs w:val="24"/>
        </w:rPr>
        <w:t>第三条  租赁期限</w:t>
      </w:r>
    </w:p>
    <w:p w14:paraId="2DF941AB">
      <w:pPr>
        <w:spacing w:line="360" w:lineRule="auto"/>
        <w:ind w:firstLine="480" w:firstLineChars="200"/>
        <w:rPr>
          <w:sz w:val="24"/>
          <w:szCs w:val="24"/>
        </w:rPr>
      </w:pPr>
      <w:r>
        <w:rPr>
          <w:rFonts w:hint="eastAsia"/>
          <w:sz w:val="24"/>
          <w:szCs w:val="24"/>
        </w:rPr>
        <w:t>1、租赁期限为</w:t>
      </w:r>
      <w:r>
        <w:rPr>
          <w:rFonts w:hint="eastAsia"/>
          <w:sz w:val="24"/>
          <w:szCs w:val="24"/>
          <w:u w:val="none"/>
        </w:rPr>
        <w:t xml:space="preserve"> </w:t>
      </w:r>
      <w:r>
        <w:rPr>
          <w:rFonts w:hint="eastAsia"/>
          <w:sz w:val="24"/>
          <w:szCs w:val="24"/>
          <w:u w:val="none"/>
          <w:lang w:val="en-US" w:eastAsia="zh-CN"/>
        </w:rPr>
        <w:t>2</w:t>
      </w:r>
      <w:r>
        <w:rPr>
          <w:rFonts w:hint="eastAsia"/>
          <w:sz w:val="24"/>
          <w:szCs w:val="24"/>
          <w:u w:val="none"/>
        </w:rPr>
        <w:t xml:space="preserve"> 年，自202</w:t>
      </w:r>
      <w:r>
        <w:rPr>
          <w:rFonts w:hint="eastAsia"/>
          <w:sz w:val="24"/>
          <w:szCs w:val="24"/>
          <w:u w:val="none"/>
          <w:lang w:val="en-US" w:eastAsia="zh-CN"/>
        </w:rPr>
        <w:t>6</w:t>
      </w:r>
      <w:r>
        <w:rPr>
          <w:rFonts w:hint="eastAsia"/>
          <w:sz w:val="24"/>
          <w:szCs w:val="24"/>
          <w:u w:val="none"/>
        </w:rPr>
        <w:t>年1月1日起至202</w:t>
      </w:r>
      <w:r>
        <w:rPr>
          <w:rFonts w:hint="eastAsia"/>
          <w:sz w:val="24"/>
          <w:szCs w:val="24"/>
          <w:u w:val="none"/>
          <w:lang w:val="en-US" w:eastAsia="zh-CN"/>
        </w:rPr>
        <w:t>7</w:t>
      </w:r>
      <w:r>
        <w:rPr>
          <w:rFonts w:hint="eastAsia"/>
          <w:sz w:val="24"/>
          <w:szCs w:val="24"/>
        </w:rPr>
        <w:t>年</w:t>
      </w:r>
      <w:r>
        <w:rPr>
          <w:rFonts w:hint="eastAsia"/>
          <w:sz w:val="24"/>
          <w:szCs w:val="24"/>
          <w:u w:val="none"/>
        </w:rPr>
        <w:t>12</w:t>
      </w:r>
      <w:r>
        <w:rPr>
          <w:rFonts w:hint="eastAsia"/>
          <w:sz w:val="24"/>
          <w:szCs w:val="24"/>
        </w:rPr>
        <w:t>月</w:t>
      </w:r>
      <w:r>
        <w:rPr>
          <w:rFonts w:hint="eastAsia"/>
          <w:sz w:val="24"/>
          <w:szCs w:val="24"/>
          <w:u w:val="none"/>
        </w:rPr>
        <w:t>31</w:t>
      </w:r>
      <w:r>
        <w:rPr>
          <w:rFonts w:hint="eastAsia"/>
          <w:sz w:val="24"/>
          <w:szCs w:val="24"/>
        </w:rPr>
        <w:t>日止。</w:t>
      </w:r>
    </w:p>
    <w:p w14:paraId="7A7D2984">
      <w:pPr>
        <w:spacing w:line="360" w:lineRule="auto"/>
        <w:ind w:firstLine="480" w:firstLineChars="200"/>
        <w:rPr>
          <w:sz w:val="24"/>
          <w:szCs w:val="24"/>
        </w:rPr>
      </w:pPr>
      <w:r>
        <w:rPr>
          <w:rFonts w:hint="eastAsia"/>
          <w:sz w:val="24"/>
          <w:szCs w:val="24"/>
        </w:rPr>
        <w:t>2、乙方有意在租赁期满后继续租赁的，应在租赁期限届满前</w:t>
      </w:r>
      <w:r>
        <w:rPr>
          <w:rFonts w:hint="eastAsia"/>
          <w:sz w:val="24"/>
          <w:szCs w:val="24"/>
          <w:u w:val="none"/>
        </w:rPr>
        <w:t xml:space="preserve"> 3</w:t>
      </w:r>
      <w:r>
        <w:rPr>
          <w:rFonts w:hint="eastAsia"/>
          <w:sz w:val="24"/>
          <w:szCs w:val="24"/>
        </w:rPr>
        <w:t>个月书面通知甲方，甲方在收到乙方书面通知之日起一个月内应向乙方正式书面答复。在同等条件下，乙方享有优先承租权。甲、乙双方同意继续租赁的，应在租赁期满前签订新一期租赁合同。</w:t>
      </w:r>
    </w:p>
    <w:p w14:paraId="60FAA098">
      <w:pPr>
        <w:spacing w:line="360" w:lineRule="auto"/>
        <w:ind w:firstLine="480" w:firstLineChars="200"/>
        <w:rPr>
          <w:sz w:val="24"/>
          <w:szCs w:val="24"/>
        </w:rPr>
      </w:pPr>
      <w:r>
        <w:rPr>
          <w:rFonts w:hint="eastAsia"/>
          <w:sz w:val="24"/>
          <w:szCs w:val="24"/>
        </w:rPr>
        <w:t>3、鉴于乙方使用租赁房地产涉及公共利益，故租赁合同应租赁期届满而终止时，如乙方确实无法找到合适租赁房地产，可与甲方协商酌情延长租赁期限。</w:t>
      </w:r>
    </w:p>
    <w:p w14:paraId="66F6A109">
      <w:pPr>
        <w:spacing w:line="360" w:lineRule="auto"/>
        <w:ind w:firstLine="482" w:firstLineChars="200"/>
        <w:outlineLvl w:val="0"/>
        <w:rPr>
          <w:b/>
          <w:sz w:val="24"/>
          <w:szCs w:val="24"/>
        </w:rPr>
      </w:pPr>
      <w:r>
        <w:rPr>
          <w:rFonts w:hint="eastAsia"/>
          <w:b/>
          <w:sz w:val="24"/>
          <w:szCs w:val="24"/>
        </w:rPr>
        <w:t>第四条  租赁房地产交付</w:t>
      </w:r>
    </w:p>
    <w:p w14:paraId="2DB1688D">
      <w:pPr>
        <w:spacing w:line="360" w:lineRule="auto"/>
        <w:ind w:firstLine="480" w:firstLineChars="200"/>
        <w:rPr>
          <w:rFonts w:hint="eastAsia"/>
          <w:sz w:val="24"/>
          <w:szCs w:val="24"/>
        </w:rPr>
      </w:pPr>
      <w:r>
        <w:rPr>
          <w:rFonts w:hint="eastAsia"/>
          <w:sz w:val="24"/>
          <w:szCs w:val="24"/>
        </w:rPr>
        <w:t>1、本合同签订前，乙方已按现状实际使用租赁房地产。</w:t>
      </w:r>
    </w:p>
    <w:p w14:paraId="1953BD87">
      <w:pPr>
        <w:spacing w:line="360" w:lineRule="auto"/>
        <w:ind w:firstLine="480" w:firstLineChars="200"/>
        <w:rPr>
          <w:sz w:val="24"/>
          <w:szCs w:val="24"/>
        </w:rPr>
      </w:pPr>
      <w:r>
        <w:rPr>
          <w:rFonts w:hint="eastAsia"/>
          <w:sz w:val="24"/>
          <w:szCs w:val="24"/>
        </w:rPr>
        <w:t>2、甲方交付租赁房地产时，双方应就租赁房地产及其附属配套设施的交付状况、附属财产等有关情况已进行确认</w:t>
      </w:r>
      <w:r>
        <w:rPr>
          <w:rFonts w:hint="eastAsia"/>
          <w:sz w:val="24"/>
          <w:szCs w:val="24"/>
          <w:lang w:eastAsia="zh-CN"/>
        </w:rPr>
        <w:t>，</w:t>
      </w:r>
      <w:r>
        <w:rPr>
          <w:rFonts w:hint="eastAsia"/>
          <w:sz w:val="24"/>
          <w:szCs w:val="24"/>
          <w:lang w:val="en-US" w:eastAsia="zh-CN"/>
        </w:rPr>
        <w:t>平整空地面积13809㎡，办公、仓库面积1926㎡，其它配套设施面积58㎡，水泥空地面积1770㎡。</w:t>
      </w:r>
    </w:p>
    <w:p w14:paraId="2AB94B98">
      <w:pPr>
        <w:spacing w:line="360" w:lineRule="auto"/>
        <w:ind w:firstLine="482" w:firstLineChars="200"/>
        <w:outlineLvl w:val="0"/>
        <w:rPr>
          <w:b/>
          <w:sz w:val="24"/>
          <w:szCs w:val="24"/>
        </w:rPr>
      </w:pPr>
      <w:r>
        <w:rPr>
          <w:rFonts w:hint="eastAsia"/>
          <w:b/>
          <w:sz w:val="24"/>
          <w:szCs w:val="24"/>
        </w:rPr>
        <w:t>第五条  租金及支付方式</w:t>
      </w:r>
    </w:p>
    <w:p w14:paraId="7663F556">
      <w:pPr>
        <w:spacing w:line="360" w:lineRule="auto"/>
        <w:ind w:firstLine="480" w:firstLineChars="200"/>
        <w:rPr>
          <w:rFonts w:hint="eastAsia"/>
          <w:bCs/>
          <w:sz w:val="24"/>
          <w:szCs w:val="24"/>
        </w:rPr>
      </w:pPr>
      <w:r>
        <w:rPr>
          <w:rFonts w:hint="eastAsia"/>
          <w:bCs/>
          <w:sz w:val="24"/>
          <w:szCs w:val="24"/>
          <w:lang w:val="en-US" w:eastAsia="zh-CN"/>
        </w:rPr>
        <w:t>1、</w:t>
      </w:r>
      <w:r>
        <w:rPr>
          <w:rFonts w:hint="eastAsia"/>
          <w:bCs/>
          <w:sz w:val="24"/>
          <w:szCs w:val="24"/>
        </w:rPr>
        <w:t>从202</w:t>
      </w:r>
      <w:r>
        <w:rPr>
          <w:rFonts w:hint="eastAsia"/>
          <w:bCs/>
          <w:sz w:val="24"/>
          <w:szCs w:val="24"/>
          <w:lang w:val="en-US" w:eastAsia="zh-CN"/>
        </w:rPr>
        <w:t>6</w:t>
      </w:r>
      <w:r>
        <w:rPr>
          <w:rFonts w:hint="eastAsia"/>
          <w:bCs/>
          <w:sz w:val="24"/>
          <w:szCs w:val="24"/>
        </w:rPr>
        <w:t>年1月1日</w:t>
      </w:r>
      <w:r>
        <w:rPr>
          <w:rFonts w:hint="eastAsia"/>
          <w:bCs/>
          <w:sz w:val="24"/>
          <w:szCs w:val="24"/>
          <w:lang w:val="en-US" w:eastAsia="zh-CN"/>
        </w:rPr>
        <w:t>-2027年12月31日租赁期间</w:t>
      </w:r>
      <w:r>
        <w:rPr>
          <w:rFonts w:hint="eastAsia"/>
          <w:bCs/>
          <w:sz w:val="24"/>
          <w:szCs w:val="24"/>
        </w:rPr>
        <w:t>租金具体如下：</w:t>
      </w:r>
    </w:p>
    <w:tbl>
      <w:tblPr>
        <w:tblStyle w:val="6"/>
        <w:tblpPr w:leftFromText="180" w:rightFromText="180" w:vertAnchor="text" w:horzAnchor="page" w:tblpX="2276" w:tblpY="251"/>
        <w:tblOverlap w:val="never"/>
        <w:tblW w:w="76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6"/>
        <w:gridCol w:w="1862"/>
        <w:gridCol w:w="1817"/>
        <w:gridCol w:w="2113"/>
      </w:tblGrid>
      <w:tr w14:paraId="2D05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EF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租赁物名称</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E1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面积(m²)</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1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E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7CED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AA25A">
            <w:pPr>
              <w:jc w:val="center"/>
              <w:rPr>
                <w:rFonts w:hint="eastAsia" w:ascii="宋体" w:hAnsi="宋体" w:eastAsia="宋体" w:cs="宋体"/>
                <w:i w:val="0"/>
                <w:iCs w:val="0"/>
                <w:color w:val="000000"/>
                <w:sz w:val="22"/>
                <w:szCs w:val="22"/>
                <w:u w:val="none"/>
              </w:rPr>
            </w:pP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B9252">
            <w:pPr>
              <w:jc w:val="center"/>
              <w:rPr>
                <w:rFonts w:hint="eastAsia" w:ascii="宋体" w:hAnsi="宋体" w:eastAsia="宋体" w:cs="宋体"/>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E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(元/m²)</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7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(元/月)</w:t>
            </w:r>
          </w:p>
        </w:tc>
      </w:tr>
      <w:tr w14:paraId="5BDC2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1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E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平整空地</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0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13809</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A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C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179517</w:t>
            </w:r>
          </w:p>
        </w:tc>
      </w:tr>
      <w:tr w14:paraId="70179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1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办公、仓库</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1926</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F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3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50076</w:t>
            </w:r>
          </w:p>
        </w:tc>
      </w:tr>
      <w:tr w14:paraId="3B9FC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A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其它配套设施</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7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0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3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1508</w:t>
            </w:r>
          </w:p>
        </w:tc>
      </w:tr>
      <w:tr w14:paraId="3062C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C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水泥空地</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9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1770</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3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2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28320</w:t>
            </w:r>
          </w:p>
        </w:tc>
      </w:tr>
      <w:tr w14:paraId="1DB3D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B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2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17563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8BE5">
            <w:pPr>
              <w:jc w:val="center"/>
              <w:rPr>
                <w:rFonts w:hint="eastAsia" w:ascii="宋体" w:hAnsi="宋体" w:eastAsia="宋体" w:cs="宋体"/>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4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259421</w:t>
            </w:r>
          </w:p>
        </w:tc>
      </w:tr>
      <w:tr w14:paraId="546A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769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AB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两年含税总租金合计6226104.00元</w:t>
            </w:r>
          </w:p>
        </w:tc>
      </w:tr>
    </w:tbl>
    <w:p w14:paraId="095AEED1">
      <w:pPr>
        <w:pStyle w:val="14"/>
        <w:spacing w:beforeLines="50" w:line="360" w:lineRule="auto"/>
        <w:ind w:left="0" w:firstLine="480" w:firstLineChars="200"/>
        <w:rPr>
          <w:rFonts w:hint="eastAsia"/>
          <w:sz w:val="24"/>
          <w:szCs w:val="24"/>
        </w:rPr>
      </w:pPr>
      <w:r>
        <w:rPr>
          <w:rFonts w:hint="eastAsia"/>
          <w:sz w:val="24"/>
          <w:szCs w:val="24"/>
          <w:lang w:val="en-US" w:eastAsia="zh-CN"/>
        </w:rPr>
        <w:t>2、</w:t>
      </w:r>
      <w:r>
        <w:rPr>
          <w:rFonts w:hint="eastAsia"/>
          <w:sz w:val="24"/>
          <w:szCs w:val="24"/>
        </w:rPr>
        <w:t>乙方应每月</w:t>
      </w:r>
      <w:r>
        <w:rPr>
          <w:rFonts w:hint="eastAsia"/>
          <w:sz w:val="24"/>
          <w:szCs w:val="24"/>
          <w:lang w:val="en-US" w:eastAsia="zh-CN"/>
        </w:rPr>
        <w:t>3</w:t>
      </w:r>
      <w:r>
        <w:rPr>
          <w:rFonts w:hint="eastAsia"/>
          <w:sz w:val="24"/>
          <w:szCs w:val="24"/>
          <w:u w:val="single"/>
        </w:rPr>
        <w:t>0</w:t>
      </w:r>
      <w:r>
        <w:rPr>
          <w:rFonts w:hint="eastAsia"/>
          <w:sz w:val="24"/>
          <w:szCs w:val="24"/>
        </w:rPr>
        <w:t>日前向甲方支付</w:t>
      </w:r>
      <w:r>
        <w:rPr>
          <w:rFonts w:hint="eastAsia"/>
          <w:sz w:val="24"/>
          <w:szCs w:val="24"/>
          <w:lang w:val="en-US" w:eastAsia="zh-CN"/>
        </w:rPr>
        <w:t>上</w:t>
      </w:r>
      <w:r>
        <w:rPr>
          <w:rFonts w:hint="eastAsia"/>
          <w:sz w:val="24"/>
          <w:szCs w:val="24"/>
        </w:rPr>
        <w:t>月租金</w:t>
      </w:r>
      <w:r>
        <w:rPr>
          <w:rFonts w:hint="eastAsia"/>
          <w:sz w:val="24"/>
          <w:szCs w:val="24"/>
          <w:lang w:eastAsia="zh-CN"/>
        </w:rPr>
        <w:t>，</w:t>
      </w:r>
      <w:r>
        <w:rPr>
          <w:rFonts w:hint="eastAsia"/>
          <w:sz w:val="24"/>
          <w:szCs w:val="24"/>
        </w:rPr>
        <w:t>甲方指定如下银行收款账户：</w:t>
      </w:r>
    </w:p>
    <w:p w14:paraId="68FB2ABA">
      <w:pPr>
        <w:pStyle w:val="14"/>
        <w:spacing w:beforeLines="50" w:line="240" w:lineRule="auto"/>
        <w:ind w:left="0" w:firstLine="480" w:firstLineChars="200"/>
        <w:rPr>
          <w:rFonts w:hint="eastAsia" w:ascii="宋体" w:hAnsi="宋体" w:eastAsia="宋体" w:cs="宋体"/>
          <w:sz w:val="24"/>
          <w:szCs w:val="22"/>
        </w:rPr>
      </w:pPr>
      <w:r>
        <w:rPr>
          <w:rFonts w:hint="eastAsia" w:ascii="宋体" w:hAnsi="宋体" w:eastAsia="宋体" w:cs="宋体"/>
          <w:sz w:val="24"/>
        </w:rPr>
        <w:t>名 称：</w:t>
      </w:r>
      <w:r>
        <w:rPr>
          <w:rFonts w:hint="eastAsia" w:ascii="宋体" w:hAnsi="宋体" w:eastAsia="宋体" w:cs="宋体"/>
          <w:sz w:val="24"/>
          <w:szCs w:val="22"/>
        </w:rPr>
        <w:t>深圳市西湖股份有限公司</w:t>
      </w:r>
    </w:p>
    <w:p w14:paraId="0FB7A10C">
      <w:pPr>
        <w:pStyle w:val="14"/>
        <w:spacing w:beforeLines="50" w:line="240" w:lineRule="auto"/>
        <w:ind w:left="0" w:firstLine="480" w:firstLineChars="200"/>
        <w:rPr>
          <w:rFonts w:hint="eastAsia" w:ascii="宋体" w:hAnsi="宋体" w:eastAsia="宋体" w:cs="宋体"/>
          <w:sz w:val="24"/>
          <w:szCs w:val="22"/>
        </w:rPr>
      </w:pPr>
      <w:r>
        <w:rPr>
          <w:rFonts w:hint="eastAsia" w:ascii="宋体" w:hAnsi="宋体" w:eastAsia="宋体" w:cs="宋体"/>
          <w:sz w:val="24"/>
        </w:rPr>
        <w:t>账</w:t>
      </w:r>
      <w:r>
        <w:rPr>
          <w:rFonts w:hint="eastAsia" w:ascii="宋体" w:hAnsi="宋体" w:eastAsia="宋体" w:cs="宋体"/>
          <w:sz w:val="24"/>
          <w:lang w:val="en-US" w:eastAsia="zh-CN"/>
        </w:rPr>
        <w:t xml:space="preserve">  </w:t>
      </w:r>
      <w:r>
        <w:rPr>
          <w:rFonts w:hint="eastAsia" w:ascii="宋体" w:hAnsi="宋体" w:eastAsia="宋体" w:cs="宋体"/>
          <w:sz w:val="24"/>
        </w:rPr>
        <w:t>号</w:t>
      </w:r>
      <w:r>
        <w:rPr>
          <w:rFonts w:hint="eastAsia" w:ascii="宋体" w:hAnsi="宋体" w:eastAsia="宋体" w:cs="宋体"/>
          <w:sz w:val="24"/>
          <w:lang w:eastAsia="zh-CN"/>
        </w:rPr>
        <w:t>：</w:t>
      </w:r>
      <w:r>
        <w:rPr>
          <w:rFonts w:hint="eastAsia" w:ascii="宋体" w:hAnsi="宋体" w:eastAsia="宋体" w:cs="宋体"/>
          <w:sz w:val="24"/>
          <w:szCs w:val="22"/>
        </w:rPr>
        <w:t>03004213423</w:t>
      </w:r>
    </w:p>
    <w:p w14:paraId="185FAD56">
      <w:pPr>
        <w:pStyle w:val="14"/>
        <w:spacing w:beforeLines="50" w:line="240" w:lineRule="auto"/>
        <w:ind w:left="0" w:firstLine="480" w:firstLineChars="200"/>
        <w:rPr>
          <w:rFonts w:hint="eastAsia" w:ascii="宋体" w:hAnsi="宋体" w:eastAsia="宋体" w:cs="宋体"/>
          <w:sz w:val="24"/>
          <w:szCs w:val="22"/>
        </w:rPr>
      </w:pPr>
      <w:r>
        <w:rPr>
          <w:rFonts w:hint="eastAsia" w:ascii="宋体" w:hAnsi="宋体" w:eastAsia="宋体" w:cs="宋体"/>
          <w:sz w:val="24"/>
        </w:rPr>
        <w:t>开户行</w:t>
      </w:r>
      <w:r>
        <w:rPr>
          <w:rFonts w:hint="eastAsia" w:ascii="宋体" w:hAnsi="宋体" w:eastAsia="宋体" w:cs="宋体"/>
          <w:sz w:val="24"/>
          <w:lang w:eastAsia="zh-CN"/>
        </w:rPr>
        <w:t>：</w:t>
      </w:r>
      <w:r>
        <w:rPr>
          <w:rFonts w:hint="eastAsia" w:ascii="宋体" w:hAnsi="宋体" w:eastAsia="宋体" w:cs="宋体"/>
          <w:sz w:val="24"/>
          <w:szCs w:val="22"/>
        </w:rPr>
        <w:t xml:space="preserve">上海银行深圳宝新支行   </w:t>
      </w:r>
    </w:p>
    <w:p w14:paraId="667C82D7">
      <w:pPr>
        <w:pStyle w:val="14"/>
        <w:spacing w:beforeLines="50"/>
        <w:ind w:firstLine="480" w:firstLineChars="200"/>
        <w:rPr>
          <w:rFonts w:hint="eastAsia" w:ascii="宋体" w:hAnsi="宋体" w:eastAsia="宋体" w:cs="宋体"/>
          <w:sz w:val="24"/>
        </w:rPr>
      </w:pPr>
      <w:r>
        <w:rPr>
          <w:rFonts w:hint="eastAsia"/>
          <w:sz w:val="24"/>
          <w:szCs w:val="24"/>
          <w:lang w:val="en-US" w:eastAsia="zh-CN"/>
        </w:rPr>
        <w:t>3、</w:t>
      </w:r>
      <w:r>
        <w:rPr>
          <w:rFonts w:hint="eastAsia" w:ascii="宋体" w:hAnsi="宋体" w:eastAsia="宋体" w:cs="宋体"/>
          <w:sz w:val="24"/>
        </w:rPr>
        <w:t>甲方应在乙方每期支付租金前向乙方出具</w:t>
      </w:r>
      <w:r>
        <w:rPr>
          <w:rFonts w:hint="eastAsia" w:ascii="宋体" w:hAnsi="宋体" w:eastAsia="宋体" w:cs="宋体"/>
          <w:sz w:val="24"/>
          <w:lang w:val="en-US" w:eastAsia="zh-CN"/>
        </w:rPr>
        <w:t>增值税专业</w:t>
      </w:r>
      <w:r>
        <w:rPr>
          <w:rFonts w:hint="eastAsia" w:ascii="宋体" w:hAnsi="宋体" w:eastAsia="宋体" w:cs="宋体"/>
          <w:sz w:val="24"/>
        </w:rPr>
        <w:t>发票（租赁发票）</w:t>
      </w:r>
      <w:r>
        <w:rPr>
          <w:rFonts w:hint="eastAsia" w:ascii="宋体" w:hAnsi="宋体" w:eastAsia="宋体" w:cs="宋体"/>
          <w:sz w:val="24"/>
          <w:shd w:val="clear" w:color="auto" w:fill="FFFFFF" w:themeFill="background1"/>
        </w:rPr>
        <w:t>，乙方在收到发票后再行支付租金</w:t>
      </w:r>
      <w:r>
        <w:rPr>
          <w:rFonts w:hint="eastAsia" w:ascii="宋体" w:hAnsi="宋体" w:eastAsia="宋体" w:cs="宋体"/>
          <w:sz w:val="24"/>
        </w:rPr>
        <w:t>。甲方延期提供发票的，乙方可以相应顺延支付租金。</w:t>
      </w:r>
    </w:p>
    <w:p w14:paraId="22B97E35">
      <w:pPr>
        <w:pStyle w:val="14"/>
        <w:spacing w:beforeLines="50"/>
        <w:ind w:firstLine="480" w:firstLineChars="200"/>
        <w:rPr>
          <w:rFonts w:hint="eastAsia" w:ascii="宋体" w:hAnsi="宋体" w:eastAsia="宋体" w:cs="宋体"/>
          <w:sz w:val="24"/>
        </w:rPr>
      </w:pPr>
      <w:r>
        <w:rPr>
          <w:rFonts w:hint="eastAsia" w:ascii="宋体" w:hAnsi="宋体" w:eastAsia="宋体" w:cs="宋体"/>
          <w:sz w:val="24"/>
        </w:rPr>
        <w:t>4.乙方开票信息</w:t>
      </w:r>
    </w:p>
    <w:p w14:paraId="72F70C45">
      <w:pPr>
        <w:pStyle w:val="14"/>
        <w:spacing w:beforeLines="50"/>
        <w:ind w:firstLine="480" w:firstLineChars="200"/>
        <w:rPr>
          <w:rFonts w:hint="eastAsia" w:ascii="宋体" w:hAnsi="宋体" w:eastAsia="宋体" w:cs="宋体"/>
          <w:sz w:val="24"/>
        </w:rPr>
      </w:pPr>
      <w:r>
        <w:rPr>
          <w:rFonts w:hint="eastAsia" w:ascii="宋体" w:hAnsi="宋体" w:eastAsia="宋体" w:cs="宋体"/>
          <w:sz w:val="24"/>
        </w:rPr>
        <w:t xml:space="preserve">名 称：深圳市东部公共交通有限公司 </w:t>
      </w:r>
    </w:p>
    <w:p w14:paraId="5A4EC816">
      <w:pPr>
        <w:pStyle w:val="14"/>
        <w:spacing w:beforeLines="50"/>
        <w:ind w:firstLine="480" w:firstLineChars="200"/>
        <w:rPr>
          <w:rFonts w:hint="eastAsia" w:ascii="宋体" w:hAnsi="宋体" w:eastAsia="宋体" w:cs="宋体"/>
          <w:sz w:val="24"/>
        </w:rPr>
      </w:pPr>
      <w:r>
        <w:rPr>
          <w:rFonts w:hint="eastAsia" w:ascii="宋体" w:hAnsi="宋体" w:eastAsia="宋体" w:cs="宋体"/>
          <w:sz w:val="24"/>
        </w:rPr>
        <w:t>纳税人识号： 91440300667058411M</w:t>
      </w:r>
    </w:p>
    <w:p w14:paraId="3D24A518">
      <w:pPr>
        <w:pStyle w:val="14"/>
        <w:spacing w:beforeLines="50"/>
        <w:ind w:firstLine="480" w:firstLineChars="200"/>
        <w:rPr>
          <w:rFonts w:hint="eastAsia" w:ascii="宋体" w:hAnsi="宋体" w:eastAsia="宋体" w:cs="宋体"/>
          <w:sz w:val="24"/>
        </w:rPr>
      </w:pPr>
      <w:r>
        <w:rPr>
          <w:rFonts w:hint="eastAsia" w:ascii="宋体" w:hAnsi="宋体" w:eastAsia="宋体" w:cs="宋体"/>
          <w:sz w:val="24"/>
        </w:rPr>
        <w:t>地 址:深圳市龙岗区龙城街道黄阁坑社区飞扬路45号东部公交大厦901</w:t>
      </w:r>
    </w:p>
    <w:p w14:paraId="0A84F65A">
      <w:pPr>
        <w:pStyle w:val="14"/>
        <w:spacing w:beforeLines="50"/>
        <w:ind w:firstLine="480" w:firstLineChars="200"/>
        <w:rPr>
          <w:rFonts w:hint="eastAsia" w:ascii="宋体" w:hAnsi="宋体" w:eastAsia="宋体" w:cs="宋体"/>
          <w:sz w:val="24"/>
        </w:rPr>
      </w:pPr>
      <w:r>
        <w:rPr>
          <w:rFonts w:hint="eastAsia" w:ascii="宋体" w:hAnsi="宋体" w:eastAsia="宋体" w:cs="宋体"/>
          <w:sz w:val="24"/>
        </w:rPr>
        <w:t>电 话：0755-89984699</w:t>
      </w:r>
    </w:p>
    <w:p w14:paraId="69E6A0D9">
      <w:pPr>
        <w:pStyle w:val="14"/>
        <w:spacing w:beforeLines="50"/>
        <w:ind w:firstLine="480" w:firstLineChars="200"/>
        <w:rPr>
          <w:rFonts w:hint="eastAsia" w:ascii="宋体" w:hAnsi="宋体" w:eastAsia="宋体" w:cs="宋体"/>
          <w:sz w:val="24"/>
        </w:rPr>
      </w:pPr>
      <w:r>
        <w:rPr>
          <w:rFonts w:hint="eastAsia" w:ascii="宋体" w:hAnsi="宋体" w:eastAsia="宋体" w:cs="宋体"/>
          <w:sz w:val="24"/>
        </w:rPr>
        <w:t>开户行及账号：华夏银行深圳分行福田支行 10852000000433956</w:t>
      </w:r>
    </w:p>
    <w:p w14:paraId="53729CDF">
      <w:pPr>
        <w:pStyle w:val="14"/>
        <w:spacing w:beforeLines="50"/>
        <w:ind w:firstLine="0" w:firstLineChars="0"/>
        <w:rPr>
          <w:rFonts w:hint="eastAsia" w:ascii="宋体" w:hAnsi="宋体" w:eastAsia="宋体" w:cs="宋体"/>
          <w:sz w:val="24"/>
        </w:rPr>
      </w:pPr>
    </w:p>
    <w:p w14:paraId="6B2E7E4F">
      <w:pPr>
        <w:spacing w:line="360" w:lineRule="auto"/>
        <w:ind w:firstLine="482" w:firstLineChars="200"/>
        <w:outlineLvl w:val="0"/>
        <w:rPr>
          <w:b/>
          <w:sz w:val="24"/>
          <w:szCs w:val="24"/>
        </w:rPr>
      </w:pPr>
      <w:r>
        <w:rPr>
          <w:rFonts w:hint="eastAsia"/>
          <w:b/>
          <w:sz w:val="24"/>
          <w:szCs w:val="24"/>
        </w:rPr>
        <w:t>第六条  租赁保证金</w:t>
      </w:r>
    </w:p>
    <w:p w14:paraId="2876198F">
      <w:pPr>
        <w:spacing w:line="360" w:lineRule="auto"/>
        <w:ind w:firstLine="480" w:firstLineChars="200"/>
        <w:rPr>
          <w:sz w:val="24"/>
          <w:szCs w:val="24"/>
        </w:rPr>
      </w:pPr>
      <w:r>
        <w:rPr>
          <w:rFonts w:hint="eastAsia"/>
          <w:sz w:val="24"/>
          <w:szCs w:val="24"/>
        </w:rPr>
        <w:t>1、甲方向乙方交付租赁之日起</w:t>
      </w:r>
      <w:r>
        <w:rPr>
          <w:rFonts w:hint="eastAsia"/>
          <w:sz w:val="24"/>
          <w:szCs w:val="24"/>
          <w:u w:val="single"/>
        </w:rPr>
        <w:t xml:space="preserve">  /  </w:t>
      </w:r>
      <w:r>
        <w:rPr>
          <w:rFonts w:hint="eastAsia"/>
          <w:sz w:val="24"/>
          <w:szCs w:val="24"/>
        </w:rPr>
        <w:t>日内，乙方向甲方交付</w:t>
      </w:r>
      <w:r>
        <w:rPr>
          <w:rFonts w:hint="eastAsia"/>
          <w:sz w:val="24"/>
          <w:szCs w:val="24"/>
          <w:u w:val="single"/>
        </w:rPr>
        <w:t xml:space="preserve">  / </w:t>
      </w:r>
      <w:r>
        <w:rPr>
          <w:rFonts w:hint="eastAsia"/>
          <w:sz w:val="24"/>
          <w:szCs w:val="24"/>
        </w:rPr>
        <w:t>个月租金数额的租赁保证金</w:t>
      </w:r>
      <w:r>
        <w:rPr>
          <w:rFonts w:hint="eastAsia"/>
          <w:sz w:val="24"/>
          <w:szCs w:val="24"/>
          <w:u w:val="single"/>
        </w:rPr>
        <w:t xml:space="preserve">    / </w:t>
      </w:r>
      <w:r>
        <w:rPr>
          <w:rFonts w:hint="eastAsia"/>
          <w:sz w:val="24"/>
          <w:szCs w:val="24"/>
        </w:rPr>
        <w:t>元（大写：</w:t>
      </w:r>
      <w:r>
        <w:rPr>
          <w:rFonts w:hint="eastAsia"/>
          <w:sz w:val="24"/>
          <w:szCs w:val="24"/>
          <w:u w:val="single"/>
        </w:rPr>
        <w:t xml:space="preserve">    /      </w:t>
      </w:r>
      <w:r>
        <w:rPr>
          <w:rFonts w:hint="eastAsia"/>
          <w:sz w:val="24"/>
          <w:szCs w:val="24"/>
        </w:rPr>
        <w:t>元）。</w:t>
      </w:r>
    </w:p>
    <w:p w14:paraId="17C020E7">
      <w:pPr>
        <w:spacing w:line="360" w:lineRule="auto"/>
        <w:ind w:firstLine="480" w:firstLineChars="200"/>
        <w:rPr>
          <w:sz w:val="24"/>
          <w:szCs w:val="24"/>
        </w:rPr>
      </w:pPr>
      <w:r>
        <w:rPr>
          <w:rFonts w:hint="eastAsia"/>
          <w:sz w:val="24"/>
          <w:szCs w:val="24"/>
        </w:rPr>
        <w:t>2、甲方收取前款租赁保证金，应向乙方开具收据。</w:t>
      </w:r>
    </w:p>
    <w:p w14:paraId="2E991F51">
      <w:pPr>
        <w:spacing w:line="360" w:lineRule="auto"/>
        <w:ind w:firstLine="480" w:firstLineChars="200"/>
        <w:rPr>
          <w:sz w:val="24"/>
          <w:szCs w:val="24"/>
        </w:rPr>
      </w:pPr>
      <w:r>
        <w:rPr>
          <w:rFonts w:hint="eastAsia"/>
          <w:sz w:val="24"/>
          <w:szCs w:val="24"/>
        </w:rPr>
        <w:t>3、甲方应在本合同约定的租赁期限届满且甲、乙双方未签订新的租赁合同时或本合同因相关条款解除时将上述租赁保证金（不计息）一次性退还给乙方。</w:t>
      </w:r>
    </w:p>
    <w:p w14:paraId="5A031C24">
      <w:pPr>
        <w:spacing w:line="360" w:lineRule="auto"/>
        <w:ind w:firstLine="480" w:firstLineChars="200"/>
        <w:rPr>
          <w:sz w:val="24"/>
          <w:szCs w:val="24"/>
        </w:rPr>
      </w:pPr>
      <w:r>
        <w:rPr>
          <w:rFonts w:hint="eastAsia"/>
          <w:sz w:val="24"/>
          <w:szCs w:val="24"/>
        </w:rPr>
        <w:t>4、如出现下列情形之一的，甲方有权不予退还租赁保证金或以保证金抵扣乙方应付款项。甲方抵扣租赁保证金的，乙方应在收到甲方通知后5个工作日内补交相应差额，否则甲方有权单方解除本合同。</w:t>
      </w:r>
    </w:p>
    <w:p w14:paraId="25D09CE9">
      <w:pPr>
        <w:spacing w:line="360" w:lineRule="auto"/>
        <w:ind w:firstLine="480" w:firstLineChars="200"/>
        <w:outlineLvl w:val="1"/>
        <w:rPr>
          <w:sz w:val="24"/>
          <w:szCs w:val="24"/>
        </w:rPr>
      </w:pPr>
      <w:r>
        <w:rPr>
          <w:rFonts w:hint="eastAsia"/>
          <w:sz w:val="24"/>
          <w:szCs w:val="24"/>
        </w:rPr>
        <w:t>（1）租期未满，乙方未经甲方书面同意私自停租或歇业的；</w:t>
      </w:r>
    </w:p>
    <w:p w14:paraId="2E21C53E">
      <w:pPr>
        <w:spacing w:line="360" w:lineRule="auto"/>
        <w:ind w:firstLine="480" w:firstLineChars="200"/>
        <w:outlineLvl w:val="1"/>
        <w:rPr>
          <w:sz w:val="24"/>
          <w:szCs w:val="24"/>
        </w:rPr>
      </w:pPr>
      <w:r>
        <w:rPr>
          <w:rFonts w:hint="eastAsia"/>
          <w:sz w:val="24"/>
          <w:szCs w:val="24"/>
        </w:rPr>
        <w:t>（2）租期未满，因乙方原因提前终止本合同的；</w:t>
      </w:r>
    </w:p>
    <w:p w14:paraId="0BFC150B">
      <w:pPr>
        <w:spacing w:line="360" w:lineRule="auto"/>
        <w:ind w:firstLine="480" w:firstLineChars="200"/>
        <w:outlineLvl w:val="1"/>
        <w:rPr>
          <w:sz w:val="24"/>
          <w:szCs w:val="24"/>
        </w:rPr>
      </w:pPr>
      <w:r>
        <w:rPr>
          <w:rFonts w:hint="eastAsia"/>
          <w:sz w:val="24"/>
          <w:szCs w:val="24"/>
        </w:rPr>
        <w:t>（3）因乙方原因导致租赁场所甲方遭受损失的；</w:t>
      </w:r>
    </w:p>
    <w:p w14:paraId="4FA7275D">
      <w:pPr>
        <w:spacing w:line="360" w:lineRule="auto"/>
        <w:ind w:firstLine="480" w:firstLineChars="200"/>
        <w:outlineLvl w:val="1"/>
        <w:rPr>
          <w:sz w:val="24"/>
          <w:szCs w:val="24"/>
        </w:rPr>
      </w:pPr>
      <w:r>
        <w:rPr>
          <w:rFonts w:hint="eastAsia"/>
          <w:sz w:val="24"/>
          <w:szCs w:val="24"/>
        </w:rPr>
        <w:t>（4）本合同约定的其他情形。</w:t>
      </w:r>
    </w:p>
    <w:p w14:paraId="31D9D079">
      <w:pPr>
        <w:spacing w:line="360" w:lineRule="auto"/>
        <w:ind w:firstLine="480" w:firstLineChars="200"/>
        <w:rPr>
          <w:sz w:val="24"/>
          <w:szCs w:val="24"/>
        </w:rPr>
      </w:pPr>
      <w:r>
        <w:rPr>
          <w:rFonts w:hint="eastAsia"/>
          <w:sz w:val="24"/>
          <w:szCs w:val="24"/>
        </w:rPr>
        <w:t>5、上述租赁保证金扣除后少于本合同约定数额的，乙方应在7日内补交该等差额。乙未按本合同约定支付或补足租赁保证金的，每逾期一天，则应按逾期款项的千分之一支付违约金。</w:t>
      </w:r>
    </w:p>
    <w:p w14:paraId="50C1B448">
      <w:pPr>
        <w:spacing w:line="360" w:lineRule="auto"/>
        <w:ind w:firstLine="482" w:firstLineChars="200"/>
        <w:outlineLvl w:val="0"/>
        <w:rPr>
          <w:b/>
          <w:sz w:val="24"/>
          <w:szCs w:val="24"/>
        </w:rPr>
      </w:pPr>
      <w:r>
        <w:rPr>
          <w:rFonts w:hint="eastAsia"/>
          <w:b/>
          <w:sz w:val="24"/>
          <w:szCs w:val="24"/>
        </w:rPr>
        <w:t>第七条  其他租赁费用</w:t>
      </w:r>
    </w:p>
    <w:p w14:paraId="568BA461">
      <w:pPr>
        <w:spacing w:line="360" w:lineRule="auto"/>
        <w:ind w:firstLine="480" w:firstLineChars="200"/>
        <w:rPr>
          <w:sz w:val="24"/>
          <w:szCs w:val="24"/>
        </w:rPr>
      </w:pPr>
      <w:r>
        <w:rPr>
          <w:rFonts w:hint="eastAsia"/>
          <w:sz w:val="24"/>
          <w:szCs w:val="24"/>
        </w:rPr>
        <w:t>1、在本合同租赁期限内，甲方负责支付租赁房地产所用土地的使用费及基于房地产租赁产生的税款，房屋租赁管理费等应由甲方承担的相关税费。</w:t>
      </w:r>
    </w:p>
    <w:p w14:paraId="114BB289">
      <w:pPr>
        <w:spacing w:line="360" w:lineRule="auto"/>
        <w:ind w:firstLine="480" w:firstLineChars="200"/>
        <w:rPr>
          <w:sz w:val="24"/>
          <w:szCs w:val="24"/>
        </w:rPr>
      </w:pPr>
      <w:r>
        <w:rPr>
          <w:rFonts w:hint="eastAsia"/>
          <w:sz w:val="24"/>
          <w:szCs w:val="24"/>
        </w:rPr>
        <w:t>2、乙方负责按时支付在使用租赁房地产期间的水电费、卫生费、物业管理费、</w:t>
      </w:r>
      <w:r>
        <w:rPr>
          <w:rFonts w:hint="eastAsia"/>
          <w:sz w:val="24"/>
          <w:szCs w:val="24"/>
          <w:u w:val="single"/>
        </w:rPr>
        <w:t xml:space="preserve"> / </w:t>
      </w:r>
      <w:r>
        <w:rPr>
          <w:rFonts w:hint="eastAsia"/>
          <w:sz w:val="24"/>
          <w:szCs w:val="24"/>
        </w:rPr>
        <w:t>费等因使用租赁房地产所产生的其他费用。</w:t>
      </w:r>
    </w:p>
    <w:p w14:paraId="31B4A0C8">
      <w:pPr>
        <w:spacing w:line="360" w:lineRule="auto"/>
        <w:ind w:firstLine="480" w:firstLineChars="200"/>
        <w:rPr>
          <w:sz w:val="24"/>
          <w:szCs w:val="24"/>
        </w:rPr>
      </w:pPr>
      <w:r>
        <w:rPr>
          <w:rFonts w:hint="eastAsia"/>
          <w:sz w:val="24"/>
          <w:szCs w:val="24"/>
        </w:rPr>
        <w:t>3、本合同未明确规定的费用按照国家法律、法规的规定由相关方承担，如无明确法律规定，则由甲、乙双方协商确认。</w:t>
      </w:r>
    </w:p>
    <w:p w14:paraId="19AC0D9C">
      <w:pPr>
        <w:spacing w:line="360" w:lineRule="auto"/>
        <w:ind w:firstLine="482" w:firstLineChars="200"/>
        <w:outlineLvl w:val="0"/>
        <w:rPr>
          <w:sz w:val="24"/>
          <w:szCs w:val="24"/>
        </w:rPr>
      </w:pPr>
      <w:r>
        <w:rPr>
          <w:rFonts w:hint="eastAsia"/>
          <w:b/>
          <w:sz w:val="24"/>
          <w:szCs w:val="24"/>
        </w:rPr>
        <w:t>第八条  租赁房地产的使用</w:t>
      </w:r>
    </w:p>
    <w:p w14:paraId="55A76BBC">
      <w:pPr>
        <w:spacing w:line="360" w:lineRule="auto"/>
        <w:ind w:firstLine="480" w:firstLineChars="200"/>
        <w:rPr>
          <w:sz w:val="24"/>
          <w:szCs w:val="24"/>
        </w:rPr>
      </w:pPr>
      <w:r>
        <w:rPr>
          <w:rFonts w:hint="eastAsia"/>
          <w:sz w:val="24"/>
          <w:szCs w:val="24"/>
        </w:rPr>
        <w:t>1、乙方应合理使用租赁房地产及其附属设施，不得利用租赁房地产从事违法行为。</w:t>
      </w:r>
    </w:p>
    <w:p w14:paraId="28CF0854">
      <w:pPr>
        <w:spacing w:line="360" w:lineRule="auto"/>
        <w:ind w:firstLine="480" w:firstLineChars="200"/>
        <w:rPr>
          <w:sz w:val="24"/>
          <w:szCs w:val="24"/>
        </w:rPr>
      </w:pPr>
      <w:r>
        <w:rPr>
          <w:rFonts w:hint="eastAsia"/>
          <w:sz w:val="24"/>
          <w:szCs w:val="24"/>
        </w:rPr>
        <w:t>2、甲方不得干扰或者妨碍乙方正常、合理使用租赁房地产。</w:t>
      </w:r>
    </w:p>
    <w:p w14:paraId="37A8A204">
      <w:pPr>
        <w:spacing w:line="360" w:lineRule="auto"/>
        <w:ind w:firstLine="482" w:firstLineChars="200"/>
        <w:outlineLvl w:val="0"/>
        <w:rPr>
          <w:sz w:val="24"/>
          <w:szCs w:val="24"/>
        </w:rPr>
      </w:pPr>
      <w:r>
        <w:rPr>
          <w:rFonts w:hint="eastAsia"/>
          <w:b/>
          <w:sz w:val="24"/>
          <w:szCs w:val="24"/>
        </w:rPr>
        <w:t>第九条  租赁房地产的维护</w:t>
      </w:r>
    </w:p>
    <w:p w14:paraId="227D3658">
      <w:pPr>
        <w:spacing w:line="360" w:lineRule="auto"/>
        <w:ind w:firstLine="480" w:firstLineChars="200"/>
        <w:rPr>
          <w:sz w:val="24"/>
          <w:szCs w:val="24"/>
        </w:rPr>
      </w:pPr>
      <w:r>
        <w:rPr>
          <w:rFonts w:hint="eastAsia"/>
          <w:sz w:val="24"/>
          <w:szCs w:val="24"/>
        </w:rPr>
        <w:t>1、乙方在使用租赁房地产过程中，如非因乙方过错，租赁房地产或其附属配套设施出现或发生妨碍安全、正常使用的损坏或故障时，乙方</w:t>
      </w:r>
      <w:r>
        <w:rPr>
          <w:rFonts w:hint="eastAsia"/>
          <w:sz w:val="24"/>
          <w:szCs w:val="24"/>
          <w:lang w:val="en-US" w:eastAsia="zh-CN"/>
        </w:rPr>
        <w:t>应</w:t>
      </w:r>
      <w:r>
        <w:rPr>
          <w:rFonts w:hint="eastAsia"/>
          <w:sz w:val="24"/>
          <w:szCs w:val="24"/>
        </w:rPr>
        <w:t>采取可能之有效措施防止缺陷的进一步扩大；甲方应在接到乙方通知后</w:t>
      </w:r>
      <w:r>
        <w:rPr>
          <w:rFonts w:hint="eastAsia"/>
          <w:sz w:val="24"/>
          <w:szCs w:val="24"/>
          <w:u w:val="single"/>
        </w:rPr>
        <w:t xml:space="preserve"> 7  </w:t>
      </w:r>
      <w:r>
        <w:rPr>
          <w:rFonts w:hint="eastAsia"/>
          <w:sz w:val="24"/>
          <w:szCs w:val="24"/>
        </w:rPr>
        <w:t>日内进行维修或径直委托乙方维修。甲方接到通知后不在上述约定的时间内履行维修义务的，乙方可代为维修。发生特别紧急情况必须立即进行维修的，乙方应先行代为维修并及时将有关情况通知甲方。</w:t>
      </w:r>
    </w:p>
    <w:p w14:paraId="381D88EA">
      <w:pPr>
        <w:spacing w:line="360" w:lineRule="auto"/>
        <w:ind w:firstLine="480" w:firstLineChars="200"/>
        <w:rPr>
          <w:sz w:val="24"/>
          <w:szCs w:val="24"/>
        </w:rPr>
      </w:pPr>
      <w:r>
        <w:rPr>
          <w:rFonts w:hint="eastAsia"/>
          <w:sz w:val="24"/>
          <w:szCs w:val="24"/>
        </w:rPr>
        <w:t>上述情形下发生的维修费用（包括乙方代为维修及因防止缺陷扩大而支出的合理费用）由甲方承担。乙方未尽本款规定义务，未能及时通知或采取可能之有效措施，导致损失扩大的，该（扩大）部分维修费用由乙方自行承担。</w:t>
      </w:r>
    </w:p>
    <w:p w14:paraId="0E13C7D5">
      <w:pPr>
        <w:spacing w:line="360" w:lineRule="auto"/>
        <w:ind w:firstLine="480" w:firstLineChars="200"/>
        <w:rPr>
          <w:sz w:val="24"/>
          <w:szCs w:val="24"/>
        </w:rPr>
      </w:pPr>
      <w:r>
        <w:rPr>
          <w:rFonts w:hint="eastAsia"/>
          <w:sz w:val="24"/>
          <w:szCs w:val="24"/>
        </w:rPr>
        <w:t>2、因乙方使用不当或不合理使用，导致租赁房地产或其附属配套设施出现或发生妨碍安全、损坏或故障等情形的，乙方应及时通知甲方并由乙方自行维修或赔偿。乙方拒不维修或赔偿的，由甲方代为维修，相关维修费用由乙方承担，甲方有权从租赁保证金中扣除相关费用。</w:t>
      </w:r>
    </w:p>
    <w:p w14:paraId="1864D886">
      <w:pPr>
        <w:spacing w:line="360" w:lineRule="auto"/>
        <w:ind w:firstLine="482" w:firstLineChars="200"/>
        <w:outlineLvl w:val="0"/>
        <w:rPr>
          <w:sz w:val="24"/>
          <w:szCs w:val="24"/>
        </w:rPr>
      </w:pPr>
      <w:r>
        <w:rPr>
          <w:rFonts w:hint="eastAsia"/>
          <w:b/>
          <w:sz w:val="24"/>
          <w:szCs w:val="24"/>
        </w:rPr>
        <w:t>第十条  租赁房地产的装修、改建、扩建</w:t>
      </w:r>
    </w:p>
    <w:p w14:paraId="11E866D9">
      <w:pPr>
        <w:spacing w:line="360" w:lineRule="auto"/>
        <w:ind w:firstLine="480" w:firstLineChars="200"/>
        <w:rPr>
          <w:sz w:val="24"/>
          <w:szCs w:val="24"/>
        </w:rPr>
      </w:pPr>
      <w:r>
        <w:rPr>
          <w:rFonts w:hint="eastAsia"/>
          <w:sz w:val="24"/>
          <w:szCs w:val="24"/>
        </w:rPr>
        <w:t>1、在本合同租赁期限内，甲方如需对租赁房地产进行改建、扩建或装修或采取升级、城市更新、改造等的，应提前</w:t>
      </w:r>
      <w:r>
        <w:rPr>
          <w:rFonts w:hint="eastAsia"/>
          <w:sz w:val="24"/>
          <w:szCs w:val="24"/>
          <w:u w:val="single"/>
        </w:rPr>
        <w:t xml:space="preserve"> 6 </w:t>
      </w:r>
      <w:r>
        <w:rPr>
          <w:rFonts w:hint="eastAsia"/>
          <w:sz w:val="24"/>
          <w:szCs w:val="24"/>
        </w:rPr>
        <w:t>个月书面通知乙方，经与乙方协商一致签订补充合同后方可实施。</w:t>
      </w:r>
    </w:p>
    <w:p w14:paraId="62AEE277">
      <w:pPr>
        <w:spacing w:line="360" w:lineRule="auto"/>
        <w:ind w:firstLine="480" w:firstLineChars="200"/>
        <w:rPr>
          <w:sz w:val="24"/>
          <w:szCs w:val="24"/>
        </w:rPr>
      </w:pPr>
      <w:r>
        <w:rPr>
          <w:rFonts w:hint="eastAsia"/>
          <w:sz w:val="24"/>
          <w:szCs w:val="24"/>
        </w:rPr>
        <w:t>2、在本合同租赁期限内，乙方如需对租赁房地产进行改建或装修的，应提前</w:t>
      </w:r>
      <w:r>
        <w:rPr>
          <w:rFonts w:hint="eastAsia"/>
          <w:sz w:val="24"/>
          <w:szCs w:val="24"/>
          <w:u w:val="single"/>
        </w:rPr>
        <w:t xml:space="preserve"> 6</w:t>
      </w:r>
      <w:r>
        <w:rPr>
          <w:rFonts w:hint="eastAsia"/>
          <w:sz w:val="24"/>
          <w:szCs w:val="24"/>
        </w:rPr>
        <w:t>个月书面通知甲方，经甲方书面回复同意后，甲、乙双方另行协商签订补充合同方可实施。</w:t>
      </w:r>
    </w:p>
    <w:p w14:paraId="5197CC89">
      <w:pPr>
        <w:spacing w:line="360" w:lineRule="auto"/>
        <w:ind w:firstLine="482" w:firstLineChars="200"/>
        <w:outlineLvl w:val="0"/>
        <w:rPr>
          <w:sz w:val="24"/>
          <w:szCs w:val="24"/>
        </w:rPr>
      </w:pPr>
      <w:r>
        <w:rPr>
          <w:rFonts w:hint="eastAsia"/>
          <w:b/>
          <w:sz w:val="24"/>
          <w:szCs w:val="24"/>
        </w:rPr>
        <w:t>第十一条  租赁房地产的转租</w:t>
      </w:r>
    </w:p>
    <w:p w14:paraId="24CC1F2E">
      <w:pPr>
        <w:spacing w:line="360" w:lineRule="auto"/>
        <w:ind w:firstLine="480" w:firstLineChars="200"/>
        <w:rPr>
          <w:sz w:val="24"/>
          <w:szCs w:val="24"/>
        </w:rPr>
      </w:pPr>
      <w:r>
        <w:rPr>
          <w:rFonts w:hint="eastAsia"/>
          <w:sz w:val="24"/>
          <w:szCs w:val="24"/>
        </w:rPr>
        <w:t>经甲方书面同意，乙方可以将租赁物房地产的部分转租给第三方，但转租期限不得超过本合同约定的租赁期限。转租部分的管理工作由乙方负责。本合同规定的甲、乙双方的权利、义务不因乙方转租而改变。</w:t>
      </w:r>
    </w:p>
    <w:p w14:paraId="343C6C1C">
      <w:pPr>
        <w:spacing w:line="360" w:lineRule="auto"/>
        <w:ind w:firstLine="482" w:firstLineChars="200"/>
        <w:outlineLvl w:val="0"/>
        <w:rPr>
          <w:b/>
          <w:sz w:val="24"/>
          <w:szCs w:val="24"/>
        </w:rPr>
      </w:pPr>
      <w:r>
        <w:rPr>
          <w:rFonts w:hint="eastAsia"/>
          <w:b/>
          <w:sz w:val="24"/>
          <w:szCs w:val="24"/>
        </w:rPr>
        <w:t>第十二条  租赁房地产的转让</w:t>
      </w:r>
    </w:p>
    <w:p w14:paraId="5138CFF0">
      <w:pPr>
        <w:spacing w:line="360" w:lineRule="auto"/>
        <w:ind w:firstLine="480" w:firstLineChars="200"/>
        <w:rPr>
          <w:sz w:val="24"/>
          <w:szCs w:val="24"/>
        </w:rPr>
      </w:pPr>
      <w:r>
        <w:rPr>
          <w:rFonts w:hint="eastAsia"/>
          <w:sz w:val="24"/>
          <w:szCs w:val="24"/>
        </w:rPr>
        <w:t>1、本合同租赁期限内，甲方需转让租赁房地产的部分或全部产权的，应在转让前</w:t>
      </w:r>
      <w:r>
        <w:rPr>
          <w:rFonts w:hint="eastAsia"/>
          <w:sz w:val="24"/>
          <w:szCs w:val="24"/>
          <w:u w:val="single"/>
        </w:rPr>
        <w:t xml:space="preserve"> 6 </w:t>
      </w:r>
      <w:r>
        <w:rPr>
          <w:rFonts w:hint="eastAsia"/>
          <w:sz w:val="24"/>
          <w:szCs w:val="24"/>
        </w:rPr>
        <w:t>个月书面通知乙方。乙方在同等条件下有优先购买权。</w:t>
      </w:r>
    </w:p>
    <w:p w14:paraId="5B7A6A6F">
      <w:pPr>
        <w:spacing w:line="360" w:lineRule="auto"/>
        <w:ind w:firstLine="480" w:firstLineChars="200"/>
        <w:rPr>
          <w:sz w:val="24"/>
          <w:szCs w:val="24"/>
        </w:rPr>
      </w:pPr>
      <w:r>
        <w:rPr>
          <w:rFonts w:hint="eastAsia"/>
          <w:sz w:val="24"/>
          <w:szCs w:val="24"/>
        </w:rPr>
        <w:t>3、如乙方放弃优先购买权，甲方将租赁房地产转让给第三方的，甲方有责任在签订转让合同时告知受让人继续履行本合同。</w:t>
      </w:r>
    </w:p>
    <w:p w14:paraId="29ACE0F5">
      <w:pPr>
        <w:spacing w:line="360" w:lineRule="auto"/>
        <w:ind w:firstLine="482" w:firstLineChars="200"/>
        <w:outlineLvl w:val="0"/>
        <w:rPr>
          <w:b/>
          <w:sz w:val="24"/>
          <w:szCs w:val="24"/>
        </w:rPr>
      </w:pPr>
      <w:r>
        <w:rPr>
          <w:rFonts w:hint="eastAsia"/>
          <w:b/>
          <w:sz w:val="24"/>
          <w:szCs w:val="24"/>
        </w:rPr>
        <w:t>第十三条  租赁房地产的保险</w:t>
      </w:r>
    </w:p>
    <w:p w14:paraId="550C7D41">
      <w:pPr>
        <w:spacing w:line="360" w:lineRule="auto"/>
        <w:ind w:firstLine="480" w:firstLineChars="200"/>
        <w:rPr>
          <w:sz w:val="24"/>
          <w:szCs w:val="24"/>
        </w:rPr>
      </w:pPr>
      <w:r>
        <w:rPr>
          <w:rFonts w:hint="eastAsia"/>
          <w:sz w:val="24"/>
          <w:szCs w:val="24"/>
        </w:rPr>
        <w:t>1、在本合同租赁期限内，甲方负责购买租赁房地产的保险，乙方负责购买租赁房地产内乙方的财产及其他必要的保险。</w:t>
      </w:r>
    </w:p>
    <w:p w14:paraId="343F8110">
      <w:pPr>
        <w:spacing w:line="360" w:lineRule="auto"/>
        <w:ind w:firstLine="480" w:firstLineChars="200"/>
        <w:rPr>
          <w:sz w:val="24"/>
          <w:szCs w:val="24"/>
        </w:rPr>
      </w:pPr>
      <w:r>
        <w:rPr>
          <w:rFonts w:hint="eastAsia"/>
          <w:sz w:val="24"/>
          <w:szCs w:val="24"/>
        </w:rPr>
        <w:t>2、如甲方或乙方未按照本条约定购买上述保险，由此产生的所有损失及责任由应购买保险的一方承担。</w:t>
      </w:r>
    </w:p>
    <w:p w14:paraId="5E1749E2">
      <w:pPr>
        <w:spacing w:line="360" w:lineRule="auto"/>
        <w:ind w:firstLine="482" w:firstLineChars="200"/>
        <w:outlineLvl w:val="0"/>
        <w:rPr>
          <w:b/>
          <w:sz w:val="24"/>
          <w:szCs w:val="24"/>
        </w:rPr>
      </w:pPr>
      <w:r>
        <w:rPr>
          <w:rFonts w:hint="eastAsia"/>
          <w:b/>
          <w:sz w:val="24"/>
          <w:szCs w:val="24"/>
        </w:rPr>
        <w:t>第十四条  广告</w:t>
      </w:r>
    </w:p>
    <w:p w14:paraId="104F4E50">
      <w:pPr>
        <w:spacing w:line="360" w:lineRule="auto"/>
        <w:ind w:firstLine="480" w:firstLineChars="200"/>
        <w:rPr>
          <w:sz w:val="24"/>
          <w:szCs w:val="24"/>
        </w:rPr>
      </w:pPr>
      <w:r>
        <w:rPr>
          <w:rFonts w:hint="eastAsia"/>
          <w:sz w:val="24"/>
          <w:szCs w:val="24"/>
        </w:rPr>
        <w:t>如乙方需在租赁房地产建筑物的本体上或租赁房地产周围设立广告牌，须按政府的有关规定完成相关的报批手续并承担相应费用，同时向甲方备案，甲方提供一切必须的协助。</w:t>
      </w:r>
    </w:p>
    <w:p w14:paraId="3BDFBC2B">
      <w:pPr>
        <w:spacing w:line="360" w:lineRule="auto"/>
        <w:ind w:firstLine="482" w:firstLineChars="200"/>
        <w:outlineLvl w:val="0"/>
        <w:rPr>
          <w:b/>
          <w:sz w:val="24"/>
          <w:szCs w:val="24"/>
        </w:rPr>
      </w:pPr>
      <w:r>
        <w:rPr>
          <w:rFonts w:hint="eastAsia"/>
          <w:b/>
          <w:sz w:val="24"/>
          <w:szCs w:val="24"/>
        </w:rPr>
        <w:t>第十五条  侵权</w:t>
      </w:r>
    </w:p>
    <w:p w14:paraId="73804C22">
      <w:pPr>
        <w:spacing w:line="360" w:lineRule="auto"/>
        <w:ind w:firstLine="480" w:firstLineChars="200"/>
        <w:rPr>
          <w:sz w:val="24"/>
          <w:szCs w:val="24"/>
        </w:rPr>
      </w:pPr>
      <w:r>
        <w:rPr>
          <w:rFonts w:hint="eastAsia"/>
          <w:sz w:val="24"/>
          <w:szCs w:val="24"/>
        </w:rPr>
        <w:t>1、因租赁房地产本身主体结构缺陷或因甲方故意或过失行为，致使乙方或乙方员工在租赁房地产内受到人身或财产损害，乙方有权要求甲方赔偿相应全部损失。</w:t>
      </w:r>
    </w:p>
    <w:p w14:paraId="02DB36AA">
      <w:pPr>
        <w:spacing w:line="360" w:lineRule="auto"/>
        <w:ind w:firstLine="480" w:firstLineChars="200"/>
        <w:rPr>
          <w:sz w:val="24"/>
          <w:szCs w:val="24"/>
        </w:rPr>
      </w:pPr>
      <w:r>
        <w:rPr>
          <w:rFonts w:hint="eastAsia"/>
          <w:sz w:val="24"/>
          <w:szCs w:val="24"/>
        </w:rPr>
        <w:t>2、因乙方自行对租赁房地产装修、改建的质量问题或因乙方故意或过失行为，致使甲方或甲方员工或第三人在租赁房地产内受到人身或财产损害，由乙方承担相应的赔偿责任，与甲方无关。</w:t>
      </w:r>
    </w:p>
    <w:p w14:paraId="29979642">
      <w:pPr>
        <w:spacing w:line="360" w:lineRule="auto"/>
        <w:ind w:firstLine="482" w:firstLineChars="200"/>
        <w:outlineLvl w:val="0"/>
        <w:rPr>
          <w:b/>
          <w:sz w:val="24"/>
          <w:szCs w:val="24"/>
        </w:rPr>
      </w:pPr>
      <w:r>
        <w:rPr>
          <w:rFonts w:hint="eastAsia"/>
          <w:b/>
          <w:sz w:val="24"/>
          <w:szCs w:val="24"/>
        </w:rPr>
        <w:t>第十六条  违约责任</w:t>
      </w:r>
    </w:p>
    <w:p w14:paraId="0A5E953C">
      <w:pPr>
        <w:spacing w:line="360" w:lineRule="auto"/>
        <w:ind w:firstLine="480" w:firstLineChars="200"/>
        <w:outlineLvl w:val="1"/>
        <w:rPr>
          <w:sz w:val="24"/>
          <w:szCs w:val="24"/>
        </w:rPr>
      </w:pPr>
      <w:r>
        <w:rPr>
          <w:rFonts w:hint="eastAsia"/>
          <w:sz w:val="24"/>
          <w:szCs w:val="24"/>
        </w:rPr>
        <w:t>（一）甲方违约责任。</w:t>
      </w:r>
    </w:p>
    <w:p w14:paraId="20EBF4B2">
      <w:pPr>
        <w:spacing w:line="360" w:lineRule="auto"/>
        <w:ind w:firstLine="480" w:firstLineChars="200"/>
        <w:rPr>
          <w:sz w:val="24"/>
          <w:szCs w:val="24"/>
        </w:rPr>
      </w:pPr>
      <w:r>
        <w:rPr>
          <w:rFonts w:hint="eastAsia"/>
          <w:sz w:val="24"/>
          <w:szCs w:val="24"/>
        </w:rPr>
        <w:t>1、甲方迟延交付租赁房地产</w:t>
      </w:r>
      <w:r>
        <w:rPr>
          <w:rFonts w:hint="eastAsia"/>
          <w:sz w:val="24"/>
          <w:szCs w:val="24"/>
          <w:u w:val="single"/>
        </w:rPr>
        <w:t xml:space="preserve">  /  </w:t>
      </w:r>
      <w:r>
        <w:rPr>
          <w:rFonts w:hint="eastAsia"/>
          <w:sz w:val="24"/>
          <w:szCs w:val="24"/>
        </w:rPr>
        <w:t>天以上，乙方有权要求甲方支付因延期交付租赁房地产的违约金，违约金每日为</w:t>
      </w:r>
      <w:r>
        <w:rPr>
          <w:rFonts w:hint="eastAsia"/>
          <w:sz w:val="24"/>
          <w:szCs w:val="24"/>
          <w:u w:val="single"/>
        </w:rPr>
        <w:t xml:space="preserve">  /   </w:t>
      </w:r>
      <w:r>
        <w:rPr>
          <w:rFonts w:hint="eastAsia"/>
          <w:sz w:val="24"/>
          <w:szCs w:val="24"/>
        </w:rPr>
        <w:t>元。</w:t>
      </w:r>
    </w:p>
    <w:p w14:paraId="333D42CC">
      <w:pPr>
        <w:spacing w:line="360" w:lineRule="auto"/>
        <w:ind w:firstLine="480" w:firstLineChars="200"/>
        <w:rPr>
          <w:sz w:val="24"/>
          <w:szCs w:val="24"/>
        </w:rPr>
      </w:pPr>
      <w:r>
        <w:rPr>
          <w:rFonts w:hint="eastAsia"/>
          <w:sz w:val="24"/>
          <w:szCs w:val="24"/>
        </w:rPr>
        <w:t>2、如因甲方原因导致乙方无法实现租赁目的，乙方有权解除本合同，并要求甲方无条件向乙方赔偿相当于</w:t>
      </w:r>
      <w:r>
        <w:rPr>
          <w:rFonts w:hint="eastAsia"/>
          <w:sz w:val="24"/>
          <w:szCs w:val="24"/>
          <w:u w:val="single"/>
        </w:rPr>
        <w:t xml:space="preserve">  </w:t>
      </w:r>
      <w:r>
        <w:rPr>
          <w:rFonts w:hint="eastAsia"/>
          <w:sz w:val="24"/>
          <w:szCs w:val="24"/>
          <w:u w:val="single"/>
          <w:lang w:val="en-US" w:eastAsia="zh-CN"/>
        </w:rPr>
        <w:t>3</w:t>
      </w:r>
      <w:r>
        <w:rPr>
          <w:rFonts w:hint="eastAsia"/>
          <w:sz w:val="24"/>
          <w:szCs w:val="24"/>
          <w:u w:val="single"/>
        </w:rPr>
        <w:t xml:space="preserve"> </w:t>
      </w:r>
      <w:r>
        <w:rPr>
          <w:rFonts w:hint="eastAsia"/>
          <w:sz w:val="24"/>
          <w:szCs w:val="24"/>
        </w:rPr>
        <w:t>个月租金的违约金，如违约金不足以补偿乙方全部损失的，甲方应按乙方的实际损失进行赔偿。</w:t>
      </w:r>
    </w:p>
    <w:p w14:paraId="10E866EE">
      <w:pPr>
        <w:spacing w:line="360" w:lineRule="auto"/>
        <w:ind w:firstLine="480" w:firstLineChars="200"/>
        <w:rPr>
          <w:sz w:val="24"/>
          <w:szCs w:val="24"/>
        </w:rPr>
      </w:pPr>
      <w:r>
        <w:rPr>
          <w:rFonts w:hint="eastAsia"/>
          <w:sz w:val="24"/>
          <w:szCs w:val="24"/>
        </w:rPr>
        <w:t>3、甲方违反本合同第九条规定，不承担维修责任或支付维修费用的，乙方有权要求甲方支付维修费用外，还有权要求甲方支付相当于维修费用</w:t>
      </w:r>
      <w:r>
        <w:rPr>
          <w:rFonts w:hint="eastAsia"/>
          <w:sz w:val="24"/>
          <w:szCs w:val="24"/>
          <w:u w:val="single"/>
        </w:rPr>
        <w:t xml:space="preserve">  </w:t>
      </w:r>
      <w:r>
        <w:rPr>
          <w:rFonts w:hint="eastAsia"/>
          <w:sz w:val="24"/>
          <w:szCs w:val="24"/>
          <w:u w:val="single"/>
          <w:lang w:val="en-US" w:eastAsia="zh-CN"/>
        </w:rPr>
        <w:t>30</w:t>
      </w:r>
      <w:r>
        <w:rPr>
          <w:rFonts w:hint="eastAsia"/>
          <w:sz w:val="24"/>
          <w:szCs w:val="24"/>
          <w:u w:val="single"/>
        </w:rPr>
        <w:t xml:space="preserve">   </w:t>
      </w:r>
      <w:r>
        <w:rPr>
          <w:rFonts w:hint="eastAsia"/>
          <w:sz w:val="24"/>
          <w:szCs w:val="24"/>
        </w:rPr>
        <w:t>%的违约金。</w:t>
      </w:r>
    </w:p>
    <w:p w14:paraId="32DED0C0">
      <w:pPr>
        <w:spacing w:line="360" w:lineRule="auto"/>
        <w:ind w:firstLine="480" w:firstLineChars="200"/>
        <w:rPr>
          <w:sz w:val="24"/>
          <w:szCs w:val="24"/>
        </w:rPr>
      </w:pPr>
      <w:r>
        <w:rPr>
          <w:rFonts w:hint="eastAsia"/>
          <w:sz w:val="24"/>
          <w:szCs w:val="24"/>
        </w:rPr>
        <w:t>4、在本合同租赁期限内，甲方单方提出解除本合同。应提前</w:t>
      </w:r>
      <w:r>
        <w:rPr>
          <w:rFonts w:hint="eastAsia"/>
          <w:sz w:val="24"/>
          <w:szCs w:val="24"/>
          <w:u w:val="single"/>
        </w:rPr>
        <w:t xml:space="preserve">  </w:t>
      </w:r>
      <w:r>
        <w:rPr>
          <w:rFonts w:hint="eastAsia"/>
          <w:sz w:val="24"/>
          <w:szCs w:val="24"/>
          <w:u w:val="single"/>
          <w:lang w:val="en-US" w:eastAsia="zh-CN"/>
        </w:rPr>
        <w:t>2</w:t>
      </w:r>
      <w:r>
        <w:rPr>
          <w:rFonts w:hint="eastAsia"/>
          <w:sz w:val="24"/>
          <w:szCs w:val="24"/>
          <w:u w:val="single"/>
        </w:rPr>
        <w:t xml:space="preserve">  </w:t>
      </w:r>
      <w:r>
        <w:rPr>
          <w:rFonts w:hint="eastAsia"/>
          <w:sz w:val="24"/>
          <w:szCs w:val="24"/>
        </w:rPr>
        <w:t>个月通知乙方，在征得乙方同意的前提下，</w:t>
      </w:r>
      <w:r>
        <w:rPr>
          <w:rFonts w:hint="eastAsia"/>
          <w:sz w:val="24"/>
          <w:szCs w:val="24"/>
          <w:u w:val="none"/>
        </w:rPr>
        <w:t>无需承担任何违约赔偿责任，</w:t>
      </w:r>
      <w:r>
        <w:rPr>
          <w:rFonts w:hint="eastAsia"/>
          <w:sz w:val="24"/>
          <w:szCs w:val="24"/>
        </w:rPr>
        <w:t>方可解除本合同。</w:t>
      </w:r>
    </w:p>
    <w:p w14:paraId="55E044DC">
      <w:pPr>
        <w:spacing w:line="360" w:lineRule="auto"/>
        <w:ind w:firstLine="480" w:firstLineChars="200"/>
        <w:outlineLvl w:val="1"/>
        <w:rPr>
          <w:sz w:val="24"/>
          <w:szCs w:val="24"/>
        </w:rPr>
      </w:pPr>
      <w:r>
        <w:rPr>
          <w:rFonts w:hint="eastAsia"/>
          <w:sz w:val="24"/>
          <w:szCs w:val="24"/>
        </w:rPr>
        <w:t>（二）乙方违约责任</w:t>
      </w:r>
    </w:p>
    <w:p w14:paraId="25BD13EE">
      <w:pPr>
        <w:spacing w:line="360" w:lineRule="auto"/>
        <w:ind w:firstLine="480" w:firstLineChars="200"/>
        <w:rPr>
          <w:sz w:val="24"/>
          <w:szCs w:val="24"/>
        </w:rPr>
      </w:pPr>
      <w:r>
        <w:rPr>
          <w:rFonts w:hint="eastAsia"/>
          <w:sz w:val="24"/>
          <w:szCs w:val="24"/>
        </w:rPr>
        <w:t>1、乙方拖欠租金的，甲方应书面催告。乙方在接到书面催告后</w:t>
      </w:r>
      <w:r>
        <w:rPr>
          <w:rFonts w:hint="eastAsia"/>
          <w:sz w:val="24"/>
          <w:szCs w:val="24"/>
          <w:u w:val="single"/>
        </w:rPr>
        <w:t xml:space="preserve"> 10 </w:t>
      </w:r>
      <w:r>
        <w:rPr>
          <w:rFonts w:hint="eastAsia"/>
          <w:sz w:val="24"/>
          <w:szCs w:val="24"/>
        </w:rPr>
        <w:t>日内仍未支付的，应从接到书面催告之人起向甲方支付逾期额</w:t>
      </w:r>
      <w:r>
        <w:rPr>
          <w:rFonts w:hint="eastAsia" w:asciiTheme="minorHAnsi" w:hAnsiTheme="minorHAnsi" w:eastAsiaTheme="minorEastAsia"/>
          <w:sz w:val="24"/>
          <w:szCs w:val="24"/>
          <w:u w:val="none"/>
        </w:rPr>
        <w:t>每日万分之</w:t>
      </w:r>
      <w:r>
        <w:rPr>
          <w:rFonts w:hint="eastAsia" w:asciiTheme="minorHAnsi" w:hAnsiTheme="minorHAnsi" w:eastAsiaTheme="minorEastAsia"/>
          <w:sz w:val="24"/>
          <w:szCs w:val="24"/>
          <w:u w:val="none"/>
          <w:lang w:val="en-US" w:eastAsia="zh-CN"/>
        </w:rPr>
        <w:t>一</w:t>
      </w:r>
      <w:r>
        <w:rPr>
          <w:rFonts w:hint="eastAsia" w:asciiTheme="minorHAnsi" w:hAnsiTheme="minorHAnsi" w:eastAsiaTheme="minorEastAsia"/>
          <w:sz w:val="24"/>
          <w:szCs w:val="24"/>
          <w:u w:val="none"/>
        </w:rPr>
        <w:t>的违约金</w:t>
      </w:r>
      <w:r>
        <w:rPr>
          <w:rFonts w:hint="eastAsia"/>
          <w:sz w:val="24"/>
          <w:szCs w:val="24"/>
          <w:u w:val="none"/>
        </w:rPr>
        <w:t>，</w:t>
      </w:r>
      <w:r>
        <w:rPr>
          <w:rFonts w:hint="eastAsia"/>
          <w:sz w:val="24"/>
          <w:szCs w:val="24"/>
        </w:rPr>
        <w:t>逾期超过</w:t>
      </w:r>
      <w:r>
        <w:rPr>
          <w:rFonts w:hint="eastAsia"/>
          <w:sz w:val="24"/>
          <w:szCs w:val="24"/>
          <w:u w:val="single"/>
        </w:rPr>
        <w:t xml:space="preserve">  1 </w:t>
      </w:r>
      <w:r>
        <w:rPr>
          <w:rFonts w:hint="eastAsia"/>
          <w:sz w:val="24"/>
          <w:szCs w:val="24"/>
        </w:rPr>
        <w:t>个月，甲方有权单方解除本合同。</w:t>
      </w:r>
    </w:p>
    <w:p w14:paraId="7674E044">
      <w:pPr>
        <w:spacing w:line="360" w:lineRule="auto"/>
        <w:ind w:firstLine="480" w:firstLineChars="200"/>
        <w:rPr>
          <w:sz w:val="24"/>
          <w:szCs w:val="24"/>
        </w:rPr>
      </w:pPr>
      <w:r>
        <w:rPr>
          <w:rFonts w:hint="eastAsia"/>
          <w:sz w:val="24"/>
          <w:szCs w:val="24"/>
        </w:rPr>
        <w:t>2、乙方拖欠可能导致甲方损失的各项费用达</w:t>
      </w:r>
      <w:r>
        <w:rPr>
          <w:rFonts w:hint="eastAsia"/>
          <w:sz w:val="24"/>
          <w:szCs w:val="24"/>
          <w:u w:val="single"/>
        </w:rPr>
        <w:t xml:space="preserve">   /   元</w:t>
      </w:r>
      <w:r>
        <w:rPr>
          <w:rFonts w:hint="eastAsia"/>
          <w:sz w:val="24"/>
          <w:szCs w:val="24"/>
        </w:rPr>
        <w:t>以上的，甲方有权单方面解除本合同，并有权向乙方追索全部损失。</w:t>
      </w:r>
    </w:p>
    <w:p w14:paraId="53F69D35">
      <w:pPr>
        <w:spacing w:line="360" w:lineRule="auto"/>
        <w:ind w:firstLine="480" w:firstLineChars="200"/>
        <w:rPr>
          <w:sz w:val="24"/>
          <w:szCs w:val="24"/>
        </w:rPr>
      </w:pPr>
      <w:r>
        <w:rPr>
          <w:rFonts w:hint="eastAsia"/>
          <w:sz w:val="24"/>
          <w:szCs w:val="24"/>
        </w:rPr>
        <w:t>3、乙方利用租赁房地产进行非法活动，损害公共利益或者他人利益的，甲方有权单方面解除本合同，要求乙方支付违约金（违约金标准为合同解除时的</w:t>
      </w:r>
      <w:r>
        <w:rPr>
          <w:rFonts w:hint="eastAsia"/>
          <w:sz w:val="24"/>
          <w:szCs w:val="24"/>
          <w:lang w:val="en-US" w:eastAsia="zh-CN"/>
        </w:rPr>
        <w:t>3</w:t>
      </w:r>
      <w:r>
        <w:rPr>
          <w:rFonts w:hint="eastAsia"/>
          <w:sz w:val="24"/>
          <w:szCs w:val="24"/>
        </w:rPr>
        <w:t>个月租金）外，还有权向乙方追索全部损失。</w:t>
      </w:r>
    </w:p>
    <w:p w14:paraId="30FA1781">
      <w:pPr>
        <w:spacing w:line="360" w:lineRule="auto"/>
        <w:ind w:firstLine="480" w:firstLineChars="200"/>
        <w:rPr>
          <w:sz w:val="24"/>
          <w:szCs w:val="24"/>
        </w:rPr>
      </w:pPr>
      <w:r>
        <w:rPr>
          <w:rFonts w:hint="eastAsia"/>
          <w:sz w:val="24"/>
          <w:szCs w:val="24"/>
        </w:rPr>
        <w:t>4、乙方违反本合同第九条约定，不承担维修责任或支付维修费用，致使房地产或设备严重损坏的，甲方除有权要求乙方支付维修费用外，还有权要求乙方支付相当于维修费用</w:t>
      </w:r>
      <w:r>
        <w:rPr>
          <w:rFonts w:hint="eastAsia"/>
          <w:sz w:val="24"/>
          <w:szCs w:val="24"/>
          <w:u w:val="single"/>
        </w:rPr>
        <w:t xml:space="preserve"> 30 </w:t>
      </w:r>
      <w:r>
        <w:rPr>
          <w:rFonts w:hint="eastAsia"/>
          <w:sz w:val="24"/>
          <w:szCs w:val="24"/>
        </w:rPr>
        <w:t>%的违约金。</w:t>
      </w:r>
    </w:p>
    <w:p w14:paraId="571C70C4">
      <w:pPr>
        <w:spacing w:line="360" w:lineRule="auto"/>
        <w:ind w:firstLine="480" w:firstLineChars="200"/>
        <w:rPr>
          <w:sz w:val="24"/>
          <w:szCs w:val="24"/>
        </w:rPr>
      </w:pPr>
      <w:r>
        <w:rPr>
          <w:rFonts w:hint="eastAsia"/>
          <w:sz w:val="24"/>
          <w:szCs w:val="24"/>
        </w:rPr>
        <w:t>5、乙方擅自将租赁房地产转租、转让给第三人的，甲方有权单方面解除本合同，要求乙方支付违约金（违约金标准为合同解除时的</w:t>
      </w:r>
      <w:r>
        <w:rPr>
          <w:rFonts w:hint="eastAsia"/>
          <w:sz w:val="24"/>
          <w:szCs w:val="24"/>
          <w:lang w:val="en-US" w:eastAsia="zh-CN"/>
        </w:rPr>
        <w:t>3</w:t>
      </w:r>
      <w:r>
        <w:rPr>
          <w:rFonts w:hint="eastAsia"/>
          <w:sz w:val="24"/>
          <w:szCs w:val="24"/>
        </w:rPr>
        <w:t>个月租金）外，还有权向乙方追索全部损失。</w:t>
      </w:r>
    </w:p>
    <w:p w14:paraId="5F382CA2">
      <w:pPr>
        <w:spacing w:line="360" w:lineRule="auto"/>
        <w:ind w:firstLine="480" w:firstLineChars="200"/>
        <w:rPr>
          <w:sz w:val="24"/>
          <w:szCs w:val="24"/>
        </w:rPr>
      </w:pPr>
      <w:r>
        <w:rPr>
          <w:rFonts w:hint="eastAsia"/>
          <w:sz w:val="24"/>
          <w:szCs w:val="24"/>
        </w:rPr>
        <w:t>6、在本合同租赁期内，乙方单方提出解除本合同，应提前</w:t>
      </w:r>
      <w:r>
        <w:rPr>
          <w:rFonts w:hint="eastAsia"/>
          <w:sz w:val="24"/>
          <w:szCs w:val="24"/>
          <w:u w:val="single"/>
        </w:rPr>
        <w:t xml:space="preserve"> </w:t>
      </w:r>
      <w:r>
        <w:rPr>
          <w:rFonts w:hint="eastAsia"/>
          <w:sz w:val="24"/>
          <w:szCs w:val="24"/>
          <w:u w:val="single"/>
          <w:lang w:val="en-US" w:eastAsia="zh-CN"/>
        </w:rPr>
        <w:t>2</w:t>
      </w:r>
      <w:r>
        <w:rPr>
          <w:rFonts w:hint="eastAsia"/>
          <w:sz w:val="24"/>
          <w:szCs w:val="24"/>
          <w:u w:val="single"/>
        </w:rPr>
        <w:t xml:space="preserve"> </w:t>
      </w:r>
      <w:r>
        <w:rPr>
          <w:rFonts w:hint="eastAsia"/>
          <w:sz w:val="24"/>
          <w:szCs w:val="24"/>
        </w:rPr>
        <w:t>个月，通知甲方，无需承担任何违约赔偿责任，出租方应在合同终止后全额退还乙方已支付的场站押金。</w:t>
      </w:r>
    </w:p>
    <w:p w14:paraId="6F5B9A10">
      <w:pPr>
        <w:spacing w:line="360" w:lineRule="auto"/>
        <w:ind w:firstLine="482" w:firstLineChars="200"/>
        <w:outlineLvl w:val="0"/>
        <w:rPr>
          <w:b/>
          <w:sz w:val="24"/>
          <w:szCs w:val="24"/>
        </w:rPr>
      </w:pPr>
      <w:r>
        <w:rPr>
          <w:rFonts w:hint="eastAsia"/>
          <w:b/>
          <w:sz w:val="24"/>
          <w:szCs w:val="24"/>
        </w:rPr>
        <w:t>第十七条  不可抗力</w:t>
      </w:r>
    </w:p>
    <w:p w14:paraId="04BCAC26">
      <w:pPr>
        <w:spacing w:line="360" w:lineRule="auto"/>
        <w:ind w:firstLine="480" w:firstLineChars="200"/>
        <w:rPr>
          <w:sz w:val="24"/>
          <w:szCs w:val="24"/>
        </w:rPr>
      </w:pPr>
      <w:r>
        <w:rPr>
          <w:rFonts w:hint="eastAsia"/>
          <w:sz w:val="24"/>
          <w:szCs w:val="24"/>
        </w:rPr>
        <w:t>凡因发生严重自然灾害、战争、政府行政行为或其他不能预见的、其发生和后果不能防止或避免的不可抗力致使任何一方不能履行本合同时，遇有上述不可抗力的一方，应立即用本合同约定的方式通知对方。并应在30日内，提供不可抗力的详情及合同不能履行，或不能部分履行，或需延期履行理由的证明文件。该项证明文件应由不可抗力发生地区的公证机关出具。如无法获得公证出具证明文件，则提供其他有力证明，遭受不可抗力的一方由此免责。</w:t>
      </w:r>
    </w:p>
    <w:p w14:paraId="57F29341">
      <w:pPr>
        <w:spacing w:line="360" w:lineRule="auto"/>
        <w:ind w:firstLine="482" w:firstLineChars="200"/>
        <w:outlineLvl w:val="0"/>
        <w:rPr>
          <w:b/>
          <w:sz w:val="24"/>
          <w:szCs w:val="24"/>
        </w:rPr>
      </w:pPr>
      <w:r>
        <w:rPr>
          <w:rFonts w:hint="eastAsia"/>
          <w:b/>
          <w:sz w:val="24"/>
          <w:szCs w:val="24"/>
        </w:rPr>
        <w:t>第十八条  合同终止</w:t>
      </w:r>
    </w:p>
    <w:p w14:paraId="1556B840">
      <w:pPr>
        <w:spacing w:line="360" w:lineRule="auto"/>
        <w:ind w:firstLine="480" w:firstLineChars="200"/>
        <w:rPr>
          <w:sz w:val="24"/>
          <w:szCs w:val="24"/>
        </w:rPr>
      </w:pPr>
      <w:r>
        <w:rPr>
          <w:rFonts w:hint="eastAsia"/>
          <w:sz w:val="24"/>
          <w:szCs w:val="24"/>
        </w:rPr>
        <w:t>在本合同租赁期限内，发生下列任一情形的，本合同终止：</w:t>
      </w:r>
    </w:p>
    <w:p w14:paraId="34A04392">
      <w:pPr>
        <w:pStyle w:val="14"/>
        <w:numPr>
          <w:ilvl w:val="0"/>
          <w:numId w:val="2"/>
        </w:numPr>
        <w:spacing w:line="360" w:lineRule="auto"/>
        <w:ind w:firstLineChars="0"/>
        <w:outlineLvl w:val="1"/>
        <w:rPr>
          <w:sz w:val="24"/>
          <w:szCs w:val="24"/>
        </w:rPr>
      </w:pPr>
      <w:r>
        <w:rPr>
          <w:rFonts w:hint="eastAsia"/>
          <w:sz w:val="24"/>
          <w:szCs w:val="24"/>
        </w:rPr>
        <w:t>发生不可抗力，致使本合同无法继续履行；</w:t>
      </w:r>
    </w:p>
    <w:p w14:paraId="5AF9A182">
      <w:pPr>
        <w:pStyle w:val="14"/>
        <w:numPr>
          <w:ilvl w:val="0"/>
          <w:numId w:val="2"/>
        </w:numPr>
        <w:spacing w:line="360" w:lineRule="auto"/>
        <w:ind w:firstLineChars="0"/>
        <w:outlineLvl w:val="1"/>
        <w:rPr>
          <w:sz w:val="24"/>
          <w:szCs w:val="24"/>
        </w:rPr>
      </w:pPr>
      <w:r>
        <w:rPr>
          <w:rFonts w:hint="eastAsia"/>
          <w:sz w:val="24"/>
          <w:szCs w:val="24"/>
        </w:rPr>
        <w:t>政府征用、收购、收回或拆除租赁地产；</w:t>
      </w:r>
    </w:p>
    <w:p w14:paraId="38BA0AFC">
      <w:pPr>
        <w:pStyle w:val="14"/>
        <w:numPr>
          <w:ilvl w:val="0"/>
          <w:numId w:val="2"/>
        </w:numPr>
        <w:spacing w:line="360" w:lineRule="auto"/>
        <w:ind w:firstLineChars="0"/>
        <w:outlineLvl w:val="1"/>
        <w:rPr>
          <w:sz w:val="24"/>
          <w:szCs w:val="24"/>
        </w:rPr>
      </w:pPr>
      <w:r>
        <w:rPr>
          <w:rFonts w:hint="eastAsia"/>
          <w:sz w:val="24"/>
          <w:szCs w:val="24"/>
        </w:rPr>
        <w:t>甲，乙双方协商一致的。</w:t>
      </w:r>
    </w:p>
    <w:p w14:paraId="1FF9B717">
      <w:pPr>
        <w:spacing w:line="360" w:lineRule="auto"/>
        <w:ind w:left="420"/>
        <w:outlineLvl w:val="0"/>
        <w:rPr>
          <w:sz w:val="24"/>
          <w:szCs w:val="24"/>
        </w:rPr>
      </w:pPr>
      <w:r>
        <w:rPr>
          <w:rFonts w:hint="eastAsia"/>
          <w:b/>
          <w:sz w:val="24"/>
          <w:szCs w:val="24"/>
        </w:rPr>
        <w:t>第十九条  政府拆迁、甲方自用</w:t>
      </w:r>
    </w:p>
    <w:p w14:paraId="60D732BA">
      <w:pPr>
        <w:spacing w:line="360" w:lineRule="auto"/>
        <w:ind w:firstLine="480" w:firstLineChars="200"/>
        <w:rPr>
          <w:sz w:val="24"/>
          <w:szCs w:val="24"/>
        </w:rPr>
      </w:pPr>
      <w:r>
        <w:rPr>
          <w:rFonts w:hint="eastAsia"/>
          <w:sz w:val="24"/>
          <w:szCs w:val="24"/>
        </w:rPr>
        <w:t>在本合同租赁期限内，因政府规划原因拆迁租赁地产的，乙方享有国家法律法规明确规定的由承租人享有的相关权利及相应补偿款项。甲方公司因实际需要自用必须收回，应提前</w:t>
      </w:r>
      <w:r>
        <w:rPr>
          <w:rFonts w:hint="eastAsia"/>
          <w:sz w:val="24"/>
          <w:szCs w:val="24"/>
          <w:u w:val="single"/>
        </w:rPr>
        <w:t xml:space="preserve">  6 </w:t>
      </w:r>
      <w:r>
        <w:rPr>
          <w:rFonts w:hint="eastAsia"/>
          <w:sz w:val="24"/>
          <w:szCs w:val="24"/>
        </w:rPr>
        <w:t>个月，通知</w:t>
      </w:r>
      <w:r>
        <w:rPr>
          <w:rFonts w:hint="eastAsia"/>
          <w:sz w:val="24"/>
          <w:szCs w:val="24"/>
          <w:lang w:val="en-US" w:eastAsia="zh-CN"/>
        </w:rPr>
        <w:t>乙</w:t>
      </w:r>
      <w:r>
        <w:rPr>
          <w:rFonts w:hint="eastAsia"/>
          <w:sz w:val="24"/>
          <w:szCs w:val="24"/>
        </w:rPr>
        <w:t>方，在征得</w:t>
      </w:r>
      <w:r>
        <w:rPr>
          <w:rFonts w:hint="eastAsia"/>
          <w:sz w:val="24"/>
          <w:szCs w:val="24"/>
          <w:lang w:val="en-US" w:eastAsia="zh-CN"/>
        </w:rPr>
        <w:t>乙</w:t>
      </w:r>
      <w:r>
        <w:rPr>
          <w:rFonts w:hint="eastAsia"/>
          <w:sz w:val="24"/>
          <w:szCs w:val="24"/>
        </w:rPr>
        <w:t>方同意的前提下，向</w:t>
      </w:r>
      <w:r>
        <w:rPr>
          <w:rFonts w:hint="eastAsia"/>
          <w:sz w:val="24"/>
          <w:szCs w:val="24"/>
          <w:lang w:val="en-US" w:eastAsia="zh-CN"/>
        </w:rPr>
        <w:t>乙</w:t>
      </w:r>
      <w:r>
        <w:rPr>
          <w:rFonts w:hint="eastAsia"/>
          <w:sz w:val="24"/>
          <w:szCs w:val="24"/>
        </w:rPr>
        <w:t>方支付相当于</w:t>
      </w:r>
      <w:r>
        <w:rPr>
          <w:rFonts w:hint="eastAsia"/>
          <w:sz w:val="24"/>
          <w:szCs w:val="24"/>
          <w:u w:val="single"/>
        </w:rPr>
        <w:t xml:space="preserve">  </w:t>
      </w:r>
      <w:r>
        <w:rPr>
          <w:rFonts w:hint="eastAsia"/>
          <w:sz w:val="24"/>
          <w:szCs w:val="24"/>
          <w:u w:val="single"/>
          <w:lang w:val="en-US" w:eastAsia="zh-CN"/>
        </w:rPr>
        <w:t>3</w:t>
      </w:r>
      <w:r>
        <w:rPr>
          <w:rFonts w:hint="eastAsia"/>
          <w:sz w:val="24"/>
          <w:szCs w:val="24"/>
          <w:u w:val="single"/>
        </w:rPr>
        <w:t xml:space="preserve">  </w:t>
      </w:r>
      <w:r>
        <w:rPr>
          <w:rFonts w:hint="eastAsia"/>
          <w:sz w:val="24"/>
          <w:szCs w:val="24"/>
        </w:rPr>
        <w:t>个月</w:t>
      </w:r>
      <w:r>
        <w:rPr>
          <w:rFonts w:hint="eastAsia"/>
          <w:sz w:val="24"/>
          <w:szCs w:val="24"/>
          <w:lang w:val="en-US" w:eastAsia="zh-CN"/>
        </w:rPr>
        <w:t>当期租金数额</w:t>
      </w:r>
      <w:r>
        <w:rPr>
          <w:rFonts w:hint="eastAsia"/>
          <w:sz w:val="24"/>
          <w:szCs w:val="24"/>
        </w:rPr>
        <w:t>的违约金，以此补偿</w:t>
      </w:r>
      <w:r>
        <w:rPr>
          <w:rFonts w:hint="eastAsia"/>
          <w:sz w:val="24"/>
          <w:szCs w:val="24"/>
          <w:lang w:val="en-US" w:eastAsia="zh-CN"/>
        </w:rPr>
        <w:t>乙</w:t>
      </w:r>
      <w:r>
        <w:rPr>
          <w:rFonts w:hint="eastAsia"/>
          <w:sz w:val="24"/>
          <w:szCs w:val="24"/>
        </w:rPr>
        <w:t>方损失，</w:t>
      </w:r>
      <w:r>
        <w:rPr>
          <w:rFonts w:hint="eastAsia"/>
          <w:sz w:val="24"/>
          <w:szCs w:val="24"/>
          <w:lang w:val="en-US" w:eastAsia="zh-CN"/>
        </w:rPr>
        <w:t>甲方方可收回场地。</w:t>
      </w:r>
    </w:p>
    <w:p w14:paraId="199934F9">
      <w:pPr>
        <w:spacing w:line="360" w:lineRule="auto"/>
        <w:ind w:firstLine="482" w:firstLineChars="200"/>
        <w:outlineLvl w:val="0"/>
        <w:rPr>
          <w:sz w:val="24"/>
          <w:szCs w:val="24"/>
        </w:rPr>
      </w:pPr>
      <w:r>
        <w:rPr>
          <w:rFonts w:hint="eastAsia"/>
          <w:b/>
          <w:sz w:val="24"/>
          <w:szCs w:val="24"/>
        </w:rPr>
        <w:t>第二十条  交还租赁房地产</w:t>
      </w:r>
    </w:p>
    <w:p w14:paraId="63104D33">
      <w:pPr>
        <w:spacing w:line="360" w:lineRule="auto"/>
        <w:ind w:firstLine="480" w:firstLineChars="200"/>
        <w:rPr>
          <w:sz w:val="24"/>
          <w:szCs w:val="24"/>
        </w:rPr>
      </w:pPr>
      <w:r>
        <w:rPr>
          <w:rFonts w:hint="eastAsia"/>
          <w:sz w:val="24"/>
          <w:szCs w:val="24"/>
        </w:rPr>
        <w:t>本合同终止后，乙方应在7日内将该场站交还于甲方。该期间</w:t>
      </w:r>
      <w:r>
        <w:rPr>
          <w:rFonts w:hint="eastAsia"/>
          <w:sz w:val="24"/>
          <w:szCs w:val="24"/>
          <w:lang w:val="en-US" w:eastAsia="zh-CN"/>
        </w:rPr>
        <w:t>乙方</w:t>
      </w:r>
      <w:r>
        <w:rPr>
          <w:rFonts w:hint="eastAsia"/>
          <w:sz w:val="24"/>
          <w:szCs w:val="24"/>
        </w:rPr>
        <w:t>无需支付租金，并保证租赁房地产及附属设施的完好（属正常损耗的除外），同时结清应当由乙方承担的各项费用并办理有关移交手续。乙方逾期不迁离的，甲方有权要求乙方支付双倍占有使用费（双倍占有使用费标准=月租金÷30天×占用天数×2）的赔偿。</w:t>
      </w:r>
    </w:p>
    <w:p w14:paraId="02CBC59C">
      <w:pPr>
        <w:spacing w:line="360" w:lineRule="auto"/>
        <w:ind w:firstLine="482" w:firstLineChars="200"/>
        <w:outlineLvl w:val="0"/>
        <w:rPr>
          <w:sz w:val="24"/>
          <w:szCs w:val="24"/>
        </w:rPr>
      </w:pPr>
      <w:r>
        <w:rPr>
          <w:rFonts w:hint="eastAsia"/>
          <w:b/>
          <w:sz w:val="24"/>
          <w:szCs w:val="24"/>
        </w:rPr>
        <w:t>第二十一条  通知</w:t>
      </w:r>
    </w:p>
    <w:p w14:paraId="4312D558">
      <w:pPr>
        <w:spacing w:line="360" w:lineRule="auto"/>
        <w:ind w:firstLine="480" w:firstLineChars="200"/>
        <w:rPr>
          <w:sz w:val="24"/>
          <w:szCs w:val="24"/>
        </w:rPr>
      </w:pPr>
      <w:r>
        <w:rPr>
          <w:rFonts w:hint="eastAsia"/>
          <w:sz w:val="24"/>
          <w:szCs w:val="24"/>
        </w:rPr>
        <w:t>1、根据本合同需要发出的全部通知以及甲方与乙方的文件往来及本合同有关的通知和要求等，均应以亲自递送、公认的快递服务或传真的方式发出。</w:t>
      </w:r>
    </w:p>
    <w:p w14:paraId="159ADCB2">
      <w:pPr>
        <w:spacing w:line="360" w:lineRule="auto"/>
        <w:ind w:firstLine="480" w:firstLineChars="200"/>
        <w:rPr>
          <w:sz w:val="24"/>
          <w:szCs w:val="24"/>
        </w:rPr>
      </w:pPr>
      <w:r>
        <w:rPr>
          <w:rFonts w:hint="eastAsia"/>
          <w:sz w:val="24"/>
          <w:szCs w:val="24"/>
        </w:rPr>
        <w:t>2、甲方：深圳市西湖股份有限公司。</w:t>
      </w:r>
    </w:p>
    <w:p w14:paraId="5C6167AB">
      <w:pPr>
        <w:spacing w:line="360" w:lineRule="auto"/>
        <w:ind w:firstLine="480" w:firstLineChars="200"/>
        <w:rPr>
          <w:sz w:val="24"/>
          <w:szCs w:val="24"/>
        </w:rPr>
      </w:pPr>
      <w:r>
        <w:rPr>
          <w:rFonts w:hint="eastAsia"/>
          <w:sz w:val="24"/>
          <w:szCs w:val="24"/>
        </w:rPr>
        <w:t>地址：深圳市宝安南路3070号西湖大厦4-5层。</w:t>
      </w:r>
    </w:p>
    <w:p w14:paraId="38540BA2">
      <w:pPr>
        <w:spacing w:line="360" w:lineRule="auto"/>
        <w:ind w:firstLine="480" w:firstLineChars="200"/>
        <w:rPr>
          <w:sz w:val="24"/>
          <w:szCs w:val="24"/>
        </w:rPr>
      </w:pPr>
      <w:r>
        <w:rPr>
          <w:rFonts w:hint="eastAsia"/>
          <w:sz w:val="24"/>
          <w:szCs w:val="24"/>
        </w:rPr>
        <w:t>邮编：5180008</w:t>
      </w:r>
    </w:p>
    <w:p w14:paraId="4BEE9EF4">
      <w:pPr>
        <w:spacing w:line="360" w:lineRule="auto"/>
        <w:ind w:firstLine="480" w:firstLineChars="200"/>
        <w:rPr>
          <w:sz w:val="24"/>
          <w:szCs w:val="24"/>
        </w:rPr>
      </w:pPr>
      <w:r>
        <w:rPr>
          <w:rFonts w:hint="eastAsia"/>
          <w:sz w:val="24"/>
          <w:szCs w:val="24"/>
        </w:rPr>
        <w:t>收件人：</w:t>
      </w:r>
    </w:p>
    <w:p w14:paraId="68F8A831">
      <w:pPr>
        <w:spacing w:line="360" w:lineRule="auto"/>
        <w:ind w:firstLine="480" w:firstLineChars="200"/>
        <w:rPr>
          <w:sz w:val="24"/>
          <w:szCs w:val="24"/>
        </w:rPr>
      </w:pPr>
      <w:r>
        <w:rPr>
          <w:rFonts w:hint="eastAsia"/>
          <w:sz w:val="24"/>
          <w:szCs w:val="24"/>
        </w:rPr>
        <w:t>传真：</w:t>
      </w:r>
    </w:p>
    <w:p w14:paraId="5F9D635A">
      <w:pPr>
        <w:spacing w:line="360" w:lineRule="auto"/>
        <w:ind w:firstLine="480" w:firstLineChars="200"/>
        <w:rPr>
          <w:sz w:val="24"/>
          <w:szCs w:val="24"/>
        </w:rPr>
      </w:pPr>
      <w:r>
        <w:rPr>
          <w:rFonts w:hint="eastAsia"/>
          <w:sz w:val="24"/>
          <w:szCs w:val="24"/>
        </w:rPr>
        <w:t>电话：0755-25574264</w:t>
      </w:r>
    </w:p>
    <w:p w14:paraId="5587B9AC">
      <w:pPr>
        <w:spacing w:line="360" w:lineRule="auto"/>
        <w:rPr>
          <w:sz w:val="24"/>
          <w:szCs w:val="24"/>
        </w:rPr>
      </w:pPr>
    </w:p>
    <w:p w14:paraId="25BE834C">
      <w:pPr>
        <w:spacing w:line="360" w:lineRule="auto"/>
        <w:ind w:firstLine="480" w:firstLineChars="200"/>
        <w:rPr>
          <w:sz w:val="24"/>
          <w:szCs w:val="24"/>
        </w:rPr>
      </w:pPr>
      <w:r>
        <w:rPr>
          <w:rFonts w:hint="eastAsia"/>
          <w:sz w:val="24"/>
          <w:szCs w:val="24"/>
        </w:rPr>
        <w:t>乙方：深圳市东部公共交通有限公司三分公司。</w:t>
      </w:r>
    </w:p>
    <w:p w14:paraId="7F94B8F1">
      <w:pPr>
        <w:spacing w:line="360" w:lineRule="auto"/>
        <w:ind w:firstLine="480" w:firstLineChars="200"/>
        <w:rPr>
          <w:rFonts w:hint="eastAsia"/>
          <w:sz w:val="24"/>
          <w:szCs w:val="24"/>
        </w:rPr>
      </w:pPr>
      <w:r>
        <w:rPr>
          <w:rFonts w:hint="eastAsia"/>
          <w:sz w:val="24"/>
          <w:szCs w:val="24"/>
        </w:rPr>
        <w:t>地址：龙岗区</w:t>
      </w:r>
      <w:r>
        <w:rPr>
          <w:rFonts w:hint="eastAsia"/>
          <w:sz w:val="24"/>
          <w:szCs w:val="24"/>
          <w:lang w:val="en-US" w:eastAsia="zh-CN"/>
        </w:rPr>
        <w:t>龙岗街道</w:t>
      </w:r>
      <w:r>
        <w:rPr>
          <w:rFonts w:hint="eastAsia"/>
          <w:sz w:val="24"/>
          <w:szCs w:val="24"/>
        </w:rPr>
        <w:t>连心路87-2号</w:t>
      </w:r>
    </w:p>
    <w:p w14:paraId="4CBD5143">
      <w:pPr>
        <w:spacing w:line="360" w:lineRule="auto"/>
        <w:ind w:firstLine="480" w:firstLineChars="200"/>
        <w:rPr>
          <w:rFonts w:hint="default" w:eastAsiaTheme="minorEastAsia"/>
          <w:sz w:val="24"/>
          <w:szCs w:val="24"/>
          <w:lang w:val="en-US" w:eastAsia="zh-CN"/>
        </w:rPr>
      </w:pPr>
      <w:r>
        <w:rPr>
          <w:rFonts w:hint="eastAsia"/>
          <w:sz w:val="24"/>
          <w:szCs w:val="24"/>
        </w:rPr>
        <w:t>邮编：</w:t>
      </w:r>
      <w:r>
        <w:rPr>
          <w:rFonts w:hint="eastAsia"/>
          <w:sz w:val="24"/>
          <w:szCs w:val="24"/>
          <w:lang w:val="en-US" w:eastAsia="zh-CN"/>
        </w:rPr>
        <w:t>518100</w:t>
      </w:r>
    </w:p>
    <w:p w14:paraId="5DA509AD">
      <w:pPr>
        <w:spacing w:line="360" w:lineRule="auto"/>
        <w:ind w:firstLine="480" w:firstLineChars="200"/>
        <w:rPr>
          <w:rFonts w:hint="eastAsia"/>
          <w:sz w:val="24"/>
          <w:szCs w:val="24"/>
          <w:lang w:val="en-US" w:eastAsia="zh-CN"/>
        </w:rPr>
      </w:pPr>
      <w:r>
        <w:rPr>
          <w:rFonts w:hint="eastAsia"/>
          <w:sz w:val="24"/>
          <w:szCs w:val="24"/>
        </w:rPr>
        <w:t>收件人：</w:t>
      </w:r>
      <w:r>
        <w:rPr>
          <w:rFonts w:hint="eastAsia"/>
          <w:sz w:val="24"/>
          <w:szCs w:val="24"/>
          <w:lang w:val="en-US" w:eastAsia="zh-CN"/>
        </w:rPr>
        <w:t>刘孙根</w:t>
      </w:r>
    </w:p>
    <w:p w14:paraId="314A9523">
      <w:pPr>
        <w:spacing w:line="360" w:lineRule="auto"/>
        <w:ind w:firstLine="480" w:firstLineChars="200"/>
        <w:rPr>
          <w:rFonts w:hint="default" w:eastAsiaTheme="minorEastAsia"/>
          <w:sz w:val="24"/>
          <w:szCs w:val="24"/>
          <w:lang w:val="en-US" w:eastAsia="zh-CN"/>
        </w:rPr>
      </w:pPr>
      <w:r>
        <w:rPr>
          <w:rFonts w:hint="eastAsia"/>
          <w:sz w:val="24"/>
          <w:szCs w:val="24"/>
        </w:rPr>
        <w:t>电话：</w:t>
      </w:r>
      <w:r>
        <w:rPr>
          <w:rFonts w:hint="eastAsia"/>
          <w:sz w:val="24"/>
          <w:szCs w:val="24"/>
          <w:lang w:val="en-US" w:eastAsia="zh-CN"/>
        </w:rPr>
        <w:t>15889629882</w:t>
      </w:r>
    </w:p>
    <w:p w14:paraId="2B5E060F">
      <w:pPr>
        <w:spacing w:beforeLines="100" w:line="360" w:lineRule="auto"/>
        <w:ind w:firstLine="480" w:firstLineChars="200"/>
        <w:rPr>
          <w:sz w:val="24"/>
          <w:szCs w:val="24"/>
        </w:rPr>
      </w:pPr>
      <w:r>
        <w:rPr>
          <w:rFonts w:hint="eastAsia"/>
          <w:sz w:val="24"/>
          <w:szCs w:val="24"/>
        </w:rPr>
        <w:t>本条款所载明的双方地址为双方寄送文书以及法院送达诉讼文书的送达地址，双方地址若发生变更应以书面形式告知对方，否则双方及法院以EMS向合同中的地址邮寄相关文书后，邮件被签收日或者因无人签收或拒收而被退回日视为相关文书的送达日。</w:t>
      </w:r>
    </w:p>
    <w:p w14:paraId="76475C84">
      <w:pPr>
        <w:spacing w:line="360" w:lineRule="auto"/>
        <w:ind w:firstLine="482" w:firstLineChars="200"/>
        <w:outlineLvl w:val="0"/>
        <w:rPr>
          <w:sz w:val="24"/>
          <w:szCs w:val="24"/>
        </w:rPr>
      </w:pPr>
      <w:r>
        <w:rPr>
          <w:rFonts w:hint="eastAsia"/>
          <w:b/>
          <w:sz w:val="24"/>
          <w:szCs w:val="24"/>
        </w:rPr>
        <w:t>第二十二条  争议解决</w:t>
      </w:r>
    </w:p>
    <w:p w14:paraId="1D6C1068">
      <w:pPr>
        <w:spacing w:line="360" w:lineRule="auto"/>
        <w:ind w:firstLine="480" w:firstLineChars="200"/>
        <w:rPr>
          <w:sz w:val="24"/>
          <w:szCs w:val="24"/>
        </w:rPr>
      </w:pPr>
      <w:r>
        <w:rPr>
          <w:rFonts w:hint="eastAsia"/>
          <w:sz w:val="24"/>
          <w:szCs w:val="24"/>
        </w:rPr>
        <w:t>甲、乙双方就本合同发生的纠纷，应通过协商解决；商协商解决不成的，可向租赁房地产所在地人民法院提起诉讼。</w:t>
      </w:r>
    </w:p>
    <w:p w14:paraId="683CED48">
      <w:pPr>
        <w:spacing w:line="360" w:lineRule="auto"/>
        <w:ind w:left="420"/>
        <w:outlineLvl w:val="0"/>
        <w:rPr>
          <w:b/>
          <w:sz w:val="24"/>
          <w:szCs w:val="24"/>
        </w:rPr>
      </w:pPr>
      <w:r>
        <w:rPr>
          <w:rFonts w:hint="eastAsia"/>
          <w:b/>
          <w:sz w:val="24"/>
          <w:szCs w:val="24"/>
        </w:rPr>
        <w:t>第二十三条  其他</w:t>
      </w:r>
    </w:p>
    <w:p w14:paraId="05D1B3D8">
      <w:pPr>
        <w:spacing w:line="360" w:lineRule="auto"/>
        <w:ind w:firstLine="480" w:firstLineChars="200"/>
        <w:rPr>
          <w:sz w:val="24"/>
          <w:szCs w:val="24"/>
        </w:rPr>
      </w:pPr>
      <w:r>
        <w:rPr>
          <w:rFonts w:hint="eastAsia"/>
          <w:sz w:val="24"/>
          <w:szCs w:val="24"/>
        </w:rPr>
        <w:t>1、本合同未尽事宜，甲、乙双方可共同协商。签订补充协议。补充协议与本合同具有同等效力。</w:t>
      </w:r>
    </w:p>
    <w:p w14:paraId="5F2AF01A">
      <w:pPr>
        <w:spacing w:line="360" w:lineRule="auto"/>
        <w:ind w:firstLine="480" w:firstLineChars="200"/>
        <w:rPr>
          <w:sz w:val="24"/>
          <w:szCs w:val="24"/>
        </w:rPr>
      </w:pPr>
      <w:r>
        <w:rPr>
          <w:rFonts w:hint="eastAsia"/>
          <w:sz w:val="24"/>
          <w:szCs w:val="24"/>
        </w:rPr>
        <w:t>2、本合同附件是本合同的有效组成部分，与本合同具有同等法律效力。</w:t>
      </w:r>
    </w:p>
    <w:p w14:paraId="2F01F36B">
      <w:pPr>
        <w:spacing w:line="360" w:lineRule="auto"/>
        <w:ind w:firstLine="482" w:firstLineChars="200"/>
        <w:outlineLvl w:val="0"/>
        <w:rPr>
          <w:b/>
          <w:sz w:val="24"/>
          <w:szCs w:val="24"/>
        </w:rPr>
      </w:pPr>
      <w:r>
        <w:rPr>
          <w:rFonts w:hint="eastAsia"/>
          <w:b/>
          <w:sz w:val="24"/>
          <w:szCs w:val="24"/>
        </w:rPr>
        <w:t>第二十四条  合同生效</w:t>
      </w:r>
    </w:p>
    <w:p w14:paraId="0D7CF475">
      <w:pPr>
        <w:spacing w:line="360" w:lineRule="auto"/>
        <w:ind w:firstLine="480" w:firstLineChars="200"/>
        <w:rPr>
          <w:sz w:val="24"/>
          <w:szCs w:val="24"/>
        </w:rPr>
      </w:pPr>
      <w:r>
        <w:rPr>
          <w:rFonts w:hint="eastAsia"/>
          <w:sz w:val="24"/>
          <w:szCs w:val="24"/>
        </w:rPr>
        <w:t>本合同一式四份，甲方执2份，乙方之2份，自甲、乙双方法定代表人或授权代表签字并加盖公章之日起生效。</w:t>
      </w:r>
    </w:p>
    <w:p w14:paraId="23BFD153">
      <w:pPr>
        <w:spacing w:line="360" w:lineRule="auto"/>
        <w:rPr>
          <w:sz w:val="24"/>
          <w:szCs w:val="24"/>
        </w:rPr>
      </w:pPr>
      <w:r>
        <w:rPr>
          <w:rFonts w:hint="eastAsia"/>
          <w:sz w:val="24"/>
          <w:szCs w:val="24"/>
        </w:rPr>
        <w:t>（以下无正文）</w:t>
      </w:r>
    </w:p>
    <w:p w14:paraId="4907BBF7">
      <w:pPr>
        <w:spacing w:line="360" w:lineRule="auto"/>
        <w:rPr>
          <w:sz w:val="24"/>
          <w:szCs w:val="24"/>
        </w:rPr>
      </w:pPr>
    </w:p>
    <w:p w14:paraId="2F6841D1">
      <w:pPr>
        <w:spacing w:line="360" w:lineRule="auto"/>
        <w:rPr>
          <w:sz w:val="24"/>
          <w:szCs w:val="24"/>
        </w:rPr>
      </w:pPr>
    </w:p>
    <w:p w14:paraId="5DDAD0C8">
      <w:pPr>
        <w:spacing w:line="360" w:lineRule="auto"/>
        <w:rPr>
          <w:rFonts w:hint="eastAsia"/>
          <w:sz w:val="24"/>
          <w:szCs w:val="24"/>
        </w:rPr>
      </w:pPr>
    </w:p>
    <w:p w14:paraId="5AC4B779">
      <w:pPr>
        <w:spacing w:line="360" w:lineRule="auto"/>
        <w:rPr>
          <w:rFonts w:hint="eastAsia"/>
          <w:sz w:val="24"/>
          <w:szCs w:val="24"/>
        </w:rPr>
      </w:pPr>
    </w:p>
    <w:p w14:paraId="21141137">
      <w:pPr>
        <w:spacing w:line="360" w:lineRule="auto"/>
        <w:rPr>
          <w:rFonts w:hint="eastAsia"/>
          <w:sz w:val="24"/>
          <w:szCs w:val="24"/>
        </w:rPr>
      </w:pPr>
    </w:p>
    <w:p w14:paraId="5B401FCA">
      <w:pPr>
        <w:spacing w:line="360" w:lineRule="auto"/>
        <w:rPr>
          <w:rFonts w:hint="eastAsia"/>
          <w:sz w:val="24"/>
          <w:szCs w:val="24"/>
        </w:rPr>
      </w:pPr>
    </w:p>
    <w:p w14:paraId="031AFB8D">
      <w:pPr>
        <w:spacing w:line="360" w:lineRule="auto"/>
        <w:rPr>
          <w:rFonts w:hint="eastAsia"/>
          <w:sz w:val="24"/>
          <w:szCs w:val="24"/>
        </w:rPr>
      </w:pPr>
    </w:p>
    <w:p w14:paraId="0F8789E4">
      <w:pPr>
        <w:spacing w:line="360" w:lineRule="auto"/>
        <w:rPr>
          <w:rFonts w:hint="eastAsia"/>
          <w:sz w:val="24"/>
          <w:szCs w:val="24"/>
        </w:rPr>
      </w:pPr>
    </w:p>
    <w:p w14:paraId="2316AFED">
      <w:pPr>
        <w:spacing w:line="360" w:lineRule="auto"/>
        <w:rPr>
          <w:rFonts w:hint="eastAsia"/>
          <w:sz w:val="24"/>
          <w:szCs w:val="24"/>
        </w:rPr>
      </w:pPr>
    </w:p>
    <w:p w14:paraId="483D1C91">
      <w:pPr>
        <w:spacing w:line="360" w:lineRule="auto"/>
        <w:rPr>
          <w:rFonts w:hint="eastAsia"/>
          <w:sz w:val="24"/>
          <w:szCs w:val="24"/>
        </w:rPr>
      </w:pPr>
      <w:r>
        <w:rPr>
          <w:rFonts w:hint="eastAsia"/>
          <w:sz w:val="24"/>
          <w:szCs w:val="24"/>
        </w:rPr>
        <w:t xml:space="preserve">甲方：深圳市西湖股份有限公司 </w:t>
      </w:r>
    </w:p>
    <w:p w14:paraId="38AB4C83">
      <w:pPr>
        <w:spacing w:line="360" w:lineRule="auto"/>
        <w:rPr>
          <w:rFonts w:hint="eastAsia"/>
          <w:sz w:val="24"/>
          <w:szCs w:val="24"/>
        </w:rPr>
      </w:pPr>
    </w:p>
    <w:p w14:paraId="592771B2">
      <w:pPr>
        <w:spacing w:line="360" w:lineRule="auto"/>
        <w:rPr>
          <w:rFonts w:hint="eastAsia"/>
          <w:sz w:val="24"/>
          <w:szCs w:val="24"/>
        </w:rPr>
      </w:pPr>
    </w:p>
    <w:p w14:paraId="3E770EA9">
      <w:pPr>
        <w:spacing w:line="360" w:lineRule="auto"/>
        <w:rPr>
          <w:rFonts w:hint="eastAsia"/>
          <w:sz w:val="24"/>
          <w:szCs w:val="24"/>
        </w:rPr>
      </w:pPr>
      <w:r>
        <w:rPr>
          <w:rFonts w:hint="eastAsia"/>
          <w:sz w:val="24"/>
          <w:szCs w:val="24"/>
        </w:rPr>
        <w:t>法定代表人（授权代表 ）：</w:t>
      </w:r>
    </w:p>
    <w:p w14:paraId="68C50002">
      <w:pPr>
        <w:spacing w:line="360" w:lineRule="auto"/>
        <w:rPr>
          <w:rFonts w:hint="eastAsia"/>
          <w:sz w:val="24"/>
          <w:szCs w:val="24"/>
        </w:rPr>
      </w:pPr>
    </w:p>
    <w:p w14:paraId="3AF3985E">
      <w:pPr>
        <w:spacing w:line="360" w:lineRule="auto"/>
        <w:rPr>
          <w:rFonts w:hint="eastAsia"/>
          <w:sz w:val="24"/>
          <w:szCs w:val="24"/>
        </w:rPr>
      </w:pPr>
    </w:p>
    <w:p w14:paraId="2861DF1A">
      <w:pPr>
        <w:spacing w:line="360" w:lineRule="auto"/>
        <w:rPr>
          <w:sz w:val="24"/>
          <w:szCs w:val="24"/>
        </w:rPr>
      </w:pPr>
      <w:r>
        <w:rPr>
          <w:rFonts w:hint="eastAsia"/>
          <w:sz w:val="24"/>
          <w:szCs w:val="24"/>
        </w:rPr>
        <w:t xml:space="preserve">日期：           </w:t>
      </w:r>
    </w:p>
    <w:p w14:paraId="018589BC">
      <w:pPr>
        <w:spacing w:beforeLines="100" w:line="360" w:lineRule="auto"/>
        <w:rPr>
          <w:sz w:val="24"/>
          <w:szCs w:val="24"/>
        </w:rPr>
      </w:pPr>
    </w:p>
    <w:p w14:paraId="40DD03AE">
      <w:pPr>
        <w:spacing w:beforeLines="100" w:line="360" w:lineRule="auto"/>
        <w:rPr>
          <w:rFonts w:hint="eastAsia"/>
          <w:sz w:val="24"/>
          <w:szCs w:val="24"/>
        </w:rPr>
      </w:pPr>
    </w:p>
    <w:p w14:paraId="5831CAE6">
      <w:pPr>
        <w:spacing w:beforeLines="100" w:line="360" w:lineRule="auto"/>
        <w:rPr>
          <w:rFonts w:hint="eastAsia"/>
          <w:sz w:val="24"/>
          <w:szCs w:val="24"/>
        </w:rPr>
      </w:pPr>
      <w:r>
        <w:rPr>
          <w:rFonts w:hint="eastAsia"/>
          <w:sz w:val="24"/>
          <w:szCs w:val="24"/>
        </w:rPr>
        <w:t>乙方：深圳市东部公共交通有限公司三分公司</w:t>
      </w:r>
    </w:p>
    <w:p w14:paraId="6A137F5E">
      <w:pPr>
        <w:spacing w:beforeLines="100" w:line="360" w:lineRule="auto"/>
        <w:rPr>
          <w:rFonts w:hint="eastAsia"/>
          <w:sz w:val="24"/>
          <w:szCs w:val="24"/>
        </w:rPr>
      </w:pPr>
    </w:p>
    <w:p w14:paraId="3DDDF60D">
      <w:pPr>
        <w:spacing w:beforeLines="100" w:line="360" w:lineRule="auto"/>
        <w:rPr>
          <w:sz w:val="24"/>
          <w:szCs w:val="24"/>
        </w:rPr>
      </w:pPr>
      <w:r>
        <w:rPr>
          <w:rFonts w:hint="eastAsia"/>
          <w:sz w:val="24"/>
          <w:szCs w:val="24"/>
        </w:rPr>
        <w:t>法定代表人（授权代表）：</w:t>
      </w:r>
    </w:p>
    <w:p w14:paraId="1EBD860A">
      <w:pPr>
        <w:spacing w:beforeLines="100" w:line="360" w:lineRule="auto"/>
        <w:rPr>
          <w:rFonts w:hint="eastAsia"/>
          <w:sz w:val="24"/>
          <w:szCs w:val="24"/>
        </w:rPr>
      </w:pPr>
    </w:p>
    <w:p w14:paraId="2CBE76E3">
      <w:pPr>
        <w:spacing w:beforeLines="100" w:line="360" w:lineRule="auto"/>
        <w:rPr>
          <w:sz w:val="24"/>
          <w:szCs w:val="24"/>
        </w:rPr>
      </w:pPr>
      <w:r>
        <w:rPr>
          <w:rFonts w:hint="eastAsia"/>
          <w:sz w:val="24"/>
          <w:szCs w:val="24"/>
        </w:rPr>
        <w:t>日期：</w:t>
      </w:r>
    </w:p>
    <w:p w14:paraId="16C7B9F0">
      <w:pPr>
        <w:spacing w:line="360" w:lineRule="auto"/>
        <w:rPr>
          <w:sz w:val="24"/>
          <w:szCs w:val="24"/>
        </w:rPr>
      </w:pPr>
    </w:p>
    <w:p w14:paraId="417AAD53">
      <w:pPr>
        <w:spacing w:line="360" w:lineRule="auto"/>
        <w:rPr>
          <w:sz w:val="24"/>
          <w:szCs w:val="24"/>
        </w:rPr>
      </w:pPr>
    </w:p>
    <w:p w14:paraId="5B6027B4">
      <w:pPr>
        <w:widowControl/>
        <w:spacing w:before="100" w:beforeAutospacing="1" w:after="100" w:afterAutospacing="1"/>
        <w:rPr>
          <w:rFonts w:hint="eastAsia" w:ascii="宋体" w:hAnsi="宋体" w:cs="宋体"/>
          <w:color w:val="333333"/>
          <w:kern w:val="0"/>
          <w:sz w:val="72"/>
          <w:szCs w:val="72"/>
        </w:rPr>
      </w:pPr>
    </w:p>
    <w:p w14:paraId="0CFD4FE2">
      <w:pPr>
        <w:widowControl/>
        <w:spacing w:before="100" w:beforeAutospacing="1" w:after="100" w:afterAutospacing="1"/>
        <w:rPr>
          <w:rFonts w:hint="eastAsia" w:ascii="宋体" w:hAnsi="宋体" w:cs="宋体"/>
          <w:color w:val="333333"/>
          <w:kern w:val="0"/>
          <w:sz w:val="72"/>
          <w:szCs w:val="72"/>
        </w:rPr>
      </w:pPr>
    </w:p>
    <w:p w14:paraId="01B853DA">
      <w:pPr>
        <w:widowControl/>
        <w:spacing w:before="100" w:beforeAutospacing="1" w:after="100" w:afterAutospacing="1"/>
        <w:rPr>
          <w:rFonts w:ascii="Arial" w:hAnsi="Arial" w:cs="Arial"/>
          <w:color w:val="333333"/>
          <w:kern w:val="0"/>
          <w:sz w:val="72"/>
          <w:szCs w:val="72"/>
        </w:rPr>
      </w:pPr>
      <w:r>
        <w:rPr>
          <w:rFonts w:hint="eastAsia" w:ascii="宋体" w:hAnsi="宋体" w:cs="宋体"/>
          <w:color w:val="333333"/>
          <w:kern w:val="0"/>
          <w:sz w:val="72"/>
          <w:szCs w:val="72"/>
        </w:rPr>
        <w:t>物业（场站）租赁安全管理</w:t>
      </w:r>
    </w:p>
    <w:p w14:paraId="738E4A16">
      <w:pPr>
        <w:widowControl/>
        <w:spacing w:before="100" w:beforeAutospacing="1" w:after="100" w:afterAutospacing="1"/>
        <w:jc w:val="center"/>
        <w:rPr>
          <w:rFonts w:ascii="Arial" w:hAnsi="Arial" w:cs="Arial"/>
          <w:color w:val="333333"/>
          <w:kern w:val="0"/>
          <w:sz w:val="96"/>
          <w:szCs w:val="96"/>
        </w:rPr>
      </w:pPr>
      <w:r>
        <w:rPr>
          <w:rFonts w:ascii="宋体" w:cs="宋体"/>
          <w:color w:val="333333"/>
          <w:kern w:val="0"/>
          <w:sz w:val="96"/>
          <w:szCs w:val="96"/>
        </w:rPr>
        <w:t> </w:t>
      </w:r>
    </w:p>
    <w:p w14:paraId="66584825">
      <w:pPr>
        <w:widowControl/>
        <w:spacing w:before="100" w:beforeAutospacing="1" w:after="100" w:afterAutospacing="1"/>
        <w:jc w:val="center"/>
        <w:rPr>
          <w:rFonts w:ascii="Arial" w:hAnsi="Arial" w:cs="Arial"/>
          <w:color w:val="333333"/>
          <w:kern w:val="0"/>
          <w:sz w:val="96"/>
          <w:szCs w:val="96"/>
        </w:rPr>
      </w:pPr>
      <w:r>
        <w:rPr>
          <w:rFonts w:hint="eastAsia" w:ascii="宋体" w:hAnsi="宋体" w:cs="宋体"/>
          <w:b/>
          <w:bCs/>
          <w:color w:val="333333"/>
          <w:kern w:val="0"/>
          <w:sz w:val="96"/>
          <w:szCs w:val="96"/>
        </w:rPr>
        <w:t>责</w:t>
      </w:r>
    </w:p>
    <w:p w14:paraId="5979CAEA">
      <w:pPr>
        <w:widowControl/>
        <w:spacing w:before="100" w:beforeAutospacing="1" w:after="100" w:afterAutospacing="1"/>
        <w:jc w:val="center"/>
        <w:rPr>
          <w:rFonts w:ascii="Arial" w:hAnsi="Arial" w:cs="Arial"/>
          <w:color w:val="333333"/>
          <w:kern w:val="0"/>
          <w:sz w:val="96"/>
          <w:szCs w:val="96"/>
        </w:rPr>
      </w:pPr>
      <w:r>
        <w:rPr>
          <w:rFonts w:hint="eastAsia" w:ascii="宋体" w:hAnsi="宋体" w:cs="宋体"/>
          <w:b/>
          <w:bCs/>
          <w:color w:val="333333"/>
          <w:kern w:val="0"/>
          <w:sz w:val="96"/>
          <w:szCs w:val="96"/>
        </w:rPr>
        <w:t>任</w:t>
      </w:r>
    </w:p>
    <w:p w14:paraId="21A305A5">
      <w:pPr>
        <w:widowControl/>
        <w:spacing w:before="100" w:beforeAutospacing="1" w:after="100" w:afterAutospacing="1"/>
        <w:jc w:val="center"/>
        <w:rPr>
          <w:rFonts w:ascii="Arial" w:hAnsi="Arial" w:cs="Arial"/>
          <w:color w:val="333333"/>
          <w:kern w:val="0"/>
          <w:sz w:val="96"/>
          <w:szCs w:val="96"/>
        </w:rPr>
      </w:pPr>
      <w:r>
        <w:rPr>
          <w:rFonts w:hint="eastAsia" w:ascii="宋体" w:hAnsi="宋体" w:cs="宋体"/>
          <w:b/>
          <w:bCs/>
          <w:color w:val="333333"/>
          <w:kern w:val="0"/>
          <w:sz w:val="96"/>
          <w:szCs w:val="96"/>
        </w:rPr>
        <w:t>书</w:t>
      </w:r>
    </w:p>
    <w:p w14:paraId="0FAF96CC">
      <w:pPr>
        <w:widowControl/>
        <w:spacing w:before="100" w:beforeAutospacing="1" w:after="100" w:afterAutospacing="1"/>
        <w:jc w:val="center"/>
        <w:rPr>
          <w:rFonts w:ascii="Arial" w:hAnsi="Arial" w:cs="Arial"/>
          <w:color w:val="333333"/>
          <w:kern w:val="0"/>
          <w:sz w:val="96"/>
          <w:szCs w:val="96"/>
        </w:rPr>
      </w:pPr>
      <w:r>
        <w:rPr>
          <w:rFonts w:ascii="宋体" w:cs="宋体"/>
          <w:b/>
          <w:bCs/>
          <w:color w:val="333333"/>
          <w:kern w:val="0"/>
          <w:sz w:val="96"/>
          <w:szCs w:val="96"/>
        </w:rPr>
        <w:t> </w:t>
      </w:r>
    </w:p>
    <w:p w14:paraId="6BD07683">
      <w:pPr>
        <w:widowControl/>
        <w:spacing w:before="100" w:beforeAutospacing="1" w:after="100" w:afterAutospacing="1"/>
        <w:jc w:val="center"/>
        <w:rPr>
          <w:rFonts w:ascii="Arial" w:hAnsi="Arial" w:cs="Arial"/>
          <w:color w:val="333333"/>
          <w:kern w:val="0"/>
          <w:sz w:val="96"/>
          <w:szCs w:val="96"/>
        </w:rPr>
      </w:pPr>
      <w:r>
        <w:rPr>
          <w:rFonts w:ascii="宋体" w:cs="宋体"/>
          <w:b/>
          <w:bCs/>
          <w:color w:val="333333"/>
          <w:kern w:val="0"/>
          <w:sz w:val="96"/>
          <w:szCs w:val="96"/>
        </w:rPr>
        <w:t> </w:t>
      </w:r>
    </w:p>
    <w:p w14:paraId="7599B909">
      <w:pPr>
        <w:widowControl/>
        <w:spacing w:before="100" w:beforeAutospacing="1" w:after="100" w:afterAutospacing="1"/>
        <w:rPr>
          <w:rFonts w:hint="eastAsia" w:ascii="仿宋" w:hAnsi="仿宋" w:eastAsia="仿宋" w:cs="仿宋_GB2312"/>
          <w:color w:val="333333"/>
          <w:kern w:val="0"/>
          <w:sz w:val="24"/>
        </w:rPr>
      </w:pPr>
    </w:p>
    <w:p w14:paraId="15C63023">
      <w:pPr>
        <w:widowControl/>
        <w:spacing w:before="100" w:beforeAutospacing="1" w:after="100" w:afterAutospacing="1"/>
        <w:ind w:firstLine="480" w:firstLineChars="200"/>
        <w:rPr>
          <w:rFonts w:hint="eastAsia" w:ascii="仿宋" w:hAnsi="仿宋" w:eastAsia="仿宋" w:cs="仿宋_GB2312"/>
          <w:color w:val="333333"/>
          <w:kern w:val="0"/>
          <w:sz w:val="24"/>
        </w:rPr>
      </w:pPr>
    </w:p>
    <w:p w14:paraId="0A39559A">
      <w:pPr>
        <w:widowControl/>
        <w:spacing w:before="100" w:beforeAutospacing="1" w:after="100" w:afterAutospacing="1"/>
        <w:ind w:firstLine="480" w:firstLineChars="200"/>
        <w:rPr>
          <w:rFonts w:hint="eastAsia" w:ascii="仿宋" w:hAnsi="仿宋" w:eastAsia="仿宋" w:cs="仿宋_GB2312"/>
          <w:color w:val="333333"/>
          <w:kern w:val="0"/>
          <w:sz w:val="24"/>
        </w:rPr>
      </w:pPr>
    </w:p>
    <w:p w14:paraId="40731C93">
      <w:pPr>
        <w:widowControl/>
        <w:spacing w:before="100" w:beforeAutospacing="1" w:after="100" w:afterAutospacing="1"/>
        <w:ind w:firstLine="480" w:firstLineChars="200"/>
        <w:rPr>
          <w:rFonts w:hint="eastAsia" w:ascii="仿宋" w:hAnsi="仿宋" w:eastAsia="仿宋" w:cs="仿宋_GB2312"/>
          <w:color w:val="333333"/>
          <w:kern w:val="0"/>
          <w:sz w:val="24"/>
        </w:rPr>
      </w:pPr>
    </w:p>
    <w:p w14:paraId="78C8201E">
      <w:pPr>
        <w:widowControl/>
        <w:spacing w:before="100" w:beforeAutospacing="1" w:after="100" w:afterAutospacing="1"/>
        <w:ind w:firstLine="480" w:firstLineChars="200"/>
        <w:rPr>
          <w:rFonts w:hint="eastAsia" w:ascii="仿宋" w:hAnsi="仿宋" w:eastAsia="仿宋" w:cs="仿宋_GB2312"/>
          <w:color w:val="333333"/>
          <w:kern w:val="0"/>
          <w:sz w:val="24"/>
        </w:rPr>
      </w:pPr>
      <w:r>
        <w:rPr>
          <w:rFonts w:hint="eastAsia" w:ascii="仿宋" w:hAnsi="仿宋" w:eastAsia="仿宋" w:cs="仿宋_GB2312"/>
          <w:color w:val="333333"/>
          <w:kern w:val="0"/>
          <w:sz w:val="24"/>
        </w:rPr>
        <w:t>为明确物业（场站）租赁安全责任，加强出租物业安全管理，保障人民群众生命财产安全，根据相关法律、法规规定，特制定本责任书：</w:t>
      </w:r>
    </w:p>
    <w:p w14:paraId="2C216DF1">
      <w:pPr>
        <w:widowControl/>
        <w:numPr>
          <w:ilvl w:val="0"/>
          <w:numId w:val="3"/>
        </w:numPr>
        <w:spacing w:before="100" w:beforeAutospacing="1" w:after="100" w:afterAutospacing="1"/>
        <w:jc w:val="left"/>
        <w:rPr>
          <w:rFonts w:hint="eastAsia" w:ascii="仿宋" w:hAnsi="仿宋" w:eastAsia="仿宋" w:cs="仿宋_GB2312"/>
          <w:color w:val="333333"/>
          <w:kern w:val="0"/>
          <w:sz w:val="24"/>
        </w:rPr>
      </w:pPr>
      <w:r>
        <w:rPr>
          <w:rFonts w:hint="eastAsia" w:ascii="仿宋" w:hAnsi="仿宋" w:eastAsia="仿宋" w:cs="仿宋_GB2312"/>
          <w:color w:val="333333"/>
          <w:kern w:val="0"/>
          <w:sz w:val="24"/>
        </w:rPr>
        <w:t>出租方为本租赁物业第一安全责任人。</w:t>
      </w:r>
    </w:p>
    <w:p w14:paraId="0678CA6F">
      <w:pPr>
        <w:widowControl/>
        <w:numPr>
          <w:ilvl w:val="0"/>
          <w:numId w:val="3"/>
        </w:numPr>
        <w:spacing w:before="100" w:beforeAutospacing="1" w:after="100" w:afterAutospacing="1"/>
        <w:jc w:val="left"/>
        <w:rPr>
          <w:rFonts w:hint="eastAsia" w:ascii="仿宋" w:hAnsi="仿宋" w:eastAsia="仿宋" w:cs="仿宋_GB2312"/>
          <w:color w:val="333333"/>
          <w:kern w:val="0"/>
          <w:sz w:val="24"/>
        </w:rPr>
      </w:pPr>
      <w:r>
        <w:rPr>
          <w:rFonts w:hint="eastAsia" w:ascii="仿宋" w:hAnsi="仿宋" w:eastAsia="仿宋" w:cs="仿宋_GB2312"/>
          <w:color w:val="333333"/>
          <w:kern w:val="0"/>
          <w:sz w:val="24"/>
        </w:rPr>
        <w:t>出租人出租物业应当有房屋、场地权属证明或者市政府规定的其他证明文件。委托他人出租的，业主应当与受托人签订书面委托协议，约定各自的安全责任。物业转租人、其他有实际出租行为的人和房屋出借人应当承担出租人安全责任。</w:t>
      </w:r>
    </w:p>
    <w:p w14:paraId="4B17E829">
      <w:pPr>
        <w:widowControl/>
        <w:numPr>
          <w:ilvl w:val="0"/>
          <w:numId w:val="3"/>
        </w:numPr>
        <w:spacing w:before="100" w:beforeAutospacing="1" w:after="100" w:afterAutospacing="1"/>
        <w:jc w:val="left"/>
        <w:rPr>
          <w:rFonts w:hint="eastAsia" w:ascii="仿宋" w:hAnsi="仿宋" w:eastAsia="仿宋" w:cs="仿宋_GB2312"/>
          <w:color w:val="333333"/>
          <w:kern w:val="0"/>
          <w:sz w:val="24"/>
        </w:rPr>
      </w:pPr>
      <w:r>
        <w:rPr>
          <w:rFonts w:hint="eastAsia" w:ascii="仿宋" w:hAnsi="仿宋" w:eastAsia="仿宋" w:cs="仿宋_GB2312"/>
          <w:color w:val="333333"/>
          <w:kern w:val="0"/>
          <w:sz w:val="24"/>
        </w:rPr>
        <w:t>出租方应当保证用于出租的建筑物、场站、其出入口、通道、消防、燃气、电力设施等应符合有关法律、法规的规定以及有关行政部门规定的安全标准。法律、法规规定需取得相关许可证或者批准文件才允许出租的，出租人应当取得。</w:t>
      </w:r>
    </w:p>
    <w:p w14:paraId="52AEF560">
      <w:pPr>
        <w:widowControl/>
        <w:numPr>
          <w:ilvl w:val="0"/>
          <w:numId w:val="3"/>
        </w:numPr>
        <w:spacing w:before="100" w:beforeAutospacing="1" w:after="100" w:afterAutospacing="1"/>
        <w:jc w:val="left"/>
        <w:rPr>
          <w:rFonts w:hint="eastAsia" w:ascii="仿宋" w:hAnsi="仿宋" w:eastAsia="仿宋" w:cs="仿宋_GB2312"/>
          <w:color w:val="333333"/>
          <w:kern w:val="0"/>
          <w:sz w:val="24"/>
        </w:rPr>
      </w:pPr>
      <w:r>
        <w:rPr>
          <w:rFonts w:hint="eastAsia" w:ascii="仿宋" w:hAnsi="仿宋" w:eastAsia="仿宋" w:cs="仿宋_GB2312"/>
          <w:color w:val="333333"/>
          <w:kern w:val="0"/>
          <w:sz w:val="24"/>
        </w:rPr>
        <w:t>承租人利用出租房屋进行生产经营活动的，出租人应当要求其在开业前出示已办理工商业营业执照或者开业许可证书。                                       五、出租方应当每季度不少于一次对出租物业的安全使用情况和使用性质进行查看并做好书面记录，承租人予以配合并签字；因客观原因不能亲自查看的，应当委托他人查看。                                                                   六、承租人应当按照法律、法规的规定和房屋租赁合同的约定，安全合理使用房屋，不得擅自改变房屋的结构和使用性质；承租人发现出租房屋存在安全隐患的，应当立即通知出租人，并同时报告出租屋综合管理机构或者其他有关行政部门。          七、承租人不得擅自改变出租屋使用功能，利用出租屋从事旅馆业、餐饮、娱乐、网吧、作坊等经营性活动必须符合有关规定；禁止利用出租屋从事赌博、吸毒贩毒、制黄贩黄、伪造证件、承印非法出版物、制造销售假冒伪劣商品、窝藏犯罪人员、窝藏和销售赃物等违法犯罪行为；禁止利用出租屋从事传销或者变相传销、无照经营、无证开办诊所、非法行医和非法从事再生资源回收等违法活动；禁止利用出租屋从事无证职介、婚介、培训、房地产中介等诈骗活动；禁止利用住宅出租屋生产、储存、经营易燃、易爆、有毒、放射性等危险物品。                                      八、租赁双方应当协助和配合出租屋综合管理机构对出租房屋的安全检查和管理，如实提供相关材料和信息。                                                   九、出租人或承租人未依法履行安全责任的，导致他人人身、财产受到损害的，受害人可以要求出租人或承租人依法承担相应的赔偿责任。</w:t>
      </w:r>
    </w:p>
    <w:p w14:paraId="29267780">
      <w:pPr>
        <w:widowControl/>
        <w:spacing w:before="100" w:beforeAutospacing="1" w:after="100" w:afterAutospacing="1"/>
        <w:jc w:val="left"/>
        <w:rPr>
          <w:rFonts w:hint="eastAsia" w:ascii="仿宋" w:hAnsi="仿宋" w:eastAsia="仿宋" w:cs="仿宋_GB2312"/>
          <w:color w:val="333333"/>
          <w:kern w:val="0"/>
          <w:sz w:val="24"/>
        </w:rPr>
      </w:pPr>
    </w:p>
    <w:p w14:paraId="46451416">
      <w:pPr>
        <w:widowControl/>
        <w:spacing w:before="100" w:beforeAutospacing="1" w:after="100" w:afterAutospacing="1"/>
        <w:ind w:left="6720" w:hanging="6720" w:hangingChars="2800"/>
        <w:jc w:val="left"/>
        <w:rPr>
          <w:rFonts w:hint="eastAsia" w:ascii="仿宋" w:hAnsi="仿宋" w:eastAsia="仿宋" w:cs="仿宋_GB2312"/>
          <w:color w:val="333333"/>
          <w:kern w:val="0"/>
          <w:sz w:val="24"/>
        </w:rPr>
      </w:pPr>
      <w:r>
        <w:rPr>
          <w:rFonts w:hint="eastAsia" w:ascii="仿宋" w:hAnsi="仿宋" w:eastAsia="仿宋" w:cs="仿宋_GB2312"/>
          <w:color w:val="333333"/>
          <w:kern w:val="0"/>
          <w:sz w:val="24"/>
        </w:rPr>
        <w:t>出租人：深圳市西湖股份有限公司</w:t>
      </w:r>
      <w:r>
        <w:rPr>
          <w:rFonts w:ascii="仿宋" w:hAnsi="仿宋" w:eastAsia="仿宋" w:cs="仿宋_GB2312"/>
          <w:color w:val="333333"/>
          <w:kern w:val="0"/>
          <w:sz w:val="24"/>
        </w:rPr>
        <w:t xml:space="preserve">          </w:t>
      </w:r>
      <w:r>
        <w:rPr>
          <w:rFonts w:hint="eastAsia" w:ascii="仿宋" w:hAnsi="仿宋" w:eastAsia="仿宋" w:cs="仿宋_GB2312"/>
          <w:color w:val="333333"/>
          <w:kern w:val="0"/>
          <w:sz w:val="24"/>
        </w:rPr>
        <w:t>承租人：深圳市东部公共交通有限公司三分公司</w:t>
      </w:r>
    </w:p>
    <w:p w14:paraId="7F6CDFE4">
      <w:pPr>
        <w:widowControl/>
        <w:spacing w:before="100" w:beforeAutospacing="1" w:after="100" w:afterAutospacing="1"/>
        <w:jc w:val="left"/>
        <w:rPr>
          <w:rFonts w:hint="eastAsia" w:ascii="仿宋" w:hAnsi="仿宋" w:eastAsia="仿宋" w:cs="仿宋_GB2312"/>
          <w:color w:val="333333"/>
          <w:kern w:val="0"/>
          <w:sz w:val="24"/>
        </w:rPr>
      </w:pPr>
    </w:p>
    <w:p w14:paraId="7EBC38ED">
      <w:pPr>
        <w:widowControl/>
        <w:spacing w:before="100" w:beforeAutospacing="1" w:after="100" w:afterAutospacing="1"/>
        <w:jc w:val="left"/>
        <w:rPr>
          <w:rFonts w:hint="eastAsia" w:ascii="仿宋" w:hAnsi="仿宋" w:eastAsia="仿宋" w:cs="仿宋_GB2312"/>
          <w:color w:val="333333"/>
          <w:kern w:val="0"/>
          <w:sz w:val="24"/>
        </w:rPr>
      </w:pPr>
      <w:r>
        <w:rPr>
          <w:rFonts w:hint="eastAsia" w:ascii="仿宋" w:hAnsi="仿宋" w:eastAsia="仿宋" w:cs="仿宋_GB2312"/>
          <w:color w:val="333333"/>
          <w:kern w:val="0"/>
          <w:sz w:val="24"/>
        </w:rPr>
        <w:t xml:space="preserve">受委托人、管理人：（签章）                </w:t>
      </w:r>
      <w:r>
        <w:rPr>
          <w:rFonts w:hint="eastAsia" w:ascii="仿宋" w:hAnsi="仿宋" w:eastAsia="仿宋" w:cs="仿宋_GB2312"/>
          <w:color w:val="333333"/>
          <w:kern w:val="0"/>
          <w:sz w:val="24"/>
          <w:lang w:val="en-US" w:eastAsia="zh-CN"/>
        </w:rPr>
        <w:t>车队</w:t>
      </w:r>
      <w:r>
        <w:rPr>
          <w:rFonts w:hint="eastAsia" w:ascii="仿宋" w:hAnsi="仿宋" w:eastAsia="仿宋" w:cs="仿宋_GB2312"/>
          <w:color w:val="333333"/>
          <w:kern w:val="0"/>
          <w:sz w:val="24"/>
        </w:rPr>
        <w:t>负责人（签章）：</w:t>
      </w:r>
      <w:r>
        <w:rPr>
          <w:rFonts w:ascii="仿宋" w:hAnsi="仿宋" w:eastAsia="仿宋" w:cs="仿宋_GB2312"/>
          <w:color w:val="333333"/>
          <w:kern w:val="0"/>
          <w:sz w:val="24"/>
        </w:rPr>
        <w:t xml:space="preserve">                  </w:t>
      </w:r>
    </w:p>
    <w:p w14:paraId="0BF12478">
      <w:pPr>
        <w:spacing w:line="360" w:lineRule="auto"/>
        <w:rPr>
          <w:sz w:val="24"/>
          <w:szCs w:val="24"/>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789211"/>
    </w:sdtPr>
    <w:sdtContent>
      <w:p w14:paraId="42BEF26B">
        <w:pPr>
          <w:pStyle w:val="4"/>
          <w:jc w:val="center"/>
        </w:pPr>
        <w:r>
          <w:fldChar w:fldCharType="begin"/>
        </w:r>
        <w:r>
          <w:instrText xml:space="preserve"> PAGE   \* MERGEFORMAT </w:instrText>
        </w:r>
        <w:r>
          <w:fldChar w:fldCharType="separate"/>
        </w:r>
        <w:r>
          <w:rPr>
            <w:lang w:val="zh-CN"/>
          </w:rPr>
          <w:t>5</w:t>
        </w:r>
        <w:r>
          <w:fldChar w:fldCharType="end"/>
        </w:r>
      </w:p>
    </w:sdtContent>
  </w:sdt>
  <w:p w14:paraId="5A1FF90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9B3A2"/>
    <w:multiLevelType w:val="multilevel"/>
    <w:tmpl w:val="9D19B3A2"/>
    <w:lvl w:ilvl="0" w:tentative="0">
      <w:start w:val="1"/>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abstractNum w:abstractNumId="1">
    <w:nsid w:val="1FF414A9"/>
    <w:multiLevelType w:val="multilevel"/>
    <w:tmpl w:val="1FF414A9"/>
    <w:lvl w:ilvl="0" w:tentative="0">
      <w:start w:val="1"/>
      <w:numFmt w:val="japaneseCounting"/>
      <w:lvlText w:val="第%1条"/>
      <w:lvlJc w:val="left"/>
      <w:pPr>
        <w:ind w:left="1142" w:hanging="720"/>
      </w:pPr>
      <w:rPr>
        <w:rFonts w:hint="default"/>
        <w:b/>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2">
    <w:nsid w:val="65EC59CD"/>
    <w:multiLevelType w:val="multilevel"/>
    <w:tmpl w:val="65EC59CD"/>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hhMjc0NTFhMTUzMTFiZGRkMDVkMmIxZjY2YzUyMjkifQ=="/>
  </w:docVars>
  <w:rsids>
    <w:rsidRoot w:val="002D4F79"/>
    <w:rsid w:val="00010962"/>
    <w:rsid w:val="00025EC2"/>
    <w:rsid w:val="000663D5"/>
    <w:rsid w:val="0007076A"/>
    <w:rsid w:val="00071EE5"/>
    <w:rsid w:val="000A3BD2"/>
    <w:rsid w:val="000C744E"/>
    <w:rsid w:val="000F1788"/>
    <w:rsid w:val="001400A7"/>
    <w:rsid w:val="00182822"/>
    <w:rsid w:val="001E14B2"/>
    <w:rsid w:val="001E208C"/>
    <w:rsid w:val="00220138"/>
    <w:rsid w:val="00220CD8"/>
    <w:rsid w:val="002300A2"/>
    <w:rsid w:val="002403EB"/>
    <w:rsid w:val="00286FC2"/>
    <w:rsid w:val="002D4F79"/>
    <w:rsid w:val="00332C28"/>
    <w:rsid w:val="00346C9E"/>
    <w:rsid w:val="00353BDE"/>
    <w:rsid w:val="00371961"/>
    <w:rsid w:val="003A689E"/>
    <w:rsid w:val="004022E6"/>
    <w:rsid w:val="0043004B"/>
    <w:rsid w:val="004668F2"/>
    <w:rsid w:val="004A1C58"/>
    <w:rsid w:val="004A22B4"/>
    <w:rsid w:val="0050385D"/>
    <w:rsid w:val="00503C0A"/>
    <w:rsid w:val="00535263"/>
    <w:rsid w:val="005C7C49"/>
    <w:rsid w:val="005D2FB9"/>
    <w:rsid w:val="005D3F16"/>
    <w:rsid w:val="0060069D"/>
    <w:rsid w:val="006A4860"/>
    <w:rsid w:val="006E41CD"/>
    <w:rsid w:val="00772E0F"/>
    <w:rsid w:val="00781E0C"/>
    <w:rsid w:val="0078542C"/>
    <w:rsid w:val="00853090"/>
    <w:rsid w:val="00884EDC"/>
    <w:rsid w:val="0089072E"/>
    <w:rsid w:val="008A4349"/>
    <w:rsid w:val="00922233"/>
    <w:rsid w:val="009319AE"/>
    <w:rsid w:val="009D2317"/>
    <w:rsid w:val="00A06D90"/>
    <w:rsid w:val="00A27941"/>
    <w:rsid w:val="00A5371B"/>
    <w:rsid w:val="00A54EF0"/>
    <w:rsid w:val="00A84DB7"/>
    <w:rsid w:val="00A9125C"/>
    <w:rsid w:val="00B44857"/>
    <w:rsid w:val="00B6269E"/>
    <w:rsid w:val="00B81286"/>
    <w:rsid w:val="00B8563F"/>
    <w:rsid w:val="00BB2653"/>
    <w:rsid w:val="00BD7FA5"/>
    <w:rsid w:val="00BF570D"/>
    <w:rsid w:val="00BF7D64"/>
    <w:rsid w:val="00C55890"/>
    <w:rsid w:val="00C81644"/>
    <w:rsid w:val="00CE2782"/>
    <w:rsid w:val="00D17AAE"/>
    <w:rsid w:val="00DC0C6D"/>
    <w:rsid w:val="00DD4ADA"/>
    <w:rsid w:val="00E06959"/>
    <w:rsid w:val="00E11B94"/>
    <w:rsid w:val="00E617E1"/>
    <w:rsid w:val="00E95173"/>
    <w:rsid w:val="00ED75F7"/>
    <w:rsid w:val="00F05B22"/>
    <w:rsid w:val="00F33FFF"/>
    <w:rsid w:val="00FC7BAE"/>
    <w:rsid w:val="00FE0D73"/>
    <w:rsid w:val="00FE48BD"/>
    <w:rsid w:val="02C32E43"/>
    <w:rsid w:val="031A4A2D"/>
    <w:rsid w:val="035937A7"/>
    <w:rsid w:val="045F303F"/>
    <w:rsid w:val="04BB2104"/>
    <w:rsid w:val="04D34972"/>
    <w:rsid w:val="06B92B79"/>
    <w:rsid w:val="070A465F"/>
    <w:rsid w:val="07644FCE"/>
    <w:rsid w:val="07CB0A5B"/>
    <w:rsid w:val="08637B66"/>
    <w:rsid w:val="08E04023"/>
    <w:rsid w:val="0BC06A98"/>
    <w:rsid w:val="0CD404C0"/>
    <w:rsid w:val="0F452E31"/>
    <w:rsid w:val="104F3F68"/>
    <w:rsid w:val="11C10E95"/>
    <w:rsid w:val="12712AA2"/>
    <w:rsid w:val="13852BF6"/>
    <w:rsid w:val="14947F1E"/>
    <w:rsid w:val="15082937"/>
    <w:rsid w:val="153128E9"/>
    <w:rsid w:val="177469AA"/>
    <w:rsid w:val="1C993FB0"/>
    <w:rsid w:val="1C9A0C60"/>
    <w:rsid w:val="1CE66153"/>
    <w:rsid w:val="22AC7AC9"/>
    <w:rsid w:val="22FA7F2D"/>
    <w:rsid w:val="25402D7E"/>
    <w:rsid w:val="28AF7842"/>
    <w:rsid w:val="29826375"/>
    <w:rsid w:val="29B0095B"/>
    <w:rsid w:val="2A286856"/>
    <w:rsid w:val="2A5F412A"/>
    <w:rsid w:val="2EFC6049"/>
    <w:rsid w:val="2FF711E8"/>
    <w:rsid w:val="2FFC11AD"/>
    <w:rsid w:val="3140197F"/>
    <w:rsid w:val="319E0453"/>
    <w:rsid w:val="31C1499F"/>
    <w:rsid w:val="327461A4"/>
    <w:rsid w:val="32FB3782"/>
    <w:rsid w:val="331F3816"/>
    <w:rsid w:val="34C74165"/>
    <w:rsid w:val="34F21C19"/>
    <w:rsid w:val="352264B1"/>
    <w:rsid w:val="360162E6"/>
    <w:rsid w:val="360D5BA8"/>
    <w:rsid w:val="37DF17C6"/>
    <w:rsid w:val="394538AA"/>
    <w:rsid w:val="39C10928"/>
    <w:rsid w:val="3BEE647B"/>
    <w:rsid w:val="3C2B1CAF"/>
    <w:rsid w:val="3D141F11"/>
    <w:rsid w:val="3D3C2EEF"/>
    <w:rsid w:val="3D5C4EC0"/>
    <w:rsid w:val="3DB346F4"/>
    <w:rsid w:val="3DC456E6"/>
    <w:rsid w:val="3F171845"/>
    <w:rsid w:val="43F05C99"/>
    <w:rsid w:val="44CD4E80"/>
    <w:rsid w:val="44E16B7D"/>
    <w:rsid w:val="45472845"/>
    <w:rsid w:val="45B778DE"/>
    <w:rsid w:val="4646138E"/>
    <w:rsid w:val="47685334"/>
    <w:rsid w:val="484E2B27"/>
    <w:rsid w:val="490067C7"/>
    <w:rsid w:val="4A7E6C1C"/>
    <w:rsid w:val="4B583E3D"/>
    <w:rsid w:val="4C0F21CF"/>
    <w:rsid w:val="4C4B0D80"/>
    <w:rsid w:val="4E434405"/>
    <w:rsid w:val="4EAB0DA0"/>
    <w:rsid w:val="50E670A2"/>
    <w:rsid w:val="51A32048"/>
    <w:rsid w:val="52A41865"/>
    <w:rsid w:val="52AA6612"/>
    <w:rsid w:val="53CA4C80"/>
    <w:rsid w:val="54CC063B"/>
    <w:rsid w:val="55C0633B"/>
    <w:rsid w:val="5678657A"/>
    <w:rsid w:val="58864FFA"/>
    <w:rsid w:val="59D95C1D"/>
    <w:rsid w:val="5A5B4884"/>
    <w:rsid w:val="5AB142B5"/>
    <w:rsid w:val="5CA442C0"/>
    <w:rsid w:val="5DDE2C4F"/>
    <w:rsid w:val="60FF065F"/>
    <w:rsid w:val="61AE2B89"/>
    <w:rsid w:val="623205C0"/>
    <w:rsid w:val="62A43110"/>
    <w:rsid w:val="6424218B"/>
    <w:rsid w:val="64306D81"/>
    <w:rsid w:val="653454A2"/>
    <w:rsid w:val="676C6322"/>
    <w:rsid w:val="67CF6A1D"/>
    <w:rsid w:val="67FB7649"/>
    <w:rsid w:val="684D3A5E"/>
    <w:rsid w:val="68D23281"/>
    <w:rsid w:val="699F478D"/>
    <w:rsid w:val="69CF761F"/>
    <w:rsid w:val="69FA0715"/>
    <w:rsid w:val="6A025112"/>
    <w:rsid w:val="6A7A0D56"/>
    <w:rsid w:val="6B95229B"/>
    <w:rsid w:val="6BF3491C"/>
    <w:rsid w:val="6C692E30"/>
    <w:rsid w:val="6D6E2223"/>
    <w:rsid w:val="6E470F4F"/>
    <w:rsid w:val="738A025C"/>
    <w:rsid w:val="76F9275B"/>
    <w:rsid w:val="783C20A8"/>
    <w:rsid w:val="79206F6D"/>
    <w:rsid w:val="79CB1E0E"/>
    <w:rsid w:val="7BD32074"/>
    <w:rsid w:val="7C7C44BA"/>
    <w:rsid w:val="7D054A9D"/>
    <w:rsid w:val="7D0E7FC3"/>
    <w:rsid w:val="7EAA17B2"/>
    <w:rsid w:val="7F037115"/>
    <w:rsid w:val="7F694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semiHidden/>
    <w:unhideWhenUsed/>
    <w:qFormat/>
    <w:uiPriority w:val="99"/>
    <w:rPr>
      <w:color w:val="000000"/>
      <w:u w:val="single"/>
    </w:rPr>
  </w:style>
  <w:style w:type="character" w:styleId="10">
    <w:name w:val="Hyperlink"/>
    <w:basedOn w:val="8"/>
    <w:semiHidden/>
    <w:unhideWhenUsed/>
    <w:qFormat/>
    <w:uiPriority w:val="99"/>
    <w:rPr>
      <w:color w:val="000000"/>
      <w:u w:val="single"/>
    </w:rPr>
  </w:style>
  <w:style w:type="character" w:styleId="11">
    <w:name w:val="annotation reference"/>
    <w:basedOn w:val="8"/>
    <w:semiHidden/>
    <w:unhideWhenUsed/>
    <w:qFormat/>
    <w:uiPriority w:val="99"/>
    <w:rPr>
      <w:sz w:val="21"/>
      <w:szCs w:val="21"/>
    </w:rPr>
  </w:style>
  <w:style w:type="character" w:customStyle="1" w:styleId="12">
    <w:name w:val="页眉 Char"/>
    <w:basedOn w:val="8"/>
    <w:link w:val="5"/>
    <w:semiHidden/>
    <w:qFormat/>
    <w:uiPriority w:val="99"/>
    <w:rPr>
      <w:sz w:val="18"/>
      <w:szCs w:val="18"/>
    </w:rPr>
  </w:style>
  <w:style w:type="character" w:customStyle="1" w:styleId="13">
    <w:name w:val="页脚 Char"/>
    <w:basedOn w:val="8"/>
    <w:link w:val="4"/>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8"/>
    <w:link w:val="3"/>
    <w:semiHidden/>
    <w:qFormat/>
    <w:uiPriority w:val="99"/>
    <w:rPr>
      <w:kern w:val="2"/>
      <w:sz w:val="18"/>
      <w:szCs w:val="18"/>
    </w:rPr>
  </w:style>
  <w:style w:type="character" w:customStyle="1" w:styleId="16">
    <w:name w:val="font11"/>
    <w:basedOn w:val="8"/>
    <w:qFormat/>
    <w:uiPriority w:val="0"/>
    <w:rPr>
      <w:rFonts w:ascii="Calibri" w:hAnsi="Calibri" w:cs="Calibri"/>
      <w:b/>
      <w:color w:val="000000"/>
      <w:sz w:val="24"/>
      <w:szCs w:val="24"/>
      <w:u w:val="none"/>
    </w:rPr>
  </w:style>
  <w:style w:type="character" w:customStyle="1" w:styleId="17">
    <w:name w:val="font21"/>
    <w:basedOn w:val="8"/>
    <w:qFormat/>
    <w:uiPriority w:val="0"/>
    <w:rPr>
      <w:rFonts w:hint="eastAsia" w:ascii="宋体" w:hAnsi="宋体" w:eastAsia="宋体" w:cs="宋体"/>
      <w:b/>
      <w:color w:val="000000"/>
      <w:sz w:val="24"/>
      <w:szCs w:val="24"/>
      <w:u w:val="none"/>
    </w:rPr>
  </w:style>
  <w:style w:type="character" w:customStyle="1" w:styleId="18">
    <w:name w:val="font01"/>
    <w:basedOn w:val="8"/>
    <w:qFormat/>
    <w:uiPriority w:val="0"/>
    <w:rPr>
      <w:rFonts w:hint="eastAsia" w:ascii="宋体" w:hAnsi="宋体" w:eastAsia="宋体" w:cs="宋体"/>
      <w:b/>
      <w:color w:val="000000"/>
      <w:sz w:val="24"/>
      <w:szCs w:val="24"/>
      <w:u w:val="none"/>
    </w:rPr>
  </w:style>
  <w:style w:type="character" w:customStyle="1" w:styleId="19">
    <w:name w:val="first-child"/>
    <w:basedOn w:val="8"/>
    <w:qFormat/>
    <w:uiPriority w:val="0"/>
    <w:rPr>
      <w:vanish/>
    </w:rPr>
  </w:style>
  <w:style w:type="character" w:customStyle="1" w:styleId="20">
    <w:name w:val="href"/>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3898</Words>
  <Characters>4067</Characters>
  <Lines>36</Lines>
  <Paragraphs>10</Paragraphs>
  <TotalTime>2</TotalTime>
  <ScaleCrop>false</ScaleCrop>
  <LinksUpToDate>false</LinksUpToDate>
  <CharactersWithSpaces>4189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2020-11-20T09:48:00Z</dcterms:created>
  <dc:creator>xihu002</dc:creator>
  <cp:lastModifiedBy>刘孙根</cp:lastModifiedBy>
  <cp:lastPrinted>2021-03-24T07:39:00Z</cp:lastPrinted>
  <dcterms:modified xsi:type="dcterms:W3CDTF">2025-12-19T03:22:34Z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eyJoZGlkIjoiNzU0YmYyYjA5YzhlODNhMjIwYTQ2YzY1NDM0NzQxNjkiLCJ1c2VySWQiOiIxNTQ4MTY2ODc5In0=</vt:lpwstr>
  </property>
  <property fmtid="{D5CDD505-2E9C-101B-9397-08002B2CF9AE}" pid="4" name="ICV">
    <vt:lpwstr>5C113E2CFF7A454692DBB9396AE6D1FE_12</vt:lpwstr>
  </property>
</Properties>
</file>