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A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right="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/>
        </w:rPr>
      </w:pPr>
      <w:bookmarkStart w:id="2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</w:rPr>
        <w:t>中国人民银行深圳市分行网络设备采购项目</w:t>
      </w:r>
      <w:bookmarkStart w:id="0" w:name="OLE_LINK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包1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）</w:t>
      </w:r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相关文件</w:t>
      </w:r>
    </w:p>
    <w:bookmarkEnd w:id="2"/>
    <w:p w14:paraId="5B97A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1.供应商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 w:eastAsia="zh-CN"/>
        </w:rPr>
        <w:t>资格性、符合性审查情况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表</w:t>
      </w:r>
    </w:p>
    <w:tbl>
      <w:tblPr>
        <w:tblStyle w:val="3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8"/>
        <w:gridCol w:w="2640"/>
        <w:gridCol w:w="2491"/>
      </w:tblGrid>
      <w:tr w14:paraId="6DF4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6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2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5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资格性审查情况</w:t>
            </w:r>
          </w:p>
        </w:tc>
        <w:tc>
          <w:tcPr>
            <w:tcW w:w="2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A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符合性审查情况</w:t>
            </w:r>
          </w:p>
        </w:tc>
      </w:tr>
      <w:tr w14:paraId="2197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E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深圳市耐施菲信息科技有限公司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9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7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</w:tr>
      <w:tr w14:paraId="5D8E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深圳市康帕斯科技发展有限公司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3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</w:tr>
      <w:tr w14:paraId="6BEC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4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深圳市科网通科技发展有限公司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D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F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</w:tr>
      <w:tr w14:paraId="5981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9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中国移动通信集团广东有限公司深圳分公司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4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7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</w:tr>
      <w:tr w14:paraId="51C5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B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深圳市志合伟创云科技有限公司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4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7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vertAlign w:val="baseline"/>
                <w:lang w:val="en-US" w:eastAsia="zh-CN" w:bidi="ar"/>
              </w:rPr>
              <w:t>通过</w:t>
            </w:r>
          </w:p>
        </w:tc>
      </w:tr>
    </w:tbl>
    <w:p w14:paraId="5ABDBA3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0528C8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2.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供应商中小微企业（或监狱企业或残疾人福利性单位）情况表</w:t>
      </w:r>
    </w:p>
    <w:tbl>
      <w:tblPr>
        <w:tblStyle w:val="3"/>
        <w:tblW w:w="8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5"/>
        <w:gridCol w:w="3636"/>
      </w:tblGrid>
      <w:tr w14:paraId="5C23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</w:trPr>
        <w:tc>
          <w:tcPr>
            <w:tcW w:w="4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4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3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中小微企业（或监狱企业或残疾人福利性单位）价格扣除比例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0%</w:t>
            </w:r>
          </w:p>
        </w:tc>
      </w:tr>
      <w:tr w14:paraId="24CC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bookmarkStart w:id="1" w:name="OLE_LINK2" w:colFirst="0" w:colLast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深圳市耐施菲信息科技有限公司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6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x</w:t>
            </w:r>
          </w:p>
        </w:tc>
      </w:tr>
      <w:tr w14:paraId="6FD7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B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深圳市康帕斯科技发展有限公司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A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D41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2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深圳市科网通科技发展有限公司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8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93E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中国移动通信集团广东有限公司深圳分公司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6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44C6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1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深圳市志合伟创云科技有限公司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8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bookmarkEnd w:id="1"/>
    </w:tbl>
    <w:p w14:paraId="6D439A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</w:p>
    <w:p w14:paraId="265487C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综合得分表</w:t>
      </w:r>
    </w:p>
    <w:tbl>
      <w:tblPr>
        <w:tblStyle w:val="3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7"/>
        <w:gridCol w:w="1920"/>
        <w:gridCol w:w="1673"/>
      </w:tblGrid>
      <w:tr w14:paraId="2C02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8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1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总分</w:t>
            </w:r>
          </w:p>
        </w:tc>
        <w:tc>
          <w:tcPr>
            <w:tcW w:w="1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B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名次</w:t>
            </w:r>
          </w:p>
        </w:tc>
      </w:tr>
      <w:tr w14:paraId="053E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9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深圳市耐施菲信息科技有限公司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5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80.4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E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</w:tr>
      <w:tr w14:paraId="0B64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E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深圳市康帕斯科技发展有限公司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1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85.66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D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</w:tr>
      <w:tr w14:paraId="0988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7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深圳市科网通科技发展有限公司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94.2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0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657B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C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中国移动通信集团广东有限公司深圳分公司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4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89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6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</w:tr>
      <w:tr w14:paraId="7FB7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7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深圳市志合伟创云科技有限公司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0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82.75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3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</w:tr>
    </w:tbl>
    <w:p w14:paraId="0DAFB8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vertAlign w:val="baseline"/>
          <w:lang w:val="en-US" w:eastAsia="zh-CN"/>
        </w:rPr>
      </w:pPr>
    </w:p>
    <w:p w14:paraId="4B6F1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MzdkMTRlYjU4Mzk4NjYwMGU0MzZkZGNjMzI3NTQifQ=="/>
  </w:docVars>
  <w:rsids>
    <w:rsidRoot w:val="3DE8796D"/>
    <w:rsid w:val="3DE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2025-12-10T04:59:00Z</dcterms:created>
  <dc:creator>YMj</dc:creator>
  <cp:lastModifiedBy>YMj</cp:lastModifiedBy>
  <dcterms:modified xsi:type="dcterms:W3CDTF">2025-12-10T05:01:18Z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997EC8B459BB4589BB1A79490E119BA2_11</vt:lpwstr>
  </property>
</Properties>
</file>