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442000103-2025-00082</w:t>
      </w:r>
    </w:p>
    <w:p>
      <w:pPr>
        <w:pStyle w:val="null3"/>
        <w:jc w:val="center"/>
        <w:outlineLvl w:val="3"/>
      </w:pPr>
      <w:r>
        <w:rPr>
          <w:sz w:val="24"/>
          <w:b/>
        </w:rPr>
        <w:t>采购项目编号：</w:t>
      </w:r>
      <w:r>
        <w:rPr>
          <w:sz w:val="24"/>
          <w:b/>
        </w:rPr>
        <w:t>25CCA39C00324</w:t>
      </w:r>
    </w:p>
    <w:p>
      <w:pPr>
        <w:pStyle w:val="null3"/>
        <w:jc w:val="center"/>
        <w:outlineLvl w:val="3"/>
      </w:pPr>
      <w:r>
        <w:rPr>
          <w:sz w:val="24"/>
          <w:b/>
        </w:rPr>
        <w:t>项目名称：</w:t>
      </w:r>
      <w:r>
        <w:rPr>
          <w:sz w:val="24"/>
          <w:b/>
        </w:rPr>
        <w:t>中山市公安局东凤分局警务数据中台（东凤“凤安”智慧警务管理平台）建设项目</w:t>
      </w:r>
    </w:p>
    <w:p>
      <w:pPr>
        <w:pStyle w:val="null3"/>
        <w:jc w:val="center"/>
        <w:outlineLvl w:val="3"/>
      </w:pPr>
      <w:r>
        <w:rPr>
          <w:sz w:val="24"/>
          <w:b/>
        </w:rPr>
        <w:t>采购人：</w:t>
      </w:r>
      <w:r>
        <w:rPr>
          <w:sz w:val="24"/>
          <w:b/>
        </w:rPr>
        <w:t>中山市公安局东凤分局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中山市公安局东凤分局</w:t>
      </w:r>
      <w:r>
        <w:rPr/>
        <w:t>的委托，采用</w:t>
      </w:r>
      <w:r>
        <w:rPr/>
        <w:t>公开招标</w:t>
      </w:r>
      <w:r>
        <w:rPr/>
        <w:t>方式组织采购</w:t>
      </w:r>
      <w:r>
        <w:rPr/>
        <w:t>中山市公安局东凤分局警务数据中台（东凤“凤安”智慧警务管理平台）建设项目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中山市公安局东凤分局警务数据中台（东凤“凤安”智慧警务管理平台）建设项目</w:t>
      </w:r>
    </w:p>
    <w:p>
      <w:pPr>
        <w:pStyle w:val="null3"/>
        <w:ind w:firstLine="480"/>
      </w:pPr>
      <w:r>
        <w:rPr/>
        <w:t>采购计划编号：</w:t>
      </w:r>
      <w:r>
        <w:rPr/>
        <w:t>442000103-2025-00082</w:t>
      </w:r>
    </w:p>
    <w:p>
      <w:pPr>
        <w:pStyle w:val="null3"/>
        <w:ind w:firstLine="480"/>
      </w:pPr>
      <w:r>
        <w:rPr/>
        <w:t>采购项目编号：</w:t>
      </w:r>
      <w:r>
        <w:rPr/>
        <w:t>25CCA39C00324</w:t>
      </w:r>
    </w:p>
    <w:p>
      <w:pPr>
        <w:pStyle w:val="null3"/>
        <w:ind w:firstLine="480"/>
      </w:pPr>
      <w:r>
        <w:rPr/>
        <w:t>采购方式：</w:t>
      </w:r>
      <w:r>
        <w:rPr/>
        <w:t>公开招标</w:t>
      </w:r>
    </w:p>
    <w:p>
      <w:pPr>
        <w:pStyle w:val="null3"/>
        <w:ind w:firstLine="480"/>
      </w:pPr>
      <w:r>
        <w:rPr/>
        <w:t>预算金额：</w:t>
      </w:r>
      <w:r>
        <w:rPr/>
        <w:t>2,286,994.87</w:t>
      </w:r>
      <w:r>
        <w:rPr/>
        <w:t>元</w:t>
      </w:r>
    </w:p>
    <w:p>
      <w:pPr>
        <w:pStyle w:val="null3"/>
        <w:outlineLvl w:val="3"/>
      </w:pPr>
      <w:r>
        <w:rPr>
          <w:sz w:val="24"/>
          <w:b/>
        </w:rPr>
        <w:t>2.项目内容及需求情况（采购项目技术规格、参数及要求）</w:t>
      </w:r>
    </w:p>
    <w:p>
      <w:pPr>
        <w:pStyle w:val="null3"/>
      </w:pPr>
      <w:r>
        <w:rPr/>
        <w:t>采购包1(警务数据中台（东凤“凤安”智慧警务管理平台）建设):</w:t>
      </w:r>
    </w:p>
    <w:p>
      <w:pPr>
        <w:pStyle w:val="null3"/>
      </w:pPr>
      <w:r>
        <w:rPr/>
        <w:t>采购包预算金额：2,286,994.87元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警务数据中台（东凤“凤安”智慧警务管理平台）建设</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合同履行期限：建设周期共12个月（在合同签订后9个月内完成系统上线试运行，上线后试运行期不少于3个月）；维保期不少于2年，自综合验收合格之日起计。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如为分支机构投标，还须提供总公司营业执照以及总公司出具的授权书。</w:t>
      </w:r>
    </w:p>
    <w:p>
      <w:pPr>
        <w:pStyle w:val="null3"/>
      </w:pPr>
      <w:r>
        <w:rPr/>
        <w:t>2）具有良好的商业信誉和健全的财务会计制度：①承诺函，提供《政府采购供应商资格信用承诺函》（格式详见采购公告附件）；②证明材料，提供投标人2023年度或2024年度的财务报告（或2024年6月至今任意一个月的财务报表）关键页或由基本开户银行出具的资信证明。投标人提供以上任意一项即可，如同时提供承诺函和证明材料的，资格审查时以证明材料为准。</w:t>
      </w:r>
    </w:p>
    <w:p>
      <w:pPr>
        <w:pStyle w:val="null3"/>
      </w:pPr>
      <w:r>
        <w:rPr/>
        <w:t>3）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4）有依法缴纳税收和社会保障资金的良好记录：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采购包1（警务数据中台（东凤“凤安”智慧警务管理平台）建设）：</w:t>
      </w:r>
      <w:r>
        <w:rPr/>
        <w:t>无（本项目不属于专门面向中小企业采购项目）</w:t>
      </w:r>
    </w:p>
    <w:p>
      <w:pPr>
        <w:pStyle w:val="null3"/>
        <w:outlineLvl w:val="3"/>
      </w:pPr>
      <w:r>
        <w:rPr>
          <w:sz w:val="24"/>
          <w:b/>
        </w:rPr>
        <w:t>3.本项目特定的资格要求：</w:t>
      </w:r>
    </w:p>
    <w:p>
      <w:pPr>
        <w:pStyle w:val="null3"/>
      </w:pPr>
      <w:r>
        <w:rPr/>
        <w:t>采购包1（警务数据中台（东凤“凤安”智慧警务管理平台）建设）：</w:t>
      </w:r>
    </w:p>
    <w:p>
      <w:pPr>
        <w:pStyle w:val="null3"/>
      </w:pPr>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p>
      <w:pPr>
        <w:pStyle w:val="null3"/>
      </w:pPr>
      <w:r>
        <w:rPr/>
        <w:t>3)本项目不接受联合体投标，接受分支机构投标。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中山市公安局东凤分局</w:t>
      </w:r>
    </w:p>
    <w:p>
      <w:pPr>
        <w:pStyle w:val="null3"/>
        <w:ind w:firstLine="480"/>
      </w:pPr>
      <w:r>
        <w:rPr/>
        <w:t xml:space="preserve"> 地址：</w:t>
      </w:r>
      <w:r>
        <w:rPr/>
        <w:t>中山市东凤镇凤翔大道66号</w:t>
      </w:r>
    </w:p>
    <w:p>
      <w:pPr>
        <w:pStyle w:val="null3"/>
        <w:ind w:firstLine="480"/>
      </w:pPr>
      <w:r>
        <w:rPr/>
        <w:t xml:space="preserve"> 联系方式：</w:t>
      </w:r>
      <w:r>
        <w:rPr/>
        <w:t>0760-23189303</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0760-88389863、0760-88389862</w:t>
      </w:r>
    </w:p>
    <w:p>
      <w:pPr>
        <w:pStyle w:val="null3"/>
        <w:outlineLvl w:val="3"/>
      </w:pPr>
      <w:r>
        <w:rPr>
          <w:sz w:val="24"/>
          <w:b/>
        </w:rPr>
        <w:t xml:space="preserve"> 3.项目联系方式</w:t>
      </w:r>
    </w:p>
    <w:p>
      <w:pPr>
        <w:pStyle w:val="null3"/>
        <w:ind w:firstLine="480"/>
      </w:pPr>
      <w:r>
        <w:rPr/>
        <w:t xml:space="preserve"> 项目联系人：</w:t>
      </w:r>
      <w:r>
        <w:rPr/>
        <w:t>宋颖怡、林思敏、黎紫微、曾燕</w:t>
      </w:r>
    </w:p>
    <w:p>
      <w:pPr>
        <w:pStyle w:val="null3"/>
        <w:ind w:firstLine="480"/>
      </w:pPr>
      <w:r>
        <w:rPr/>
        <w:t xml:space="preserve"> 电话：</w:t>
      </w:r>
      <w:r>
        <w:rPr/>
        <w:t>0760-88389863、0760-88389862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开展中山市公安局东凤分局警务数据中台（东凤“凤安”智慧警务管理平台）建设项目。项目旨在针对分局的具体需求设计一个综合性的内部数据治理、办公协作及综合管理系统。通过对人员、警情、案件、民意、社企等数据资源精细化管理、合成化使用，实现分局指令流转协作、信息报送、情报挖掘、监测考评、民意投诉等一整套闭环管理，优化日常警务工作流程，提高工作效率，促进分局公安工作的数字化转型，确保信息资源的有效整合与利用，从而更好地服务于公共安全事业。</w:t>
      </w:r>
    </w:p>
    <w:p>
      <w:pPr>
        <w:pStyle w:val="null3"/>
        <w:ind w:firstLine="420"/>
        <w:jc w:val="both"/>
      </w:pPr>
      <w:r>
        <w:rPr>
          <w:sz w:val="24"/>
        </w:rPr>
        <w:t>中山市公安局东凤分局警务数据中台（东凤“凤安”智慧警务管理平台）建设通过提升基层警务工作的自动化、规范化、精细化水平，减轻警务人员工作负担，提升整体工作效率、预测预警与快速响应能力，为警务决策提供科学依据，增强警务工作的透明度与公信力，推动基层警务工作转型升级。</w:t>
      </w:r>
    </w:p>
    <w:p>
      <w:pPr>
        <w:pStyle w:val="null3"/>
        <w:ind w:firstLine="420"/>
        <w:jc w:val="both"/>
      </w:pPr>
      <w:r>
        <w:rPr>
          <w:sz w:val="24"/>
        </w:rPr>
        <w:t>按照公安部标准和要求进行顶层设计原则，建成中山市公安局东凤分局集管理警务、人员、装备等全覆盖的一体化平台，同时满足在同一个平台内进行逻辑分区，满足分局和派出所两级平台。预估实际用户不超过500位。</w:t>
      </w:r>
    </w:p>
    <w:p>
      <w:pPr>
        <w:pStyle w:val="null3"/>
      </w:pPr>
      <w:r>
        <w:rPr/>
        <w:t>采购包1（警务数据中台（东凤“凤安”智慧警务管理平台）建设）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建设周期共12个月（在合同签订后9个月内完成系统上线试运行，上线后试运行期不少于3个月）；维保期不少于2年，自综合验收合格之日起计。</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第1期为(进度款)：支付比例50%，项目内部验收完成且验收合格后30个工作日内，由采购人向中标人支付合同金额的50％（按规定扣减的除外）。</w:t>
            </w:r>
          </w:p>
          <w:p>
            <w:pPr>
              <w:pStyle w:val="null3"/>
            </w:pPr>
            <w:r>
              <w:rPr/>
              <w:t>第2期为(进度款)：支付比例40%，项目完成综合验收且验收合格后30个工作日内，由采购人向中标人支付合同金额的40％（按规定扣减的除外）。</w:t>
            </w:r>
          </w:p>
          <w:p>
            <w:pPr>
              <w:pStyle w:val="null3"/>
            </w:pPr>
            <w:r>
              <w:rPr/>
              <w:t>第3期为(尾款)：支付比例10%，运维期结束后30个工作日内，由采购人向中标人支付合同金额的10％（按规定扣减的除外）。 注：中标人每期应提前向采购人提供等额发票，经采购人确认无误后向财政部门提交拨款申请。因采购人使用资金需要经过财务审批程序，采购人在前款规定的付款时间为向财务部门提出办理支付申请手续的时间（不含财务部门、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1期：验收要求详见“项目验收标准与交付”。</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一、项目要求</w:t>
            </w:r>
          </w:p>
        </w:tc>
        <w:tc>
          <w:tcPr>
            <w:tcW w:type="dxa" w:w="2076"/>
          </w:tcPr>
          <w:p>
            <w:pPr>
              <w:pStyle w:val="null3"/>
              <w:jc w:val="left"/>
            </w:pPr>
            <w:r>
              <w:rPr/>
              <w:t>1.本项目中标人承包及负责招标文件对中标人要求的一切事宜及责任。 2.未经采购人同意，中标人不得再以任何方式转包或分包本项目。 3.采购需求中涉及的法律法规、通知办法和标准规范等，如有更新则按最新的文件执行。 4.中标人应积极配合采购人及第三方机构开展等保测评工作和软件测试工作，同时应主动接受并配合监理单位的监督管理。</w:t>
            </w:r>
          </w:p>
        </w:tc>
      </w:tr>
      <w:tr>
        <w:tc>
          <w:tcPr>
            <w:tcW w:type="dxa" w:w="2076"/>
          </w:tcPr>
          <w:p/>
        </w:tc>
        <w:tc>
          <w:tcPr>
            <w:tcW w:type="dxa" w:w="2076"/>
          </w:tcPr>
          <w:p>
            <w:pPr>
              <w:pStyle w:val="null3"/>
              <w:jc w:val="center"/>
            </w:pPr>
            <w:r>
              <w:rPr/>
              <w:t>2</w:t>
            </w:r>
          </w:p>
        </w:tc>
        <w:tc>
          <w:tcPr>
            <w:tcW w:type="dxa" w:w="2076"/>
          </w:tcPr>
          <w:p>
            <w:pPr>
              <w:pStyle w:val="null3"/>
              <w:jc w:val="left"/>
            </w:pPr>
            <w:r>
              <w:rPr/>
              <w:t>二、投入人员</w:t>
            </w:r>
          </w:p>
        </w:tc>
        <w:tc>
          <w:tcPr>
            <w:tcW w:type="dxa" w:w="2076"/>
          </w:tcPr>
          <w:p>
            <w:pPr>
              <w:pStyle w:val="null3"/>
              <w:jc w:val="left"/>
            </w:pPr>
            <w:r>
              <w:rPr/>
              <w:t>1.中标人须为本项目投入项目经理1人，技术负责人1人，安全工程师1人；除上述人员外，还须投入技术人员不少于3人。 2.未经采购人书面同意，中标人不得随意更换投入人员。合同履行期间，若所投入人员不能胜任其本职工作的，采购人有权要求中标人更换人员，直至更换后的人员能胜任工作为止。</w:t>
            </w:r>
          </w:p>
        </w:tc>
      </w:tr>
      <w:tr>
        <w:tc>
          <w:tcPr>
            <w:tcW w:type="dxa" w:w="2076"/>
          </w:tcPr>
          <w:p/>
        </w:tc>
        <w:tc>
          <w:tcPr>
            <w:tcW w:type="dxa" w:w="2076"/>
          </w:tcPr>
          <w:p>
            <w:pPr>
              <w:pStyle w:val="null3"/>
              <w:jc w:val="center"/>
            </w:pPr>
            <w:r>
              <w:rPr/>
              <w:t>3</w:t>
            </w:r>
          </w:p>
        </w:tc>
        <w:tc>
          <w:tcPr>
            <w:tcW w:type="dxa" w:w="2076"/>
          </w:tcPr>
          <w:p>
            <w:pPr>
              <w:pStyle w:val="null3"/>
              <w:jc w:val="left"/>
            </w:pPr>
            <w:r>
              <w:rPr/>
              <w:t>三、违约责任</w:t>
            </w:r>
          </w:p>
        </w:tc>
        <w:tc>
          <w:tcPr>
            <w:tcW w:type="dxa" w:w="2076"/>
          </w:tcPr>
          <w:p>
            <w:pPr>
              <w:pStyle w:val="null3"/>
              <w:jc w:val="left"/>
            </w:pPr>
            <w:r>
              <w:rPr/>
              <w:t>1.如发现中标人有分包或转包行为，采购人有权单方面解除合同并不再支付任何费用，且有权要求中标人向采购人支付合同金额的20％作为违约金。 2.合同履行期间，中标人实际投入人员与投标文件承诺投入人员不一致或实际投入人员资质低于响应承诺的，或未经采购人同意擅自更换投入人员或经采购人同意但更换后的人员资质低于被更换人员资质的，采购人有权按10000元/人作为违约金从当期服务费用中扣减或单方面解除合同。 3.中标人在投标文件中响应承诺的内容（包括“★”条款、“▲”条款及技术商务评分承诺条款）将列入政府采购合同中，中标人在履行合同过程中必须严格执行，否则按违约处理。中标人在履行合同过程中未能按要求落实响应承诺内容的，采购人有权单方面解除合同并不再支付任何费用。</w:t>
            </w:r>
          </w:p>
        </w:tc>
      </w:tr>
      <w:tr>
        <w:tc>
          <w:tcPr>
            <w:tcW w:type="dxa" w:w="2076"/>
          </w:tcPr>
          <w:p/>
        </w:tc>
        <w:tc>
          <w:tcPr>
            <w:tcW w:type="dxa" w:w="2076"/>
          </w:tcPr>
          <w:p>
            <w:pPr>
              <w:pStyle w:val="null3"/>
              <w:jc w:val="center"/>
            </w:pPr>
            <w:r>
              <w:rPr/>
              <w:t>4</w:t>
            </w:r>
          </w:p>
        </w:tc>
        <w:tc>
          <w:tcPr>
            <w:tcW w:type="dxa" w:w="2076"/>
          </w:tcPr>
          <w:p>
            <w:pPr>
              <w:pStyle w:val="null3"/>
              <w:jc w:val="left"/>
            </w:pPr>
            <w:r>
              <w:rPr/>
              <w:t>四、投标报价</w:t>
            </w:r>
          </w:p>
        </w:tc>
        <w:tc>
          <w:tcPr>
            <w:tcW w:type="dxa" w:w="2076"/>
          </w:tcPr>
          <w:p>
            <w:pPr>
              <w:pStyle w:val="null3"/>
              <w:jc w:val="left"/>
            </w:pPr>
            <w:r>
              <w:rPr/>
              <w:t>1.本项目投标报价为全包价，包含但不限于方案设计、系统建设、设备集成及安装调试、试运行、人员培训、技术服务（如技术咨询、软件升级等）、维保期服务、税费等完成本项目服务所需的一切费用。中标人在投标报价及项目实施过程中如有任何遗漏，遗漏部分价格均视为已包含在投标报价中，由中标人自行承担，采购人不再另外支付任何费用。 2.投标报价不得超过项目预算金额，否则视为无效报价，作无效投标处理。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警务数据中台（东凤“凤安”智慧警务管理平台）建设</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2,286,994.87</w:t>
            </w:r>
          </w:p>
        </w:tc>
        <w:tc>
          <w:tcPr>
            <w:tcW w:type="dxa" w:w="933"/>
          </w:tcPr>
          <w:p>
            <w:pPr>
              <w:pStyle w:val="null3"/>
              <w:jc w:val="right"/>
            </w:pPr>
            <w:r>
              <w:rPr/>
              <w:t>2,286,994.87</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警务数据中台（东凤“凤安”智慧警务管理平台）建设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一、建设服务要求</w:t>
            </w:r>
          </w:p>
          <w:p>
            <w:pPr>
              <w:pStyle w:val="null3"/>
              <w:ind w:firstLine="422"/>
              <w:jc w:val="both"/>
            </w:pPr>
            <w:r>
              <w:rPr>
                <w:sz w:val="24"/>
                <w:b/>
              </w:rPr>
              <w:t>1.1软件开发服务</w:t>
            </w:r>
          </w:p>
          <w:p>
            <w:pPr>
              <w:pStyle w:val="null3"/>
              <w:ind w:firstLine="420"/>
              <w:jc w:val="both"/>
            </w:pPr>
            <w:r>
              <w:rPr>
                <w:sz w:val="24"/>
              </w:rPr>
              <w:t>1.1.1数据管理系统</w:t>
            </w:r>
          </w:p>
          <w:p>
            <w:pPr>
              <w:pStyle w:val="null3"/>
              <w:ind w:firstLine="420"/>
              <w:jc w:val="both"/>
            </w:pPr>
            <w:r>
              <w:rPr>
                <w:sz w:val="24"/>
              </w:rPr>
              <w:t>数据管理系统整合市局及东凤现有数据资源，汇聚新警综系统中的涉案人员数据、分局已存储数据信息进行数据比对、清洗、分析，构建东凤警务数据分类库，实现数据的统一管理和直观展示。平台暂只考虑分局内部应用，在分局内部实现部分数据共享，暂不考虑对外共享数据。</w:t>
            </w:r>
          </w:p>
          <w:p>
            <w:pPr>
              <w:pStyle w:val="null3"/>
              <w:ind w:firstLine="420"/>
              <w:jc w:val="both"/>
            </w:pPr>
            <w:r>
              <w:rPr>
                <w:sz w:val="24"/>
              </w:rPr>
              <w:t>1.1.1.1数据分类库</w:t>
            </w:r>
          </w:p>
          <w:p>
            <w:pPr>
              <w:pStyle w:val="null3"/>
              <w:ind w:firstLine="420"/>
              <w:jc w:val="both"/>
            </w:pPr>
            <w:r>
              <w:rPr>
                <w:sz w:val="24"/>
              </w:rPr>
              <w:t>针对系统中所采集或对接的各类数据，在本地形成汇聚库并实现统一管理及展示，管理人员能及时掌握相关数据的采集及更新情况。</w:t>
            </w:r>
          </w:p>
          <w:p>
            <w:pPr>
              <w:pStyle w:val="null3"/>
              <w:ind w:firstLine="420"/>
              <w:jc w:val="both"/>
            </w:pPr>
            <w:r>
              <w:rPr>
                <w:sz w:val="24"/>
              </w:rPr>
              <w:t>1.1.1.1.1警务系统数据接入</w:t>
            </w:r>
          </w:p>
          <w:p>
            <w:pPr>
              <w:pStyle w:val="null3"/>
              <w:ind w:firstLine="420"/>
              <w:jc w:val="both"/>
            </w:pPr>
            <w:r>
              <w:rPr>
                <w:sz w:val="24"/>
              </w:rPr>
              <w:t>针对公安警务数据，通过系统对接的方式对接获取公安内部系统数据。平台提供接口服务，主要帮助本平台同公安系统之间进行数据交换，主要包括公安内部各资源系统数据对接接口。按照数据规范标准，预留数据共享接口，完成与已建业务系统以及市局其它业务系统的对接，为业务分析研判提供大数据支持。</w:t>
            </w:r>
          </w:p>
          <w:p>
            <w:pPr>
              <w:pStyle w:val="null3"/>
              <w:ind w:firstLine="420"/>
              <w:jc w:val="both"/>
            </w:pPr>
            <w:r>
              <w:rPr>
                <w:sz w:val="24"/>
              </w:rPr>
              <w:t>1.1.1.1.2第三方数据导入</w:t>
            </w:r>
          </w:p>
          <w:p>
            <w:pPr>
              <w:pStyle w:val="null3"/>
              <w:ind w:firstLine="420"/>
              <w:jc w:val="both"/>
            </w:pPr>
            <w:r>
              <w:rPr>
                <w:sz w:val="24"/>
              </w:rPr>
              <w:t>针对第三方渠道数据，通过一次性或定期导入的方式对相关数据进行导入本地库。针对通过各种渠道进行数据对接或导入的信息库，将按照人、事、地、物、组织的五大公安要素分类库进行分类及登记，形成对接采集资源展示模块，提供数据分类库登记信息展示及查询。</w:t>
            </w:r>
          </w:p>
          <w:p>
            <w:pPr>
              <w:pStyle w:val="null3"/>
              <w:ind w:firstLine="420"/>
              <w:jc w:val="both"/>
            </w:pPr>
            <w:r>
              <w:rPr>
                <w:sz w:val="24"/>
              </w:rPr>
              <w:t>1.1.1.1.3数据分类库应用</w:t>
            </w:r>
          </w:p>
          <w:p>
            <w:pPr>
              <w:pStyle w:val="null3"/>
              <w:ind w:firstLine="420"/>
              <w:jc w:val="both"/>
            </w:pPr>
            <w:r>
              <w:rPr>
                <w:sz w:val="24"/>
              </w:rPr>
              <w:t>1.1.1.1.3.1数据分类库展示</w:t>
            </w:r>
          </w:p>
          <w:p>
            <w:pPr>
              <w:pStyle w:val="null3"/>
              <w:ind w:firstLine="420"/>
              <w:jc w:val="both"/>
            </w:pPr>
            <w:r>
              <w:rPr>
                <w:sz w:val="24"/>
              </w:rPr>
              <w:t>展示内容包括对查询结果的展示列表和对分类库中所有的对接库与数据量进行分类查询与展示。</w:t>
            </w:r>
          </w:p>
          <w:p>
            <w:pPr>
              <w:pStyle w:val="null3"/>
              <w:ind w:firstLine="420"/>
              <w:jc w:val="both"/>
            </w:pPr>
            <w:r>
              <w:rPr>
                <w:sz w:val="24"/>
              </w:rPr>
              <w:t>1.1.1.1.3.2数据分类查询</w:t>
            </w:r>
          </w:p>
          <w:p>
            <w:pPr>
              <w:pStyle w:val="null3"/>
              <w:ind w:firstLine="420"/>
              <w:jc w:val="both"/>
            </w:pPr>
            <w:r>
              <w:rPr>
                <w:sz w:val="24"/>
              </w:rPr>
              <w:t>查询范围包括数据表名称、数据来源、要素分类、责任单位、数据标签等内容信息，以全文检索方式进行综合检索。</w:t>
            </w:r>
          </w:p>
          <w:p>
            <w:pPr>
              <w:pStyle w:val="null3"/>
              <w:ind w:firstLine="420"/>
              <w:jc w:val="both"/>
            </w:pPr>
            <w:r>
              <w:rPr>
                <w:sz w:val="24"/>
              </w:rPr>
              <w:t>1.1.1.2人员数据管理</w:t>
            </w:r>
          </w:p>
          <w:p>
            <w:pPr>
              <w:pStyle w:val="null3"/>
              <w:ind w:firstLine="420"/>
              <w:jc w:val="both"/>
            </w:pPr>
            <w:r>
              <w:rPr>
                <w:sz w:val="24"/>
              </w:rPr>
              <w:t>人员管理是日常重要的警务工作之一，涉及对象分为风险人员和非风险人员。本项目接入市公安局新警综系统，并提供针对分局已存储的在线及离线数据的批量导入功能，以便从这些数据源中提取东凤辖区内的人员信息作为原始数据。系统通过人员数据的比对与处理操作，提供人员数据记录的修改编辑功能，以适应东凤分局个性化人员管理、信息更新维护的需求。</w:t>
            </w:r>
          </w:p>
          <w:p>
            <w:pPr>
              <w:pStyle w:val="null3"/>
              <w:ind w:firstLine="420"/>
              <w:jc w:val="both"/>
            </w:pPr>
            <w:r>
              <w:rPr>
                <w:sz w:val="24"/>
              </w:rPr>
              <w:t>1.1.1.2.1数据批量导入</w:t>
            </w:r>
          </w:p>
          <w:p>
            <w:pPr>
              <w:pStyle w:val="null3"/>
              <w:ind w:firstLine="420"/>
              <w:jc w:val="both"/>
            </w:pPr>
            <w:r>
              <w:rPr>
                <w:sz w:val="24"/>
              </w:rPr>
              <w:t>针对分局目前已保存的辖区人员的盘查数据、离线数据等，系统提供以文件导入的方式形成辖区人员采集库。导入过程中需对库中已存在的人员数据进行比对，区分新增信息及调整信息。</w:t>
            </w:r>
          </w:p>
          <w:p>
            <w:pPr>
              <w:pStyle w:val="null3"/>
              <w:ind w:firstLine="420"/>
              <w:jc w:val="both"/>
            </w:pPr>
            <w:r>
              <w:rPr>
                <w:sz w:val="24"/>
              </w:rPr>
              <w:t>1.1.1.2.2修改数据记录</w:t>
            </w:r>
          </w:p>
          <w:p>
            <w:pPr>
              <w:pStyle w:val="null3"/>
              <w:ind w:firstLine="420"/>
              <w:jc w:val="both"/>
            </w:pPr>
            <w:r>
              <w:rPr>
                <w:sz w:val="24"/>
              </w:rPr>
              <w:t>人员信息数据入库后，根据用户权限允许对人员进行查询、查看及修改等管理。对人员记录的修改包括基本信息、现实要素、网络要素、标签分类、关联数据等。</w:t>
            </w:r>
          </w:p>
          <w:p>
            <w:pPr>
              <w:pStyle w:val="null3"/>
              <w:ind w:firstLine="420"/>
              <w:jc w:val="both"/>
            </w:pPr>
            <w:r>
              <w:rPr>
                <w:sz w:val="24"/>
              </w:rPr>
              <w:t>1.1.1.2.3数据记录日志</w:t>
            </w:r>
          </w:p>
          <w:p>
            <w:pPr>
              <w:pStyle w:val="null3"/>
              <w:ind w:firstLine="420"/>
              <w:jc w:val="both"/>
            </w:pPr>
            <w:r>
              <w:rPr>
                <w:sz w:val="24"/>
              </w:rPr>
              <w:t>针对人员采集信息记录将对新增、修改的行为进行记录，并能针对部分录入项的历史调整进行描述和展示。</w:t>
            </w:r>
          </w:p>
          <w:p>
            <w:pPr>
              <w:pStyle w:val="null3"/>
              <w:ind w:firstLine="420"/>
              <w:jc w:val="both"/>
            </w:pPr>
            <w:r>
              <w:rPr>
                <w:sz w:val="24"/>
              </w:rPr>
              <w:t>1.1.1.2.4采集源文件管理</w:t>
            </w:r>
          </w:p>
          <w:p>
            <w:pPr>
              <w:pStyle w:val="null3"/>
              <w:ind w:firstLine="420"/>
              <w:jc w:val="both"/>
            </w:pPr>
            <w:r>
              <w:rPr>
                <w:sz w:val="24"/>
              </w:rPr>
              <w:t>根据目前分局对人员信息采集模式，系统支持对数据文件的上传及解析入库。且能针对上传的文件形成导入格式文档。</w:t>
            </w:r>
          </w:p>
          <w:p>
            <w:pPr>
              <w:pStyle w:val="null3"/>
              <w:ind w:firstLine="420"/>
              <w:jc w:val="both"/>
            </w:pPr>
            <w:r>
              <w:rPr>
                <w:sz w:val="24"/>
              </w:rPr>
              <w:t>1.1.1.2.4.1指定格式文件导入</w:t>
            </w:r>
          </w:p>
          <w:p>
            <w:pPr>
              <w:pStyle w:val="null3"/>
              <w:ind w:firstLine="420"/>
              <w:jc w:val="both"/>
            </w:pPr>
            <w:r>
              <w:rPr>
                <w:sz w:val="24"/>
              </w:rPr>
              <w:t>系统支持上传指定内容格式的excel文件后，自动解析对应的字段并进行数据入库。解析入库时，需将导入的人员信息、厂企单位等信息同步关联到原库的人员信息中。</w:t>
            </w:r>
          </w:p>
          <w:p>
            <w:pPr>
              <w:pStyle w:val="null3"/>
              <w:ind w:firstLine="420"/>
              <w:jc w:val="both"/>
            </w:pPr>
            <w:r>
              <w:rPr>
                <w:sz w:val="24"/>
              </w:rPr>
              <w:t>根据辖区企业、单位、场所等特点形成专用的采集文档，并对固定字段制定统一要求的文件字段内容格式，以便进行自动化解析上传。</w:t>
            </w:r>
          </w:p>
          <w:p>
            <w:pPr>
              <w:pStyle w:val="null3"/>
              <w:ind w:firstLine="420"/>
              <w:jc w:val="both"/>
            </w:pPr>
            <w:r>
              <w:rPr>
                <w:sz w:val="24"/>
              </w:rPr>
              <w:t>1.1.1.2.4.2文件模板下载</w:t>
            </w:r>
          </w:p>
          <w:p>
            <w:pPr>
              <w:pStyle w:val="null3"/>
              <w:ind w:firstLine="420"/>
              <w:jc w:val="both"/>
            </w:pPr>
            <w:r>
              <w:rPr>
                <w:sz w:val="24"/>
              </w:rPr>
              <w:t>指定的格式文件主要是针对辖区企业/单位/场所采集的内容，形成专用的导入格式文档，并提供用户下载。同时，支持对下载的模块进行上传更新管理。</w:t>
            </w:r>
          </w:p>
          <w:p>
            <w:pPr>
              <w:pStyle w:val="null3"/>
              <w:ind w:firstLine="420"/>
              <w:jc w:val="both"/>
            </w:pPr>
            <w:r>
              <w:rPr>
                <w:sz w:val="24"/>
              </w:rPr>
              <w:t>系统用户需要根据指定的文件模板内容进行信息采集，并按格式形成指定文件后可导入系统。</w:t>
            </w:r>
          </w:p>
          <w:p>
            <w:pPr>
              <w:pStyle w:val="null3"/>
              <w:ind w:firstLine="420"/>
              <w:jc w:val="both"/>
            </w:pPr>
            <w:r>
              <w:rPr>
                <w:sz w:val="24"/>
              </w:rPr>
              <w:t>1.1.1.3风险人员管理</w:t>
            </w:r>
          </w:p>
          <w:p>
            <w:pPr>
              <w:pStyle w:val="null3"/>
              <w:ind w:firstLine="420"/>
              <w:jc w:val="both"/>
            </w:pPr>
            <w:r>
              <w:rPr>
                <w:sz w:val="24"/>
              </w:rPr>
              <w:t>为充分利用现有资源，系统将导入既有的在/离线风险人员数据，以此作为原始数据，在此基础上，为管理部门提供辖区内的风险人员信息录入功能，并实现风险人员标识、查询、提醒等处理。</w:t>
            </w:r>
          </w:p>
          <w:p>
            <w:pPr>
              <w:pStyle w:val="null3"/>
              <w:ind w:firstLine="420"/>
              <w:jc w:val="both"/>
            </w:pPr>
            <w:r>
              <w:rPr>
                <w:sz w:val="24"/>
              </w:rPr>
              <w:t>1.1.1.3.1风险人员信息录入</w:t>
            </w:r>
          </w:p>
          <w:p>
            <w:pPr>
              <w:pStyle w:val="null3"/>
              <w:ind w:firstLine="420"/>
              <w:jc w:val="both"/>
            </w:pPr>
            <w:r>
              <w:rPr>
                <w:sz w:val="24"/>
              </w:rPr>
              <w:t>风险人员信息录入功能使用全局统一的人员信息采集模块进行风险人员信息管理，基于不同部门的业务管理需求实现对风险人员信息的高效管理。围绕各类风险人员的特定管理及维护需求，提供辖区内风险人员的信息逐条新增、删除、编辑数据记录功能。</w:t>
            </w:r>
          </w:p>
          <w:p>
            <w:pPr>
              <w:pStyle w:val="null3"/>
              <w:ind w:firstLine="420"/>
              <w:jc w:val="both"/>
            </w:pPr>
            <w:r>
              <w:rPr>
                <w:sz w:val="24"/>
              </w:rPr>
              <w:t>1.1.1.3.2风险人员导入</w:t>
            </w:r>
          </w:p>
          <w:p>
            <w:pPr>
              <w:pStyle w:val="null3"/>
              <w:ind w:firstLine="420"/>
              <w:jc w:val="both"/>
            </w:pPr>
            <w:r>
              <w:rPr>
                <w:sz w:val="24"/>
              </w:rPr>
              <w:t>根据风险人员信息要素形成导入模板，用户根据导入模板制作相关数据后可将风险人员导入本系统解析入库，支持批量导入风险人员信息表。由相关民警进行标识操作，支持个人详情修改标识、批量导入增加标识、批量导入剔除标识等。</w:t>
            </w:r>
          </w:p>
          <w:p>
            <w:pPr>
              <w:pStyle w:val="null3"/>
              <w:ind w:firstLine="420"/>
              <w:jc w:val="both"/>
            </w:pPr>
            <w:r>
              <w:rPr>
                <w:sz w:val="24"/>
              </w:rPr>
              <w:t>1.1.1.3.3风险人员分类标识</w:t>
            </w:r>
          </w:p>
          <w:p>
            <w:pPr>
              <w:pStyle w:val="null3"/>
              <w:ind w:firstLine="420"/>
              <w:jc w:val="both"/>
            </w:pPr>
            <w:r>
              <w:rPr>
                <w:sz w:val="24"/>
              </w:rPr>
              <w:t>对本平台所形成的人员信息库，在现有的风险人员数据基础上，对人员进行评级分类，并能实现对自定义的各类风险人员进行标识。</w:t>
            </w:r>
          </w:p>
          <w:p>
            <w:pPr>
              <w:pStyle w:val="null3"/>
              <w:ind w:firstLine="420"/>
              <w:jc w:val="both"/>
            </w:pPr>
            <w:r>
              <w:rPr>
                <w:sz w:val="24"/>
              </w:rPr>
              <w:t>1.1.1.3.4风险人员查询</w:t>
            </w:r>
          </w:p>
          <w:p>
            <w:pPr>
              <w:pStyle w:val="null3"/>
              <w:ind w:firstLine="420"/>
              <w:jc w:val="both"/>
            </w:pPr>
            <w:r>
              <w:rPr>
                <w:sz w:val="24"/>
              </w:rPr>
              <w:t>针对风险人员信息库，提供丰富的查询条件，以满足日常工作中对风险人员查找的各类要求。针对用户所设置的查询条件，系统提供相关条件保存模板，以便用户设置保存后，能调用自定义的条件模板进行快速查询。</w:t>
            </w:r>
          </w:p>
          <w:p>
            <w:pPr>
              <w:pStyle w:val="null3"/>
              <w:ind w:firstLine="420"/>
              <w:jc w:val="both"/>
            </w:pPr>
            <w:r>
              <w:rPr>
                <w:sz w:val="24"/>
              </w:rPr>
              <w:t>1.1.1.3.5风险人员提醒</w:t>
            </w:r>
          </w:p>
          <w:p>
            <w:pPr>
              <w:pStyle w:val="null3"/>
              <w:ind w:firstLine="420"/>
              <w:jc w:val="both"/>
            </w:pPr>
            <w:r>
              <w:rPr>
                <w:sz w:val="24"/>
              </w:rPr>
              <w:t>通过风险分析模型，在警情、案件、信访投诉中涉及风险人员时，对用户所设置的风险人员进行提醒，用户可根据提醒列表对相关内容进行处理操作。</w:t>
            </w:r>
          </w:p>
          <w:p>
            <w:pPr>
              <w:pStyle w:val="null3"/>
              <w:ind w:firstLine="420"/>
              <w:jc w:val="both"/>
            </w:pPr>
            <w:r>
              <w:rPr>
                <w:sz w:val="24"/>
              </w:rPr>
              <w:t>1.1.1.3.5.1警情提醒</w:t>
            </w:r>
          </w:p>
          <w:p>
            <w:pPr>
              <w:pStyle w:val="null3"/>
              <w:ind w:firstLine="420"/>
              <w:jc w:val="both"/>
            </w:pPr>
            <w:r>
              <w:rPr>
                <w:sz w:val="24"/>
              </w:rPr>
              <w:t>警情信息同步、打标签时，发现风险人员的信息出现时将产生风险人员提醒。</w:t>
            </w:r>
          </w:p>
          <w:p>
            <w:pPr>
              <w:pStyle w:val="null3"/>
              <w:ind w:firstLine="420"/>
              <w:jc w:val="both"/>
            </w:pPr>
            <w:r>
              <w:rPr>
                <w:sz w:val="24"/>
              </w:rPr>
              <w:t>1.1.1.3.5.2派出所事件提醒</w:t>
            </w:r>
          </w:p>
          <w:p>
            <w:pPr>
              <w:pStyle w:val="null3"/>
              <w:ind w:firstLine="420"/>
              <w:jc w:val="both"/>
            </w:pPr>
            <w:r>
              <w:rPr>
                <w:sz w:val="24"/>
              </w:rPr>
              <w:t>派出所普通交接班新增、修改时，发现风险人员的信息出现时将产生风险人员提醒。</w:t>
            </w:r>
          </w:p>
          <w:p>
            <w:pPr>
              <w:pStyle w:val="null3"/>
              <w:ind w:firstLine="420"/>
              <w:jc w:val="both"/>
            </w:pPr>
            <w:r>
              <w:rPr>
                <w:sz w:val="24"/>
              </w:rPr>
              <w:t>1.1.1.3.5.3派出所案件提醒</w:t>
            </w:r>
          </w:p>
          <w:p>
            <w:pPr>
              <w:pStyle w:val="null3"/>
              <w:ind w:firstLine="420"/>
              <w:jc w:val="both"/>
            </w:pPr>
            <w:r>
              <w:rPr>
                <w:sz w:val="24"/>
              </w:rPr>
              <w:t>派出所案件交接班新增、修改时，发现风险人员的信息出现时将产生风险人员提醒。</w:t>
            </w:r>
          </w:p>
          <w:p>
            <w:pPr>
              <w:pStyle w:val="null3"/>
              <w:ind w:firstLine="420"/>
              <w:jc w:val="both"/>
            </w:pPr>
            <w:r>
              <w:rPr>
                <w:sz w:val="24"/>
              </w:rPr>
              <w:t>1.1.1.3.5.4信访投诉人员提醒</w:t>
            </w:r>
          </w:p>
          <w:p>
            <w:pPr>
              <w:pStyle w:val="null3"/>
              <w:ind w:firstLine="420"/>
              <w:jc w:val="both"/>
            </w:pPr>
            <w:r>
              <w:rPr>
                <w:sz w:val="24"/>
              </w:rPr>
              <w:t>信访投诉事件的新增、修改及删除时，发现风险人员的信息出现时将产生风险人员提醒。</w:t>
            </w:r>
          </w:p>
          <w:p>
            <w:pPr>
              <w:pStyle w:val="null3"/>
              <w:ind w:firstLine="420"/>
              <w:jc w:val="both"/>
            </w:pPr>
            <w:r>
              <w:rPr>
                <w:sz w:val="24"/>
              </w:rPr>
              <w:t>1.1.1.3.6风险人员跟进指令</w:t>
            </w:r>
          </w:p>
          <w:p>
            <w:pPr>
              <w:pStyle w:val="null3"/>
              <w:ind w:firstLine="420"/>
              <w:jc w:val="both"/>
            </w:pPr>
            <w:r>
              <w:rPr>
                <w:sz w:val="24"/>
              </w:rPr>
              <w:t>针对所发现的风险人员需要对其进一步跟进时，可对该人员进行指令下发，下发对目前的风险人员作进一步处理要求。</w:t>
            </w:r>
          </w:p>
          <w:p>
            <w:pPr>
              <w:pStyle w:val="null3"/>
              <w:ind w:firstLine="420"/>
              <w:jc w:val="both"/>
            </w:pPr>
            <w:r>
              <w:rPr>
                <w:sz w:val="24"/>
              </w:rPr>
              <w:t>风险人员跟进指令需以工单的形式，对多名风险人员进行选择后，形成对批量风险人员执行某类指令的工单形式向指定人员或部门下发并要求在限定时间内进行反馈。</w:t>
            </w:r>
          </w:p>
          <w:p>
            <w:pPr>
              <w:pStyle w:val="null3"/>
              <w:ind w:firstLine="420"/>
              <w:jc w:val="both"/>
            </w:pPr>
            <w:r>
              <w:rPr>
                <w:sz w:val="24"/>
              </w:rPr>
              <w:t>反馈过程中可针对工单进行批量导出、导入的交互形式的反馈，也能通过风险人员详情进行单人反馈。</w:t>
            </w:r>
          </w:p>
          <w:p>
            <w:pPr>
              <w:pStyle w:val="null3"/>
              <w:ind w:firstLine="420"/>
              <w:jc w:val="both"/>
            </w:pPr>
            <w:r>
              <w:rPr>
                <w:sz w:val="24"/>
              </w:rPr>
              <w:t>1.1.1.3.7风险人员工作自录</w:t>
            </w:r>
          </w:p>
          <w:p>
            <w:pPr>
              <w:pStyle w:val="null3"/>
              <w:ind w:firstLine="420"/>
              <w:jc w:val="both"/>
            </w:pPr>
            <w:r>
              <w:rPr>
                <w:sz w:val="24"/>
              </w:rPr>
              <w:t>对于辖区责任民警对风险人员进行日常走访或排查工作，该类工作没有经由指令下发的情况，需要民警对该类风险人员的相关工作情况进行自行录入。</w:t>
            </w:r>
          </w:p>
          <w:p>
            <w:pPr>
              <w:pStyle w:val="null3"/>
              <w:ind w:firstLine="420"/>
              <w:jc w:val="both"/>
            </w:pPr>
            <w:r>
              <w:rPr>
                <w:sz w:val="24"/>
              </w:rPr>
              <w:t>1.1.1.3.8风险人员统计</w:t>
            </w:r>
          </w:p>
          <w:p>
            <w:pPr>
              <w:pStyle w:val="null3"/>
              <w:ind w:firstLine="420"/>
              <w:jc w:val="both"/>
            </w:pPr>
            <w:r>
              <w:rPr>
                <w:sz w:val="24"/>
              </w:rPr>
              <w:t>对本分局各区域所掌握的风险人员进行统计汇总，包括风险人员数量、风险人员提醒数量、涉案的风险人员数量等。</w:t>
            </w:r>
          </w:p>
          <w:p>
            <w:pPr>
              <w:pStyle w:val="null3"/>
              <w:ind w:firstLine="420"/>
              <w:jc w:val="both"/>
            </w:pPr>
            <w:r>
              <w:rPr>
                <w:sz w:val="24"/>
              </w:rPr>
              <w:t>1.1.1.4一人一档</w:t>
            </w:r>
          </w:p>
          <w:p>
            <w:pPr>
              <w:pStyle w:val="null3"/>
              <w:ind w:firstLine="420"/>
              <w:jc w:val="both"/>
            </w:pPr>
            <w:r>
              <w:rPr>
                <w:sz w:val="24"/>
              </w:rPr>
              <w:t>为便于用户可快速查询涉案人员及辖区内管理人员的身份信息数据，系统提供一人一档查询，以人员为单位查询该人员相关的基础信息、人员标签、警情、案件及破结案材料等。</w:t>
            </w:r>
          </w:p>
          <w:p>
            <w:pPr>
              <w:pStyle w:val="null3"/>
              <w:ind w:firstLine="420"/>
              <w:jc w:val="both"/>
            </w:pPr>
            <w:r>
              <w:rPr>
                <w:sz w:val="24"/>
              </w:rPr>
              <w:t>1.1.1.4.1基础信息</w:t>
            </w:r>
          </w:p>
          <w:p>
            <w:pPr>
              <w:pStyle w:val="null3"/>
              <w:ind w:firstLine="420"/>
              <w:jc w:val="both"/>
            </w:pPr>
            <w:r>
              <w:rPr>
                <w:sz w:val="24"/>
              </w:rPr>
              <w:t>人员的基础信息来源于全分局统一的人员信息采集模块、警综系统的案件涉案人员信息及笔录系统的被问话人信息等。</w:t>
            </w:r>
          </w:p>
          <w:p>
            <w:pPr>
              <w:pStyle w:val="null3"/>
              <w:ind w:firstLine="420"/>
              <w:jc w:val="both"/>
            </w:pPr>
            <w:r>
              <w:rPr>
                <w:sz w:val="24"/>
              </w:rPr>
              <w:t>1.1.1.4.2人员标签</w:t>
            </w:r>
          </w:p>
          <w:p>
            <w:pPr>
              <w:pStyle w:val="null3"/>
              <w:ind w:firstLine="420"/>
              <w:jc w:val="both"/>
            </w:pPr>
            <w:r>
              <w:rPr>
                <w:sz w:val="24"/>
              </w:rPr>
              <w:t>针对辖区内活动的人员，相关民警对其进行盘查、走访、办案时可对该人员情况进行记录并标签化，以加强人员的针对性管理。</w:t>
            </w:r>
          </w:p>
          <w:p>
            <w:pPr>
              <w:pStyle w:val="null3"/>
              <w:ind w:firstLine="420"/>
              <w:jc w:val="both"/>
            </w:pPr>
            <w:r>
              <w:rPr>
                <w:sz w:val="24"/>
              </w:rPr>
              <w:t>1.1.1.4.3人员管控</w:t>
            </w:r>
          </w:p>
          <w:p>
            <w:pPr>
              <w:pStyle w:val="null3"/>
              <w:ind w:firstLine="420"/>
              <w:jc w:val="both"/>
            </w:pPr>
            <w:r>
              <w:rPr>
                <w:sz w:val="24"/>
              </w:rPr>
              <w:t>根据人员的管理模式，将增加人员管控等级以便查询时，能直观地反映该人员的风险情况。</w:t>
            </w:r>
          </w:p>
          <w:p>
            <w:pPr>
              <w:pStyle w:val="null3"/>
              <w:ind w:firstLine="420"/>
              <w:jc w:val="both"/>
            </w:pPr>
            <w:r>
              <w:rPr>
                <w:sz w:val="24"/>
              </w:rPr>
              <w:t>1.1.1.4.4人员指令及工作</w:t>
            </w:r>
          </w:p>
          <w:p>
            <w:pPr>
              <w:pStyle w:val="null3"/>
              <w:ind w:firstLine="420"/>
              <w:jc w:val="both"/>
            </w:pPr>
            <w:r>
              <w:rPr>
                <w:sz w:val="24"/>
              </w:rPr>
              <w:t>用户根据办案或管理需要可对指定人员进行指令下发，由指定人员或部门进行跟进并反馈。</w:t>
            </w:r>
          </w:p>
          <w:p>
            <w:pPr>
              <w:pStyle w:val="null3"/>
              <w:ind w:firstLine="420"/>
              <w:jc w:val="both"/>
            </w:pPr>
            <w:r>
              <w:rPr>
                <w:sz w:val="24"/>
              </w:rPr>
              <w:t>另外，对于指定人员进行的线下走访、盘查等工作，能通过系统模块进行工作录入，以便后续查看。</w:t>
            </w:r>
          </w:p>
          <w:p>
            <w:pPr>
              <w:pStyle w:val="null3"/>
              <w:ind w:firstLine="420"/>
              <w:jc w:val="both"/>
            </w:pPr>
            <w:r>
              <w:rPr>
                <w:sz w:val="24"/>
              </w:rPr>
              <w:t>1.1.1.4.5人员工作查询</w:t>
            </w:r>
          </w:p>
          <w:p>
            <w:pPr>
              <w:pStyle w:val="null3"/>
              <w:ind w:firstLine="420"/>
              <w:jc w:val="both"/>
            </w:pPr>
            <w:r>
              <w:rPr>
                <w:sz w:val="24"/>
              </w:rPr>
              <w:t>针对人员工作情况提供相关查询、展示及导出。</w:t>
            </w:r>
          </w:p>
          <w:p>
            <w:pPr>
              <w:pStyle w:val="null3"/>
              <w:ind w:firstLine="420"/>
              <w:jc w:val="both"/>
            </w:pPr>
            <w:r>
              <w:rPr>
                <w:sz w:val="24"/>
              </w:rPr>
              <w:t>1.1.1.4.6人员查询</w:t>
            </w:r>
          </w:p>
          <w:p>
            <w:pPr>
              <w:pStyle w:val="null3"/>
              <w:ind w:firstLine="420"/>
              <w:jc w:val="both"/>
            </w:pPr>
            <w:r>
              <w:rPr>
                <w:sz w:val="24"/>
              </w:rPr>
              <w:t>针对人员信息内容进行筛选查询及展示。</w:t>
            </w:r>
          </w:p>
          <w:p>
            <w:pPr>
              <w:pStyle w:val="null3"/>
              <w:ind w:firstLine="420"/>
              <w:jc w:val="both"/>
            </w:pPr>
            <w:r>
              <w:rPr>
                <w:sz w:val="24"/>
              </w:rPr>
              <w:t>1.1.1.4.7涉警案件信息</w:t>
            </w:r>
          </w:p>
          <w:p>
            <w:pPr>
              <w:pStyle w:val="null3"/>
              <w:ind w:firstLine="420"/>
              <w:jc w:val="both"/>
            </w:pPr>
            <w:r>
              <w:rPr>
                <w:sz w:val="24"/>
              </w:rPr>
              <w:t>系统根据人员手机号码、身份证信息自动关联相关警情及案件，亦能支持手动添加警情关联和案件关联，并录入人员涉警案件类型。</w:t>
            </w:r>
          </w:p>
          <w:p>
            <w:pPr>
              <w:pStyle w:val="null3"/>
              <w:ind w:firstLine="420"/>
              <w:jc w:val="both"/>
            </w:pPr>
            <w:r>
              <w:rPr>
                <w:sz w:val="24"/>
              </w:rPr>
              <w:t>1.1.1.5一案一档</w:t>
            </w:r>
          </w:p>
          <w:p>
            <w:pPr>
              <w:pStyle w:val="null3"/>
              <w:ind w:firstLine="420"/>
              <w:jc w:val="both"/>
            </w:pPr>
            <w:r>
              <w:rPr>
                <w:sz w:val="24"/>
              </w:rPr>
              <w:t>为了便于用户快速查询案件数据，系统提供一案一档查询，以案件为单位，查询该案件关联的警情、嫌疑人、破结案、文书材料等，以及可对案件进行审核，提出意见。</w:t>
            </w:r>
          </w:p>
          <w:p>
            <w:pPr>
              <w:pStyle w:val="null3"/>
              <w:ind w:firstLine="420"/>
              <w:jc w:val="both"/>
            </w:pPr>
            <w:r>
              <w:rPr>
                <w:sz w:val="24"/>
              </w:rPr>
              <w:t>1.1.1.5.1警情信息</w:t>
            </w:r>
          </w:p>
          <w:p>
            <w:pPr>
              <w:pStyle w:val="null3"/>
              <w:ind w:firstLine="420"/>
              <w:jc w:val="both"/>
            </w:pPr>
            <w:r>
              <w:rPr>
                <w:sz w:val="24"/>
              </w:rPr>
              <w:t>与案件相关的警情信息来源于110指挥平台。</w:t>
            </w:r>
          </w:p>
          <w:p>
            <w:pPr>
              <w:pStyle w:val="null3"/>
              <w:ind w:firstLine="420"/>
              <w:jc w:val="both"/>
            </w:pPr>
            <w:r>
              <w:rPr>
                <w:sz w:val="24"/>
              </w:rPr>
              <w:t>1.1.1.5.2图侦信息</w:t>
            </w:r>
          </w:p>
          <w:p>
            <w:pPr>
              <w:pStyle w:val="null3"/>
              <w:ind w:firstLine="420"/>
              <w:jc w:val="both"/>
            </w:pPr>
            <w:r>
              <w:rPr>
                <w:sz w:val="24"/>
              </w:rPr>
              <w:t>针对案件的过程信息需增加图侦侦查显示内容。</w:t>
            </w:r>
          </w:p>
          <w:p>
            <w:pPr>
              <w:pStyle w:val="null3"/>
              <w:ind w:firstLine="420"/>
              <w:jc w:val="both"/>
            </w:pPr>
            <w:r>
              <w:rPr>
                <w:sz w:val="24"/>
              </w:rPr>
              <w:t>1.1.1.5.3案件信息</w:t>
            </w:r>
          </w:p>
          <w:p>
            <w:pPr>
              <w:pStyle w:val="null3"/>
              <w:ind w:firstLine="420"/>
              <w:jc w:val="both"/>
            </w:pPr>
            <w:r>
              <w:rPr>
                <w:sz w:val="24"/>
              </w:rPr>
              <w:t>展示本地案件信息库中已立案案件及案件对应的报案事主、嫌疑人等信息。</w:t>
            </w:r>
          </w:p>
          <w:p>
            <w:pPr>
              <w:pStyle w:val="null3"/>
              <w:ind w:firstLine="420"/>
              <w:jc w:val="both"/>
            </w:pPr>
            <w:r>
              <w:rPr>
                <w:sz w:val="24"/>
              </w:rPr>
              <w:t>1.1.1.5.4文书材料</w:t>
            </w:r>
          </w:p>
          <w:p>
            <w:pPr>
              <w:pStyle w:val="null3"/>
              <w:ind w:firstLine="420"/>
              <w:jc w:val="both"/>
            </w:pPr>
            <w:r>
              <w:rPr>
                <w:sz w:val="24"/>
              </w:rPr>
              <w:t>针对案件对应的文书材料、笔录信息等信息，由案件主办人员统一上传，保存到系统中进行归档。</w:t>
            </w:r>
          </w:p>
          <w:p>
            <w:pPr>
              <w:pStyle w:val="null3"/>
              <w:ind w:firstLine="420"/>
              <w:jc w:val="both"/>
            </w:pPr>
            <w:r>
              <w:rPr>
                <w:sz w:val="24"/>
              </w:rPr>
              <w:t>1.1.1.5.5证据材料</w:t>
            </w:r>
          </w:p>
          <w:p>
            <w:pPr>
              <w:pStyle w:val="null3"/>
              <w:ind w:firstLine="420"/>
              <w:jc w:val="both"/>
            </w:pPr>
            <w:r>
              <w:rPr>
                <w:sz w:val="24"/>
              </w:rPr>
              <w:t>针对系统中存在的物证采集材料和缴获物品进行展示。</w:t>
            </w:r>
          </w:p>
          <w:p>
            <w:pPr>
              <w:pStyle w:val="null3"/>
              <w:ind w:firstLine="420"/>
              <w:jc w:val="both"/>
            </w:pPr>
            <w:r>
              <w:rPr>
                <w:sz w:val="24"/>
              </w:rPr>
              <w:t>1.1.1.5.6办案过程记录</w:t>
            </w:r>
          </w:p>
          <w:p>
            <w:pPr>
              <w:pStyle w:val="null3"/>
              <w:ind w:firstLine="420"/>
              <w:jc w:val="both"/>
            </w:pPr>
            <w:r>
              <w:rPr>
                <w:sz w:val="24"/>
              </w:rPr>
              <w:t>针对办案过程进行侦查日志记录及关联派出所案件记录。</w:t>
            </w:r>
          </w:p>
          <w:p>
            <w:pPr>
              <w:pStyle w:val="null3"/>
              <w:ind w:firstLine="420"/>
              <w:jc w:val="both"/>
            </w:pPr>
            <w:r>
              <w:rPr>
                <w:sz w:val="24"/>
              </w:rPr>
              <w:t>1.1.1.5.7案件查询</w:t>
            </w:r>
          </w:p>
          <w:p>
            <w:pPr>
              <w:pStyle w:val="null3"/>
              <w:ind w:firstLine="420"/>
              <w:jc w:val="both"/>
            </w:pPr>
            <w:r>
              <w:rPr>
                <w:sz w:val="24"/>
              </w:rPr>
              <w:t>用户可根据案件编号、案件名称、主办单位、案件状态进行查询。</w:t>
            </w:r>
          </w:p>
          <w:p>
            <w:pPr>
              <w:pStyle w:val="null3"/>
              <w:ind w:firstLine="420"/>
              <w:jc w:val="both"/>
            </w:pPr>
            <w:r>
              <w:rPr>
                <w:sz w:val="24"/>
              </w:rPr>
              <w:t>查询的结果将展示案件的基本信息，点击记录可查看案件信息及关联的内容列表。</w:t>
            </w:r>
          </w:p>
          <w:p>
            <w:pPr>
              <w:pStyle w:val="null3"/>
              <w:ind w:firstLine="420"/>
              <w:jc w:val="both"/>
            </w:pPr>
            <w:r>
              <w:rPr>
                <w:sz w:val="24"/>
              </w:rPr>
              <w:t>1.1.1.6人员执法画像</w:t>
            </w:r>
          </w:p>
          <w:p>
            <w:pPr>
              <w:pStyle w:val="null3"/>
              <w:ind w:firstLine="420"/>
              <w:jc w:val="both"/>
            </w:pPr>
            <w:r>
              <w:rPr>
                <w:sz w:val="24"/>
              </w:rPr>
              <w:t>对分局内所管理的民辅警进行执法画像分析，根据系统中的与民辅警相关的案件、投诉、信访信息对其进行执法画像分析，实现对分局内各类警员的执法质量监察，同时有助于掌握本分局人员整体的办案水平。</w:t>
            </w:r>
          </w:p>
          <w:p>
            <w:pPr>
              <w:pStyle w:val="null3"/>
              <w:ind w:firstLine="420"/>
              <w:jc w:val="both"/>
            </w:pPr>
            <w:r>
              <w:rPr>
                <w:sz w:val="24"/>
              </w:rPr>
              <w:t>1.1.1.6.1信息查询</w:t>
            </w:r>
          </w:p>
          <w:p>
            <w:pPr>
              <w:pStyle w:val="null3"/>
              <w:ind w:firstLine="420"/>
              <w:jc w:val="both"/>
            </w:pPr>
            <w:r>
              <w:rPr>
                <w:sz w:val="24"/>
              </w:rPr>
              <w:t>实现对所有民辅警的基本信息查询，支持按类型、人员姓名、编号、身份证号码等组合条件查询。针对查询结果，支持自动分页查询和手动分页展示数据。</w:t>
            </w:r>
          </w:p>
          <w:p>
            <w:pPr>
              <w:pStyle w:val="null3"/>
              <w:ind w:firstLine="420"/>
              <w:jc w:val="both"/>
            </w:pPr>
            <w:r>
              <w:rPr>
                <w:sz w:val="24"/>
              </w:rPr>
              <w:t>1.1.1.6.2风险分析模型</w:t>
            </w:r>
          </w:p>
          <w:p>
            <w:pPr>
              <w:pStyle w:val="null3"/>
              <w:ind w:firstLine="420"/>
              <w:jc w:val="both"/>
            </w:pPr>
            <w:r>
              <w:rPr>
                <w:sz w:val="24"/>
              </w:rPr>
              <w:t>利用所采集的执法数据及案件数据进行碰撞分析，结合适当的统计方法形成动态风险分析模型。通过该模型将推测出辖区内存在风险。</w:t>
            </w:r>
          </w:p>
          <w:p>
            <w:pPr>
              <w:pStyle w:val="null3"/>
              <w:ind w:firstLine="420"/>
              <w:jc w:val="both"/>
            </w:pPr>
            <w:r>
              <w:rPr>
                <w:sz w:val="24"/>
              </w:rPr>
              <w:t>1.1.1.6.3画像展示</w:t>
            </w:r>
          </w:p>
          <w:p>
            <w:pPr>
              <w:pStyle w:val="null3"/>
              <w:ind w:firstLine="420"/>
              <w:jc w:val="both"/>
            </w:pPr>
            <w:r>
              <w:rPr>
                <w:sz w:val="24"/>
              </w:rPr>
              <w:t>根据所查询的民辅警展示其详情。</w:t>
            </w:r>
          </w:p>
          <w:p>
            <w:pPr>
              <w:pStyle w:val="null3"/>
              <w:ind w:firstLine="420"/>
              <w:jc w:val="both"/>
            </w:pPr>
            <w:r>
              <w:rPr>
                <w:sz w:val="24"/>
              </w:rPr>
              <w:t>1.1.2警情案件治理系统</w:t>
            </w:r>
          </w:p>
          <w:p>
            <w:pPr>
              <w:pStyle w:val="null3"/>
              <w:ind w:firstLine="420"/>
              <w:jc w:val="both"/>
            </w:pPr>
            <w:r>
              <w:rPr>
                <w:sz w:val="24"/>
              </w:rPr>
              <w:t>为了满足警情案件自动检测、分析、定制化建模需求，警情案件治理系统对接市局云平台、新警综平台警情案件，对警情案件信息进一步标签化治理，提供警情案件自动化分析，报告分析、多样筛选、模型筛选统计、监测预警等功能。</w:t>
            </w:r>
          </w:p>
          <w:p>
            <w:pPr>
              <w:pStyle w:val="null3"/>
              <w:ind w:firstLine="420"/>
              <w:jc w:val="both"/>
            </w:pPr>
            <w:r>
              <w:rPr>
                <w:sz w:val="24"/>
              </w:rPr>
              <w:t>1.1.2.1警情分析</w:t>
            </w:r>
          </w:p>
          <w:p>
            <w:pPr>
              <w:pStyle w:val="null3"/>
              <w:ind w:firstLine="420"/>
              <w:jc w:val="both"/>
            </w:pPr>
            <w:r>
              <w:rPr>
                <w:sz w:val="24"/>
              </w:rPr>
              <w:t>警情分析主要通过实时提取指挥云接报警及警综警情数据后，对数据进行加工处理，经过分析模型对关键警情筛选并实现警情上图展示。</w:t>
            </w:r>
          </w:p>
          <w:p>
            <w:pPr>
              <w:pStyle w:val="null3"/>
              <w:ind w:firstLine="420"/>
              <w:jc w:val="both"/>
            </w:pPr>
            <w:r>
              <w:rPr>
                <w:sz w:val="24"/>
              </w:rPr>
              <w:t>1.1.2.1.1指挥云平台数据同步</w:t>
            </w:r>
          </w:p>
          <w:p>
            <w:pPr>
              <w:pStyle w:val="null3"/>
              <w:ind w:firstLine="420"/>
              <w:jc w:val="both"/>
            </w:pPr>
            <w:r>
              <w:rPr>
                <w:sz w:val="24"/>
              </w:rPr>
              <w:t>对接市局指挥云平台后，实时同步最新的接报警情及接处警反馈信息，并针对警情分析模块在源数据的基础上增加业务信息，以适应警情分析应用。</w:t>
            </w:r>
          </w:p>
          <w:p>
            <w:pPr>
              <w:pStyle w:val="null3"/>
              <w:ind w:firstLine="420"/>
              <w:jc w:val="both"/>
            </w:pPr>
            <w:r>
              <w:rPr>
                <w:sz w:val="24"/>
              </w:rPr>
              <w:t>1.1.2.1.2警情标签化</w:t>
            </w:r>
          </w:p>
          <w:p>
            <w:pPr>
              <w:pStyle w:val="null3"/>
              <w:ind w:firstLine="420"/>
              <w:jc w:val="both"/>
            </w:pPr>
            <w:r>
              <w:rPr>
                <w:sz w:val="24"/>
              </w:rPr>
              <w:t>根据警情的各项特性进行标签化，警情的细化标签将对警情信息的进一步细化，提升警情分析效果。</w:t>
            </w:r>
          </w:p>
          <w:p>
            <w:pPr>
              <w:pStyle w:val="null3"/>
              <w:ind w:firstLine="420"/>
              <w:jc w:val="both"/>
            </w:pPr>
            <w:r>
              <w:rPr>
                <w:sz w:val="24"/>
              </w:rPr>
              <w:t>1.1.2.1.3警情上图</w:t>
            </w:r>
          </w:p>
          <w:p>
            <w:pPr>
              <w:pStyle w:val="null3"/>
              <w:ind w:firstLine="420"/>
              <w:jc w:val="both"/>
            </w:pPr>
            <w:r>
              <w:rPr>
                <w:sz w:val="24"/>
              </w:rPr>
              <w:t>对全分局的警情信息进行大屏展示，包括警情数据、同比趋势、环比趋势、分析模型、筛选模板、重点提醒等内容。</w:t>
            </w:r>
          </w:p>
          <w:p>
            <w:pPr>
              <w:pStyle w:val="null3"/>
              <w:ind w:firstLine="420"/>
              <w:jc w:val="both"/>
            </w:pPr>
            <w:r>
              <w:rPr>
                <w:sz w:val="24"/>
              </w:rPr>
              <w:t>1.1.2.1.3.1警情数据</w:t>
            </w:r>
          </w:p>
          <w:p>
            <w:pPr>
              <w:pStyle w:val="null3"/>
              <w:ind w:firstLine="420"/>
              <w:jc w:val="both"/>
            </w:pPr>
            <w:r>
              <w:rPr>
                <w:sz w:val="24"/>
              </w:rPr>
              <w:t>可查询展示当前分局内的警情数据，根据警情的定位坐标情况，对警情进行上地图展示。</w:t>
            </w:r>
          </w:p>
          <w:p>
            <w:pPr>
              <w:pStyle w:val="null3"/>
              <w:ind w:firstLine="420"/>
              <w:jc w:val="both"/>
            </w:pPr>
            <w:r>
              <w:rPr>
                <w:sz w:val="24"/>
              </w:rPr>
              <w:t>1.1.2.1.3.2分析模型</w:t>
            </w:r>
          </w:p>
          <w:p>
            <w:pPr>
              <w:pStyle w:val="null3"/>
              <w:ind w:firstLine="420"/>
              <w:jc w:val="both"/>
            </w:pPr>
            <w:r>
              <w:rPr>
                <w:sz w:val="24"/>
              </w:rPr>
              <w:t>根据分局常用的警情分析手段预设分析模型，用户可直接调用提高分析效率。</w:t>
            </w:r>
          </w:p>
          <w:p>
            <w:pPr>
              <w:pStyle w:val="null3"/>
              <w:ind w:firstLine="420"/>
              <w:jc w:val="both"/>
            </w:pPr>
            <w:r>
              <w:rPr>
                <w:sz w:val="24"/>
              </w:rPr>
              <w:t>1.1.2.1.3.3快速筛选</w:t>
            </w:r>
          </w:p>
          <w:p>
            <w:pPr>
              <w:pStyle w:val="null3"/>
              <w:ind w:firstLine="420"/>
              <w:jc w:val="both"/>
            </w:pPr>
            <w:r>
              <w:rPr>
                <w:sz w:val="24"/>
              </w:rPr>
              <w:t>为用户提供筛选条件，以便能根据实际情况进行个性化分析。</w:t>
            </w:r>
          </w:p>
          <w:p>
            <w:pPr>
              <w:pStyle w:val="null3"/>
              <w:ind w:firstLine="420"/>
              <w:jc w:val="both"/>
            </w:pPr>
            <w:r>
              <w:rPr>
                <w:sz w:val="24"/>
              </w:rPr>
              <w:t>1.1.2.1.3.4警情提醒</w:t>
            </w:r>
          </w:p>
          <w:p>
            <w:pPr>
              <w:pStyle w:val="null3"/>
              <w:ind w:firstLine="420"/>
              <w:jc w:val="both"/>
            </w:pPr>
            <w:r>
              <w:rPr>
                <w:sz w:val="24"/>
              </w:rPr>
              <w:t>根据警情数量进行阈值设置，当项目数据超过阈值后系统进行提醒。</w:t>
            </w:r>
          </w:p>
          <w:p>
            <w:pPr>
              <w:pStyle w:val="null3"/>
              <w:ind w:firstLine="420"/>
              <w:jc w:val="both"/>
            </w:pPr>
            <w:r>
              <w:rPr>
                <w:sz w:val="24"/>
              </w:rPr>
              <w:t>1.1.2.1.3.5警情导出</w:t>
            </w:r>
          </w:p>
          <w:p>
            <w:pPr>
              <w:pStyle w:val="null3"/>
              <w:ind w:firstLine="420"/>
              <w:jc w:val="both"/>
            </w:pPr>
            <w:r>
              <w:rPr>
                <w:sz w:val="24"/>
              </w:rPr>
              <w:t>对当前所筛选展示的警情进行导出，用户导出前可选择导出的字段内容。</w:t>
            </w:r>
          </w:p>
          <w:p>
            <w:pPr>
              <w:pStyle w:val="null3"/>
              <w:ind w:firstLine="420"/>
              <w:jc w:val="both"/>
            </w:pPr>
            <w:r>
              <w:rPr>
                <w:sz w:val="24"/>
              </w:rPr>
              <w:t>1.1.2.1.4警情统计</w:t>
            </w:r>
          </w:p>
          <w:p>
            <w:pPr>
              <w:pStyle w:val="null3"/>
              <w:ind w:firstLine="420"/>
              <w:jc w:val="both"/>
            </w:pPr>
            <w:r>
              <w:rPr>
                <w:sz w:val="24"/>
              </w:rPr>
              <w:t>针对警情原始数据及相关标签内容提供统计汇总。</w:t>
            </w:r>
          </w:p>
          <w:p>
            <w:pPr>
              <w:pStyle w:val="null3"/>
              <w:ind w:firstLine="420"/>
              <w:jc w:val="both"/>
            </w:pPr>
            <w:r>
              <w:rPr>
                <w:sz w:val="24"/>
              </w:rPr>
              <w:t>1.1.2.1.5警情态势报告</w:t>
            </w:r>
          </w:p>
          <w:p>
            <w:pPr>
              <w:pStyle w:val="null3"/>
              <w:ind w:firstLine="420"/>
              <w:jc w:val="both"/>
            </w:pPr>
            <w:r>
              <w:rPr>
                <w:sz w:val="24"/>
              </w:rPr>
              <w:t>根据预设时间段，系统按照警情态势分析模型进行统计分析并自动生成分析报告，可由其他用户对副本进行编辑及导出，实现分局各部门对警情分析研判及撰写警情报告的需求。</w:t>
            </w:r>
          </w:p>
          <w:p>
            <w:pPr>
              <w:pStyle w:val="null3"/>
              <w:ind w:firstLine="420"/>
              <w:jc w:val="both"/>
            </w:pPr>
            <w:r>
              <w:rPr>
                <w:sz w:val="24"/>
              </w:rPr>
              <w:t>1.1.2.1.5.1基础报告自动生成</w:t>
            </w:r>
          </w:p>
          <w:p>
            <w:pPr>
              <w:pStyle w:val="null3"/>
              <w:ind w:firstLine="420"/>
              <w:jc w:val="both"/>
            </w:pPr>
            <w:r>
              <w:rPr>
                <w:sz w:val="24"/>
              </w:rPr>
              <w:t>根据采购人对警情态势模型所输出的报告预设日报、周报类型模板，按此模板对警情态势输出相关报告。</w:t>
            </w:r>
          </w:p>
          <w:p>
            <w:pPr>
              <w:pStyle w:val="null3"/>
              <w:ind w:firstLine="420"/>
              <w:jc w:val="both"/>
            </w:pPr>
            <w:r>
              <w:rPr>
                <w:sz w:val="24"/>
              </w:rPr>
              <w:t>1.1.2.1.5.2警情态势报告制作</w:t>
            </w:r>
          </w:p>
          <w:p>
            <w:pPr>
              <w:pStyle w:val="null3"/>
              <w:ind w:firstLine="420"/>
              <w:jc w:val="both"/>
            </w:pPr>
            <w:r>
              <w:rPr>
                <w:sz w:val="24"/>
              </w:rPr>
              <w:t>由用户根据业务要求进行警情态势报告的撰写，以系统生成的基础报告为模板，加上人工分析内容，保存为符合实战使用的警情态势报告。</w:t>
            </w:r>
          </w:p>
          <w:p>
            <w:pPr>
              <w:pStyle w:val="null3"/>
              <w:ind w:firstLine="420"/>
              <w:jc w:val="both"/>
            </w:pPr>
            <w:r>
              <w:rPr>
                <w:sz w:val="24"/>
              </w:rPr>
              <w:t>1.1.2.1.5.3警情态势报告查询</w:t>
            </w:r>
          </w:p>
          <w:p>
            <w:pPr>
              <w:pStyle w:val="null3"/>
              <w:ind w:firstLine="420"/>
              <w:jc w:val="both"/>
            </w:pPr>
            <w:r>
              <w:rPr>
                <w:sz w:val="24"/>
              </w:rPr>
              <w:t>可对系统中的基础报告及警情态势报告进行查询及导出。</w:t>
            </w:r>
          </w:p>
          <w:p>
            <w:pPr>
              <w:pStyle w:val="null3"/>
              <w:ind w:firstLine="420"/>
              <w:jc w:val="both"/>
            </w:pPr>
            <w:r>
              <w:rPr>
                <w:sz w:val="24"/>
              </w:rPr>
              <w:t>1.1.2.2案件侦查</w:t>
            </w:r>
          </w:p>
          <w:p>
            <w:pPr>
              <w:pStyle w:val="null3"/>
              <w:ind w:firstLine="420"/>
              <w:jc w:val="both"/>
            </w:pPr>
            <w:r>
              <w:rPr>
                <w:sz w:val="24"/>
              </w:rPr>
              <w:t>对本分局警综案件的侦查办理过程中，按照侦查环节及内容进行信息采集与处理，形成案件侦查信息，有效保存案件侦办过程信息，提高案件信息处理效率。</w:t>
            </w:r>
          </w:p>
          <w:p>
            <w:pPr>
              <w:pStyle w:val="null3"/>
              <w:ind w:firstLine="420"/>
              <w:jc w:val="both"/>
            </w:pPr>
            <w:r>
              <w:rPr>
                <w:sz w:val="24"/>
              </w:rPr>
              <w:t>1.1.2.2.1警综数据同步</w:t>
            </w:r>
          </w:p>
          <w:p>
            <w:pPr>
              <w:pStyle w:val="null3"/>
              <w:ind w:firstLine="420"/>
              <w:jc w:val="both"/>
            </w:pPr>
            <w:r>
              <w:rPr>
                <w:sz w:val="24"/>
              </w:rPr>
              <w:t>对接市局新警综平台，实时同步最新的案件、嫌疑人、事主受害人等信息，并针对案件侦查与案件分析模块在源数据的基础上增加业务信息，以适应案件分析应用。</w:t>
            </w:r>
          </w:p>
          <w:p>
            <w:pPr>
              <w:pStyle w:val="null3"/>
              <w:ind w:firstLine="420"/>
              <w:jc w:val="both"/>
            </w:pPr>
            <w:r>
              <w:rPr>
                <w:sz w:val="24"/>
              </w:rPr>
              <w:t>1.1.2.2.2警情任务</w:t>
            </w:r>
          </w:p>
          <w:p>
            <w:pPr>
              <w:pStyle w:val="null3"/>
              <w:ind w:firstLine="420"/>
              <w:jc w:val="both"/>
            </w:pPr>
            <w:r>
              <w:rPr>
                <w:sz w:val="24"/>
              </w:rPr>
              <w:t>当侦查人员所跟进的案件是起始于警情时，将通过警情作为入口进行侦办任务的分配。任务分配后，将对当前警情所涉及的案件进行更深入地处理，并将该警情信息与侦查信息相关联，确保后续的侦查工作有明确的方向和依据。</w:t>
            </w:r>
          </w:p>
          <w:p>
            <w:pPr>
              <w:pStyle w:val="null3"/>
              <w:ind w:firstLine="420"/>
              <w:jc w:val="both"/>
            </w:pPr>
            <w:r>
              <w:rPr>
                <w:sz w:val="24"/>
              </w:rPr>
              <w:t>1.1.2.2.3侦查信息管理</w:t>
            </w:r>
          </w:p>
          <w:p>
            <w:pPr>
              <w:pStyle w:val="null3"/>
              <w:ind w:firstLine="420"/>
              <w:jc w:val="both"/>
            </w:pPr>
            <w:r>
              <w:rPr>
                <w:sz w:val="24"/>
              </w:rPr>
              <w:t>由侦查人员对分局中所发生的涉警情案件、线索案件等进行侦查处理，通过本模块形成侦查信息记录。</w:t>
            </w:r>
          </w:p>
          <w:p>
            <w:pPr>
              <w:pStyle w:val="null3"/>
              <w:ind w:firstLine="420"/>
              <w:jc w:val="both"/>
            </w:pPr>
            <w:r>
              <w:rPr>
                <w:sz w:val="24"/>
              </w:rPr>
              <w:t>1.1.2.2.4研判信息处理</w:t>
            </w:r>
          </w:p>
          <w:p>
            <w:pPr>
              <w:pStyle w:val="null3"/>
              <w:ind w:firstLine="420"/>
              <w:jc w:val="both"/>
            </w:pPr>
            <w:r>
              <w:rPr>
                <w:sz w:val="24"/>
              </w:rPr>
              <w:t>在侦查过程中需针对案件研判进行专业信息记录，包括技术勘查信息和视频侦查信息。</w:t>
            </w:r>
          </w:p>
          <w:p>
            <w:pPr>
              <w:pStyle w:val="null3"/>
              <w:ind w:firstLine="420"/>
              <w:jc w:val="both"/>
            </w:pPr>
            <w:r>
              <w:rPr>
                <w:sz w:val="24"/>
              </w:rPr>
              <w:t>1.1.2.2.5深挖串并处理</w:t>
            </w:r>
          </w:p>
          <w:p>
            <w:pPr>
              <w:pStyle w:val="null3"/>
              <w:ind w:firstLine="420"/>
              <w:jc w:val="both"/>
            </w:pPr>
            <w:r>
              <w:rPr>
                <w:sz w:val="24"/>
              </w:rPr>
              <w:t>对侦查研判过程中，根据案件要素所扩展牵引到的其他案件信息进行串并过程及结果的记录。</w:t>
            </w:r>
          </w:p>
          <w:p>
            <w:pPr>
              <w:pStyle w:val="null3"/>
              <w:ind w:firstLine="420"/>
              <w:jc w:val="both"/>
            </w:pPr>
            <w:r>
              <w:rPr>
                <w:sz w:val="24"/>
              </w:rPr>
              <w:t>1.1.2.3案件分析</w:t>
            </w:r>
          </w:p>
          <w:p>
            <w:pPr>
              <w:pStyle w:val="null3"/>
              <w:ind w:firstLine="420"/>
              <w:jc w:val="both"/>
            </w:pPr>
            <w:r>
              <w:rPr>
                <w:sz w:val="24"/>
              </w:rPr>
              <w:t>案件分析主要通过实时提取110指挥平台警情和警综案件及嫌疑人数据后，对数据进行加工处理，经过分析模型对关键案件筛选并实现案件上图展示。</w:t>
            </w:r>
          </w:p>
          <w:p>
            <w:pPr>
              <w:pStyle w:val="null3"/>
              <w:ind w:firstLine="420"/>
              <w:jc w:val="both"/>
            </w:pPr>
            <w:r>
              <w:rPr>
                <w:sz w:val="24"/>
              </w:rPr>
              <w:t>1.1.2.3.1案件标签化</w:t>
            </w:r>
          </w:p>
          <w:p>
            <w:pPr>
              <w:pStyle w:val="null3"/>
              <w:ind w:firstLine="420"/>
              <w:jc w:val="both"/>
            </w:pPr>
            <w:r>
              <w:rPr>
                <w:sz w:val="24"/>
              </w:rPr>
              <w:t>根据案件的各项特性进行标签化，案件的细化标签将对警情信息的进一步细化，提升案件分析效果。</w:t>
            </w:r>
          </w:p>
          <w:p>
            <w:pPr>
              <w:pStyle w:val="null3"/>
              <w:ind w:firstLine="420"/>
              <w:jc w:val="both"/>
            </w:pPr>
            <w:r>
              <w:rPr>
                <w:sz w:val="24"/>
              </w:rPr>
              <w:t>1.1.2.3.2案件上图</w:t>
            </w:r>
          </w:p>
          <w:p>
            <w:pPr>
              <w:pStyle w:val="null3"/>
              <w:ind w:firstLine="420"/>
              <w:jc w:val="both"/>
            </w:pPr>
            <w:r>
              <w:rPr>
                <w:sz w:val="24"/>
              </w:rPr>
              <w:t>对全分局的案件信息进行大屏展示，包括案件数量、同比趋势、环比趋势、分析模型、筛选模板等内容。</w:t>
            </w:r>
          </w:p>
          <w:p>
            <w:pPr>
              <w:pStyle w:val="null3"/>
              <w:ind w:firstLine="420"/>
              <w:jc w:val="both"/>
            </w:pPr>
            <w:r>
              <w:rPr>
                <w:sz w:val="24"/>
              </w:rPr>
              <w:t>1.1.2.3.2.1案件数据</w:t>
            </w:r>
          </w:p>
          <w:p>
            <w:pPr>
              <w:pStyle w:val="null3"/>
              <w:ind w:firstLine="420"/>
              <w:jc w:val="both"/>
            </w:pPr>
            <w:r>
              <w:rPr>
                <w:sz w:val="24"/>
              </w:rPr>
              <w:t>可查询展示当前分局内的警情数据，根据警情的定位坐标情况，对警情进行上图展示。</w:t>
            </w:r>
          </w:p>
          <w:p>
            <w:pPr>
              <w:pStyle w:val="null3"/>
              <w:ind w:firstLine="420"/>
              <w:jc w:val="both"/>
            </w:pPr>
            <w:r>
              <w:rPr>
                <w:sz w:val="24"/>
              </w:rPr>
              <w:t>1.1.2.3.2.2分析模型</w:t>
            </w:r>
          </w:p>
          <w:p>
            <w:pPr>
              <w:pStyle w:val="null3"/>
              <w:ind w:firstLine="420"/>
              <w:jc w:val="both"/>
            </w:pPr>
            <w:r>
              <w:rPr>
                <w:sz w:val="24"/>
              </w:rPr>
              <w:t>根据分局常用的案件分析手段预设分析模型，用户可直接调用提高分析效率。</w:t>
            </w:r>
          </w:p>
          <w:p>
            <w:pPr>
              <w:pStyle w:val="null3"/>
              <w:ind w:firstLine="420"/>
              <w:jc w:val="both"/>
            </w:pPr>
            <w:r>
              <w:rPr>
                <w:sz w:val="24"/>
              </w:rPr>
              <w:t>1.1.2.3.2.3快速筛选</w:t>
            </w:r>
          </w:p>
          <w:p>
            <w:pPr>
              <w:pStyle w:val="null3"/>
              <w:ind w:firstLine="420"/>
              <w:jc w:val="both"/>
            </w:pPr>
            <w:r>
              <w:rPr>
                <w:sz w:val="24"/>
              </w:rPr>
              <w:t>为用户提供筛选条件，以便能根据实际情况进行个性化分析。针对用户定义的筛选条件，可将其保存为筛选模板，以供后续快速调用。允许用户对分局的筛选模板进行管理设置。</w:t>
            </w:r>
          </w:p>
          <w:p>
            <w:pPr>
              <w:pStyle w:val="null3"/>
              <w:ind w:firstLine="420"/>
              <w:jc w:val="both"/>
            </w:pPr>
            <w:r>
              <w:rPr>
                <w:sz w:val="24"/>
              </w:rPr>
              <w:t>1.1.2.3.2.4案件导出</w:t>
            </w:r>
          </w:p>
          <w:p>
            <w:pPr>
              <w:pStyle w:val="null3"/>
              <w:ind w:firstLine="420"/>
              <w:jc w:val="both"/>
            </w:pPr>
            <w:r>
              <w:rPr>
                <w:sz w:val="24"/>
              </w:rPr>
              <w:t>对当前所筛选展示的案件进行导出，用户导出前可选择导出的字段内容。</w:t>
            </w:r>
          </w:p>
          <w:p>
            <w:pPr>
              <w:pStyle w:val="null3"/>
              <w:ind w:firstLine="420"/>
              <w:jc w:val="both"/>
            </w:pPr>
            <w:r>
              <w:rPr>
                <w:sz w:val="24"/>
              </w:rPr>
              <w:t>1.1.3信息流转系统</w:t>
            </w:r>
          </w:p>
          <w:p>
            <w:pPr>
              <w:pStyle w:val="null3"/>
              <w:ind w:firstLine="420"/>
              <w:jc w:val="both"/>
            </w:pPr>
            <w:r>
              <w:rPr>
                <w:sz w:val="24"/>
              </w:rPr>
              <w:t>信息流转系统作为信息“总线”应用，满足分局报表、线索、指令流转、督办闭环等信息流转管理，该系统服务于各部门，各应用可以链接此信息流转系统实现报表下发和上报，发布相关的线索，下发指令，协作督办、业务流转、核查处置等。</w:t>
            </w:r>
          </w:p>
          <w:p>
            <w:pPr>
              <w:pStyle w:val="null3"/>
              <w:ind w:firstLine="420"/>
              <w:jc w:val="both"/>
            </w:pPr>
            <w:r>
              <w:rPr>
                <w:sz w:val="24"/>
              </w:rPr>
              <w:t>1.1.3.1流转协作</w:t>
            </w:r>
          </w:p>
          <w:p>
            <w:pPr>
              <w:pStyle w:val="null3"/>
              <w:ind w:firstLine="420"/>
              <w:jc w:val="both"/>
            </w:pPr>
            <w:r>
              <w:rPr>
                <w:sz w:val="24"/>
              </w:rPr>
              <w:t>实现信息收集、流转和管理系统的一体化系统模块，满足分局各业务部门信息流转协作的实际需求。</w:t>
            </w:r>
          </w:p>
          <w:p>
            <w:pPr>
              <w:pStyle w:val="null3"/>
              <w:ind w:firstLine="420"/>
              <w:jc w:val="both"/>
            </w:pPr>
            <w:r>
              <w:rPr>
                <w:sz w:val="24"/>
              </w:rPr>
              <w:t>1.1.3.1.1情报线索流程</w:t>
            </w:r>
          </w:p>
          <w:p>
            <w:pPr>
              <w:pStyle w:val="null3"/>
              <w:ind w:firstLine="420"/>
              <w:jc w:val="both"/>
            </w:pPr>
            <w:r>
              <w:rPr>
                <w:sz w:val="24"/>
              </w:rPr>
              <w:t>1.1.3.1.1.1任务审批流转</w:t>
            </w:r>
          </w:p>
          <w:p>
            <w:pPr>
              <w:pStyle w:val="null3"/>
              <w:ind w:firstLine="420"/>
              <w:jc w:val="both"/>
            </w:pPr>
            <w:r>
              <w:rPr>
                <w:sz w:val="24"/>
              </w:rPr>
              <w:t>分局业务部门对于常规工作需要进行二级审批后由指定部门进行执行并建档留存。为进一步提升任务流转的通用性，需使流程支持自由指定执行部门及先做后审模式。包含指令下发、线索上报、协作流转等常见任务类型。</w:t>
            </w:r>
          </w:p>
          <w:p>
            <w:pPr>
              <w:pStyle w:val="null3"/>
              <w:ind w:firstLine="420"/>
              <w:jc w:val="both"/>
            </w:pPr>
            <w:r>
              <w:rPr>
                <w:sz w:val="24"/>
              </w:rPr>
              <w:t>1.1.3.1.1.2任务自由流转</w:t>
            </w:r>
          </w:p>
          <w:p>
            <w:pPr>
              <w:pStyle w:val="null3"/>
              <w:ind w:firstLine="420"/>
              <w:jc w:val="both"/>
            </w:pPr>
            <w:r>
              <w:rPr>
                <w:sz w:val="24"/>
              </w:rPr>
              <w:t>为解决分局业务部门对信息流转的多向性，不确定性要求，需将任务流转使用自由步骤，自由流向的方式进行流转控制。</w:t>
            </w:r>
          </w:p>
          <w:p>
            <w:pPr>
              <w:pStyle w:val="null3"/>
              <w:ind w:firstLine="420"/>
              <w:jc w:val="both"/>
            </w:pPr>
            <w:r>
              <w:rPr>
                <w:sz w:val="24"/>
              </w:rPr>
              <w:t>1.1.3.1.1.3物证办案流转</w:t>
            </w:r>
          </w:p>
          <w:p>
            <w:pPr>
              <w:pStyle w:val="null3"/>
              <w:ind w:firstLine="420"/>
              <w:jc w:val="both"/>
            </w:pPr>
            <w:r>
              <w:rPr>
                <w:sz w:val="24"/>
              </w:rPr>
              <w:t>当分局刑事技术人员对相关物证成功鉴定后，由该人员向办案单位提交办案流转申请流程。</w:t>
            </w:r>
          </w:p>
          <w:p>
            <w:pPr>
              <w:pStyle w:val="null3"/>
              <w:ind w:firstLine="420"/>
              <w:jc w:val="both"/>
            </w:pPr>
            <w:r>
              <w:rPr>
                <w:sz w:val="24"/>
              </w:rPr>
              <w:t>1.1.3.1.1.4图侦线索流转</w:t>
            </w:r>
          </w:p>
          <w:p>
            <w:pPr>
              <w:pStyle w:val="null3"/>
              <w:ind w:firstLine="420"/>
              <w:jc w:val="both"/>
            </w:pPr>
            <w:r>
              <w:rPr>
                <w:sz w:val="24"/>
              </w:rPr>
              <w:t>对图侦部门侦查发现出有身份的人员，通过审批流转到具体办案民警跟进的流程。</w:t>
            </w:r>
          </w:p>
          <w:p>
            <w:pPr>
              <w:pStyle w:val="null3"/>
              <w:ind w:firstLine="420"/>
              <w:jc w:val="both"/>
            </w:pPr>
            <w:r>
              <w:rPr>
                <w:sz w:val="24"/>
              </w:rPr>
              <w:t>1.1.3.1.1.5信访投诉处理</w:t>
            </w:r>
          </w:p>
          <w:p>
            <w:pPr>
              <w:pStyle w:val="null3"/>
              <w:ind w:firstLine="420"/>
              <w:jc w:val="both"/>
            </w:pPr>
            <w:r>
              <w:rPr>
                <w:sz w:val="24"/>
              </w:rPr>
              <w:t>对信访投诉业务中涉及的投诉处理信息，通过审批流转到具体办案民警跟进的流程。具体流程步骤在实施过程中根据用户最新规则进行调整。</w:t>
            </w:r>
          </w:p>
          <w:p>
            <w:pPr>
              <w:pStyle w:val="null3"/>
              <w:ind w:firstLine="420"/>
              <w:jc w:val="both"/>
            </w:pPr>
            <w:r>
              <w:rPr>
                <w:sz w:val="24"/>
              </w:rPr>
              <w:t>1.1.3.1.1.6办案考评流转</w:t>
            </w:r>
          </w:p>
          <w:p>
            <w:pPr>
              <w:pStyle w:val="null3"/>
              <w:ind w:firstLine="420"/>
              <w:jc w:val="both"/>
            </w:pPr>
            <w:r>
              <w:rPr>
                <w:sz w:val="24"/>
              </w:rPr>
              <w:t>法制部门对案件侦办过程中所发现的考评问题，通过审批流转到具体办案民警跟进回复的流程。</w:t>
            </w:r>
          </w:p>
          <w:p>
            <w:pPr>
              <w:pStyle w:val="null3"/>
              <w:ind w:firstLine="420"/>
              <w:jc w:val="both"/>
            </w:pPr>
            <w:r>
              <w:rPr>
                <w:sz w:val="24"/>
              </w:rPr>
              <w:t>1.1.3.1.1.7监督流程</w:t>
            </w:r>
          </w:p>
          <w:p>
            <w:pPr>
              <w:pStyle w:val="null3"/>
              <w:ind w:firstLine="420"/>
              <w:jc w:val="both"/>
            </w:pPr>
            <w:r>
              <w:rPr>
                <w:sz w:val="24"/>
              </w:rPr>
              <w:t>针对需要内部核查的信访投诉事件，通过审批流转到责任民警及辅助部门进行核查并反馈。</w:t>
            </w:r>
          </w:p>
          <w:p>
            <w:pPr>
              <w:pStyle w:val="null3"/>
              <w:ind w:firstLine="420"/>
              <w:jc w:val="both"/>
            </w:pPr>
            <w:r>
              <w:rPr>
                <w:sz w:val="24"/>
              </w:rPr>
              <w:t>1.1.3.1.2情报线索统计</w:t>
            </w:r>
          </w:p>
          <w:p>
            <w:pPr>
              <w:pStyle w:val="null3"/>
              <w:ind w:firstLine="420"/>
              <w:jc w:val="both"/>
            </w:pPr>
            <w:r>
              <w:rPr>
                <w:sz w:val="24"/>
              </w:rPr>
              <w:t>对情报线索各类信息的统计，可以按照单位、部门及个人进行统计，还可通过时间段进行统计。</w:t>
            </w:r>
          </w:p>
          <w:p>
            <w:pPr>
              <w:pStyle w:val="null3"/>
              <w:ind w:firstLine="420"/>
              <w:jc w:val="both"/>
            </w:pPr>
            <w:r>
              <w:rPr>
                <w:sz w:val="24"/>
              </w:rPr>
              <w:t>1.1.4办公助理系统</w:t>
            </w:r>
          </w:p>
          <w:p>
            <w:pPr>
              <w:pStyle w:val="null3"/>
              <w:ind w:firstLine="420"/>
              <w:jc w:val="both"/>
            </w:pPr>
            <w:r>
              <w:rPr>
                <w:sz w:val="24"/>
              </w:rPr>
              <w:t>基于分局各部门自身的业务开展需求提供系统工具，包括交接班、协外登记、缴获物品、装备等管理类的业务管理模块。</w:t>
            </w:r>
          </w:p>
          <w:p>
            <w:pPr>
              <w:pStyle w:val="null3"/>
              <w:ind w:firstLine="420"/>
              <w:jc w:val="both"/>
            </w:pPr>
            <w:r>
              <w:rPr>
                <w:sz w:val="24"/>
              </w:rPr>
              <w:t>1.1.4.1报表管理</w:t>
            </w:r>
          </w:p>
          <w:p>
            <w:pPr>
              <w:pStyle w:val="null3"/>
              <w:ind w:firstLine="420"/>
              <w:jc w:val="both"/>
            </w:pPr>
            <w:r>
              <w:rPr>
                <w:sz w:val="24"/>
              </w:rPr>
              <w:t>针对非系统报送方式开发线上报表管理功能，旨在提升报表在线传递的效率。对于现已通过系统进行在线报送的报表，仍维持其现有的报送路径不变。</w:t>
            </w:r>
          </w:p>
          <w:p>
            <w:pPr>
              <w:pStyle w:val="null3"/>
              <w:ind w:firstLine="420"/>
              <w:jc w:val="both"/>
            </w:pPr>
            <w:r>
              <w:rPr>
                <w:sz w:val="24"/>
              </w:rPr>
              <w:t>1.1.4.1.1报表报告模板</w:t>
            </w:r>
          </w:p>
          <w:p>
            <w:pPr>
              <w:pStyle w:val="null3"/>
              <w:ind w:firstLine="420"/>
              <w:jc w:val="both"/>
            </w:pPr>
            <w:r>
              <w:rPr>
                <w:sz w:val="24"/>
              </w:rPr>
              <w:t>系统支持上传附件及结构化字段报表的形式制定报表模板，模板自动保存到样板库，提供在线查阅模板、下载或删除。</w:t>
            </w:r>
          </w:p>
          <w:p>
            <w:pPr>
              <w:pStyle w:val="null3"/>
              <w:ind w:firstLine="420"/>
              <w:jc w:val="both"/>
            </w:pPr>
            <w:r>
              <w:rPr>
                <w:sz w:val="24"/>
              </w:rPr>
              <w:t>1.1.4.1.2新建报表报告任务</w:t>
            </w:r>
          </w:p>
          <w:p>
            <w:pPr>
              <w:pStyle w:val="null3"/>
              <w:ind w:firstLine="420"/>
              <w:jc w:val="both"/>
            </w:pPr>
            <w:r>
              <w:rPr>
                <w:sz w:val="24"/>
              </w:rPr>
              <w:t>新建报表报告任务为各大队权限用户，根据用户角色自动判断其所在大队。</w:t>
            </w:r>
          </w:p>
          <w:p>
            <w:pPr>
              <w:pStyle w:val="null3"/>
              <w:ind w:firstLine="420"/>
              <w:jc w:val="both"/>
            </w:pPr>
            <w:r>
              <w:rPr>
                <w:sz w:val="24"/>
              </w:rPr>
              <w:t>1.1.4.1.3报表上报</w:t>
            </w:r>
          </w:p>
          <w:p>
            <w:pPr>
              <w:pStyle w:val="null3"/>
              <w:ind w:firstLine="420"/>
              <w:jc w:val="both"/>
            </w:pPr>
            <w:r>
              <w:rPr>
                <w:sz w:val="24"/>
              </w:rPr>
              <w:t>管理部门下发报表报告任务后，在报表报告列表中显示记录。</w:t>
            </w:r>
          </w:p>
          <w:p>
            <w:pPr>
              <w:pStyle w:val="null3"/>
              <w:ind w:firstLine="420"/>
              <w:jc w:val="both"/>
            </w:pPr>
            <w:r>
              <w:rPr>
                <w:sz w:val="24"/>
              </w:rPr>
              <w:t>1.1.4.1.4报表流程</w:t>
            </w:r>
          </w:p>
          <w:p>
            <w:pPr>
              <w:pStyle w:val="null3"/>
              <w:ind w:firstLine="420"/>
              <w:jc w:val="both"/>
            </w:pPr>
            <w:r>
              <w:rPr>
                <w:sz w:val="24"/>
              </w:rPr>
              <w:t>根据采购人要求设置报表流程。</w:t>
            </w:r>
          </w:p>
          <w:p>
            <w:pPr>
              <w:pStyle w:val="null3"/>
              <w:ind w:firstLine="420"/>
              <w:jc w:val="both"/>
            </w:pPr>
            <w:r>
              <w:rPr>
                <w:sz w:val="24"/>
              </w:rPr>
              <w:t>1.1.4.1.5报表上报情况统计</w:t>
            </w:r>
          </w:p>
          <w:p>
            <w:pPr>
              <w:pStyle w:val="null3"/>
              <w:ind w:firstLine="420"/>
              <w:jc w:val="both"/>
            </w:pPr>
            <w:r>
              <w:rPr>
                <w:sz w:val="24"/>
              </w:rPr>
              <w:t>记录下发任务，周报每周上报1次，月报每月上报一次，临时报表由下发人员规定上报次数，统计应报次数、准时次数和准时率。</w:t>
            </w:r>
          </w:p>
          <w:p>
            <w:pPr>
              <w:pStyle w:val="null3"/>
              <w:ind w:firstLine="420"/>
              <w:jc w:val="both"/>
            </w:pPr>
            <w:r>
              <w:rPr>
                <w:sz w:val="24"/>
              </w:rPr>
              <w:t>1.1.4.1.6历史报表查询</w:t>
            </w:r>
          </w:p>
          <w:p>
            <w:pPr>
              <w:pStyle w:val="null3"/>
              <w:ind w:firstLine="420"/>
              <w:jc w:val="both"/>
            </w:pPr>
            <w:r>
              <w:rPr>
                <w:sz w:val="24"/>
              </w:rPr>
              <w:t>职能部门下发的报表工作需要及时下载、填报，以及对派出所内部所填写的历史报表进行录入存储，向派出所用户提供报表查询、下载等。</w:t>
            </w:r>
          </w:p>
          <w:p>
            <w:pPr>
              <w:pStyle w:val="null3"/>
              <w:ind w:firstLine="420"/>
              <w:jc w:val="both"/>
            </w:pPr>
            <w:r>
              <w:rPr>
                <w:sz w:val="24"/>
              </w:rPr>
              <w:t>1.1.4.1.7日（周）报管理</w:t>
            </w:r>
          </w:p>
          <w:p>
            <w:pPr>
              <w:pStyle w:val="null3"/>
              <w:ind w:firstLine="420"/>
              <w:jc w:val="both"/>
            </w:pPr>
            <w:r>
              <w:rPr>
                <w:sz w:val="24"/>
              </w:rPr>
              <w:t>根据采购人要求对日（周）报内容进行填报后，自动汇总形成分局统一日（周）报表。</w:t>
            </w:r>
          </w:p>
          <w:p>
            <w:pPr>
              <w:pStyle w:val="null3"/>
              <w:ind w:firstLine="420"/>
              <w:jc w:val="both"/>
            </w:pPr>
            <w:r>
              <w:rPr>
                <w:sz w:val="24"/>
              </w:rPr>
              <w:t>1.1.4.2早交班会</w:t>
            </w:r>
          </w:p>
          <w:p>
            <w:pPr>
              <w:pStyle w:val="null3"/>
              <w:ind w:firstLine="420"/>
              <w:jc w:val="both"/>
            </w:pPr>
            <w:r>
              <w:rPr>
                <w:sz w:val="24"/>
              </w:rPr>
              <w:t>早交班会是分局每天早上进行的一项交接班工作会议，在会议上布置的任务工作情况较难形成跟踪、存储、查询的业务闭环，因此通过系统模块自动生成部分早交班会议文档内容，以提高工作效率。系统将按照目前早交班会议中使用统一的模板进行在线编辑。模板分为交办事项以及大事记两大模块。</w:t>
            </w:r>
          </w:p>
          <w:p>
            <w:pPr>
              <w:pStyle w:val="null3"/>
              <w:ind w:firstLine="420"/>
              <w:jc w:val="both"/>
            </w:pPr>
            <w:r>
              <w:rPr>
                <w:sz w:val="24"/>
              </w:rPr>
              <w:t>1.1.4.2.1新增早交班会</w:t>
            </w:r>
          </w:p>
          <w:p>
            <w:pPr>
              <w:pStyle w:val="null3"/>
              <w:ind w:firstLine="420"/>
              <w:jc w:val="both"/>
            </w:pPr>
            <w:r>
              <w:rPr>
                <w:sz w:val="24"/>
              </w:rPr>
              <w:t>系统将按照目前早交班会议中使用统一的模板进行在线编辑。</w:t>
            </w:r>
          </w:p>
          <w:p>
            <w:pPr>
              <w:pStyle w:val="null3"/>
              <w:ind w:firstLine="420"/>
              <w:jc w:val="both"/>
            </w:pPr>
            <w:r>
              <w:rPr>
                <w:sz w:val="24"/>
              </w:rPr>
              <w:t>1.1.4.2.2早交班记录查询</w:t>
            </w:r>
          </w:p>
          <w:p>
            <w:pPr>
              <w:pStyle w:val="null3"/>
              <w:ind w:firstLine="420"/>
              <w:jc w:val="both"/>
            </w:pPr>
            <w:r>
              <w:rPr>
                <w:sz w:val="24"/>
              </w:rPr>
              <w:t>系统支持查询早交班记录，查询结果以列表方式呈现，可查阅交接详细内容。</w:t>
            </w:r>
          </w:p>
          <w:p>
            <w:pPr>
              <w:pStyle w:val="null3"/>
              <w:ind w:firstLine="420"/>
              <w:jc w:val="both"/>
            </w:pPr>
            <w:r>
              <w:rPr>
                <w:sz w:val="24"/>
              </w:rPr>
              <w:t>1.1.4.2.3早交班记录修改</w:t>
            </w:r>
          </w:p>
          <w:p>
            <w:pPr>
              <w:pStyle w:val="null3"/>
              <w:ind w:firstLine="420"/>
              <w:jc w:val="both"/>
            </w:pPr>
            <w:r>
              <w:rPr>
                <w:sz w:val="24"/>
              </w:rPr>
              <w:t>对于已处理的交班内容或任务，可以对相关记录内容进行反馈填写，以修改交班会相关反馈内容。</w:t>
            </w:r>
          </w:p>
          <w:p>
            <w:pPr>
              <w:pStyle w:val="null3"/>
              <w:ind w:firstLine="420"/>
              <w:jc w:val="both"/>
            </w:pPr>
            <w:r>
              <w:rPr>
                <w:sz w:val="24"/>
              </w:rPr>
              <w:t>1.1.4.2.4早交班记录导出</w:t>
            </w:r>
          </w:p>
          <w:p>
            <w:pPr>
              <w:pStyle w:val="null3"/>
              <w:ind w:firstLine="420"/>
              <w:jc w:val="both"/>
            </w:pPr>
            <w:r>
              <w:rPr>
                <w:sz w:val="24"/>
              </w:rPr>
              <w:t>支持导出早交接记录详情。</w:t>
            </w:r>
          </w:p>
          <w:p>
            <w:pPr>
              <w:pStyle w:val="null3"/>
              <w:ind w:firstLine="420"/>
              <w:jc w:val="both"/>
            </w:pPr>
            <w:r>
              <w:rPr>
                <w:sz w:val="24"/>
              </w:rPr>
              <w:t>1.1.4.3交接班管理</w:t>
            </w:r>
          </w:p>
          <w:p>
            <w:pPr>
              <w:pStyle w:val="null3"/>
              <w:ind w:firstLine="420"/>
              <w:jc w:val="both"/>
            </w:pPr>
            <w:r>
              <w:rPr>
                <w:sz w:val="24"/>
              </w:rPr>
              <w:t>交接班管理功能对于需要24小时不间断运作的派出所来说至关重要，交接班管理为派出所每天的派出所普通交接班和案件交接管理工作提供系统支持，并支持交接情况查询、导出和打印等。</w:t>
            </w:r>
          </w:p>
          <w:p>
            <w:pPr>
              <w:pStyle w:val="null3"/>
              <w:ind w:firstLine="420"/>
              <w:jc w:val="both"/>
            </w:pPr>
            <w:r>
              <w:rPr>
                <w:sz w:val="24"/>
              </w:rPr>
              <w:t>1.1.4.3.1新增普通交接班</w:t>
            </w:r>
          </w:p>
          <w:p>
            <w:pPr>
              <w:pStyle w:val="null3"/>
              <w:ind w:firstLine="420"/>
              <w:jc w:val="both"/>
            </w:pPr>
            <w:r>
              <w:rPr>
                <w:sz w:val="24"/>
              </w:rPr>
              <w:t>系统将使用统一的模板进行在线编辑。</w:t>
            </w:r>
          </w:p>
          <w:p>
            <w:pPr>
              <w:pStyle w:val="null3"/>
              <w:ind w:firstLine="420"/>
              <w:jc w:val="both"/>
            </w:pPr>
            <w:r>
              <w:rPr>
                <w:sz w:val="24"/>
              </w:rPr>
              <w:t>1.1.4.3.2新增案件交接</w:t>
            </w:r>
          </w:p>
          <w:p>
            <w:pPr>
              <w:pStyle w:val="null3"/>
              <w:ind w:firstLine="420"/>
              <w:jc w:val="both"/>
            </w:pPr>
            <w:r>
              <w:rPr>
                <w:sz w:val="24"/>
              </w:rPr>
              <w:t>系统将使用统一的模板进行在线编辑。</w:t>
            </w:r>
          </w:p>
          <w:p>
            <w:pPr>
              <w:pStyle w:val="null3"/>
              <w:ind w:firstLine="420"/>
              <w:jc w:val="both"/>
            </w:pPr>
            <w:r>
              <w:rPr>
                <w:sz w:val="24"/>
              </w:rPr>
              <w:t>1.1.4.3.3交接情况查询</w:t>
            </w:r>
          </w:p>
          <w:p>
            <w:pPr>
              <w:pStyle w:val="null3"/>
              <w:ind w:firstLine="420"/>
              <w:jc w:val="both"/>
            </w:pPr>
            <w:r>
              <w:rPr>
                <w:sz w:val="24"/>
              </w:rPr>
              <w:t>系统支持交接班情况查询。</w:t>
            </w:r>
          </w:p>
          <w:p>
            <w:pPr>
              <w:pStyle w:val="null3"/>
              <w:ind w:firstLine="420"/>
              <w:jc w:val="both"/>
            </w:pPr>
            <w:r>
              <w:rPr>
                <w:sz w:val="24"/>
              </w:rPr>
              <w:t>查询结果以列表方式呈现，可查阅交接详细内容。</w:t>
            </w:r>
          </w:p>
          <w:p>
            <w:pPr>
              <w:pStyle w:val="null3"/>
              <w:ind w:firstLine="420"/>
              <w:jc w:val="both"/>
            </w:pPr>
            <w:r>
              <w:rPr>
                <w:sz w:val="24"/>
              </w:rPr>
              <w:t>1.1.4.3.4交接表导出和打印</w:t>
            </w:r>
          </w:p>
          <w:p>
            <w:pPr>
              <w:pStyle w:val="null3"/>
              <w:ind w:firstLine="420"/>
              <w:jc w:val="both"/>
            </w:pPr>
            <w:r>
              <w:rPr>
                <w:sz w:val="24"/>
              </w:rPr>
              <w:t>支持导出交接表和打印交接详情。</w:t>
            </w:r>
          </w:p>
          <w:p>
            <w:pPr>
              <w:pStyle w:val="null3"/>
              <w:ind w:firstLine="420"/>
              <w:jc w:val="both"/>
            </w:pPr>
            <w:r>
              <w:rPr>
                <w:sz w:val="24"/>
              </w:rPr>
              <w:t>1.1.4.4协外登记</w:t>
            </w:r>
          </w:p>
          <w:p>
            <w:pPr>
              <w:pStyle w:val="null3"/>
              <w:ind w:firstLine="420"/>
              <w:jc w:val="both"/>
            </w:pPr>
            <w:r>
              <w:rPr>
                <w:sz w:val="24"/>
              </w:rPr>
              <w:t>针对跨区域办案的情况将使用协外模块进行情况登记，利用信息化手段进行规范及管理，并能对协外资源作后续应用。</w:t>
            </w:r>
          </w:p>
          <w:p>
            <w:pPr>
              <w:pStyle w:val="null3"/>
              <w:ind w:firstLine="420"/>
              <w:jc w:val="both"/>
            </w:pPr>
            <w:r>
              <w:rPr>
                <w:sz w:val="24"/>
              </w:rPr>
              <w:t>1.1.4.4.1信息登记</w:t>
            </w:r>
          </w:p>
          <w:p>
            <w:pPr>
              <w:pStyle w:val="null3"/>
              <w:ind w:firstLine="420"/>
              <w:jc w:val="both"/>
            </w:pPr>
            <w:r>
              <w:rPr>
                <w:sz w:val="24"/>
              </w:rPr>
              <w:t>对案件外协工作进行登记填写，在登记过程中允许复用以往登记表进行信息快速填充。</w:t>
            </w:r>
          </w:p>
          <w:p>
            <w:pPr>
              <w:pStyle w:val="null3"/>
              <w:ind w:firstLine="420"/>
              <w:jc w:val="both"/>
            </w:pPr>
            <w:r>
              <w:rPr>
                <w:sz w:val="24"/>
              </w:rPr>
              <w:t>1.1.4.4.2外协查询</w:t>
            </w:r>
          </w:p>
          <w:p>
            <w:pPr>
              <w:pStyle w:val="null3"/>
              <w:ind w:firstLine="420"/>
              <w:jc w:val="both"/>
            </w:pPr>
            <w:r>
              <w:rPr>
                <w:sz w:val="24"/>
              </w:rPr>
              <w:t>针对外协信息登记表的大部分登记项目纳入筛选查询条件，展示查询列表。</w:t>
            </w:r>
          </w:p>
          <w:p>
            <w:pPr>
              <w:pStyle w:val="null3"/>
              <w:ind w:firstLine="420"/>
              <w:jc w:val="both"/>
            </w:pPr>
            <w:r>
              <w:rPr>
                <w:sz w:val="24"/>
              </w:rPr>
              <w:t>1.1.4.5缴获物品管理</w:t>
            </w:r>
          </w:p>
          <w:p>
            <w:pPr>
              <w:pStyle w:val="null3"/>
              <w:ind w:firstLine="420"/>
              <w:jc w:val="both"/>
            </w:pPr>
            <w:r>
              <w:rPr>
                <w:sz w:val="24"/>
              </w:rPr>
              <w:t>本模块主要针对日常工作中常缴获一些非法物品，属于无案件关联物品进行登记管理。登记包括物品信息、管理状态、物品查询等。</w:t>
            </w:r>
          </w:p>
          <w:p>
            <w:pPr>
              <w:pStyle w:val="null3"/>
              <w:ind w:firstLine="420"/>
              <w:jc w:val="both"/>
            </w:pPr>
            <w:r>
              <w:rPr>
                <w:sz w:val="24"/>
              </w:rPr>
              <w:t>1.1.4.6后勤设备管理</w:t>
            </w:r>
          </w:p>
          <w:p>
            <w:pPr>
              <w:pStyle w:val="null3"/>
              <w:ind w:firstLine="420"/>
              <w:jc w:val="both"/>
            </w:pPr>
            <w:r>
              <w:rPr>
                <w:sz w:val="24"/>
              </w:rPr>
              <w:t>功能主要面向派出所及各警种。本模块主要针对警用车辆和设备管理，内容包括基础信息登记及保养登记管理、维护提醒。</w:t>
            </w:r>
          </w:p>
          <w:p>
            <w:pPr>
              <w:pStyle w:val="null3"/>
              <w:ind w:firstLine="420"/>
              <w:jc w:val="both"/>
            </w:pPr>
            <w:r>
              <w:rPr>
                <w:sz w:val="24"/>
              </w:rPr>
              <w:t>1.1.4.7文件管理</w:t>
            </w:r>
          </w:p>
          <w:p>
            <w:pPr>
              <w:pStyle w:val="null3"/>
              <w:ind w:firstLine="420"/>
              <w:jc w:val="both"/>
            </w:pPr>
            <w:r>
              <w:rPr>
                <w:sz w:val="24"/>
              </w:rPr>
              <w:t>对分局内的各类文档资料形成统一的文件管理存储，包括新建文件夹、文件上传、查询、下载等功能。</w:t>
            </w:r>
          </w:p>
          <w:p>
            <w:pPr>
              <w:pStyle w:val="null3"/>
              <w:ind w:firstLine="420"/>
              <w:jc w:val="both"/>
            </w:pPr>
            <w:r>
              <w:rPr>
                <w:sz w:val="24"/>
              </w:rPr>
              <w:t>1.1.5民意中心系统</w:t>
            </w:r>
          </w:p>
          <w:p>
            <w:pPr>
              <w:pStyle w:val="null3"/>
              <w:ind w:firstLine="420"/>
              <w:jc w:val="both"/>
            </w:pPr>
            <w:r>
              <w:rPr>
                <w:sz w:val="24"/>
              </w:rPr>
              <w:t>民意中心系统主要面向民意中心，中心目前有信访投诉、执法监督两个业务线条。对多渠道信访投诉信息进行统一归口，实现信访投诉管理、处理、查询、统计等，生成信访投诉态势报告，帮助了解信访投诉情况及趋势。对执法办案过程进行规范化检查和监督，形成案件考评。</w:t>
            </w:r>
          </w:p>
          <w:p>
            <w:pPr>
              <w:pStyle w:val="null3"/>
              <w:ind w:firstLine="420"/>
              <w:jc w:val="both"/>
            </w:pPr>
            <w:r>
              <w:rPr>
                <w:sz w:val="24"/>
              </w:rPr>
              <w:t>1.1.5.1信访投诉</w:t>
            </w:r>
          </w:p>
          <w:p>
            <w:pPr>
              <w:pStyle w:val="null3"/>
              <w:ind w:firstLine="420"/>
              <w:jc w:val="both"/>
            </w:pPr>
            <w:r>
              <w:rPr>
                <w:sz w:val="24"/>
              </w:rPr>
              <w:t>系统将打通与市局指挥中心110的接口，对于无法直接通过系统对接的离线或历史民意数据，系统将提供相应的数据导入和录入功能。此外，系统还将具备民意投诉的查询、管理、处理等综合功能，以切实保障群众的合法权益。</w:t>
            </w:r>
          </w:p>
          <w:p>
            <w:pPr>
              <w:pStyle w:val="null3"/>
              <w:ind w:firstLine="420"/>
              <w:jc w:val="both"/>
            </w:pPr>
            <w:r>
              <w:rPr>
                <w:sz w:val="24"/>
              </w:rPr>
              <w:t>1.1.5.1.1民意记录</w:t>
            </w:r>
          </w:p>
          <w:p>
            <w:pPr>
              <w:pStyle w:val="null3"/>
              <w:ind w:firstLine="420"/>
              <w:jc w:val="both"/>
            </w:pPr>
            <w:r>
              <w:rPr>
                <w:sz w:val="24"/>
              </w:rPr>
              <w:t>投诉数据来源于12345、12389、110和信访等渠道，可由内勤人员从以上系统上导出后录入本系统。</w:t>
            </w:r>
          </w:p>
          <w:p>
            <w:pPr>
              <w:pStyle w:val="null3"/>
              <w:ind w:firstLine="420"/>
              <w:jc w:val="both"/>
            </w:pPr>
            <w:r>
              <w:rPr>
                <w:sz w:val="24"/>
              </w:rPr>
              <w:t>1.1.5.1.1.1数据批量导入</w:t>
            </w:r>
          </w:p>
          <w:p>
            <w:pPr>
              <w:pStyle w:val="null3"/>
              <w:ind w:firstLine="420"/>
              <w:jc w:val="both"/>
            </w:pPr>
            <w:r>
              <w:rPr>
                <w:sz w:val="24"/>
              </w:rPr>
              <w:t>对已保存的历史数据，需要按指定Excel表格式提供数据批量导入。</w:t>
            </w:r>
          </w:p>
          <w:p>
            <w:pPr>
              <w:pStyle w:val="null3"/>
              <w:ind w:firstLine="420"/>
              <w:jc w:val="both"/>
            </w:pPr>
            <w:r>
              <w:rPr>
                <w:sz w:val="24"/>
              </w:rPr>
              <w:t>1.1.5.1.1.2新增/补充数据记录</w:t>
            </w:r>
          </w:p>
          <w:p>
            <w:pPr>
              <w:pStyle w:val="null3"/>
              <w:ind w:firstLine="420"/>
              <w:jc w:val="both"/>
            </w:pPr>
            <w:r>
              <w:rPr>
                <w:sz w:val="24"/>
              </w:rPr>
              <w:t>除满足批量导入外，系统需要支持人工逐个增加记录。</w:t>
            </w:r>
          </w:p>
          <w:p>
            <w:pPr>
              <w:pStyle w:val="null3"/>
              <w:ind w:firstLine="420"/>
              <w:jc w:val="both"/>
            </w:pPr>
            <w:r>
              <w:rPr>
                <w:sz w:val="24"/>
              </w:rPr>
              <w:t>1.1.5.1.1.3投诉记录预查询</w:t>
            </w:r>
          </w:p>
          <w:p>
            <w:pPr>
              <w:pStyle w:val="null3"/>
              <w:ind w:firstLine="420"/>
              <w:jc w:val="both"/>
            </w:pPr>
            <w:r>
              <w:rPr>
                <w:sz w:val="24"/>
              </w:rPr>
              <w:t>在新增数据记录过程中，系统支持对同一投诉的历史投诉记录的预查询，以反映同一投诉事件通过多渠道投诉的情况，以便投诉处理人了解同一问题多渠道的投诉情况。</w:t>
            </w:r>
          </w:p>
          <w:p>
            <w:pPr>
              <w:pStyle w:val="null3"/>
              <w:ind w:firstLine="420"/>
              <w:jc w:val="both"/>
            </w:pPr>
            <w:r>
              <w:rPr>
                <w:sz w:val="24"/>
              </w:rPr>
              <w:t>1.1.5.1.1.4投诉记录关联</w:t>
            </w:r>
          </w:p>
          <w:p>
            <w:pPr>
              <w:pStyle w:val="null3"/>
              <w:ind w:firstLine="420"/>
              <w:jc w:val="both"/>
            </w:pPr>
            <w:r>
              <w:rPr>
                <w:sz w:val="24"/>
              </w:rPr>
              <w:t>对于平台中记录的各部门各类型投诉记录，支持人工关联操作。该关联操作筛选查询后，通过人工查看及判断投诉是否应该关联。</w:t>
            </w:r>
          </w:p>
          <w:p>
            <w:pPr>
              <w:pStyle w:val="null3"/>
              <w:ind w:firstLine="420"/>
              <w:jc w:val="both"/>
            </w:pPr>
            <w:r>
              <w:rPr>
                <w:sz w:val="24"/>
              </w:rPr>
              <w:t>1.1.5.1.1.5回复期限提醒</w:t>
            </w:r>
          </w:p>
          <w:p>
            <w:pPr>
              <w:pStyle w:val="null3"/>
              <w:ind w:firstLine="420"/>
              <w:jc w:val="both"/>
            </w:pPr>
            <w:r>
              <w:rPr>
                <w:sz w:val="24"/>
              </w:rPr>
              <w:t>根据不同来源的信访投诉记录，按照各种来源的回复期限预设阈值进行超时提醒。系统通过站内消息的形式提醒具体回复人。</w:t>
            </w:r>
          </w:p>
          <w:p>
            <w:pPr>
              <w:pStyle w:val="null3"/>
              <w:ind w:firstLine="420"/>
              <w:jc w:val="both"/>
            </w:pPr>
            <w:r>
              <w:rPr>
                <w:sz w:val="24"/>
              </w:rPr>
              <w:t>1.1.5.1.1.6关联提醒</w:t>
            </w:r>
          </w:p>
          <w:p>
            <w:pPr>
              <w:pStyle w:val="null3"/>
              <w:ind w:firstLine="420"/>
              <w:jc w:val="both"/>
            </w:pPr>
            <w:r>
              <w:rPr>
                <w:sz w:val="24"/>
              </w:rPr>
              <w:t>系统对投诉记录中存在关联可能但未关联的记录，进行关联提醒。</w:t>
            </w:r>
          </w:p>
          <w:p>
            <w:pPr>
              <w:pStyle w:val="null3"/>
              <w:ind w:firstLine="420"/>
              <w:jc w:val="both"/>
            </w:pPr>
            <w:r>
              <w:rPr>
                <w:sz w:val="24"/>
              </w:rPr>
              <w:t>5.1.5.1.1.7督查提醒</w:t>
            </w:r>
          </w:p>
          <w:p>
            <w:pPr>
              <w:pStyle w:val="null3"/>
              <w:ind w:firstLine="420"/>
              <w:jc w:val="both"/>
            </w:pPr>
            <w:r>
              <w:rPr>
                <w:sz w:val="24"/>
              </w:rPr>
              <w:t>系统根据督查要求设定监督任务，任务主要针对信访投诉记录中有明确的信访投诉人信息时，将自动执行相关监督模型进行识别及提醒。</w:t>
            </w:r>
          </w:p>
          <w:p>
            <w:pPr>
              <w:pStyle w:val="null3"/>
              <w:ind w:firstLine="420"/>
              <w:jc w:val="both"/>
            </w:pPr>
            <w:r>
              <w:rPr>
                <w:sz w:val="24"/>
              </w:rPr>
              <w:t>5.1.5.1.1.8监督流程</w:t>
            </w:r>
          </w:p>
          <w:p>
            <w:pPr>
              <w:pStyle w:val="null3"/>
              <w:ind w:firstLine="420"/>
              <w:jc w:val="both"/>
            </w:pPr>
            <w:r>
              <w:rPr>
                <w:sz w:val="24"/>
              </w:rPr>
              <w:t>监督流程主要针对需要民意中心进行督查的信访投诉事件，督查过程将由专员转派到责任部门及辅助核查部门进行联合核查。</w:t>
            </w:r>
          </w:p>
          <w:p>
            <w:pPr>
              <w:pStyle w:val="null3"/>
              <w:ind w:firstLine="420"/>
              <w:jc w:val="both"/>
            </w:pPr>
            <w:r>
              <w:rPr>
                <w:sz w:val="24"/>
              </w:rPr>
              <w:t>1.1.5.1.2投诉处理情况</w:t>
            </w:r>
          </w:p>
          <w:p>
            <w:pPr>
              <w:pStyle w:val="null3"/>
              <w:ind w:firstLine="420"/>
              <w:jc w:val="both"/>
            </w:pPr>
            <w:r>
              <w:rPr>
                <w:sz w:val="24"/>
              </w:rPr>
              <w:t>查询投诉处理情况详细信息，也可以查阅到处理过程记录，如：处理人、处理单位、处理过程以及时间。</w:t>
            </w:r>
          </w:p>
          <w:p>
            <w:pPr>
              <w:pStyle w:val="null3"/>
              <w:ind w:firstLine="420"/>
              <w:jc w:val="both"/>
            </w:pPr>
            <w:r>
              <w:rPr>
                <w:sz w:val="24"/>
              </w:rPr>
              <w:t>1.1.5.1.3查询统计</w:t>
            </w:r>
          </w:p>
          <w:p>
            <w:pPr>
              <w:pStyle w:val="null3"/>
              <w:ind w:firstLine="420"/>
              <w:jc w:val="both"/>
            </w:pPr>
            <w:r>
              <w:rPr>
                <w:sz w:val="24"/>
              </w:rPr>
              <w:t>支持按投诉人、被投诉人、时间段、处理部门、被投诉部门等多种条件筛选、统计所有投诉记录。</w:t>
            </w:r>
          </w:p>
          <w:p>
            <w:pPr>
              <w:pStyle w:val="null3"/>
              <w:ind w:firstLine="420"/>
              <w:jc w:val="both"/>
            </w:pPr>
            <w:r>
              <w:rPr>
                <w:sz w:val="24"/>
              </w:rPr>
              <w:t>1.1.5.1.4文件导出</w:t>
            </w:r>
          </w:p>
          <w:p>
            <w:pPr>
              <w:pStyle w:val="null3"/>
              <w:ind w:firstLine="420"/>
              <w:jc w:val="both"/>
            </w:pPr>
            <w:r>
              <w:rPr>
                <w:sz w:val="24"/>
              </w:rPr>
              <w:t>投诉记录按时间由近至远进行排序，支持导出Excel格式文件。</w:t>
            </w:r>
          </w:p>
          <w:p>
            <w:pPr>
              <w:pStyle w:val="null3"/>
              <w:ind w:firstLine="420"/>
              <w:jc w:val="both"/>
            </w:pPr>
            <w:r>
              <w:rPr>
                <w:sz w:val="24"/>
              </w:rPr>
              <w:t>1.1.5.1.5信访投诉态势报告</w:t>
            </w:r>
          </w:p>
          <w:p>
            <w:pPr>
              <w:pStyle w:val="null3"/>
              <w:ind w:firstLine="420"/>
              <w:jc w:val="both"/>
            </w:pPr>
            <w:r>
              <w:rPr>
                <w:sz w:val="24"/>
              </w:rPr>
              <w:t>根据预设时间段，系统按照信访投诉态势分析模型进行统计分析并自动生成分析报告，可由其他用户对副本进行编辑及导出，实现监督中心对信访投诉自动化分析及撰写报告的需求。</w:t>
            </w:r>
          </w:p>
          <w:p>
            <w:pPr>
              <w:pStyle w:val="null3"/>
              <w:ind w:firstLine="420"/>
              <w:jc w:val="both"/>
            </w:pPr>
            <w:r>
              <w:rPr>
                <w:sz w:val="24"/>
              </w:rPr>
              <w:t>1.1.5.1.5.1基础报告自动生成</w:t>
            </w:r>
          </w:p>
          <w:p>
            <w:pPr>
              <w:pStyle w:val="null3"/>
              <w:ind w:firstLine="420"/>
              <w:jc w:val="both"/>
            </w:pPr>
            <w:r>
              <w:rPr>
                <w:sz w:val="24"/>
              </w:rPr>
              <w:t>根据监督中心对信访投诉态势模型所输出的报告预设有不同类型模板。</w:t>
            </w:r>
          </w:p>
          <w:p>
            <w:pPr>
              <w:pStyle w:val="null3"/>
              <w:ind w:firstLine="420"/>
              <w:jc w:val="both"/>
            </w:pPr>
            <w:r>
              <w:rPr>
                <w:sz w:val="24"/>
              </w:rPr>
              <w:t>1.1.5.1.5.2信访投诉态势报告制作</w:t>
            </w:r>
          </w:p>
          <w:p>
            <w:pPr>
              <w:pStyle w:val="null3"/>
              <w:ind w:firstLine="420"/>
              <w:jc w:val="both"/>
            </w:pPr>
            <w:r>
              <w:rPr>
                <w:sz w:val="24"/>
              </w:rPr>
              <w:t>由监督中心根据业务要求进行信访投诉态势报告的撰写，以系统生成的基础报告为模板，加上人工分析内容，保存为信访投诉态势报告。</w:t>
            </w:r>
          </w:p>
          <w:p>
            <w:pPr>
              <w:pStyle w:val="null3"/>
              <w:ind w:firstLine="420"/>
              <w:jc w:val="both"/>
            </w:pPr>
            <w:r>
              <w:rPr>
                <w:sz w:val="24"/>
              </w:rPr>
              <w:t>1.1.5.1.5.3信访投诉态势报告查询</w:t>
            </w:r>
          </w:p>
          <w:p>
            <w:pPr>
              <w:pStyle w:val="null3"/>
              <w:ind w:firstLine="420"/>
              <w:jc w:val="both"/>
            </w:pPr>
            <w:r>
              <w:rPr>
                <w:sz w:val="24"/>
              </w:rPr>
              <w:t>可对系统中的基础报告及信访投诉态势报告进行查询及导出。</w:t>
            </w:r>
          </w:p>
          <w:p>
            <w:pPr>
              <w:pStyle w:val="null3"/>
              <w:ind w:firstLine="420"/>
              <w:jc w:val="both"/>
            </w:pPr>
            <w:r>
              <w:rPr>
                <w:sz w:val="24"/>
              </w:rPr>
              <w:t>1.1.5.2执法监督</w:t>
            </w:r>
          </w:p>
          <w:p>
            <w:pPr>
              <w:pStyle w:val="null3"/>
              <w:ind w:firstLine="420"/>
              <w:jc w:val="both"/>
            </w:pPr>
            <w:r>
              <w:rPr>
                <w:sz w:val="24"/>
              </w:rPr>
              <w:t>1.1.5.2.1案件监督管理</w:t>
            </w:r>
          </w:p>
          <w:p>
            <w:pPr>
              <w:pStyle w:val="null3"/>
              <w:ind w:firstLine="420"/>
              <w:jc w:val="both"/>
            </w:pPr>
            <w:r>
              <w:rPr>
                <w:sz w:val="24"/>
              </w:rPr>
              <w:t>基于对案件办理环节的监督管理需求，通过对关键节点数据进行采集形成登记台账，并结合侦查办案的法律规定内容进行监控提醒，以达到辅助案件管理的目的。</w:t>
            </w:r>
          </w:p>
          <w:p>
            <w:pPr>
              <w:pStyle w:val="null3"/>
              <w:ind w:firstLine="420"/>
              <w:jc w:val="both"/>
            </w:pPr>
            <w:r>
              <w:rPr>
                <w:sz w:val="24"/>
              </w:rPr>
              <w:t>1.1.5.2.1.1同步案件信息</w:t>
            </w:r>
          </w:p>
          <w:p>
            <w:pPr>
              <w:pStyle w:val="null3"/>
              <w:ind w:firstLine="420"/>
              <w:jc w:val="both"/>
            </w:pPr>
            <w:r>
              <w:rPr>
                <w:sz w:val="24"/>
              </w:rPr>
              <w:t>对接市局新警综平台，实时同步最新的已立案案件及案件对应的报案事主、嫌疑人等信息。</w:t>
            </w:r>
          </w:p>
          <w:p>
            <w:pPr>
              <w:pStyle w:val="null3"/>
              <w:ind w:firstLine="420"/>
              <w:jc w:val="both"/>
            </w:pPr>
            <w:r>
              <w:rPr>
                <w:sz w:val="24"/>
              </w:rPr>
              <w:t>1.1.5.2.1.2案件台账登记</w:t>
            </w:r>
          </w:p>
          <w:p>
            <w:pPr>
              <w:pStyle w:val="null3"/>
              <w:ind w:firstLine="420"/>
              <w:jc w:val="both"/>
            </w:pPr>
            <w:r>
              <w:rPr>
                <w:sz w:val="24"/>
              </w:rPr>
              <w:t>根据法制的工作情况形成案件台账登记表，台账表记录中包括案件信息记录和案件办理记录。</w:t>
            </w:r>
          </w:p>
          <w:p>
            <w:pPr>
              <w:pStyle w:val="null3"/>
              <w:ind w:firstLine="420"/>
              <w:jc w:val="both"/>
            </w:pPr>
            <w:r>
              <w:rPr>
                <w:sz w:val="24"/>
              </w:rPr>
              <w:t>1.1.5.2.1.3数据批量处理</w:t>
            </w:r>
          </w:p>
          <w:p>
            <w:pPr>
              <w:pStyle w:val="null3"/>
              <w:ind w:firstLine="420"/>
              <w:jc w:val="both"/>
            </w:pPr>
            <w:r>
              <w:rPr>
                <w:sz w:val="24"/>
              </w:rPr>
              <w:t>根据以上录入的信息项，系统支持对应的Excel表格式的案件数据和办理记录的批量导出等处理。</w:t>
            </w:r>
          </w:p>
          <w:p>
            <w:pPr>
              <w:pStyle w:val="null3"/>
              <w:ind w:firstLine="420"/>
              <w:jc w:val="both"/>
            </w:pPr>
            <w:r>
              <w:rPr>
                <w:sz w:val="24"/>
              </w:rPr>
              <w:t>1.1.5.2.1.4执法规范化监测</w:t>
            </w:r>
          </w:p>
          <w:p>
            <w:pPr>
              <w:pStyle w:val="null3"/>
              <w:ind w:firstLine="420"/>
              <w:jc w:val="both"/>
            </w:pPr>
            <w:r>
              <w:rPr>
                <w:sz w:val="24"/>
              </w:rPr>
              <w:t>根据执法各环节法律规定的时间期限，对案件记录中对应的各环节的时间节点、流程进度等情况进行监测，发现环节超期未办理的情况将进行预警提醒并形成通报记录。</w:t>
            </w:r>
          </w:p>
          <w:p>
            <w:pPr>
              <w:pStyle w:val="null3"/>
              <w:ind w:firstLine="420"/>
              <w:jc w:val="both"/>
            </w:pPr>
            <w:r>
              <w:rPr>
                <w:sz w:val="24"/>
              </w:rPr>
              <w:t>1.1.5.2.2规范性检查</w:t>
            </w:r>
          </w:p>
          <w:p>
            <w:pPr>
              <w:pStyle w:val="null3"/>
              <w:ind w:firstLine="420"/>
              <w:jc w:val="both"/>
            </w:pPr>
            <w:r>
              <w:rPr>
                <w:sz w:val="24"/>
              </w:rPr>
              <w:t>参考“一案一档”模块，但需要增加办案意见，包括：材料制作、流程规范和流程审批等三方面，以上材料将以附件形成附带于办案过程内容中。</w:t>
            </w:r>
          </w:p>
          <w:p>
            <w:pPr>
              <w:pStyle w:val="null3"/>
              <w:ind w:firstLine="420"/>
              <w:jc w:val="both"/>
            </w:pPr>
            <w:r>
              <w:rPr>
                <w:sz w:val="24"/>
              </w:rPr>
              <w:t>1.1.5.2.3案件考评情况</w:t>
            </w:r>
          </w:p>
          <w:p>
            <w:pPr>
              <w:pStyle w:val="null3"/>
              <w:ind w:firstLine="420"/>
              <w:jc w:val="both"/>
            </w:pPr>
            <w:r>
              <w:rPr>
                <w:sz w:val="24"/>
              </w:rPr>
              <w:t>对案件进行新增考评，具体考评内容，根据采购人要求实施，支持查询记录及查看各记录详细情况。</w:t>
            </w:r>
          </w:p>
          <w:p>
            <w:pPr>
              <w:pStyle w:val="null3"/>
              <w:ind w:firstLine="420"/>
              <w:jc w:val="both"/>
            </w:pPr>
            <w:r>
              <w:rPr>
                <w:sz w:val="24"/>
              </w:rPr>
              <w:t>1.1.6数字化驾驶舱应用</w:t>
            </w:r>
          </w:p>
          <w:p>
            <w:pPr>
              <w:pStyle w:val="null3"/>
              <w:ind w:firstLine="420"/>
              <w:jc w:val="both"/>
            </w:pPr>
            <w:r>
              <w:rPr>
                <w:sz w:val="24"/>
              </w:rPr>
              <w:t>通过将对接数据情况以图形方式展示，具体包括数据来源、获取时间、数据类型、数据量等信息，按照不同维度进行筛选和统计。平台还将通过预警和异常处理机制对对接数据进行实时监测，及时发现和处理问题。根据东凤分局的业务情况实现终端大屏展示，按照不同大屏的使用场景将设计不同要素内容的布局。</w:t>
            </w:r>
          </w:p>
          <w:p>
            <w:pPr>
              <w:pStyle w:val="null3"/>
              <w:ind w:firstLine="420"/>
              <w:jc w:val="both"/>
            </w:pPr>
            <w:r>
              <w:rPr>
                <w:sz w:val="24"/>
              </w:rPr>
              <w:t>1.1.6.1智管平台综合展示驾驶舱</w:t>
            </w:r>
          </w:p>
          <w:p>
            <w:pPr>
              <w:pStyle w:val="null3"/>
              <w:ind w:firstLine="420"/>
              <w:jc w:val="both"/>
            </w:pPr>
            <w:r>
              <w:rPr>
                <w:sz w:val="24"/>
              </w:rPr>
              <w:t>针对分局内各类警务信息进行综合展示，分类包括风险人员信息、警情信息、信访投诉信息等。各类信息支持以列表、图表、电子地图等形成汇总统计项进行展示，并根据统计特点支持日期段选择、分类汇总周期等。</w:t>
            </w:r>
          </w:p>
          <w:p>
            <w:pPr>
              <w:pStyle w:val="null3"/>
              <w:ind w:firstLine="420"/>
              <w:jc w:val="both"/>
            </w:pPr>
            <w:r>
              <w:rPr>
                <w:sz w:val="24"/>
              </w:rPr>
              <w:t>1.1.6.2警情态势展示驾驶舱</w:t>
            </w:r>
          </w:p>
          <w:p>
            <w:pPr>
              <w:pStyle w:val="null3"/>
              <w:ind w:firstLine="420"/>
              <w:jc w:val="both"/>
            </w:pPr>
            <w:r>
              <w:rPr>
                <w:sz w:val="24"/>
              </w:rPr>
              <w:t>针对分局内以警情信息分类汇总进行综合展示，警情分类可包括警情专项、派出所专项、发案位置专项等。各类信息支持以列表、图表、电子地图等形成汇总统计项进行展示，并根据统计特点支持日期段选择、分类汇总周期等。</w:t>
            </w:r>
          </w:p>
          <w:p>
            <w:pPr>
              <w:pStyle w:val="null3"/>
              <w:ind w:firstLine="420"/>
              <w:jc w:val="both"/>
            </w:pPr>
            <w:r>
              <w:rPr>
                <w:sz w:val="24"/>
              </w:rPr>
              <w:t>1.1.6.3案件工作展示驾驶舱</w:t>
            </w:r>
          </w:p>
          <w:p>
            <w:pPr>
              <w:pStyle w:val="null3"/>
              <w:ind w:firstLine="420"/>
              <w:jc w:val="both"/>
            </w:pPr>
            <w:r>
              <w:rPr>
                <w:sz w:val="24"/>
              </w:rPr>
              <w:t>根据辖区内警情、案件、线索的侦查工作情况进行分类汇总及综合展示，侦查工作情况分类可包括警情分类、侦查视频专项、抓捕专项、人员处理专项等。各类信息支持以列表、图表等形成汇总统计项进行展示，并根据统计特点支持日期段选择、分类汇总周期等。</w:t>
            </w:r>
          </w:p>
          <w:p>
            <w:pPr>
              <w:pStyle w:val="null3"/>
              <w:ind w:firstLine="420"/>
              <w:jc w:val="both"/>
            </w:pPr>
            <w:r>
              <w:rPr>
                <w:sz w:val="24"/>
              </w:rPr>
              <w:t>1.1.6.4风险人员展示驾驶舱</w:t>
            </w:r>
          </w:p>
          <w:p>
            <w:pPr>
              <w:pStyle w:val="null3"/>
              <w:ind w:firstLine="420"/>
              <w:jc w:val="both"/>
            </w:pPr>
            <w:r>
              <w:rPr>
                <w:sz w:val="24"/>
              </w:rPr>
              <w:t>针对分局辖区内的风险人员信息进行分类汇总及综合展示，风险人员分类可包括风险类型、管控等级、涉警务专项、派出所管控等。各类信息支持以列表、图表等形成汇总统计项进行展示，并根据统计特点支持日期段选择、分类汇总周期等。</w:t>
            </w:r>
          </w:p>
          <w:p>
            <w:pPr>
              <w:pStyle w:val="null3"/>
              <w:ind w:firstLine="420"/>
              <w:jc w:val="both"/>
            </w:pPr>
            <w:r>
              <w:rPr>
                <w:sz w:val="24"/>
              </w:rPr>
              <w:t>1.1.6.4民意中心展示驾驶舱</w:t>
            </w:r>
          </w:p>
          <w:p>
            <w:pPr>
              <w:pStyle w:val="null3"/>
              <w:ind w:firstLine="420"/>
              <w:jc w:val="both"/>
            </w:pPr>
            <w:r>
              <w:rPr>
                <w:sz w:val="24"/>
              </w:rPr>
              <w:t>针对辖区内从各信访、投诉渠道所汇总的信访投诉信息、人员执法信息进行分类汇总及综合展示，信访投诉分类可包括来源专项、部门专项、核查专项等，人员执法专项包括各类执法分类项、执法不规范项等。各类信息支持以列表、图表等形成汇总统计项进行展示，并根据统计特点支持日期段选择、分类汇总周期等。</w:t>
            </w:r>
          </w:p>
          <w:p>
            <w:pPr>
              <w:pStyle w:val="null3"/>
              <w:ind w:firstLine="420"/>
              <w:jc w:val="both"/>
            </w:pPr>
            <w:r>
              <w:rPr>
                <w:sz w:val="24"/>
              </w:rPr>
              <w:t>1.1.7应用支撑系统</w:t>
            </w:r>
          </w:p>
          <w:p>
            <w:pPr>
              <w:pStyle w:val="null3"/>
              <w:ind w:firstLine="420"/>
              <w:jc w:val="both"/>
            </w:pPr>
            <w:r>
              <w:rPr>
                <w:sz w:val="24"/>
              </w:rPr>
              <w:t>应用支撑系统主要为应用系统运行提供集成支撑环境，包含地理信息服务系统、数据交换系统、统一技术框架等。</w:t>
            </w:r>
          </w:p>
          <w:p>
            <w:pPr>
              <w:pStyle w:val="null3"/>
              <w:ind w:firstLine="420"/>
              <w:jc w:val="both"/>
            </w:pPr>
            <w:r>
              <w:rPr>
                <w:sz w:val="24"/>
              </w:rPr>
              <w:t>1.1.7.1个人工作台</w:t>
            </w:r>
          </w:p>
          <w:p>
            <w:pPr>
              <w:pStyle w:val="null3"/>
              <w:ind w:firstLine="420"/>
              <w:jc w:val="both"/>
            </w:pPr>
            <w:r>
              <w:rPr>
                <w:sz w:val="24"/>
              </w:rPr>
              <w:t>个人工作平台包括功能菜单、工作提醒、常用功能、待办事项、统计信息、通知公告、我的工作平台等内容。</w:t>
            </w:r>
          </w:p>
          <w:p>
            <w:pPr>
              <w:pStyle w:val="null3"/>
              <w:ind w:firstLine="420"/>
              <w:jc w:val="both"/>
            </w:pPr>
            <w:r>
              <w:rPr>
                <w:sz w:val="24"/>
              </w:rPr>
              <w:t>1.1.7.2基础配置管理</w:t>
            </w:r>
          </w:p>
          <w:p>
            <w:pPr>
              <w:pStyle w:val="null3"/>
              <w:ind w:firstLine="420"/>
              <w:jc w:val="both"/>
            </w:pPr>
            <w:r>
              <w:rPr>
                <w:sz w:val="24"/>
              </w:rPr>
              <w:t>为保障系统的安全性和合规性，系统需使用指定的方式验证及控制用户，并能提供个性化的用户体验和有效的权限管理机制。</w:t>
            </w:r>
          </w:p>
          <w:p>
            <w:pPr>
              <w:pStyle w:val="null3"/>
              <w:ind w:firstLine="420"/>
              <w:jc w:val="both"/>
            </w:pPr>
            <w:r>
              <w:rPr>
                <w:sz w:val="24"/>
              </w:rPr>
              <w:t>1.1.7.2.1统一身份认证及单点登录</w:t>
            </w:r>
          </w:p>
          <w:p>
            <w:pPr>
              <w:pStyle w:val="null3"/>
              <w:ind w:firstLine="420"/>
              <w:jc w:val="both"/>
            </w:pPr>
            <w:r>
              <w:rPr>
                <w:sz w:val="24"/>
              </w:rPr>
              <w:t>（1）统一身份认证</w:t>
            </w:r>
          </w:p>
          <w:p>
            <w:pPr>
              <w:pStyle w:val="null3"/>
              <w:ind w:firstLine="420"/>
              <w:jc w:val="both"/>
            </w:pPr>
            <w:r>
              <w:rPr>
                <w:sz w:val="24"/>
              </w:rPr>
              <w:t>使用统一身份认证管理，支持PKI认证登录方式。本系统中身份验证与访问控制支持PKI/PMI系统和用户名、密码登录。</w:t>
            </w:r>
          </w:p>
          <w:p>
            <w:pPr>
              <w:pStyle w:val="null3"/>
              <w:ind w:firstLine="420"/>
              <w:jc w:val="both"/>
            </w:pPr>
            <w:r>
              <w:rPr>
                <w:sz w:val="24"/>
              </w:rPr>
              <w:t>（2）单点登录</w:t>
            </w:r>
          </w:p>
          <w:p>
            <w:pPr>
              <w:pStyle w:val="null3"/>
              <w:ind w:firstLine="420"/>
              <w:jc w:val="both"/>
            </w:pPr>
            <w:r>
              <w:rPr>
                <w:sz w:val="24"/>
              </w:rPr>
              <w:t>能够实现将平台各业务系统的账号数据统一到一种格式，集中存放，从而实现整个平台业务系统，同一用户只需登录一次，无需重复登录，多业务系统多模块的访问操作。</w:t>
            </w:r>
          </w:p>
          <w:p>
            <w:pPr>
              <w:pStyle w:val="null3"/>
              <w:ind w:firstLine="420"/>
              <w:jc w:val="both"/>
            </w:pPr>
            <w:r>
              <w:rPr>
                <w:sz w:val="24"/>
              </w:rPr>
              <w:t>1.1.7.2.2统一组织权限管理</w:t>
            </w:r>
          </w:p>
          <w:p>
            <w:pPr>
              <w:pStyle w:val="null3"/>
              <w:ind w:firstLine="420"/>
              <w:jc w:val="both"/>
            </w:pPr>
            <w:r>
              <w:rPr>
                <w:sz w:val="24"/>
              </w:rPr>
              <w:t>通过系统配置方式，实现对模块功能、部门、用户、角色、用户组、日志等查询及管理。</w:t>
            </w:r>
          </w:p>
          <w:p>
            <w:pPr>
              <w:pStyle w:val="null3"/>
              <w:ind w:firstLine="420"/>
              <w:jc w:val="both"/>
            </w:pPr>
            <w:r>
              <w:rPr>
                <w:sz w:val="24"/>
              </w:rPr>
              <w:t>1.1.7.3电子签章系统</w:t>
            </w:r>
          </w:p>
          <w:p>
            <w:pPr>
              <w:pStyle w:val="null3"/>
              <w:ind w:firstLine="420"/>
              <w:jc w:val="both"/>
            </w:pPr>
            <w:r>
              <w:rPr>
                <w:sz w:val="24"/>
              </w:rPr>
              <w:t>电子签章主要在流转过程中对电子文档进行电子签名及盖章，以使信息化流转更高效、便捷地签署和验证。</w:t>
            </w:r>
          </w:p>
          <w:p>
            <w:pPr>
              <w:pStyle w:val="null3"/>
              <w:ind w:firstLine="420"/>
              <w:jc w:val="both"/>
            </w:pPr>
            <w:r>
              <w:rPr>
                <w:sz w:val="24"/>
              </w:rPr>
              <w:t>1.1.7.3.1人员签名管理</w:t>
            </w:r>
          </w:p>
          <w:p>
            <w:pPr>
              <w:pStyle w:val="null3"/>
              <w:ind w:firstLine="420"/>
              <w:jc w:val="both"/>
            </w:pPr>
            <w:r>
              <w:rPr>
                <w:sz w:val="24"/>
              </w:rPr>
              <w:t>对分局内各人员签名电子化的录入及应用管理。录入的内容包括人员类型、人员姓名、人员身份证、人员签名图片、录入时间等。在流转协助模块中需要进行人员签名时，进行身份验证后可使用电子签名代替纸质材料手写签名。</w:t>
            </w:r>
          </w:p>
          <w:p>
            <w:pPr>
              <w:pStyle w:val="null3"/>
              <w:ind w:firstLine="420"/>
              <w:jc w:val="both"/>
            </w:pPr>
            <w:r>
              <w:rPr>
                <w:sz w:val="24"/>
              </w:rPr>
              <w:t>1.1.7.3.2部门签章管理</w:t>
            </w:r>
          </w:p>
          <w:p>
            <w:pPr>
              <w:pStyle w:val="null3"/>
              <w:ind w:firstLine="420"/>
              <w:jc w:val="both"/>
            </w:pPr>
            <w:r>
              <w:rPr>
                <w:sz w:val="24"/>
              </w:rPr>
              <w:t>对分局各部门签章电子化录入及应用管理。录入的内容包括部门名称、部门盖章图片、录入时间等。在流转协助模块中需要进行部门盖章时，相关责任领导进行身份验证后可使用电子签章代替纸质材料盖章。</w:t>
            </w:r>
          </w:p>
          <w:p>
            <w:pPr>
              <w:pStyle w:val="null3"/>
              <w:ind w:firstLine="420"/>
              <w:jc w:val="both"/>
            </w:pPr>
            <w:r>
              <w:rPr>
                <w:sz w:val="24"/>
              </w:rPr>
              <w:t>1.1.7.4地理信息服务系统</w:t>
            </w:r>
          </w:p>
          <w:p>
            <w:pPr>
              <w:pStyle w:val="null3"/>
              <w:ind w:firstLine="420"/>
              <w:jc w:val="both"/>
            </w:pPr>
            <w:r>
              <w:rPr>
                <w:sz w:val="24"/>
              </w:rPr>
              <w:t>本项目的警情分析应用到了地理信息数据、案事件数据，系统应具备频繁的地图放大、缩小、浏览、查询操作，对地理信息平台的要求比较高。由于公安网的特殊性，计划通过接入PGIS平台基础地图服务实现。</w:t>
            </w:r>
          </w:p>
          <w:p>
            <w:pPr>
              <w:pStyle w:val="null3"/>
              <w:ind w:firstLine="422"/>
              <w:jc w:val="both"/>
            </w:pPr>
            <w:r>
              <w:rPr>
                <w:sz w:val="24"/>
                <w:b/>
              </w:rPr>
              <w:t>1.2成品软件服务</w:t>
            </w:r>
          </w:p>
          <w:p>
            <w:pPr>
              <w:pStyle w:val="null3"/>
              <w:ind w:firstLine="422"/>
              <w:jc w:val="both"/>
            </w:pPr>
            <w:r>
              <w:rPr>
                <w:sz w:val="24"/>
                <w:b/>
              </w:rPr>
              <w:t>本项目采购大数据辅助分析系统成品软件服务，服务周期自本项目签订采购合同之日起1年（即12个月），由中标人负责支付采购费用。</w:t>
            </w:r>
            <w:r>
              <w:rPr>
                <w:sz w:val="24"/>
              </w:rPr>
              <w:t>大数据辅助分析系统成品软件由省公安厅统一部署，并向东凤分局开放授权许可，省公安厅负责确保其所涉及的外部个人和企业隐私数据的合法性和数据交互的安全性。本项目要求系统需在公安网内运行，且使用人员需公安数字证书验证登录，确保其数据传输及系统安全。</w:t>
            </w:r>
          </w:p>
          <w:p>
            <w:pPr>
              <w:pStyle w:val="null3"/>
              <w:jc w:val="center"/>
            </w:pPr>
            <w:r>
              <w:rPr>
                <w:sz w:val="24"/>
                <w:b/>
              </w:rPr>
              <w:t>大数据辅助分析系统</w:t>
            </w:r>
          </w:p>
          <w:tbl>
            <w:tblPr>
              <w:tblBorders>
                <w:top w:val="none" w:color="000000" w:sz="4"/>
                <w:left w:val="none" w:color="000000" w:sz="4"/>
                <w:bottom w:val="none" w:color="000000" w:sz="4"/>
                <w:right w:val="none" w:color="000000" w:sz="4"/>
                <w:insideH w:val="none"/>
                <w:insideV w:val="none"/>
              </w:tblBorders>
            </w:tblPr>
            <w:tblGrid>
              <w:gridCol w:w="320"/>
              <w:gridCol w:w="672"/>
              <w:gridCol w:w="2814"/>
              <w:gridCol w:w="831"/>
              <w:gridCol w:w="960"/>
            </w:tblGrid>
            <w:tr>
              <w:tc>
                <w:tcPr>
                  <w:tcW w:type="dxa" w:w="32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67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281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规格、型号</w:t>
                  </w:r>
                </w:p>
              </w:tc>
              <w:tc>
                <w:tcPr>
                  <w:tcW w:type="dxa" w:w="83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最大许可数（个）</w:t>
                  </w:r>
                </w:p>
              </w:tc>
              <w:tc>
                <w:tcPr>
                  <w:tcW w:type="dxa" w:w="96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最大服务次数（次/年）</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特征码信息</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通过对方提供的设备数据，查询其相关数据分析结果。</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画像推测</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大数据画像，对设备打标签。</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线上行为</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分析设备安装的APP列表，并进行分类提示。</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常连WiFi</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分析近段时间特定设备的常连WiFi。</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关系图谱</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分析目标数据信息的关系图谱，寻找目标数据之间的相互关系。</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历史IP</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展示设备关联的历史IP信息。</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点位管理</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分析和实现点位回溯功能。</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8</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点位分析</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分析设备近期点位。</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9</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关联基站</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通过对目标设备的关联基站进行查询，可查看设备连接的基站和连接时间。</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对指定WiFi设备进行查询筛选。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11</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根据基站信息查询基站画像，包含基站位置分布与基站热力图。</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12</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网关画像</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支持查询网关设备下关联的网络环境、设备等信息。</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13</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基站提数</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对指定基站设备进行查询筛选。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14</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围栏提数</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对指定时间段围栏下的设备进行筛选。</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15</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WiFi碰撞</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通过多个目标WiFi的碰撞，分析出关联的设备情况。</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500</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16</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全息批查</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支持批量查询设备信息，查询其相关数据分析结果。</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100次（任务数）</w:t>
                  </w:r>
                </w:p>
              </w:tc>
            </w:tr>
            <w:tr>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17</w:t>
                  </w:r>
                </w:p>
              </w:tc>
              <w:tc>
                <w:tcPr>
                  <w:tcW w:type="dxa" w:w="67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★网络数据安全</w:t>
                  </w:r>
                </w:p>
              </w:tc>
              <w:tc>
                <w:tcPr>
                  <w:tcW w:type="dxa" w:w="28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b/>
                    </w:rPr>
                    <w:t>为确保数据安全，系统安全，必须在公安网内运行，且使用人员需公安数字证书验证登录。</w:t>
                  </w:r>
                </w:p>
              </w:tc>
              <w:tc>
                <w:tcPr>
                  <w:tcW w:type="dxa" w:w="8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c>
                <w:tcPr>
                  <w:tcW w:type="dxa" w:w="9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r>
          </w:tbl>
          <w:p>
            <w:pPr>
              <w:pStyle w:val="null3"/>
              <w:ind w:firstLine="420"/>
              <w:jc w:val="both"/>
            </w:pPr>
            <w:r>
              <w:rPr>
                <w:sz w:val="24"/>
              </w:rPr>
              <w:t>注：针对上表“★”条款（序号17），投标人须出具书面承诺（格式自拟），承诺获中标后所提供的大数据辅助分析系统完全满足采购需求，符合“网络数据安全”要求，若无法满足则采购人有权取消中标资格或单方面解除合同。</w:t>
            </w:r>
            <w:r>
              <w:rPr>
                <w:sz w:val="24"/>
                <w:b/>
              </w:rPr>
              <w:t>（投标文件中提供书面承诺并加盖投标人公章）</w:t>
            </w:r>
          </w:p>
          <w:p>
            <w:pPr>
              <w:pStyle w:val="null3"/>
              <w:ind w:firstLine="422"/>
              <w:jc w:val="both"/>
            </w:pPr>
            <w:r>
              <w:rPr>
                <w:sz w:val="24"/>
                <w:b/>
              </w:rPr>
              <w:t>1.3基础支撑能力建设</w:t>
            </w:r>
          </w:p>
          <w:p>
            <w:pPr>
              <w:pStyle w:val="null3"/>
              <w:ind w:firstLine="420"/>
              <w:jc w:val="both"/>
            </w:pPr>
            <w:r>
              <w:rPr>
                <w:sz w:val="24"/>
              </w:rPr>
              <w:t>东凤分局警务数据中台（东凤“凤安”智慧警务管理平台）计划在东凤分局本地部署，东凤分局未完全具备计算存储、三大件、机房配套、安全等基础支撑能力，计划在本项目完善。</w:t>
            </w:r>
          </w:p>
          <w:p>
            <w:pPr>
              <w:pStyle w:val="null3"/>
              <w:ind w:firstLine="420"/>
              <w:jc w:val="both"/>
            </w:pPr>
            <w:r>
              <w:rPr>
                <w:sz w:val="24"/>
              </w:rPr>
              <w:t>1.3.1计算存储建设</w:t>
            </w:r>
          </w:p>
          <w:p>
            <w:pPr>
              <w:pStyle w:val="null3"/>
              <w:ind w:firstLine="420"/>
              <w:jc w:val="both"/>
            </w:pPr>
            <w:r>
              <w:rPr>
                <w:sz w:val="24"/>
              </w:rPr>
              <w:t>本项目需采购计算存储资源部署应用系统。</w:t>
            </w:r>
          </w:p>
          <w:p>
            <w:pPr>
              <w:pStyle w:val="null3"/>
              <w:jc w:val="center"/>
            </w:pPr>
            <w:r>
              <w:rPr>
                <w:sz w:val="24"/>
                <w:b/>
              </w:rPr>
              <w:t>计算存储配置要求</w:t>
            </w:r>
          </w:p>
          <w:p>
            <w:pPr>
              <w:pStyle w:val="null3"/>
              <w:ind w:firstLine="420"/>
              <w:jc w:val="both"/>
            </w:pPr>
            <w:r>
              <w:rPr>
                <w:sz w:val="24"/>
              </w:rPr>
              <w:t>本项目服务器主要运行于公安信息内网环境，共需2台服务器、1台交换机，其配置要求如下：</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c>
                <w:tcPr>
                  <w:tcW w:type="dxa" w:w="93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备注</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应用服务器</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数据库服务器</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9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汇聚交换机</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1、性能要求：交换容量不小于400Gbps，包转发率不小于140Mpps。</w:t>
                  </w:r>
                  <w:r>
                    <w:br/>
                  </w:r>
                  <w:r>
                    <w:rPr>
                      <w:sz w:val="24"/>
                    </w:rPr>
                    <w:t xml:space="preserve"> 2、硬件要求：不少于8个千兆电口，不少于4个万兆SFP+，不少于1个RJ45 Console口，不少于1个USB接口。</w:t>
                  </w:r>
                  <w:r>
                    <w:br/>
                  </w:r>
                  <w:r>
                    <w:rPr>
                      <w:sz w:val="24"/>
                    </w:rPr>
                    <w:t xml:space="preserve"> 3、功能要求：支持DHCP SERVER，支持静态路由，RIPV1/V2、OSPF动态路由，支持IGMP Snooping，支持VST横向虚拟化，支持MVST纵向虚拟化，支持IPv6、支持SDN功能。</w:t>
                  </w:r>
                  <w:r>
                    <w:br/>
                  </w:r>
                  <w:r>
                    <w:rPr>
                      <w:sz w:val="24"/>
                    </w:rPr>
                    <w:t xml:space="preserve"> 4、维保要求：含三年硬件维保要求。</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3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b/>
              </w:rPr>
              <w:t>注：备注栏标注了“集采”字眼的设备（简称“集采设备”），由采购人通过电子卖场等渠道进行采购，投标人投标时无需对“集采设备”进行报价。中标人须对采购人采购的“集采设备”提供安装、调试服务，并整合到本系统中。“集采设备”处于原维保期内的，由其供应商提供维保服务；“集采设备”原维保期结束后，且本项目仍在合同履约期内的，由本项目中标人负责相应的维保服务（所涉及的一切费用已包含在投标报价中）。上述服务内容在提供过程中所产生的一切费用已包含在投标报价中，中标人不得另外向采购人收取费用。</w:t>
            </w:r>
          </w:p>
          <w:p>
            <w:pPr>
              <w:pStyle w:val="null3"/>
              <w:ind w:firstLine="420"/>
              <w:jc w:val="both"/>
            </w:pPr>
            <w:r>
              <w:rPr>
                <w:sz w:val="24"/>
              </w:rPr>
              <w:t>1.3.2三大件建设</w:t>
            </w:r>
          </w:p>
          <w:p>
            <w:pPr>
              <w:pStyle w:val="null3"/>
              <w:ind w:firstLine="420"/>
              <w:jc w:val="both"/>
            </w:pPr>
            <w:r>
              <w:rPr>
                <w:sz w:val="24"/>
              </w:rPr>
              <w:t>应用系统部署需要依靠数据库、服务器操作系统、中间件等国产化三大件提供基础能力支撑，基于软件开发厂商的应用软件构建完整的应用系统。</w:t>
            </w:r>
          </w:p>
          <w:p>
            <w:pPr>
              <w:pStyle w:val="null3"/>
              <w:ind w:firstLine="422"/>
              <w:jc w:val="both"/>
            </w:pPr>
            <w:r>
              <w:rPr>
                <w:sz w:val="24"/>
                <w:b/>
              </w:rPr>
              <w:t>本项目需采购国产化三大件，由于操作系统</w:t>
            </w:r>
            <w:r>
              <w:rPr>
                <w:sz w:val="24"/>
                <w:b/>
              </w:rPr>
              <w:t>、</w:t>
            </w:r>
            <w:r>
              <w:rPr>
                <w:sz w:val="24"/>
                <w:b/>
              </w:rPr>
              <w:t>数据库</w:t>
            </w:r>
            <w:r>
              <w:rPr>
                <w:sz w:val="24"/>
                <w:b/>
              </w:rPr>
              <w:t>、</w:t>
            </w:r>
            <w:r>
              <w:rPr>
                <w:sz w:val="24"/>
                <w:b/>
              </w:rPr>
              <w:t>中间件</w:t>
            </w:r>
            <w:r>
              <w:rPr>
                <w:sz w:val="24"/>
                <w:b/>
              </w:rPr>
              <w:t>归属于集采品目，故由采购人负责采购，投标人投标时无需对“</w:t>
            </w:r>
            <w:r>
              <w:rPr>
                <w:sz w:val="24"/>
                <w:b/>
              </w:rPr>
              <w:t>国产化三大件</w:t>
            </w:r>
            <w:r>
              <w:rPr>
                <w:sz w:val="24"/>
                <w:b/>
              </w:rPr>
              <w:t>”进行报价。</w:t>
            </w:r>
            <w:r>
              <w:rPr>
                <w:sz w:val="24"/>
              </w:rPr>
              <w:t>中标人须对采购人采购的国产化三大件提供安装、调试服务，并整合到本系统中；上述服务内容在提供过程中所产生的一切费用已包含在投标报价中，中标人不得另外向采购人收取费用。</w:t>
            </w:r>
          </w:p>
          <w:p>
            <w:pPr>
              <w:pStyle w:val="null3"/>
              <w:jc w:val="center"/>
            </w:pPr>
            <w:r>
              <w:rPr>
                <w:sz w:val="24"/>
                <w:b/>
              </w:rPr>
              <w:t>三大件的配置要求</w:t>
            </w:r>
          </w:p>
          <w:p>
            <w:pPr>
              <w:pStyle w:val="null3"/>
              <w:ind w:firstLine="420"/>
              <w:jc w:val="both"/>
            </w:pPr>
            <w:r>
              <w:rPr>
                <w:sz w:val="24"/>
              </w:rPr>
              <w:t>本项目需采购数据库、操作系统、中间件，配置清单如下：</w:t>
            </w:r>
          </w:p>
          <w:tbl>
            <w:tblPr>
              <w:tblBorders>
                <w:top w:val="none" w:color="000000" w:sz="4"/>
                <w:left w:val="none" w:color="000000" w:sz="4"/>
                <w:bottom w:val="none" w:color="000000" w:sz="4"/>
                <w:right w:val="none" w:color="000000" w:sz="4"/>
                <w:insideH w:val="none"/>
                <w:insideV w:val="none"/>
              </w:tblBorders>
            </w:tblPr>
            <w:tblGrid>
              <w:gridCol w:w="384"/>
              <w:gridCol w:w="636"/>
              <w:gridCol w:w="3809"/>
              <w:gridCol w:w="384"/>
              <w:gridCol w:w="384"/>
            </w:tblGrid>
            <w:tr>
              <w:tc>
                <w:tcPr>
                  <w:tcW w:type="dxa" w:w="3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63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380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1、兼容多种硬件体系，可运行于飞腾系列，龙芯系列，申威系列，以及兆芯、鲲鹏、海光等多种不同CPU架构的服务器设备。</w:t>
                  </w:r>
                  <w:r>
                    <w:br/>
                  </w:r>
                  <w:r>
                    <w:rPr>
                      <w:sz w:val="24"/>
                    </w:rPr>
                    <w:t xml:space="preserve"> 2、兼容主流Linux如麒麟、UOS、中科方德、凝思、深之度、普华、思普等多种国产Linux系列操作系统。</w:t>
                  </w:r>
                  <w:r>
                    <w:br/>
                  </w:r>
                  <w:r>
                    <w:rPr>
                      <w:sz w:val="24"/>
                    </w:rPr>
                    <w:t xml:space="preserve"> 3、支持多种开发语言。</w:t>
                  </w:r>
                  <w:r>
                    <w:br/>
                  </w:r>
                  <w:r>
                    <w:rPr>
                      <w:sz w:val="24"/>
                    </w:rPr>
                    <w:t xml:space="preserve"> 4、兼容多种数据库开发接口与框架、多种网络协议。</w:t>
                  </w:r>
                  <w:r>
                    <w:br/>
                  </w:r>
                  <w:r>
                    <w:rPr>
                      <w:sz w:val="24"/>
                    </w:rPr>
                    <w:t xml:space="preserve"> 5、支持非关系数据的操作支持，包括SQL对XML数据、地理信息数据、json数据等多种数据的能力。</w:t>
                  </w:r>
                  <w:r>
                    <w:br/>
                  </w:r>
                  <w:r>
                    <w:rPr>
                      <w:sz w:val="24"/>
                    </w:rPr>
                    <w:t xml:space="preserve"> 6、提供数据库或整个服务器的冷/热备份以及对应的还原功能。</w:t>
                  </w:r>
                  <w:r>
                    <w:br/>
                  </w:r>
                  <w:r>
                    <w:rPr>
                      <w:sz w:val="24"/>
                    </w:rPr>
                    <w:t xml:space="preserve"> 7、支持SQL日志记录功能。</w:t>
                  </w:r>
                  <w:r>
                    <w:br/>
                  </w:r>
                  <w:r>
                    <w:rPr>
                      <w:sz w:val="24"/>
                    </w:rPr>
                    <w:t xml:space="preserve"> 8、提供表分区技术。</w:t>
                  </w:r>
                  <w:r>
                    <w:br/>
                  </w:r>
                  <w:r>
                    <w:rPr>
                      <w:sz w:val="24"/>
                    </w:rPr>
                    <w:t xml:space="preserve"> 9、满足GB/T 20273及GB/T 18336两大信息安全标准。</w:t>
                  </w:r>
                  <w:r>
                    <w:br/>
                  </w:r>
                  <w:r>
                    <w:rPr>
                      <w:sz w:val="24"/>
                    </w:rPr>
                    <w:t xml:space="preserve"> 10、在国产CPU环境下的第三方专用密码设备支持，支持基于SM4国密算法的按列存储加密。</w:t>
                  </w:r>
                  <w:r>
                    <w:br/>
                  </w:r>
                  <w:r>
                    <w:rPr>
                      <w:sz w:val="24"/>
                    </w:rPr>
                    <w:t xml:space="preserve"> 11、提供数据库迁移服务、数据库迁移工具，提供sql脚本、文件迁移等功能。</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操作系统</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1、兼容国内外主流的软件产品，获取国外Oracle、vmware、veritas厂商的双方认证。</w:t>
                  </w:r>
                  <w:r>
                    <w:br/>
                  </w:r>
                  <w:r>
                    <w:rPr>
                      <w:sz w:val="24"/>
                    </w:rPr>
                    <w:t xml:space="preserve"> 2、国内厂商</w:t>
                  </w:r>
                  <w:r>
                    <w:br/>
                  </w:r>
                  <w:r>
                    <w:rPr>
                      <w:sz w:val="24"/>
                    </w:rPr>
                    <w:t xml:space="preserve"> （1）数据库：人大金仓、达梦、神舟通用、南大通用、瀚高、高斯、GodenDB、蚂蚁金服等。</w:t>
                  </w:r>
                  <w:r>
                    <w:br/>
                  </w:r>
                  <w:r>
                    <w:rPr>
                      <w:sz w:val="24"/>
                    </w:rPr>
                    <w:t xml:space="preserve"> （2）中间件：东方通、金蝶、中创、华宇等。</w:t>
                  </w:r>
                  <w:r>
                    <w:br/>
                  </w:r>
                  <w:r>
                    <w:rPr>
                      <w:sz w:val="24"/>
                    </w:rPr>
                    <w:t xml:space="preserve"> （3）浏览器：360浏览器、奇安信等。</w:t>
                  </w:r>
                  <w:r>
                    <w:br/>
                  </w:r>
                  <w:r>
                    <w:rPr>
                      <w:sz w:val="24"/>
                    </w:rPr>
                    <w:t xml:space="preserve"> 3、最大逻辑CPU支持数量：256（飞腾/鲲鹏）、768[8192]（兆芯/海光）、64（龙芯）。</w:t>
                  </w:r>
                </w:p>
                <w:p>
                  <w:pPr>
                    <w:pStyle w:val="null3"/>
                    <w:jc w:val="left"/>
                  </w:pPr>
                  <w:r>
                    <w:rPr>
                      <w:sz w:val="24"/>
                    </w:rPr>
                    <w:t>4、最大内存支持能力：1.5TB[256TB]（飞腾/鲲鹏）、24TB[64TB]（兆芯/海光）、128GB[1TB]（龙芯）。</w:t>
                  </w:r>
                  <w:r>
                    <w:br/>
                  </w:r>
                  <w:r>
                    <w:rPr>
                      <w:sz w:val="24"/>
                    </w:rPr>
                    <w:t xml:space="preserve"> 5、虚拟内存支持（单进程最大值）：128TB。</w:t>
                  </w:r>
                  <w:r>
                    <w:br/>
                  </w:r>
                  <w:r>
                    <w:rPr>
                      <w:sz w:val="24"/>
                    </w:rPr>
                    <w:t xml:space="preserve"> 6、单个文件最大支持：Ext3：2TB、Ext4：16TB、GFS2：100TB[8EB]、XFS：8EB。</w:t>
                  </w:r>
                  <w:r>
                    <w:br/>
                  </w:r>
                  <w:r>
                    <w:rPr>
                      <w:sz w:val="24"/>
                    </w:rPr>
                    <w:t xml:space="preserve"> 7、文件系统最大支持：Ext3：16TB、Ext4：50TB[1EB]、GFS2：100TB[8EB]、XFS：1PB。</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r>
            <w:tr>
              <w:tc>
                <w:tcPr>
                  <w:tcW w:type="dxa" w:w="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63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中间件</w:t>
                  </w:r>
                </w:p>
              </w:tc>
              <w:tc>
                <w:tcPr>
                  <w:tcW w:type="dxa" w:w="38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1、总体要求</w:t>
                  </w:r>
                  <w:r>
                    <w:br/>
                  </w:r>
                  <w:r>
                    <w:rPr>
                      <w:sz w:val="24"/>
                    </w:rPr>
                    <w:t xml:space="preserve"> （1）遵循国际标准，产品厂商获得Java EE平台授权许可，产品通过JakartaEE7兼容性认证，提供JakartaEE7规范兼容TCK测试报告。</w:t>
                  </w:r>
                  <w:r>
                    <w:br/>
                  </w:r>
                  <w:r>
                    <w:rPr>
                      <w:sz w:val="24"/>
                    </w:rPr>
                    <w:t xml:space="preserve"> （2）支持在管理控制台页面上配置异步日志，保证日志输出的同时降低对应用系统性能的影响。</w:t>
                  </w:r>
                  <w:r>
                    <w:br/>
                  </w:r>
                  <w:r>
                    <w:rPr>
                      <w:sz w:val="24"/>
                    </w:rPr>
                    <w:t xml:space="preserve"> （3）具备良好的生态环境适应能力，支持飞腾、鲲鹏和龙芯等主流硬件平台；支持多种主流国产操作系统，如中标麒麟、银河麒麟、统信UOS、深度等；支持多种主流国产数据库系统，如达梦、金仓、神通、南大通用等。</w:t>
                  </w:r>
                  <w:r>
                    <w:br/>
                  </w:r>
                  <w:r>
                    <w:rPr>
                      <w:sz w:val="24"/>
                    </w:rPr>
                    <w:t xml:space="preserve"> （4）内置APM工具，可以针对性能问题进行代码定位，特别是Thread Profile（线程剖析）功能，能对线程进行细颗粒度剖析，迅速定位问题，提供产品功能截图。</w:t>
                  </w:r>
                  <w:r>
                    <w:br/>
                  </w:r>
                  <w:r>
                    <w:rPr>
                      <w:sz w:val="24"/>
                    </w:rPr>
                    <w:t xml:space="preserve"> （5）提供内置的JMS服务，并支持将TongLINK/Q等其他第三方消息中间件作为消息服务代理。</w:t>
                  </w:r>
                  <w:r>
                    <w:br/>
                  </w:r>
                  <w:r>
                    <w:rPr>
                      <w:sz w:val="24"/>
                    </w:rPr>
                    <w:t xml:space="preserve"> （6）内置支持国密算法（SM2/3/4）的负载均衡模块。无需第三方HA软件，即可实现负载均衡模块的双机状况监控与备份切换，避免单点故障。</w:t>
                  </w:r>
                  <w:r>
                    <w:br/>
                  </w:r>
                  <w:r>
                    <w:rPr>
                      <w:sz w:val="24"/>
                    </w:rPr>
                    <w:t xml:space="preserve"> 2、安全性要求</w:t>
                  </w:r>
                  <w:r>
                    <w:br/>
                  </w:r>
                  <w:r>
                    <w:rPr>
                      <w:sz w:val="24"/>
                    </w:rPr>
                    <w:t xml:space="preserve"> 软件自身应避免存在安全漏洞威胁，并通过专业测评机构的渗透测试。</w:t>
                  </w:r>
                  <w:r>
                    <w:br/>
                  </w:r>
                  <w:r>
                    <w:rPr>
                      <w:sz w:val="24"/>
                    </w:rPr>
                    <w:t xml:space="preserve"> 3、管理要求</w:t>
                  </w:r>
                  <w:r>
                    <w:br/>
                  </w:r>
                  <w:r>
                    <w:rPr>
                      <w:sz w:val="24"/>
                    </w:rPr>
                    <w:t xml:space="preserve"> （1）提供类加载冲突检测工具，可以检测出应用部署和运行过程中哪些类存在类加载冲突问题，并能自动生成冲突检测报告，方便快速定位和解决应用类加载问题。</w:t>
                  </w:r>
                  <w:r>
                    <w:br/>
                  </w:r>
                  <w:r>
                    <w:rPr>
                      <w:sz w:val="24"/>
                    </w:rPr>
                    <w:t xml:space="preserve"> （2）内置快照功能，能够对服务器及应用程序的运行时信息进行捕获。</w:t>
                  </w:r>
                  <w:r>
                    <w:br/>
                  </w:r>
                  <w:r>
                    <w:rPr>
                      <w:sz w:val="24"/>
                    </w:rPr>
                    <w:t xml:space="preserve"> （3）支持在管理控制台页面上配置异步日志，保证日志输出的同时降低对应用系统性能的影响。监控服务可以选择监视信息的回放时间段，方便运维人员了解过去某段时间的系统和应用的监控情况。</w:t>
                  </w:r>
                  <w:r>
                    <w:br/>
                  </w:r>
                  <w:r>
                    <w:rPr>
                      <w:sz w:val="24"/>
                    </w:rPr>
                    <w:t xml:space="preserve"> （4）提供对监控项（如方法的执行耗时、线程数等）的阈值配置，一旦到达阈值则系统自动进行预警记录。</w:t>
                  </w:r>
                  <w:r>
                    <w:br/>
                  </w:r>
                  <w:r>
                    <w:rPr>
                      <w:sz w:val="24"/>
                    </w:rPr>
                    <w:t xml:space="preserve"> （5）提供调用链分析功能，能够对应用的调用流程进行监控，并展示其执行时间、时长和调用参数。</w:t>
                  </w:r>
                  <w:r>
                    <w:br/>
                  </w:r>
                  <w:r>
                    <w:rPr>
                      <w:sz w:val="24"/>
                    </w:rPr>
                    <w:t xml:space="preserve"> （6）内置线程跟踪功能和杀线程工具，支持监控节点的实时线程执行情况，对于超时的hung线程，运维人员可停止该线程，防止资源被无效占用。</w:t>
                  </w:r>
                  <w:r>
                    <w:br/>
                  </w:r>
                  <w:r>
                    <w:rPr>
                      <w:sz w:val="24"/>
                    </w:rPr>
                    <w:t xml:space="preserve"> （7）提供实时统计功能，能够监控方法的最大耗时，最小耗时，成功请求次数，总请求次数。</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bl>
          <w:p>
            <w:pPr>
              <w:pStyle w:val="null3"/>
              <w:ind w:firstLine="420"/>
              <w:jc w:val="both"/>
            </w:pPr>
            <w:r>
              <w:rPr>
                <w:sz w:val="24"/>
              </w:rPr>
              <w:t>1.3.3机房配套建设</w:t>
            </w:r>
          </w:p>
          <w:p>
            <w:pPr>
              <w:pStyle w:val="null3"/>
              <w:ind w:firstLine="420"/>
              <w:jc w:val="both"/>
            </w:pPr>
            <w:r>
              <w:rPr>
                <w:sz w:val="24"/>
              </w:rPr>
              <w:t>本项目建设的应用系统计划部署在东凤分局机房，用于部署计算存储设备、网络设备、安全设备，需对东凤分局机房进行完善以满足二级等保要求。</w:t>
            </w:r>
          </w:p>
          <w:p>
            <w:pPr>
              <w:pStyle w:val="null3"/>
              <w:ind w:firstLine="420"/>
              <w:jc w:val="both"/>
            </w:pPr>
            <w:r>
              <w:rPr>
                <w:sz w:val="24"/>
              </w:rPr>
              <w:t>1.3.3.1机房配套配置要求</w:t>
            </w:r>
          </w:p>
          <w:p>
            <w:pPr>
              <w:pStyle w:val="null3"/>
              <w:ind w:firstLine="420"/>
              <w:jc w:val="both"/>
            </w:pPr>
            <w:r>
              <w:rPr>
                <w:sz w:val="24"/>
              </w:rPr>
              <w:t>东凤分局机房前期已规划建设网络机房装修工程、UPS不间断电源工程、空调工程、防雷接地工程、机柜工程、视频监控工程及外电引入，因此不在本项目考虑范围。</w:t>
            </w:r>
          </w:p>
          <w:p>
            <w:pPr>
              <w:pStyle w:val="null3"/>
              <w:ind w:firstLine="420"/>
              <w:jc w:val="both"/>
            </w:pPr>
            <w:r>
              <w:rPr>
                <w:sz w:val="24"/>
              </w:rPr>
              <w:t>本项目需补充动力环境监控配套工程。配置清单如下：</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760"/>
              <w:gridCol w:w="4505"/>
            </w:tblGrid>
            <w:tr>
              <w:tc>
                <w:tcPr>
                  <w:tcW w:type="dxa" w:w="3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名称</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配置及功能要求</w:t>
                  </w:r>
                </w:p>
              </w:tc>
            </w:tr>
            <w:tr>
              <w:tc>
                <w:tcPr>
                  <w:tcW w:type="dxa" w:w="55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b/>
                    </w:rPr>
                    <w:t>一、计算存储设备清单</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汇聚交换机</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1、性能要求：交换容量不小于400Gbps，包转发率不小于140Mpps。</w:t>
                  </w:r>
                </w:p>
                <w:p>
                  <w:pPr>
                    <w:pStyle w:val="null3"/>
                    <w:jc w:val="left"/>
                  </w:pPr>
                  <w:r>
                    <w:rPr>
                      <w:sz w:val="24"/>
                      <w:b/>
                    </w:rPr>
                    <w:t>▲2、硬件要求：不少于8个千兆电口，不少于4个万兆SFP+，不少于1个RJ45 Console口，不少于1个USB接口。（投标文件中提供具备CMA或CNAS标识的第三方检测机构出具的检测报告复印件或扫描件并加盖制造厂商公章）</w:t>
                  </w:r>
                </w:p>
                <w:p>
                  <w:pPr>
                    <w:pStyle w:val="null3"/>
                    <w:ind w:firstLine="210"/>
                    <w:jc w:val="left"/>
                  </w:pPr>
                  <w:r>
                    <w:rPr>
                      <w:sz w:val="24"/>
                    </w:rPr>
                    <w:t>3、功能要求：支持DHCP SERVER，支持静态路由，RIPV1/V2、OSPF动态路由，支持IGMP Snooping，支持VST横向虚拟化，支持MVST纵向虚拟化，支持IPv6、支持SDN功能。</w:t>
                  </w:r>
                </w:p>
                <w:p>
                  <w:pPr>
                    <w:pStyle w:val="null3"/>
                    <w:ind w:firstLine="210"/>
                    <w:jc w:val="left"/>
                  </w:pPr>
                  <w:r>
                    <w:rPr>
                      <w:sz w:val="24"/>
                    </w:rPr>
                    <w:t>4、维保要求：含三年硬件维保要求。</w:t>
                  </w:r>
                </w:p>
              </w:tc>
            </w:tr>
            <w:tr>
              <w:tc>
                <w:tcPr>
                  <w:tcW w:type="dxa" w:w="559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b/>
                    </w:rPr>
                    <w:t>二、机房建设配套设备清单</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7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三相电量采集模块</w:t>
                  </w:r>
                </w:p>
              </w:tc>
              <w:tc>
                <w:tcPr>
                  <w:tcW w:type="dxa" w:w="45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1、主要用于220V低压三相四线系统或10KV高压三相三线系统的电量监测，支持RS485和LORA无线通信方式。</w:t>
                  </w:r>
                </w:p>
                <w:p>
                  <w:pPr>
                    <w:pStyle w:val="null3"/>
                    <w:ind w:firstLine="210"/>
                    <w:jc w:val="left"/>
                  </w:pPr>
                  <w:r>
                    <w:rPr>
                      <w:sz w:val="24"/>
                    </w:rPr>
                    <w:t>2、要求具备2路DI，2路DO，可以检测开关状态，控制断路器或微断开关分合闸。</w:t>
                  </w:r>
                </w:p>
                <w:p>
                  <w:pPr>
                    <w:pStyle w:val="null3"/>
                    <w:ind w:firstLine="210"/>
                    <w:jc w:val="left"/>
                  </w:pPr>
                  <w:r>
                    <w:rPr>
                      <w:sz w:val="24"/>
                    </w:rPr>
                    <w:t>3、支持电参量实时监测：测量三相线电压、三相电流、三相总有功/无功/视在功率/总功率因数、频率、有功电度、无功电度等电量参量。</w:t>
                  </w:r>
                </w:p>
                <w:p>
                  <w:pPr>
                    <w:pStyle w:val="null3"/>
                    <w:ind w:firstLine="210"/>
                    <w:jc w:val="left"/>
                  </w:pPr>
                  <w:r>
                    <w:rPr>
                      <w:sz w:val="24"/>
                    </w:rPr>
                    <w:t>4、支持的I/O功能：2路数字量输入和2路数字量输出。</w:t>
                  </w:r>
                </w:p>
                <w:p>
                  <w:pPr>
                    <w:pStyle w:val="null3"/>
                    <w:ind w:firstLine="210"/>
                    <w:jc w:val="left"/>
                  </w:pPr>
                  <w:r>
                    <w:rPr>
                      <w:sz w:val="24"/>
                    </w:rPr>
                    <w:t>5、支持的通讯功能：具备RS485和无线LoRa 470MHz接口。</w:t>
                  </w:r>
                </w:p>
                <w:p>
                  <w:pPr>
                    <w:pStyle w:val="null3"/>
                    <w:ind w:firstLine="210"/>
                    <w:jc w:val="left"/>
                  </w:pPr>
                  <w:r>
                    <w:rPr>
                      <w:sz w:val="24"/>
                    </w:rPr>
                    <w:t>6、支持的测量精度：</w:t>
                  </w:r>
                  <w:r>
                    <w:rPr>
                      <w:sz w:val="24"/>
                    </w:rPr>
                    <w:t>电压测量精度 0.2级，电流测量精度 0.2级，电能测量精度为0.5级。</w:t>
                  </w:r>
                </w:p>
                <w:p>
                  <w:pPr>
                    <w:pStyle w:val="null3"/>
                    <w:ind w:firstLine="210"/>
                    <w:jc w:val="left"/>
                  </w:pPr>
                  <w:r>
                    <w:rPr>
                      <w:sz w:val="24"/>
                    </w:rPr>
                    <w:t>7、支持参数配置方式USB WIFI，手机APP软件调试。</w:t>
                  </w:r>
                </w:p>
                <w:p>
                  <w:pPr>
                    <w:pStyle w:val="null3"/>
                    <w:ind w:firstLine="210"/>
                    <w:jc w:val="left"/>
                  </w:pPr>
                  <w:r>
                    <w:rPr>
                      <w:sz w:val="24"/>
                    </w:rPr>
                    <w:t>8、通过至少4项基本的电磁兼容检测认证，电快速瞬变、脉冲群、静电、放电、浪涌抗干扰性能达到标准。</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电流互感器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1、与电量采集模块搭配使用；200/5A，口径30mm。</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烟雾传感器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1、工作电压：DC12V~DC24V。</w:t>
                  </w:r>
                </w:p>
                <w:p>
                  <w:pPr>
                    <w:pStyle w:val="null3"/>
                    <w:ind w:left="210"/>
                    <w:jc w:val="left"/>
                  </w:pPr>
                  <w:r>
                    <w:rPr>
                      <w:sz w:val="24"/>
                    </w:rPr>
                    <w:t>2、报警方式：有线联网型（可独立用）。</w:t>
                  </w:r>
                </w:p>
                <w:p>
                  <w:pPr>
                    <w:pStyle w:val="null3"/>
                    <w:ind w:left="210"/>
                    <w:jc w:val="left"/>
                  </w:pPr>
                  <w:r>
                    <w:rPr>
                      <w:sz w:val="24"/>
                    </w:rPr>
                    <w:t>3、报警音量：＞85dB。</w:t>
                  </w:r>
                </w:p>
                <w:p>
                  <w:pPr>
                    <w:pStyle w:val="null3"/>
                    <w:ind w:left="210"/>
                    <w:jc w:val="left"/>
                  </w:pPr>
                  <w:r>
                    <w:rPr>
                      <w:sz w:val="24"/>
                    </w:rPr>
                    <w:t>4、类型：光电有声型。</w:t>
                  </w:r>
                </w:p>
                <w:p>
                  <w:pPr>
                    <w:pStyle w:val="null3"/>
                    <w:ind w:left="210"/>
                    <w:jc w:val="left"/>
                  </w:pPr>
                  <w:r>
                    <w:rPr>
                      <w:sz w:val="24"/>
                    </w:rPr>
                    <w:t>5、复位方式：自动。</w:t>
                  </w:r>
                </w:p>
                <w:p>
                  <w:pPr>
                    <w:pStyle w:val="null3"/>
                    <w:ind w:left="210"/>
                    <w:jc w:val="left"/>
                  </w:pPr>
                  <w:r>
                    <w:rPr>
                      <w:sz w:val="24"/>
                    </w:rPr>
                    <w:t>6、信号输出：常开常闭覆盖面积：20~40平方功耗：≤20mA。</w:t>
                  </w:r>
                </w:p>
                <w:p>
                  <w:pPr>
                    <w:pStyle w:val="null3"/>
                    <w:ind w:left="210"/>
                    <w:jc w:val="left"/>
                  </w:pPr>
                  <w:r>
                    <w:rPr>
                      <w:sz w:val="24"/>
                    </w:rPr>
                    <w:t>7、工作温度：-10°C~50°C。</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2.4</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温湿度传感器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sz w:val="24"/>
                    </w:rPr>
                    <w:t>工作电压： DC9V~DC26V。</w:t>
                  </w:r>
                </w:p>
                <w:p>
                  <w:pPr>
                    <w:pStyle w:val="null3"/>
                    <w:jc w:val="left"/>
                  </w:pPr>
                  <w:r>
                    <w:rPr>
                      <w:sz w:val="24"/>
                      <w:b/>
                    </w:rPr>
                    <w:t>▲2、测量温度范围：-20℃~80℃，测量温度精度：±0.3℃，分辨率0.1℃。（投标文件中提供具备CMA或CNAS标识的第三方检测机构出具的检测报告复印件或扫描件并加盖制造厂商公章）</w:t>
                  </w:r>
                </w:p>
                <w:p>
                  <w:pPr>
                    <w:pStyle w:val="null3"/>
                    <w:jc w:val="left"/>
                  </w:pPr>
                  <w:r>
                    <w:rPr>
                      <w:sz w:val="24"/>
                    </w:rPr>
                    <w:t>▲</w:t>
                  </w:r>
                  <w:r>
                    <w:rPr>
                      <w:sz w:val="24"/>
                      <w:b/>
                    </w:rPr>
                    <w:t>3、湿度范围：0～100%rh，测量湿度精度：±3%rh，分辨率0.1RH。（投标文件中提供具备CMA或CNAS标识的第三方检测机构出具的检测报告复印件或扫描件并加盖制造厂商公章）</w:t>
                  </w:r>
                </w:p>
                <w:p>
                  <w:pPr>
                    <w:pStyle w:val="null3"/>
                    <w:ind w:firstLine="210"/>
                    <w:jc w:val="left"/>
                  </w:pPr>
                  <w:r>
                    <w:rPr>
                      <w:sz w:val="24"/>
                    </w:rPr>
                    <w:t>4、有效工作面积：10-20m2/只。</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2.5</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水浸传感器</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1、响应速率：＜50ms。</w:t>
                  </w:r>
                </w:p>
                <w:p>
                  <w:pPr>
                    <w:pStyle w:val="null3"/>
                    <w:ind w:firstLine="210"/>
                    <w:jc w:val="left"/>
                  </w:pPr>
                  <w:r>
                    <w:rPr>
                      <w:sz w:val="24"/>
                    </w:rPr>
                    <w:t>2、密封方式：注入环氧树脂。</w:t>
                  </w:r>
                </w:p>
                <w:p>
                  <w:pPr>
                    <w:pStyle w:val="null3"/>
                    <w:ind w:firstLine="210"/>
                    <w:jc w:val="left"/>
                  </w:pPr>
                  <w:r>
                    <w:rPr>
                      <w:sz w:val="24"/>
                    </w:rPr>
                    <w:t>3、工作环境：温度范围-20°C~80°C；湿度范围：20~95%RH（无凝露或结冰）。</w:t>
                  </w:r>
                </w:p>
                <w:p>
                  <w:pPr>
                    <w:pStyle w:val="null3"/>
                    <w:ind w:firstLine="210"/>
                    <w:jc w:val="left"/>
                  </w:pPr>
                  <w:r>
                    <w:rPr>
                      <w:sz w:val="24"/>
                    </w:rPr>
                    <w:t>4、防水等级：IP68。</w:t>
                  </w:r>
                </w:p>
                <w:p>
                  <w:pPr>
                    <w:pStyle w:val="null3"/>
                    <w:ind w:firstLine="210"/>
                    <w:jc w:val="left"/>
                  </w:pPr>
                  <w:r>
                    <w:rPr>
                      <w:sz w:val="24"/>
                    </w:rPr>
                    <w:t>5、工作电压：DC12V/24V±5%。</w:t>
                  </w:r>
                </w:p>
                <w:p>
                  <w:pPr>
                    <w:pStyle w:val="null3"/>
                    <w:ind w:firstLine="210"/>
                    <w:jc w:val="left"/>
                  </w:pPr>
                  <w:r>
                    <w:rPr>
                      <w:sz w:val="24"/>
                    </w:rPr>
                    <w:t>6、报警高度：1.5+0.5mm。</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环境监测模块</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1、工作电压：DC9V～36V，电源防雷 1.5KW。</w:t>
                  </w:r>
                </w:p>
                <w:p>
                  <w:pPr>
                    <w:pStyle w:val="null3"/>
                    <w:jc w:val="left"/>
                  </w:pPr>
                  <w:r>
                    <w:rPr>
                      <w:sz w:val="24"/>
                      <w:b/>
                    </w:rPr>
                    <w:t>▲2、工作接口：串口：1路RS485，具有防雷和防静电保护，2KV隔离保护，ESD保护。（投标文件中提供具备CMA或CNAS标识的第三方检测机构出具的检测报告复印件或扫描件并加盖制造厂商公章）</w:t>
                  </w:r>
                </w:p>
                <w:p>
                  <w:pPr>
                    <w:pStyle w:val="null3"/>
                    <w:jc w:val="left"/>
                  </w:pPr>
                  <w:r>
                    <w:rPr>
                      <w:sz w:val="24"/>
                      <w:b/>
                    </w:rPr>
                    <w:t>▲3、接通时间：最大6ms, 复归时间最大4ms。（投标文件中提供具备CMA或CNAS标识的第三方检测机构出具的检测报告复印件或扫描件并加盖制造厂商公章）</w:t>
                  </w:r>
                </w:p>
                <w:p>
                  <w:pPr>
                    <w:pStyle w:val="null3"/>
                    <w:ind w:firstLine="210"/>
                    <w:jc w:val="left"/>
                  </w:pPr>
                  <w:r>
                    <w:rPr>
                      <w:sz w:val="24"/>
                    </w:rPr>
                    <w:t>4、工作环境：温度范围：-25~60°C；湿度范围：5~95%RH（无凝露或结冰）。</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2.7</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电源模块</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1、输出参数：直流电压：24V；额定电流：0.9A，电流范围：0~0.9A。</w:t>
                  </w:r>
                  <w:r>
                    <w:br/>
                  </w:r>
                  <w:r>
                    <w:rPr>
                      <w:sz w:val="24"/>
                    </w:rPr>
                    <w:t xml:space="preserve"> 2、额定功率：21.6W；电压精度：±2.5%；线性调整率：±0.3%。</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2.8</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智能通讯管理机</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1、硬件接口：不少于1个网口，10/100M自适应；不少于1个磁隔离RS485采集接口；不少于1个4G无线接口。</w:t>
                  </w:r>
                </w:p>
                <w:p>
                  <w:pPr>
                    <w:pStyle w:val="null3"/>
                    <w:ind w:firstLine="210"/>
                    <w:jc w:val="left"/>
                  </w:pPr>
                  <w:r>
                    <w:rPr>
                      <w:sz w:val="24"/>
                    </w:rPr>
                    <w:t>2、具有运行指示灯，RS485、LORA具有独立的收发指示灯，一个网络连接指示灯。</w:t>
                  </w:r>
                </w:p>
                <w:p>
                  <w:pPr>
                    <w:pStyle w:val="null3"/>
                    <w:ind w:firstLine="210"/>
                    <w:jc w:val="left"/>
                  </w:pPr>
                  <w:r>
                    <w:rPr>
                      <w:sz w:val="24"/>
                    </w:rPr>
                    <w:t>3、采用嵌入式实时多任务操作系统。</w:t>
                  </w:r>
                </w:p>
                <w:p>
                  <w:pPr>
                    <w:pStyle w:val="null3"/>
                    <w:ind w:firstLine="210"/>
                    <w:jc w:val="left"/>
                  </w:pPr>
                  <w:r>
                    <w:rPr>
                      <w:sz w:val="24"/>
                    </w:rPr>
                    <w:t>4、升级方式：支持本地U盘、web升级、OTA远程升级等多种方式。</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2.9</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智慧动环管理平台软件</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1、协议对接：包含UPS系统协议对接、门禁系统协议对接和精密空调系统协议对接。</w:t>
                  </w:r>
                </w:p>
                <w:p>
                  <w:pPr>
                    <w:pStyle w:val="null3"/>
                    <w:ind w:firstLine="210"/>
                    <w:jc w:val="left"/>
                  </w:pPr>
                  <w:r>
                    <w:rPr>
                      <w:sz w:val="24"/>
                    </w:rPr>
                    <w:t>2、调试设置：包含仪表参数设置、通讯总线调试、通讯设备调试、软件组态及调试、系统联调、数据核对。</w:t>
                  </w:r>
                </w:p>
              </w:tc>
            </w:tr>
            <w:tr>
              <w:tc>
                <w:tcPr>
                  <w:tcW w:type="dxa" w:w="3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2.10</w:t>
                  </w:r>
                </w:p>
              </w:tc>
              <w:tc>
                <w:tcPr>
                  <w:tcW w:type="dxa" w:w="7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实施辅材</w:t>
                  </w:r>
                </w:p>
              </w:tc>
              <w:tc>
                <w:tcPr>
                  <w:tcW w:type="dxa" w:w="45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1、RVV2*0.75，带屏蔽*300米。</w:t>
                  </w:r>
                </w:p>
                <w:p>
                  <w:pPr>
                    <w:pStyle w:val="null3"/>
                    <w:ind w:firstLine="210"/>
                    <w:jc w:val="left"/>
                  </w:pPr>
                  <w:r>
                    <w:rPr>
                      <w:sz w:val="24"/>
                    </w:rPr>
                    <w:t>2、耗材（电缆红绿黄蓝10平方线、地线4平方线、接线端子，有色金属压延材铜线耳，辅助材料（包扎/密封/连接/固定等配件）。</w:t>
                  </w:r>
                </w:p>
              </w:tc>
            </w:tr>
          </w:tbl>
          <w:p>
            <w:pPr>
              <w:pStyle w:val="null3"/>
              <w:ind w:firstLine="420"/>
              <w:jc w:val="both"/>
            </w:pPr>
            <w:r>
              <w:rPr>
                <w:sz w:val="24"/>
              </w:rPr>
              <w:t>注：对投标人就以上配置清单中所提供的硬件货物，统一要求包含三年硬件维保，自到货签收后开始计算期限。</w:t>
            </w:r>
          </w:p>
          <w:p>
            <w:pPr>
              <w:pStyle w:val="null3"/>
              <w:ind w:firstLine="420"/>
              <w:jc w:val="both"/>
            </w:pPr>
            <w:r>
              <w:rPr>
                <w:sz w:val="24"/>
              </w:rPr>
              <w:t>1.3.4安全能力建设</w:t>
            </w:r>
          </w:p>
          <w:p>
            <w:pPr>
              <w:pStyle w:val="null3"/>
              <w:ind w:firstLine="420"/>
              <w:jc w:val="both"/>
            </w:pPr>
            <w:r>
              <w:rPr>
                <w:sz w:val="24"/>
              </w:rPr>
              <w:t>本项目需配套安全能力建设以满足二级等保要求。</w:t>
            </w:r>
          </w:p>
          <w:p>
            <w:pPr>
              <w:pStyle w:val="null3"/>
              <w:ind w:firstLine="420"/>
              <w:jc w:val="both"/>
            </w:pPr>
            <w:r>
              <w:rPr>
                <w:sz w:val="24"/>
              </w:rPr>
              <w:t>1.3.4.1安全配置要求</w:t>
            </w:r>
          </w:p>
          <w:p>
            <w:pPr>
              <w:pStyle w:val="null3"/>
              <w:ind w:firstLine="420"/>
              <w:jc w:val="both"/>
            </w:pPr>
            <w:r>
              <w:rPr>
                <w:sz w:val="24"/>
              </w:rPr>
              <w:t>本项目需采购安全设备，清单如下：</w:t>
            </w:r>
          </w:p>
          <w:tbl>
            <w:tblPr>
              <w:tblBorders>
                <w:top w:val="none" w:color="000000" w:sz="4"/>
                <w:left w:val="none" w:color="000000" w:sz="4"/>
                <w:bottom w:val="none" w:color="000000" w:sz="4"/>
                <w:right w:val="none" w:color="000000" w:sz="4"/>
                <w:insideH w:val="none"/>
                <w:insideV w:val="none"/>
              </w:tblBorders>
            </w:tblPr>
            <w:tblGrid>
              <w:gridCol w:w="384"/>
              <w:gridCol w:w="503"/>
              <w:gridCol w:w="3943"/>
              <w:gridCol w:w="384"/>
              <w:gridCol w:w="384"/>
            </w:tblGrid>
            <w:tr>
              <w:tc>
                <w:tcPr>
                  <w:tcW w:type="dxa" w:w="38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序号</w:t>
                  </w:r>
                </w:p>
              </w:tc>
              <w:tc>
                <w:tcPr>
                  <w:tcW w:type="dxa" w:w="50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名称</w:t>
                  </w:r>
                </w:p>
              </w:tc>
              <w:tc>
                <w:tcPr>
                  <w:tcW w:type="dxa" w:w="394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配置及功能要求</w:t>
                  </w:r>
                </w:p>
              </w:tc>
              <w:tc>
                <w:tcPr>
                  <w:tcW w:type="dxa" w:w="38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单位</w:t>
                  </w:r>
                </w:p>
              </w:tc>
              <w:tc>
                <w:tcPr>
                  <w:tcW w:type="dxa" w:w="38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b/>
                    </w:rPr>
                    <w:t>数量</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c>
                <w:tcPr>
                  <w:tcW w:type="dxa" w:w="5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等保合规一体机</w:t>
                  </w: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2</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防火墙：</w:t>
                  </w:r>
                </w:p>
                <w:p>
                  <w:pPr>
                    <w:pStyle w:val="null3"/>
                    <w:ind w:firstLine="210"/>
                    <w:jc w:val="left"/>
                  </w:pPr>
                  <w:r>
                    <w:rPr>
                      <w:sz w:val="24"/>
                    </w:rPr>
                    <w:t>1、适配二级等保场景。</w:t>
                  </w:r>
                </w:p>
                <w:p>
                  <w:pPr>
                    <w:pStyle w:val="null3"/>
                    <w:ind w:firstLine="210"/>
                    <w:jc w:val="left"/>
                  </w:pPr>
                  <w:r>
                    <w:rPr>
                      <w:sz w:val="24"/>
                    </w:rPr>
                    <w:t>2、可以运行防火墙、堡垒机、日志审计。</w:t>
                  </w:r>
                </w:p>
                <w:p>
                  <w:pPr>
                    <w:pStyle w:val="null3"/>
                    <w:ind w:firstLine="210"/>
                    <w:jc w:val="left"/>
                  </w:pPr>
                  <w:r>
                    <w:rPr>
                      <w:sz w:val="24"/>
                    </w:rPr>
                    <w:t>3、网络吞吐不少于8G，最大并发不少于400W。</w:t>
                  </w:r>
                </w:p>
                <w:p>
                  <w:pPr>
                    <w:pStyle w:val="null3"/>
                    <w:jc w:val="left"/>
                  </w:pPr>
                  <w:r>
                    <w:rPr>
                      <w:sz w:val="24"/>
                      <w:b/>
                    </w:rPr>
                    <w:t>▲</w:t>
                  </w:r>
                  <w:r>
                    <w:rPr>
                      <w:sz w:val="24"/>
                      <w:b/>
                    </w:rPr>
                    <w:t>4、系统支持基于VNF流量方向、引流策略名、服务链名、时间、源IP、源国家/地区、源端口、目的IP、策略名称等记录和查询日志。</w:t>
                  </w:r>
                  <w:r>
                    <w:rPr>
                      <w:sz w:val="24"/>
                      <w:b/>
                    </w:rPr>
                    <w:t>（投标文件中提供相关系统功能截图并加盖制造厂商公章）</w:t>
                  </w:r>
                </w:p>
              </w:tc>
              <w:tc>
                <w:tcPr>
                  <w:tcW w:type="dxa" w:w="384"/>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套</w:t>
                  </w:r>
                </w:p>
              </w:tc>
              <w:tc>
                <w:tcPr>
                  <w:tcW w:type="dxa" w:w="384"/>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3</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服务器杀毒软件：</w:t>
                  </w:r>
                </w:p>
                <w:p>
                  <w:pPr>
                    <w:pStyle w:val="null3"/>
                    <w:ind w:firstLine="210"/>
                    <w:jc w:val="left"/>
                  </w:pPr>
                  <w:r>
                    <w:rPr>
                      <w:sz w:val="24"/>
                    </w:rPr>
                    <w:t>1、</w:t>
                  </w:r>
                  <w:r>
                    <w:rPr>
                      <w:sz w:val="24"/>
                    </w:rPr>
                    <w:t>支持的服务器点位数不少于2个。</w:t>
                  </w:r>
                </w:p>
                <w:p>
                  <w:pPr>
                    <w:pStyle w:val="null3"/>
                    <w:ind w:firstLine="210"/>
                    <w:jc w:val="left"/>
                  </w:pPr>
                  <w:r>
                    <w:rPr>
                      <w:sz w:val="24"/>
                    </w:rPr>
                    <w:t>2、支持资产管理，资产类型需包括：服务器资产、进程资产、账号资产、软件应用资产、web站点资产、web服务资产、web框架资产、数据库资产等，不少于15种资产。</w:t>
                  </w:r>
                </w:p>
                <w:p>
                  <w:pPr>
                    <w:pStyle w:val="null3"/>
                    <w:jc w:val="left"/>
                  </w:pPr>
                  <w:r>
                    <w:rPr>
                      <w:sz w:val="24"/>
                      <w:b/>
                    </w:rPr>
                    <w:t>▲</w:t>
                  </w:r>
                  <w:r>
                    <w:rPr>
                      <w:sz w:val="24"/>
                      <w:b/>
                    </w:rPr>
                    <w:t>3、支持在漏洞检测功能基础上，开启虚拟补丁防护功能。虚拟补丁需与漏洞CVE编号关联，虚拟补丁防护可支持操作系统、web服务器、中间件、数据库、应用等类型漏洞防护</w:t>
                  </w:r>
                  <w:r>
                    <w:rPr>
                      <w:sz w:val="24"/>
                      <w:b/>
                    </w:rPr>
                    <w:t>。</w:t>
                  </w:r>
                  <w:r>
                    <w:rPr>
                      <w:sz w:val="24"/>
                      <w:b/>
                    </w:rPr>
                    <w:t>（投标文件中提供相关系统功能截图并加盖制造厂商公章）</w:t>
                  </w:r>
                </w:p>
                <w:p>
                  <w:pPr>
                    <w:pStyle w:val="null3"/>
                    <w:jc w:val="left"/>
                  </w:pPr>
                  <w:r>
                    <w:rPr>
                      <w:sz w:val="24"/>
                      <w:b/>
                    </w:rPr>
                    <w:t>▲</w:t>
                  </w:r>
                  <w:r>
                    <w:rPr>
                      <w:sz w:val="24"/>
                      <w:b/>
                    </w:rPr>
                    <w:t>4、产品需提供由公安部第三研究所&amp;国家网络与信息系统安全产品质量监督检验中心联合出具的《信息技术产品安全测试证书（MSTL）》。</w:t>
                  </w:r>
                  <w:r>
                    <w:rPr>
                      <w:sz w:val="24"/>
                      <w:b/>
                    </w:rPr>
                    <w:t>（投标文件中提供相关证书复印件或扫描件并加盖制造厂商公章）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4</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堡垒机：</w:t>
                  </w:r>
                </w:p>
                <w:p>
                  <w:pPr>
                    <w:pStyle w:val="null3"/>
                    <w:ind w:left="210"/>
                    <w:jc w:val="left"/>
                  </w:pPr>
                  <w:r>
                    <w:rPr>
                      <w:sz w:val="24"/>
                    </w:rPr>
                    <w:t>1、系统授权不少于20（资源授权计算方式：IP+端口）。</w:t>
                  </w:r>
                </w:p>
                <w:p>
                  <w:pPr>
                    <w:pStyle w:val="null3"/>
                    <w:ind w:firstLine="210"/>
                    <w:jc w:val="left"/>
                  </w:pPr>
                  <w:r>
                    <w:rPr>
                      <w:sz w:val="24"/>
                    </w:rPr>
                    <w:t>2、最大图形并发不少于20，最大字符并发不少于20。</w:t>
                  </w:r>
                </w:p>
                <w:p>
                  <w:pPr>
                    <w:pStyle w:val="null3"/>
                    <w:jc w:val="left"/>
                  </w:pPr>
                  <w:r>
                    <w:rPr>
                      <w:sz w:val="24"/>
                      <w:b/>
                    </w:rPr>
                    <w:t>▲</w:t>
                  </w:r>
                  <w:r>
                    <w:rPr>
                      <w:sz w:val="24"/>
                      <w:b/>
                    </w:rPr>
                    <w:t>3</w:t>
                  </w:r>
                  <w:r>
                    <w:rPr>
                      <w:sz w:val="24"/>
                      <w:b/>
                    </w:rPr>
                    <w:t>、为满足单位场景需求，产品需支持以云盘形式在堡垒机上存储常用文件，实现操作端、堡垒机和目标资源三者之间文件共享，并支持对不同的用户配置不同大小的网盘空间，同时支持多文件和文件夹下载，文件展示最近修改时间和权限。（投标文件中提供相关系统功能截图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5</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日志审计：</w:t>
                  </w:r>
                </w:p>
                <w:p>
                  <w:pPr>
                    <w:pStyle w:val="null3"/>
                    <w:ind w:firstLine="210"/>
                    <w:jc w:val="left"/>
                  </w:pPr>
                  <w:r>
                    <w:rPr>
                      <w:sz w:val="24"/>
                    </w:rPr>
                    <w:t>1、综合日志处理性能不低于1000eps，包含不低于30个日志源。</w:t>
                  </w:r>
                </w:p>
                <w:p>
                  <w:pPr>
                    <w:pStyle w:val="null3"/>
                    <w:ind w:firstLine="210"/>
                    <w:jc w:val="left"/>
                  </w:pPr>
                  <w:r>
                    <w:rPr>
                      <w:sz w:val="24"/>
                    </w:rPr>
                    <w:t>2、支持基于VNF流量方向、引流策略名、服务链名、时间、源IP、源国家/地区、源端口、目的IP、策略名称等记录和查询日志。</w:t>
                  </w:r>
                </w:p>
                <w:p>
                  <w:pPr>
                    <w:pStyle w:val="null3"/>
                    <w:jc w:val="left"/>
                  </w:pPr>
                  <w:r>
                    <w:rPr>
                      <w:sz w:val="24"/>
                      <w:b/>
                    </w:rPr>
                    <w:t>▲</w:t>
                  </w:r>
                  <w:r>
                    <w:rPr>
                      <w:sz w:val="24"/>
                      <w:b/>
                    </w:rPr>
                    <w:t>3、为了更好地应对等保合规检查，日志审计系统需内置等保大屏展示，包含设备运行天数、日志源数量、原始日志数、关联事件数、告警总数、本地最早日志产生时间、已保存日志天数、平均每天日志存储量、存储空间情况等界面效果展示。</w:t>
                  </w:r>
                  <w:r>
                    <w:rPr>
                      <w:sz w:val="24"/>
                      <w:b/>
                    </w:rPr>
                    <w:t>（投标文件中提供相关系统功能截图并加盖制造厂商公章）</w:t>
                  </w:r>
                </w:p>
                <w:p>
                  <w:pPr>
                    <w:pStyle w:val="null3"/>
                    <w:jc w:val="left"/>
                  </w:pPr>
                  <w:r>
                    <w:rPr>
                      <w:sz w:val="24"/>
                      <w:b/>
                    </w:rPr>
                    <w:t>▲</w:t>
                  </w:r>
                  <w:r>
                    <w:rPr>
                      <w:sz w:val="24"/>
                      <w:b/>
                    </w:rPr>
                    <w:t>4、日志审计系统需支持对资产IP地址（含内网IP）的地理信息进行管理，设置单IP及IP段行政区及经纬度，支持地图显示功能。</w:t>
                  </w:r>
                  <w:r>
                    <w:rPr>
                      <w:sz w:val="24"/>
                      <w:b/>
                    </w:rPr>
                    <w:t>（投标文件中提供相关系统功能截图并加盖制造厂商公章）</w:t>
                  </w:r>
                </w:p>
              </w:tc>
              <w:tc>
                <w:tcPr>
                  <w:tcW w:type="dxa" w:w="384"/>
                  <w:vMerge/>
                  <w:tcBorders>
                    <w:top w:val="none" w:color="000000" w:sz="4"/>
                    <w:left w:val="none" w:color="000000" w:sz="4"/>
                    <w:bottom w:val="single" w:color="000000" w:sz="4"/>
                    <w:right w:val="single" w:color="000000" w:sz="4"/>
                  </w:tcBorders>
                </w:tcPr>
                <w:p/>
              </w:tc>
              <w:tc>
                <w:tcPr>
                  <w:tcW w:type="dxa" w:w="384"/>
                  <w:vMerge/>
                  <w:tcBorders>
                    <w:top w:val="none" w:color="000000" w:sz="4"/>
                    <w:left w:val="non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6</w:t>
                  </w:r>
                </w:p>
              </w:tc>
              <w:tc>
                <w:tcPr>
                  <w:tcW w:type="dxa" w:w="503"/>
                  <w:vMerge/>
                  <w:tcBorders>
                    <w:top w:val="none" w:color="000000" w:sz="4"/>
                    <w:left w:val="none" w:color="000000" w:sz="4"/>
                    <w:bottom w:val="single" w:color="000000" w:sz="4"/>
                    <w:right w:val="single" w:color="000000" w:sz="4"/>
                  </w:tcBorders>
                </w:tcP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软件授权：</w:t>
                  </w:r>
                </w:p>
                <w:p>
                  <w:pPr>
                    <w:pStyle w:val="null3"/>
                    <w:ind w:firstLine="210"/>
                    <w:jc w:val="left"/>
                  </w:pPr>
                  <w:r>
                    <w:rPr>
                      <w:sz w:val="24"/>
                    </w:rPr>
                    <w:t>1、安全合规一体机三年全功能模块升级、订阅授权和产品维保。</w:t>
                  </w:r>
                </w:p>
                <w:p>
                  <w:pPr>
                    <w:pStyle w:val="null3"/>
                    <w:ind w:firstLine="210"/>
                    <w:jc w:val="left"/>
                  </w:pPr>
                  <w:r>
                    <w:rPr>
                      <w:sz w:val="24"/>
                    </w:rPr>
                    <w:t>2、防火墙网元，包含三年防火墙安全规则库组合包订阅授权，其中包含：应用识别库、URL分类库、病毒防护库、入侵防御库及威胁情报库。</w:t>
                  </w:r>
                </w:p>
                <w:p>
                  <w:pPr>
                    <w:pStyle w:val="null3"/>
                    <w:ind w:firstLine="210"/>
                    <w:jc w:val="left"/>
                  </w:pPr>
                  <w:r>
                    <w:rPr>
                      <w:sz w:val="24"/>
                    </w:rPr>
                    <w:t>3、堡垒机：支持三年软件升级及授权。</w:t>
                  </w:r>
                </w:p>
                <w:p>
                  <w:pPr>
                    <w:pStyle w:val="null3"/>
                    <w:ind w:firstLine="210"/>
                    <w:jc w:val="left"/>
                  </w:pPr>
                  <w:r>
                    <w:rPr>
                      <w:sz w:val="24"/>
                    </w:rPr>
                    <w:t>4、日志审计：支持三年软件升级及授权。</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项</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38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7</w:t>
                  </w:r>
                </w:p>
              </w:tc>
              <w:tc>
                <w:tcPr>
                  <w:tcW w:type="dxa" w:w="5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上网行为管理</w:t>
                  </w:r>
                </w:p>
              </w:tc>
              <w:tc>
                <w:tcPr>
                  <w:tcW w:type="dxa" w:w="394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上网行为管理主机</w:t>
                  </w:r>
                  <w:r>
                    <w:rPr>
                      <w:sz w:val="24"/>
                    </w:rPr>
                    <w:t>：</w:t>
                  </w:r>
                </w:p>
                <w:p>
                  <w:pPr>
                    <w:pStyle w:val="null3"/>
                    <w:ind w:firstLine="210"/>
                    <w:jc w:val="left"/>
                  </w:pPr>
                  <w:r>
                    <w:rPr>
                      <w:sz w:val="24"/>
                    </w:rPr>
                    <w:t>1、性能要求：最大并发连接数不少于16万，最大新建连接数不低于 1.6万/秒。</w:t>
                  </w:r>
                </w:p>
                <w:p>
                  <w:pPr>
                    <w:pStyle w:val="null3"/>
                    <w:ind w:firstLine="210"/>
                    <w:jc w:val="left"/>
                  </w:pPr>
                  <w:r>
                    <w:rPr>
                      <w:sz w:val="24"/>
                    </w:rPr>
                    <w:t>2、硬件要求：提供不少于6个千兆电口，不少于1T存储容量。</w:t>
                  </w:r>
                </w:p>
                <w:p>
                  <w:pPr>
                    <w:pStyle w:val="null3"/>
                    <w:ind w:firstLine="210"/>
                    <w:jc w:val="left"/>
                  </w:pPr>
                  <w:r>
                    <w:rPr>
                      <w:sz w:val="24"/>
                    </w:rPr>
                    <w:t>3、功能要求：配套上网行为管理产品基础软件。该软件产品应用协议库包含的应用数量不低于12000种，应用规则总数不低于73000种，能够全面识别相关应用。</w:t>
                  </w:r>
                </w:p>
                <w:p>
                  <w:pPr>
                    <w:pStyle w:val="null3"/>
                    <w:jc w:val="left"/>
                  </w:pPr>
                  <w:r>
                    <w:rPr>
                      <w:sz w:val="24"/>
                      <w:b/>
                    </w:rPr>
                    <w:t>▲4、支持对域名服务器、数据库服务器、文件服务器等业务系统进行传输行为监测，能够及时中断、调整或隔离一些不正常或是具有伤害性的网络资料传输行为</w:t>
                  </w:r>
                  <w:r>
                    <w:rPr>
                      <w:sz w:val="24"/>
                      <w:b/>
                    </w:rPr>
                    <w:t>。</w:t>
                  </w:r>
                  <w:r>
                    <w:rPr>
                      <w:sz w:val="24"/>
                      <w:b/>
                    </w:rPr>
                    <w:t>（投标文件中提供相关系统功能截图并加盖制造厂商公章）</w:t>
                  </w:r>
                </w:p>
                <w:p>
                  <w:pPr>
                    <w:pStyle w:val="null3"/>
                    <w:ind w:firstLine="210"/>
                    <w:jc w:val="left"/>
                  </w:pPr>
                  <w:r>
                    <w:rPr>
                      <w:sz w:val="24"/>
                    </w:rPr>
                    <w:t>5、维保要求：含三年硬件维保要求。</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38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bl>
          <w:p>
            <w:pPr>
              <w:pStyle w:val="null3"/>
              <w:ind w:firstLine="420"/>
              <w:jc w:val="both"/>
            </w:pPr>
            <w:r>
              <w:rPr>
                <w:sz w:val="24"/>
              </w:rPr>
              <w:t>注：对投标人就以上配置清单中所提供的货物，按照清单配置及功能要求项中提及的时间要求提供硬件维保或软件升级及授权服务，自到货签收后开始计算期限。</w:t>
            </w:r>
          </w:p>
        </w:tc>
      </w:tr>
      <w:tr>
        <w:tc>
          <w:tcPr>
            <w:tcW w:type="dxa" w:w="2076"/>
          </w:tcPr>
          <w:p/>
        </w:tc>
        <w:tc>
          <w:tcPr>
            <w:tcW w:type="dxa" w:w="415"/>
          </w:tcPr>
          <w:p>
            <w:pPr>
              <w:pStyle w:val="null3"/>
            </w:pPr>
            <w:r>
              <w:rPr/>
              <w:t>2</w:t>
            </w:r>
          </w:p>
        </w:tc>
        <w:tc>
          <w:tcPr>
            <w:tcW w:type="dxa" w:w="5814"/>
          </w:tcPr>
          <w:p>
            <w:pPr>
              <w:pStyle w:val="null3"/>
              <w:jc w:val="both"/>
            </w:pPr>
            <w:r>
              <w:rPr>
                <w:sz w:val="24"/>
                <w:b/>
              </w:rPr>
              <w:t>二、系统安全要求</w:t>
            </w:r>
          </w:p>
          <w:p>
            <w:pPr>
              <w:pStyle w:val="null3"/>
              <w:ind w:firstLine="422"/>
              <w:jc w:val="both"/>
            </w:pPr>
            <w:r>
              <w:rPr>
                <w:sz w:val="24"/>
                <w:b/>
              </w:rPr>
              <w:t>1.1系统安全等级保护</w:t>
            </w:r>
          </w:p>
          <w:p>
            <w:pPr>
              <w:pStyle w:val="null3"/>
              <w:ind w:firstLine="420"/>
              <w:jc w:val="both"/>
            </w:pPr>
            <w:r>
              <w:rPr>
                <w:sz w:val="24"/>
              </w:rPr>
              <w:t>中山市公安局东凤分局警务数据中台（东凤“凤安”智慧警务管理平台）建设项目等级保护对象是“中山市公安局东凤分局警务数据中台（东凤“凤安”智慧警务管理平台）”，安全保护等级为第二级。本项目依据国家标准《计算机信息系统安全保护等级划分准则》《信息系统网络安全等级保护定级指南》（GB/T22240-2020）对中山市公安局东凤分局警务数据中台进行信息系统安全等级保护定级测评。</w:t>
            </w:r>
          </w:p>
          <w:p>
            <w:pPr>
              <w:pStyle w:val="null3"/>
              <w:ind w:firstLine="422"/>
              <w:jc w:val="both"/>
            </w:pPr>
            <w:r>
              <w:rPr>
                <w:sz w:val="24"/>
                <w:b/>
              </w:rPr>
              <w:t>本项目由中标人聘请专业的第三方等保测评机构开展相关测评工作，并支付测评费用。</w:t>
            </w:r>
            <w:r>
              <w:rPr>
                <w:sz w:val="24"/>
              </w:rPr>
              <w:t>在测评过程中，中标人需要无条件配合等保测评机构完成应用系统的测评工作。第三方测评机构安全服务部门组成的测评团队，依据《网络安全等级保护基本要求》中与信息系统备案等级相对应的测评项，对本项目涉及的信息系统进行信息系统安全等级符合性测评，出具是否满足信息系统安全保护等级的测评报告。</w:t>
            </w:r>
          </w:p>
          <w:p>
            <w:pPr>
              <w:pStyle w:val="null3"/>
              <w:ind w:firstLine="422"/>
              <w:jc w:val="both"/>
            </w:pPr>
            <w:r>
              <w:rPr>
                <w:sz w:val="24"/>
                <w:b/>
              </w:rPr>
              <w:t>1.2信息系统安全管理体系</w:t>
            </w:r>
          </w:p>
          <w:p>
            <w:pPr>
              <w:pStyle w:val="null3"/>
              <w:ind w:firstLine="420"/>
              <w:jc w:val="both"/>
            </w:pPr>
            <w:r>
              <w:rPr>
                <w:sz w:val="24"/>
              </w:rPr>
              <w:t>安全体系的作用是在安全管理体系和安全技术体系的运行过程中，及时发现和纠正各类安全保障措施存在的问题和不足，保证它们稳定可靠运行，有效执行安全策略既定的目标和原则。当运行维护过程中发现目前的信息安全保障体系不能满足信息安全防护建设的需要时，启动新的安全保障体系建设规划，进而通过新一轮信息安全保障体系建设，使安全保障体系的保障能力得到全面提升。</w:t>
            </w:r>
          </w:p>
          <w:p>
            <w:pPr>
              <w:pStyle w:val="null3"/>
              <w:ind w:firstLine="420"/>
              <w:jc w:val="both"/>
            </w:pPr>
            <w:r>
              <w:rPr>
                <w:sz w:val="24"/>
              </w:rPr>
              <w:t>1.2.1系统安全要求</w:t>
            </w:r>
          </w:p>
          <w:p>
            <w:pPr>
              <w:pStyle w:val="null3"/>
              <w:ind w:firstLine="420"/>
              <w:jc w:val="both"/>
            </w:pPr>
            <w:r>
              <w:rPr>
                <w:sz w:val="24"/>
              </w:rPr>
              <w:t>系统设计过程中需要满足公安系统中安全管理设计的常规要求，具体包括登录认证、数据安全、日志审计、日常管理等方向。</w:t>
            </w:r>
          </w:p>
          <w:p>
            <w:pPr>
              <w:pStyle w:val="null3"/>
              <w:ind w:firstLine="420"/>
              <w:jc w:val="both"/>
            </w:pPr>
            <w:r>
              <w:rPr>
                <w:sz w:val="24"/>
              </w:rPr>
              <w:t>1.2.2系统纳管要求</w:t>
            </w:r>
          </w:p>
          <w:p>
            <w:pPr>
              <w:pStyle w:val="null3"/>
              <w:ind w:firstLine="420"/>
              <w:jc w:val="both"/>
            </w:pPr>
            <w:r>
              <w:rPr>
                <w:sz w:val="24"/>
              </w:rPr>
              <w:t>中山市公安局东凤分局警务数据中台（东凤“凤安”智慧警务管理平台）是东凤分局内部使用系统，采用市公安局安全防护体系和数字证书PKI认证，无需对接零信任系统及账号认证要求。</w:t>
            </w:r>
          </w:p>
          <w:p>
            <w:pPr>
              <w:pStyle w:val="null3"/>
              <w:ind w:firstLine="420"/>
              <w:jc w:val="both"/>
            </w:pPr>
            <w:r>
              <w:rPr>
                <w:sz w:val="24"/>
              </w:rPr>
              <w:t>本项目无移动端应用建设需求，无需零信任对移动端应用系统纳管管理。</w:t>
            </w:r>
          </w:p>
          <w:p>
            <w:pPr>
              <w:pStyle w:val="null3"/>
              <w:ind w:firstLine="420"/>
              <w:jc w:val="both"/>
            </w:pPr>
            <w:r>
              <w:rPr>
                <w:sz w:val="24"/>
              </w:rPr>
              <w:t>1.2.3系统上线前要求</w:t>
            </w:r>
          </w:p>
          <w:p>
            <w:pPr>
              <w:pStyle w:val="null3"/>
              <w:ind w:firstLine="420"/>
              <w:jc w:val="both"/>
            </w:pPr>
            <w:r>
              <w:rPr>
                <w:sz w:val="24"/>
              </w:rPr>
              <w:t>中山市公安局东凤分局警务数据中台（东凤“凤安”智慧警务管理平台）正式上线前完成安全检测，包括漏洞扫描及修复、安全组件检测等内容。</w:t>
            </w:r>
          </w:p>
          <w:p>
            <w:pPr>
              <w:pStyle w:val="null3"/>
              <w:ind w:firstLine="420"/>
              <w:jc w:val="both"/>
            </w:pPr>
            <w:r>
              <w:rPr>
                <w:sz w:val="24"/>
              </w:rPr>
              <w:t>1.2.4人员保密安全及风险管理</w:t>
            </w:r>
          </w:p>
          <w:p>
            <w:pPr>
              <w:pStyle w:val="null3"/>
              <w:ind w:firstLine="420"/>
              <w:jc w:val="both"/>
            </w:pPr>
            <w:r>
              <w:rPr>
                <w:sz w:val="24"/>
              </w:rPr>
              <w:t>中标人遵守采购人各项规章制度、工作流程和安全保密规定，接受采购人日常工作管理，做好安全检查与防范工作。中标人项目组成员须按照采购人要求签署保密协议，承担安全保密责任和义务，未经采购人同意，不得将所接触的项目技术或业务资料、数据用作其他用途或以任何形式泄露归第三方。保密内容包括但不限于：中标人在履行项目过程中获悉的全部信息及数据，包括但不限于项目技术方案、研究开发成果、软件源代码、规范流程、技术文档。承载保密信息内容的物品，包括但不限于书面文件、电子文档、磁盘、CD、电子信息数据或其他任何形式的载体。保密期限：自合同生效起计算，保密期为永久保密。</w:t>
            </w:r>
          </w:p>
        </w:tc>
      </w:tr>
      <w:tr>
        <w:tc>
          <w:tcPr>
            <w:tcW w:type="dxa" w:w="2076"/>
          </w:tcPr>
          <w:p/>
        </w:tc>
        <w:tc>
          <w:tcPr>
            <w:tcW w:type="dxa" w:w="415"/>
          </w:tcPr>
          <w:p>
            <w:pPr>
              <w:pStyle w:val="null3"/>
            </w:pPr>
            <w:r>
              <w:rPr/>
              <w:t>3</w:t>
            </w:r>
          </w:p>
        </w:tc>
        <w:tc>
          <w:tcPr>
            <w:tcW w:type="dxa" w:w="5814"/>
          </w:tcPr>
          <w:p>
            <w:pPr>
              <w:pStyle w:val="null3"/>
              <w:jc w:val="both"/>
            </w:pPr>
            <w:r>
              <w:rPr>
                <w:sz w:val="24"/>
                <w:b/>
              </w:rPr>
              <w:t>三、软件测试要求</w:t>
            </w:r>
          </w:p>
          <w:p>
            <w:pPr>
              <w:pStyle w:val="null3"/>
              <w:ind w:firstLine="422"/>
              <w:jc w:val="both"/>
            </w:pPr>
            <w:r>
              <w:rPr>
                <w:sz w:val="24"/>
                <w:b/>
              </w:rPr>
              <w:t>本项目由中标人聘请专业的第三方软件测试</w:t>
            </w:r>
            <w:r>
              <w:rPr>
                <w:sz w:val="24"/>
                <w:b/>
              </w:rPr>
              <w:t>单位</w:t>
            </w:r>
            <w:r>
              <w:rPr>
                <w:sz w:val="24"/>
                <w:b/>
              </w:rPr>
              <w:t>对项目软件开发进行全面把关，并支付测试费用。</w:t>
            </w:r>
            <w:r>
              <w:rPr>
                <w:sz w:val="24"/>
              </w:rPr>
              <w:t>第三方软件测试单位负责对编制的程序进行集成测试、系统测试、模拟测试、验收测试，及时发现软件开发过程中存在的问题及其缺陷，尽早提出修改和完善的可行方法及措施，并出具测试报告，使项目符合相关要求以促进项目软件开发按预定的进度、质量要求顺利实施。</w:t>
            </w:r>
          </w:p>
        </w:tc>
      </w:tr>
      <w:tr>
        <w:tc>
          <w:tcPr>
            <w:tcW w:type="dxa" w:w="2076"/>
          </w:tcPr>
          <w:p/>
        </w:tc>
        <w:tc>
          <w:tcPr>
            <w:tcW w:type="dxa" w:w="415"/>
          </w:tcPr>
          <w:p>
            <w:pPr>
              <w:pStyle w:val="null3"/>
            </w:pPr>
            <w:r>
              <w:rPr/>
              <w:t>4</w:t>
            </w:r>
          </w:p>
        </w:tc>
        <w:tc>
          <w:tcPr>
            <w:tcW w:type="dxa" w:w="5814"/>
          </w:tcPr>
          <w:p>
            <w:pPr>
              <w:pStyle w:val="null3"/>
              <w:jc w:val="both"/>
            </w:pPr>
            <w:r>
              <w:rPr>
                <w:sz w:val="24"/>
                <w:b/>
              </w:rPr>
              <w:t>四、项目培训、试运行与验收要求</w:t>
            </w:r>
          </w:p>
          <w:p>
            <w:pPr>
              <w:pStyle w:val="null3"/>
              <w:ind w:firstLine="422"/>
              <w:jc w:val="both"/>
            </w:pPr>
            <w:r>
              <w:rPr>
                <w:sz w:val="24"/>
                <w:b/>
              </w:rPr>
              <w:t>1.1培训管理</w:t>
            </w:r>
          </w:p>
          <w:p>
            <w:pPr>
              <w:pStyle w:val="null3"/>
              <w:ind w:firstLine="420"/>
              <w:jc w:val="both"/>
            </w:pPr>
            <w:r>
              <w:rPr>
                <w:sz w:val="24"/>
              </w:rPr>
              <w:t>为了确保项目建设的顺利运行和系统投入使用后的稳定，提供集中培训不少于三次（具体培训时间由采购人确定），由中标人对系统使用人员、系统维护人员提供系统功能以及维护管理等方面的培训。</w:t>
            </w:r>
          </w:p>
          <w:p>
            <w:pPr>
              <w:pStyle w:val="null3"/>
              <w:ind w:firstLine="420"/>
              <w:jc w:val="both"/>
            </w:pPr>
            <w:r>
              <w:rPr>
                <w:sz w:val="24"/>
              </w:rPr>
              <w:t>现场培训将在采购人指定地点进行。</w:t>
            </w:r>
          </w:p>
          <w:p>
            <w:pPr>
              <w:pStyle w:val="null3"/>
              <w:ind w:firstLine="422"/>
              <w:jc w:val="both"/>
            </w:pPr>
            <w:r>
              <w:rPr>
                <w:sz w:val="24"/>
                <w:b/>
              </w:rPr>
              <w:t>1.2系统试运行</w:t>
            </w:r>
          </w:p>
          <w:p>
            <w:pPr>
              <w:pStyle w:val="null3"/>
              <w:ind w:firstLine="420"/>
              <w:jc w:val="both"/>
            </w:pPr>
            <w:r>
              <w:rPr>
                <w:sz w:val="24"/>
              </w:rPr>
              <w:t>1.2.1试运行时间</w:t>
            </w:r>
          </w:p>
          <w:p>
            <w:pPr>
              <w:pStyle w:val="null3"/>
              <w:ind w:firstLine="420"/>
              <w:jc w:val="both"/>
            </w:pPr>
            <w:r>
              <w:rPr>
                <w:sz w:val="24"/>
              </w:rPr>
              <w:t>根据系统项目管理要求，系统试运行时间为3个月。系统上线后的3个月为试运行，试运行完成后开始进入正式运行。</w:t>
            </w:r>
          </w:p>
          <w:p>
            <w:pPr>
              <w:pStyle w:val="null3"/>
              <w:ind w:firstLine="420"/>
              <w:jc w:val="both"/>
            </w:pPr>
            <w:r>
              <w:rPr>
                <w:sz w:val="24"/>
              </w:rPr>
              <w:t>1.3项目验收标准与交付</w:t>
            </w:r>
          </w:p>
          <w:p>
            <w:pPr>
              <w:pStyle w:val="null3"/>
              <w:ind w:firstLine="420"/>
              <w:jc w:val="both"/>
            </w:pPr>
            <w:r>
              <w:rPr>
                <w:sz w:val="24"/>
              </w:rPr>
              <w:t>项目验收包括内部验收、综合验收。</w:t>
            </w:r>
          </w:p>
          <w:p>
            <w:pPr>
              <w:pStyle w:val="null3"/>
              <w:ind w:firstLine="420"/>
              <w:jc w:val="both"/>
            </w:pPr>
            <w:r>
              <w:rPr>
                <w:sz w:val="24"/>
              </w:rPr>
              <w:t>1.3.1内部验收</w:t>
            </w:r>
          </w:p>
          <w:p>
            <w:pPr>
              <w:pStyle w:val="null3"/>
              <w:ind w:firstLine="420"/>
              <w:jc w:val="both"/>
            </w:pPr>
            <w:r>
              <w:rPr>
                <w:sz w:val="24"/>
              </w:rPr>
              <w:t>本项目完成所有系统安装调试后进行第三方软件测试机构的检测，检测合格后根据国家以及相关规定进行内部验收，内部验收合格后进入试运行阶段，试运行一段时间后根据采购人的使用情况和国家以及相关规定进行综合验收。</w:t>
            </w:r>
          </w:p>
          <w:p>
            <w:pPr>
              <w:pStyle w:val="null3"/>
              <w:ind w:firstLine="420"/>
              <w:jc w:val="both"/>
            </w:pPr>
            <w:r>
              <w:rPr>
                <w:sz w:val="24"/>
              </w:rPr>
              <w:t>在内部验收时，中标人应将系统的全部有关产品说明书、原厂家安装手册、技术文件、资料以及安装、调试、测试、验收报告等文档汇集成册交付设备使用单位和监理单位，由采购人和监理单位作出验收评价。</w:t>
            </w:r>
          </w:p>
          <w:p>
            <w:pPr>
              <w:pStyle w:val="null3"/>
              <w:ind w:firstLine="420"/>
              <w:jc w:val="both"/>
            </w:pPr>
            <w:r>
              <w:rPr>
                <w:sz w:val="24"/>
              </w:rPr>
              <w:t>1.3.6综合验收</w:t>
            </w:r>
          </w:p>
          <w:p>
            <w:pPr>
              <w:pStyle w:val="null3"/>
              <w:ind w:firstLine="420"/>
              <w:jc w:val="both"/>
            </w:pPr>
            <w:r>
              <w:rPr>
                <w:sz w:val="24"/>
              </w:rPr>
              <w:t>项目试运行达到采购要求，由中标人出具系统试运行报告、进行技术培训、符合竣工要求并出具竣工报告等相关七个方向的验收文档后，中标人可向采购人申请项目综合验收。项目综合验收原则上需在7个自然日内完成。综合验收申请包括验收方法，验收条件，验收地点等，此申请经双方认定后方可执行。</w:t>
            </w:r>
          </w:p>
        </w:tc>
      </w:tr>
      <w:tr>
        <w:tc>
          <w:tcPr>
            <w:tcW w:type="dxa" w:w="2076"/>
          </w:tcPr>
          <w:p/>
        </w:tc>
        <w:tc>
          <w:tcPr>
            <w:tcW w:type="dxa" w:w="415"/>
          </w:tcPr>
          <w:p>
            <w:pPr>
              <w:pStyle w:val="null3"/>
            </w:pPr>
            <w:r>
              <w:rPr/>
              <w:t>5</w:t>
            </w:r>
          </w:p>
        </w:tc>
        <w:tc>
          <w:tcPr>
            <w:tcW w:type="dxa" w:w="5814"/>
          </w:tcPr>
          <w:p>
            <w:pPr>
              <w:pStyle w:val="null3"/>
              <w:jc w:val="both"/>
            </w:pPr>
            <w:r>
              <w:rPr>
                <w:sz w:val="24"/>
                <w:b/>
              </w:rPr>
              <w:t>五、项目运维与售后服务要求</w:t>
            </w:r>
          </w:p>
          <w:p>
            <w:pPr>
              <w:pStyle w:val="null3"/>
              <w:ind w:firstLine="420"/>
              <w:jc w:val="both"/>
            </w:pPr>
            <w:r>
              <w:rPr>
                <w:sz w:val="24"/>
              </w:rPr>
              <w:t>为保证中山市公安局东凤分局警务数据中台（东凤“凤安”智慧警务管理平台）满足用户需求，以及跟踪与保障平台与各业务系统、相关系统接口的运行稳定性，需要在运维上考虑专业服务保障。本项目维保期为2年（自综合验收合格之日起计），期间所产生的一切费用已包含在投标报价中，采购人不再另外支付。维保期结束后，由中标人继续提供维护工作，采购人与中标人协商运维费用。</w:t>
            </w:r>
          </w:p>
        </w:tc>
      </w:tr>
      <w:tr>
        <w:tc>
          <w:tcPr>
            <w:tcW w:type="dxa" w:w="2076"/>
          </w:tcPr>
          <w:p/>
        </w:tc>
        <w:tc>
          <w:tcPr>
            <w:tcW w:type="dxa" w:w="415"/>
          </w:tcPr>
          <w:p>
            <w:pPr>
              <w:pStyle w:val="null3"/>
            </w:pPr>
            <w:r>
              <w:rPr/>
              <w:t>6</w:t>
            </w:r>
          </w:p>
        </w:tc>
        <w:tc>
          <w:tcPr>
            <w:tcW w:type="dxa" w:w="5814"/>
          </w:tcPr>
          <w:p>
            <w:pPr>
              <w:pStyle w:val="null3"/>
              <w:jc w:val="both"/>
            </w:pPr>
            <w:r>
              <w:rPr>
                <w:sz w:val="24"/>
                <w:b/>
              </w:rPr>
              <w:t>六、知识产权要求</w:t>
            </w:r>
          </w:p>
          <w:p>
            <w:pPr>
              <w:pStyle w:val="null3"/>
              <w:ind w:firstLine="420"/>
              <w:jc w:val="both"/>
            </w:pPr>
            <w:r>
              <w:rPr>
                <w:sz w:val="24"/>
              </w:rPr>
              <w:t>1.本项目所产生的知识产权、软件开发所有权归采购人所有。</w:t>
            </w:r>
          </w:p>
          <w:p>
            <w:pPr>
              <w:pStyle w:val="null3"/>
              <w:ind w:firstLine="420"/>
              <w:jc w:val="both"/>
            </w:pPr>
            <w:r>
              <w:rPr>
                <w:sz w:val="24"/>
              </w:rPr>
              <w:t>2.对于本项目中中标人提供的已经进行软件著作权登记的系统应用软件和相关平台产品，其知识产权由原著作权登记方所有。</w:t>
            </w:r>
          </w:p>
          <w:p>
            <w:pPr>
              <w:pStyle w:val="null3"/>
              <w:ind w:firstLine="420"/>
              <w:jc w:val="both"/>
            </w:pPr>
            <w:r>
              <w:rPr>
                <w:sz w:val="24"/>
              </w:rPr>
              <w:t>3.中标人应当保证其所提供的货物和服务（包括但不限于提供的所有软件，要保证是合法的商品软件）不存在任何知识产权的瑕疵。若由此引起的第三方知识产权纠纷（包括但不限于因中标人或其供应商侵犯第三方的专利权、商标专用权、著作权或其他权益产生争议）由中标人负责，给采购人造成经济损失时，中标人应承担全部责任并承担因此发生的各种费用。</w:t>
            </w:r>
          </w:p>
          <w:p>
            <w:pPr>
              <w:pStyle w:val="null3"/>
              <w:ind w:firstLine="420"/>
              <w:jc w:val="both"/>
            </w:pPr>
            <w:r>
              <w:rPr>
                <w:sz w:val="24"/>
              </w:rPr>
              <w:t>4.中标人按照合同约定在履行维护和技术服务过程中，利用采购人提供的相关资料和工作条件完成的新技术成果的所有权益，包括但不限于知识产权及所有权、专利申请权，归采购人所有。</w:t>
            </w:r>
          </w:p>
        </w:tc>
      </w:tr>
      <w:tr>
        <w:tc>
          <w:tcPr>
            <w:tcW w:type="dxa" w:w="2076"/>
          </w:tcPr>
          <w:p/>
        </w:tc>
        <w:tc>
          <w:tcPr>
            <w:tcW w:type="dxa" w:w="415"/>
          </w:tcPr>
          <w:p>
            <w:pPr>
              <w:pStyle w:val="null3"/>
            </w:pPr>
            <w:r>
              <w:rPr/>
              <w:t>7</w:t>
            </w:r>
          </w:p>
        </w:tc>
        <w:tc>
          <w:tcPr>
            <w:tcW w:type="dxa" w:w="5814"/>
          </w:tcPr>
          <w:p>
            <w:pPr>
              <w:pStyle w:val="null3"/>
              <w:jc w:val="both"/>
            </w:pPr>
            <w:r>
              <w:rPr>
                <w:sz w:val="24"/>
                <w:b/>
              </w:rPr>
              <w:t>七、演示及讲解</w:t>
            </w:r>
          </w:p>
          <w:p>
            <w:pPr>
              <w:pStyle w:val="null3"/>
              <w:ind w:firstLine="420"/>
              <w:jc w:val="both"/>
            </w:pPr>
            <w:r>
              <w:rPr>
                <w:sz w:val="24"/>
              </w:rPr>
              <w:t>通过资格性及符合性审查的有效投标人将进行演示及讲解，投标人须做好充分的准备，在规定的时间内对演示内容进行展示。注意事项如下：</w:t>
            </w:r>
          </w:p>
          <w:p>
            <w:pPr>
              <w:pStyle w:val="null3"/>
              <w:ind w:firstLine="420"/>
              <w:jc w:val="both"/>
            </w:pPr>
            <w:r>
              <w:rPr>
                <w:sz w:val="24"/>
              </w:rPr>
              <w:t>1.参与人员：陈述人员不得多于2人（其中1人应为法定代表人或其授权代表；如陈述人员均非投标人的法定代表人或其授权代表的，投标人须针对上述人员另外出具纸质授权书并加盖投标人公章），授权人演示前需出示身份证原件。</w:t>
            </w:r>
          </w:p>
          <w:p>
            <w:pPr>
              <w:pStyle w:val="null3"/>
              <w:ind w:firstLine="420"/>
              <w:jc w:val="both"/>
            </w:pPr>
            <w:r>
              <w:rPr>
                <w:sz w:val="24"/>
              </w:rPr>
              <w:t>2.演示地点：评审现场（中山市公共资源交易中心）。</w:t>
            </w:r>
          </w:p>
          <w:p>
            <w:pPr>
              <w:pStyle w:val="null3"/>
              <w:ind w:firstLine="420"/>
              <w:jc w:val="both"/>
            </w:pPr>
            <w:r>
              <w:rPr>
                <w:sz w:val="24"/>
              </w:rPr>
              <w:t>3.演示内容：按照招标文件“评审标准”评分表中的要求进行现场演示讲解，评委根据投标人的演示讲解情况进行评审打分。</w:t>
            </w:r>
          </w:p>
          <w:p>
            <w:pPr>
              <w:pStyle w:val="null3"/>
              <w:ind w:firstLine="420"/>
              <w:jc w:val="both"/>
            </w:pPr>
            <w:r>
              <w:rPr>
                <w:sz w:val="24"/>
              </w:rPr>
              <w:t>4.演示时间：不超过15分钟；以上时间包含评委提问及陈述人员应答。</w:t>
            </w:r>
          </w:p>
          <w:p>
            <w:pPr>
              <w:pStyle w:val="null3"/>
              <w:ind w:firstLine="420"/>
              <w:jc w:val="both"/>
            </w:pPr>
            <w:r>
              <w:rPr>
                <w:sz w:val="24"/>
              </w:rPr>
              <w:t>5.演示顺序：按照现场抽签产生的顺序依次进行演示、讲解。未通过资格性和符合性审查的投标人不需要进行方案演示、讲解。若投标人不参与抽签，将按照投标人电子签到顺序在参与抽签的投标人后进行方案演示、讲解。</w:t>
            </w:r>
          </w:p>
          <w:p>
            <w:pPr>
              <w:pStyle w:val="null3"/>
              <w:ind w:firstLine="420"/>
              <w:jc w:val="both"/>
            </w:pPr>
            <w:r>
              <w:rPr>
                <w:sz w:val="24"/>
              </w:rPr>
              <w:t>6.评审（演示）现场不允许携带手机、蓝牙通信设备等通讯工具，但可提供外网（通过网线）。投标人请提前准备相关材料及设备，为避免设备问题影响演示，建议投标人自备述标的工具（如手提电脑、U盘、扩音器、转换器等）。</w:t>
            </w:r>
          </w:p>
          <w:p>
            <w:pPr>
              <w:pStyle w:val="null3"/>
              <w:ind w:firstLine="420"/>
              <w:jc w:val="both"/>
            </w:pPr>
            <w:r>
              <w:rPr>
                <w:sz w:val="24"/>
              </w:rPr>
              <w:t>7.如果投标人在汇报时需要使用移动终端来实现演示功能的，建议使用平板电脑等非手机的移动终端来实现述标。</w:t>
            </w:r>
          </w:p>
          <w:p>
            <w:pPr>
              <w:pStyle w:val="null3"/>
              <w:ind w:firstLine="420"/>
              <w:jc w:val="both"/>
            </w:pPr>
            <w:r>
              <w:rPr>
                <w:sz w:val="24"/>
              </w:rPr>
              <w:t>8.投影机提供VGA接口，请陈述的投标人自行解决接口转换问题。</w:t>
            </w:r>
          </w:p>
          <w:p>
            <w:pPr>
              <w:pStyle w:val="null3"/>
              <w:ind w:firstLine="420"/>
              <w:jc w:val="both"/>
            </w:pPr>
            <w:r>
              <w:rPr>
                <w:sz w:val="24"/>
              </w:rPr>
              <w:t>9.投标人应在投标前测试演示文件（或演示系统），确保能正常读取打开；演示时，若演示文件不能正常读取打开，由此导致的后果由投标人自行承担。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中山市公安局东凤分局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00324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二，本项目属于服务类项目，中小企业划分标准所属行业为“软件和信息技术服务业”。如投标人属于中小企业的，按照本招标文件/第六章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p>
            <w:pPr>
              <w:pStyle w:val="null3"/>
              <w:jc w:val="left"/>
            </w:pPr>
            <w:r>
              <w:rPr/>
              <w:t>八，关于投标现场演示：1.参与投标现场演示的投标人，须于投标截止时间前委派授权代表前往开评标现场（中山市东区街道博爱六路22号中山市政务服务大厅二楼中山市公共资源交易中心，详见开标当天开标室安排）。2.不参与投标现场演示的投标人，不需要委派授权代表前往开评标现场。</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警务数据中台（东凤“凤安”智慧警务管理平台）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投标人投标报价给予价格扣除，即：评标价格＝评标委员会校核后的投标报价×（1﹣10％）。监狱企业与残疾人福利性单位视同小型、微型企业，享受同等价格扣除；当企业属性重复时，不重复价格扣除。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如为分支机构投标，还须提供总公司营业执照以及总公司出具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6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本项目不接受联合体投标，接受分支机构投标。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无（本项目不属于专门面向中小企业采购项目）</w:t>
            </w:r>
          </w:p>
        </w:tc>
      </w:tr>
    </w:tbl>
    <w:p>
      <w:pPr>
        <w:pStyle w:val="null3"/>
        <w:ind w:firstLine="480"/>
      </w:pPr>
      <w:r>
        <w:rPr/>
        <w:t>表二符合性审查表：</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投标报价是固定价且投标方案唯一，投标报价不超过项目预算金额。</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采购包1(警务数据中台（东凤“凤安”智慧警务管理平台）建设):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项目现状及需求分析 (4.0分)</w:t>
            </w:r>
          </w:p>
        </w:tc>
        <w:tc>
          <w:tcPr>
            <w:tcW w:type="dxa" w:w="5076"/>
          </w:tcPr>
          <w:p>
            <w:pPr>
              <w:pStyle w:val="null3"/>
              <w:jc w:val="left"/>
            </w:pPr>
            <w:r>
              <w:rPr/>
              <w:t>根据投标人提供的项目现状及需求分析进行评审（包括但不限于对整体项目网络、资源系统及痛点问题的理解，对本项目的用户、业务、功能的理解认识等）： 1.对本项目资源现状理解透彻，需求分析详细、准确，完全符合或优于采购需求，得4分。 2.对本项目资源现状理解一般，需求分析基本准确，基本满足采购需求，得2分。 3.对本项目资源现状理解有偏差，需求分析不到位，部分满足采购需求，得1分。 4.未提供相关内容，得0分。</w:t>
            </w:r>
          </w:p>
        </w:tc>
      </w:tr>
      <w:tr>
        <w:tc>
          <w:tcPr>
            <w:tcW w:type="dxa" w:w="922"/>
            <w:gridSpan w:val="2"/>
            <w:vMerge/>
          </w:tcPr>
          <w:p/>
        </w:tc>
        <w:tc>
          <w:tcPr>
            <w:tcW w:type="dxa" w:w="2307"/>
          </w:tcPr>
          <w:p>
            <w:pPr>
              <w:pStyle w:val="null3"/>
              <w:jc w:val="left"/>
            </w:pPr>
            <w:r>
              <w:rPr/>
              <w:t>系统技术架构及数据架构理解 (5.0分)</w:t>
            </w:r>
          </w:p>
        </w:tc>
        <w:tc>
          <w:tcPr>
            <w:tcW w:type="dxa" w:w="5076"/>
          </w:tcPr>
          <w:p>
            <w:pPr>
              <w:pStyle w:val="null3"/>
              <w:jc w:val="left"/>
            </w:pPr>
            <w:r>
              <w:rPr/>
              <w:t>根据投标人结合采购需求（建设服务要求）提供的平台系统技术架构及数据架构进行评审： 1.对本项目系统的技术架构、数据架构理解深入、描述清晰详尽、准确，完全符合或优于采购需求，得5分。 2.对本项目系统的技术架构、数据架构理解缺乏深度、描述较详尽但有偏差，基本满足采购需求，得3分。 3.对本项目系统的技术架构、数据架构理解不准确、描述简单，部分满足采购需求，得1分。 4.未提供相关内容，得0分。</w:t>
            </w:r>
          </w:p>
        </w:tc>
      </w:tr>
      <w:tr>
        <w:tc>
          <w:tcPr>
            <w:tcW w:type="dxa" w:w="922"/>
            <w:gridSpan w:val="2"/>
            <w:vMerge/>
          </w:tcPr>
          <w:p/>
        </w:tc>
        <w:tc>
          <w:tcPr>
            <w:tcW w:type="dxa" w:w="2307"/>
          </w:tcPr>
          <w:p>
            <w:pPr>
              <w:pStyle w:val="null3"/>
              <w:jc w:val="left"/>
            </w:pPr>
            <w:r>
              <w:rPr/>
              <w:t>业务功能设计描述 (9.0分)</w:t>
            </w:r>
          </w:p>
        </w:tc>
        <w:tc>
          <w:tcPr>
            <w:tcW w:type="dxa" w:w="5076"/>
          </w:tcPr>
          <w:p>
            <w:pPr>
              <w:pStyle w:val="null3"/>
              <w:jc w:val="left"/>
            </w:pPr>
            <w:r>
              <w:rPr/>
              <w:t>根据投标人结合采购需求（建设服务要求）提供的平台系统业务功能设计描述进行评审： 1.对本项目系统的业务功能理解深入、设计描述清晰详尽、准确，完全符合或优于采购需求，得9分。 2.对本项目系统的业务功能理解缺乏深度、设计描述清晰较详尽但有偏差，基本满足采购需求，得6分。 3.对本项目系统的业务功能理解不准确、设计描述简单，部分满足采购需求，得3分。 4.对本项目系统的业务功能理解及设计描述不合理或未提供相关内容，得0分。</w:t>
            </w:r>
          </w:p>
        </w:tc>
      </w:tr>
      <w:tr>
        <w:tc>
          <w:tcPr>
            <w:tcW w:type="dxa" w:w="922"/>
            <w:gridSpan w:val="2"/>
            <w:vMerge/>
          </w:tcPr>
          <w:p/>
        </w:tc>
        <w:tc>
          <w:tcPr>
            <w:tcW w:type="dxa" w:w="2307"/>
          </w:tcPr>
          <w:p>
            <w:pPr>
              <w:pStyle w:val="null3"/>
              <w:jc w:val="left"/>
            </w:pPr>
            <w:r>
              <w:rPr/>
              <w:t>软硬件设备指标响应情况 (12.0分)</w:t>
            </w:r>
          </w:p>
        </w:tc>
        <w:tc>
          <w:tcPr>
            <w:tcW w:type="dxa" w:w="5076"/>
          </w:tcPr>
          <w:p>
            <w:pPr>
              <w:pStyle w:val="null3"/>
              <w:jc w:val="left"/>
            </w:pPr>
            <w:r>
              <w:rPr/>
              <w:t>根据投标人对采购需求中的重要条款（即“▲”号条款，共12项）响应情况进行评审：重要条款负偏离（或未响应）的，每项扣1分，扣至0分止；完全响应无偏离得12分。 注：以“技术和服务要求响应表”及应招标要求提供的相关证明材料作为评审依据。</w:t>
            </w:r>
          </w:p>
        </w:tc>
      </w:tr>
      <w:tr>
        <w:tc>
          <w:tcPr>
            <w:tcW w:type="dxa" w:w="922"/>
            <w:gridSpan w:val="2"/>
            <w:vMerge/>
          </w:tcPr>
          <w:p/>
        </w:tc>
        <w:tc>
          <w:tcPr>
            <w:tcW w:type="dxa" w:w="2307"/>
          </w:tcPr>
          <w:p>
            <w:pPr>
              <w:pStyle w:val="null3"/>
              <w:jc w:val="left"/>
            </w:pPr>
            <w:r>
              <w:rPr/>
              <w:t>售后服务及培训方案 (5.0分)</w:t>
            </w:r>
          </w:p>
        </w:tc>
        <w:tc>
          <w:tcPr>
            <w:tcW w:type="dxa" w:w="5076"/>
          </w:tcPr>
          <w:p>
            <w:pPr>
              <w:pStyle w:val="null3"/>
              <w:jc w:val="left"/>
            </w:pPr>
            <w:r>
              <w:rPr/>
              <w:t>根据投标人结合采购需求（培训管理、项目运维与售后服务要求）提供的售后服务及培训方案进行评审： 1.售后服务及培训方案符合本项目服务内容，人员、资源配置科学，具有有效的保证措施及技术支持，响应时间迅速，得5分。 2.售后服务及培训方案较详细，人员、资源配置基本可行，具有有效的保证措施及技术支持，响应时间较迅速，得3分。 3.售后服务及培训方案较简单，人员、资源配置不够合理，有一定的保证措施及技术支持，响应时间缓慢，得1分。 4.未提供相关内容，得0分。</w:t>
            </w:r>
          </w:p>
        </w:tc>
      </w:tr>
      <w:tr>
        <w:tc>
          <w:tcPr>
            <w:tcW w:type="dxa" w:w="922"/>
            <w:gridSpan w:val="2"/>
            <w:vMerge/>
          </w:tcPr>
          <w:p/>
        </w:tc>
        <w:tc>
          <w:tcPr>
            <w:tcW w:type="dxa" w:w="2307"/>
          </w:tcPr>
          <w:p>
            <w:pPr>
              <w:pStyle w:val="null3"/>
              <w:jc w:val="left"/>
            </w:pPr>
            <w:r>
              <w:rPr/>
              <w:t>系统演示（一） (5.0分)</w:t>
            </w:r>
          </w:p>
        </w:tc>
        <w:tc>
          <w:tcPr>
            <w:tcW w:type="dxa" w:w="5076"/>
          </w:tcPr>
          <w:p>
            <w:pPr>
              <w:pStyle w:val="null3"/>
              <w:jc w:val="left"/>
            </w:pPr>
            <w:r>
              <w:rPr/>
              <w:t>投标人对软件开发标的系统功能模块进行现场演示，并阐述相关模块如何满足业务需求及实现。根据投标人的现场演示及阐述情况，对系统演示（一）～（四）项进行评审（演示时间不超过15分钟）： （一）人员数据管理，系统功能演示要求如下： ①能提供不少于10种数据模板下载，且模板内容符合业务需求； ②以上展示的模板能提供在线配置的动态调整； ③使用模板导入的人员数据能在档案明细中提供属性分类、数据标识及快速跳转。 1.演示的功能模块为可交互真实系统或可交互真实系统的录屏，且演示内容完整，阐述清晰，科学合理，完全满足或优于采购需求，得5分。 2.演示的功能模块为PPT或静态页面，且演示内容比较完整，阐述清晰，比较合理，完全满足采购需求，得3分。 3.以其他方式演示，且演示内容基本完整，合理，不能满足采购需求，得2分。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系统演示（二） (5.0分)</w:t>
            </w:r>
          </w:p>
        </w:tc>
        <w:tc>
          <w:tcPr>
            <w:tcW w:type="dxa" w:w="5076"/>
          </w:tcPr>
          <w:p>
            <w:pPr>
              <w:pStyle w:val="null3"/>
              <w:jc w:val="left"/>
            </w:pPr>
            <w:r>
              <w:rPr/>
              <w:t>（二）风险人员管理，系统功能演示要求如下： ①在风险人员数据导入的模板中，除基本信息外，还能支持多个扩展信息内容导入及展示； ②在风险人员信息中，能提供人员的评级分类及人员细分； ③对于风险人员的管理工作中能提供指令任务及工作自录进行登记记录。 1.演示的功能模块为可交互真实系统或可交互真实系统的录屏，且演示内容完整，阐述清晰，科学合理，完全满足或优于采购需求，得5分。 2.演示的功能模块为PPT或静态页面，且演示内容比较完整，阐述清晰，比较合理，完全满足采购需求，得3分。 3.以其他方式演示，且演示内容基本完整，合理，不能满足采购需求，得2分。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系统演示（三） (5.0分)</w:t>
            </w:r>
          </w:p>
        </w:tc>
        <w:tc>
          <w:tcPr>
            <w:tcW w:type="dxa" w:w="5076"/>
          </w:tcPr>
          <w:p>
            <w:pPr>
              <w:pStyle w:val="null3"/>
              <w:jc w:val="left"/>
            </w:pPr>
            <w:r>
              <w:rPr/>
              <w:t>（三）警情分析，系统功能演示要求如下： ①警情标签应用中，至少包含符合警务应用的6大类标签标识，支持动态管理； ②警情分析应用中，至少包含符合警务应用的15项常用分析条件，且能结合分析模型组合应用； ③态势报告需支持2种以上模板的动态生成，需支持生成红头文件样式。 演示的功能模块为可交互真实系统或可交互真实系统的录屏，且演示内容完整，阐述清晰，科学合理，完全满足或优于采购需求，得5分。 演示的功能模块为PPT或静态页面，且演示内容比较完整，阐述清晰，比较合理，完全满足采购需求，得3分。 以其他方式演示，且演示内容基本完整，合理，不能满足采购需求，得2分。 4.未进行现场演示，得0分。</w:t>
            </w:r>
          </w:p>
        </w:tc>
      </w:tr>
      <w:tr>
        <w:tc>
          <w:tcPr>
            <w:tcW w:type="dxa" w:w="922"/>
            <w:gridSpan w:val="2"/>
            <w:vMerge/>
          </w:tcPr>
          <w:p/>
        </w:tc>
        <w:tc>
          <w:tcPr>
            <w:tcW w:type="dxa" w:w="2307"/>
          </w:tcPr>
          <w:p>
            <w:pPr>
              <w:pStyle w:val="null3"/>
              <w:jc w:val="left"/>
            </w:pPr>
            <w:r>
              <w:rPr/>
              <w:t>系统演示（四） (5.0分)</w:t>
            </w:r>
          </w:p>
        </w:tc>
        <w:tc>
          <w:tcPr>
            <w:tcW w:type="dxa" w:w="5076"/>
          </w:tcPr>
          <w:p>
            <w:pPr>
              <w:pStyle w:val="null3"/>
              <w:jc w:val="left"/>
            </w:pPr>
            <w:r>
              <w:rPr/>
              <w:t>（四）警务应用，系统功能演示要求如下： ①在任务流转中支持对指令任务的自由指向，以及同步分发； ②在报表任务中涉及的结构化字段，需支持在线动态编辑并能符合常规应用； ③在早交班会的内容中，能划分不同模块不同的工作项且支持动态调整； ④在信访投诉登记及处理过程中，支持对信访投诉的关联，以及提醒相似关联。 演示的功能模块为可交互真实系统或可交互真实系统的录屏，且演示内容完整，阐述清晰，科学合理，完全满足或优于采购需求，得5分。 演示的功能模块为PPT或静态页面，且演示内容比较完整，阐述清晰，比较合理，完全满足采购需求，得3分。 以其他方式演示，且演示内容基本完整，合理，不能满足采购需求，得2分。 4.未进行现场演示，得0分。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拟投入本项目的人员实力 (18.0分)</w:t>
            </w:r>
          </w:p>
        </w:tc>
        <w:tc>
          <w:tcPr>
            <w:tcW w:type="dxa" w:w="5076"/>
          </w:tcPr>
          <w:p>
            <w:pPr>
              <w:pStyle w:val="null3"/>
              <w:jc w:val="left"/>
            </w:pPr>
            <w:r>
              <w:rPr/>
              <w:t>投标人拟投入本项目的团队人员情况： 1.项目经理（限1人）：具有计算机技术与软件专业技术资格的信息系统项目管理师证书、系统架构设计师证书、软件设计师证书，提供1个证书得3分，2个或以上得6分。 2.技术负责人（限1人）：具有计算机技术与软件专业技术资格的软件设计师证书、数据库系统工程师证书、软件评测师证书、信息安全工程师，提供1个证书得2分，2个或以上得4分。 3.安全工程师（限1人）：具有计算机技术与软件专业技术资格的信息安全工程师证书、中级（或以上）工程师职称证书（与“网络安全”相关）、注册数据安全治理专业人员（CISP-DSG）资质证书、信息安全保障人员认证证书（安全集成），提供1个证书得2分，2个或以上得4分。 4.其他人员具备以下专业的计算机技术与软件专业技术资格证书：（1）软件设计师证书；（2）信息安全工程师证书；（3）网络工程师证书；（4）系统集成项目管理工程师证书。每提供1人得1分，本小项最高得4分。（每个专业只计1人，不重复计分） 注：1.以上人员不重复计算，本评审项最高得18分。 2.投标文件中提供相关证书及网页查询截图【计算机技术与软件专业技术资格：https://bm.ruankao.org.cn/sign/in?type=query&amp;s=query/certificate/main；注册数据安全治理专业人员：https://www.itsec.gov.cn/；信息安全保障人员认证证书：https://ryrzcisaw.isccc.gov.cn/Home/Index/】并加盖投标人公章，否则不得分。 3.关于上述人员用工形式的证明（投标人满足以下任意一项即可，未按要求提供的不得分）：（1）提供投标人为其购买的至投标截止时间为止近1年内任意1个月的社保证明（代缴个税税单或参加社会保险的《投保单》或《社会保险参保人员证明》等证明均可）；（2）承诺中标后投入符合要求的人员（承诺内容如下：承诺中标后投入符合要求的人员，若在项目实施过程中未能提供相应人员，采购人有权取消中标资格或单方面解除合同）；（3）如果投标人成立时间（或该人员入职）不足1个月，则提供人员入职证明；（4）如果投标人上述人员为其他用工形式，则投标人还需提供该人员用工关系的证明资料且人员用工关系证明中须列明该人员的用工期限，用工期限应涵盖本项目服务期限。</w:t>
            </w:r>
          </w:p>
        </w:tc>
      </w:tr>
      <w:tr>
        <w:tc>
          <w:tcPr>
            <w:tcW w:type="dxa" w:w="922"/>
            <w:gridSpan w:val="2"/>
            <w:vMerge/>
          </w:tcPr>
          <w:p/>
        </w:tc>
        <w:tc>
          <w:tcPr>
            <w:tcW w:type="dxa" w:w="2307"/>
          </w:tcPr>
          <w:p>
            <w:pPr>
              <w:pStyle w:val="null3"/>
              <w:jc w:val="left"/>
            </w:pPr>
            <w:r>
              <w:rPr/>
              <w:t>技术能力 (9.0分)</w:t>
            </w:r>
          </w:p>
        </w:tc>
        <w:tc>
          <w:tcPr>
            <w:tcW w:type="dxa" w:w="5076"/>
          </w:tcPr>
          <w:p>
            <w:pPr>
              <w:pStyle w:val="null3"/>
              <w:jc w:val="left"/>
            </w:pPr>
            <w:r>
              <w:rPr/>
              <w:t>投标人或所投软件厂商具有中华人民共和国国家版权局颁发的计算机软件著作权登记证书（著作权取得方式为原始取得），著作权证书须包含以下关键字（或相同意思表述）： 1.与“数据需求管理”相关，得3分； 2.与“警情研判”或“警情分析”相关，得3分； 3.与“警情智能分析”相关，得3分。 注：1.同一类型不重复计分，同一证书不重复计分；本评审项最高得9分。 2.如为自有，投标文件中提供证书并加盖投标人公章；如为授权使用，投标文件中提供证书和授权使用证明文件并加盖投标人公章。 3.如为分支机构投标，已由总公司授权的分支机构，总公司取得的相关资质证书对分支机构有效。</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自2022年1月1日以来（以合同签订时间为准），投标人承担过同类项目业绩（软件平台开发类），每提供一份业绩得1分，本评审项最高得3分。 注：投标文件中提供合同关键页（包括但不限于合同双方名称、项目名称、合同内容、合同签订时间、合同双方盖章）并加盖投标人公章，否则不得分。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42"/>
          <w:b/>
        </w:rPr>
        <w:t>广东省政府采购</w:t>
      </w:r>
    </w:p>
    <w:p>
      <w:pPr>
        <w:pStyle w:val="null3"/>
        <w:spacing w:before="150" w:after="150"/>
        <w:ind w:left="0" w:right="0"/>
        <w:jc w:val="both"/>
      </w:pPr>
      <w:r>
        <w:rPr>
          <w:sz w:val="42"/>
          <w:color w:val="222222"/>
        </w:rPr>
        <w:t xml:space="preserve"> </w:t>
      </w:r>
    </w:p>
    <w:p>
      <w:pPr>
        <w:pStyle w:val="null3"/>
        <w:spacing w:before="0" w:after="0"/>
        <w:ind w:left="0" w:right="0"/>
        <w:jc w:val="center"/>
      </w:pPr>
      <w:r>
        <w:rPr>
          <w:sz w:val="42"/>
          <w:b/>
        </w:rPr>
        <w:t>合　同　书</w:t>
      </w:r>
    </w:p>
    <w:p>
      <w:pPr>
        <w:pStyle w:val="null3"/>
        <w:spacing w:before="0" w:after="0"/>
        <w:ind w:left="0" w:right="0"/>
        <w:jc w:val="center"/>
      </w:pPr>
      <w:r>
        <w:br/>
      </w:r>
      <w:r>
        <w:br/>
      </w:r>
      <w:r>
        <w:br/>
      </w:r>
      <w:r>
        <w:br/>
      </w:r>
      <w:r>
        <w:br/>
      </w:r>
      <w:r>
        <w:br/>
      </w:r>
      <w:r>
        <w:br/>
      </w:r>
      <w:r>
        <w:br/>
      </w:r>
      <w:r>
        <w:rPr>
          <w:sz w:val="24"/>
          <w:color w:val="222222"/>
        </w:rPr>
        <w:t xml:space="preserve"> </w:t>
      </w:r>
    </w:p>
    <w:p>
      <w:pPr>
        <w:pStyle w:val="null3"/>
        <w:spacing w:before="0" w:after="0"/>
        <w:ind w:left="0" w:right="0"/>
        <w:jc w:val="center"/>
      </w:pPr>
      <w:r>
        <w:rPr>
          <w:sz w:val="30"/>
          <w:color w:val="222222"/>
        </w:rPr>
        <w:t>采购计划编号：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采购</w:t>
      </w:r>
      <w:r>
        <w:rPr>
          <w:sz w:val="30"/>
          <w:color w:val="222222"/>
        </w:rPr>
        <w:t>项目编号：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采购</w:t>
      </w:r>
      <w:r>
        <w:rPr>
          <w:sz w:val="30"/>
          <w:color w:val="222222"/>
        </w:rPr>
        <w:t>项目名称：</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jc w:val="both"/>
      </w:pPr>
      <w:r>
        <w:br/>
      </w:r>
      <w:r>
        <w:rPr>
          <w:sz w:val="24"/>
          <w:color w:val="222222"/>
        </w:rPr>
        <w:t xml:space="preserve"> </w:t>
      </w:r>
    </w:p>
    <w:p>
      <w:pPr>
        <w:pStyle w:val="null3"/>
        <w:spacing w:before="0" w:after="0"/>
        <w:ind w:left="0" w:right="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b/>
        </w:rPr>
        <w:t>甲方：中山市公安局东凤分局</w:t>
      </w:r>
    </w:p>
    <w:p>
      <w:pPr>
        <w:pStyle w:val="null3"/>
        <w:jc w:val="both"/>
      </w:pPr>
      <w:r>
        <w:rPr>
          <w:sz w:val="24"/>
          <w:b/>
        </w:rPr>
        <w:t>乙方：</w:t>
      </w:r>
    </w:p>
    <w:p>
      <w:pPr>
        <w:pStyle w:val="null3"/>
        <w:ind w:firstLine="420"/>
        <w:jc w:val="left"/>
      </w:pPr>
      <w:r>
        <w:rPr>
          <w:sz w:val="24"/>
        </w:rPr>
        <w:t>根据</w:t>
      </w:r>
      <w:r>
        <w:rPr>
          <w:sz w:val="24"/>
          <w:u w:val="single"/>
        </w:rPr>
        <w:t>中山市公安局东凤分局警务数据中台（东凤“凤安”智慧警务管理平台）建设项目</w:t>
      </w:r>
      <w:r>
        <w:rPr>
          <w:sz w:val="24"/>
        </w:rPr>
        <w:t>的采购结果，按照《中华人民共和国政府采购法》《中华人民共和国民法典》的规定，经双方协商，本着平等互利和诚实信用的原则，一致同意遵守本合同如下。</w:t>
      </w:r>
    </w:p>
    <w:p>
      <w:pPr>
        <w:pStyle w:val="null3"/>
        <w:jc w:val="left"/>
      </w:pPr>
      <w:r>
        <w:rPr>
          <w:sz w:val="24"/>
          <w:b/>
        </w:rPr>
        <w:t>一、合同金额</w:t>
      </w:r>
    </w:p>
    <w:p>
      <w:pPr>
        <w:pStyle w:val="null3"/>
        <w:ind w:firstLine="420"/>
        <w:jc w:val="left"/>
      </w:pPr>
      <w:r>
        <w:rPr>
          <w:sz w:val="24"/>
        </w:rPr>
        <w:t>合同金额：人民币</w:t>
      </w:r>
      <w:r>
        <w:rPr>
          <w:sz w:val="24"/>
          <w:u w:val="single"/>
        </w:rPr>
        <w:t xml:space="preserve">    </w:t>
      </w:r>
      <w:r>
        <w:rPr>
          <w:sz w:val="24"/>
        </w:rPr>
        <w:t>（大写），¥</w:t>
      </w:r>
      <w:r>
        <w:rPr>
          <w:sz w:val="24"/>
          <w:u w:val="single"/>
        </w:rPr>
        <w:t xml:space="preserve">    </w:t>
      </w:r>
      <w:r>
        <w:rPr>
          <w:sz w:val="24"/>
        </w:rPr>
        <w:t>（小写）。</w:t>
      </w:r>
    </w:p>
    <w:p>
      <w:pPr>
        <w:pStyle w:val="null3"/>
        <w:jc w:val="left"/>
      </w:pPr>
      <w:r>
        <w:rPr>
          <w:sz w:val="24"/>
          <w:b/>
        </w:rPr>
        <w:t>二、服务期限、服务地点</w:t>
      </w:r>
    </w:p>
    <w:p>
      <w:pPr>
        <w:pStyle w:val="null3"/>
        <w:ind w:firstLine="420"/>
        <w:jc w:val="left"/>
      </w:pPr>
      <w:r>
        <w:rPr>
          <w:sz w:val="24"/>
        </w:rPr>
        <w:t>1.服务期限：建设周期共12个月（在合同签订后9个月内完成系统上线试运行，上线后试运行期不少于3个月）；维保期不少于2年，自综合验收合格之日起计。</w:t>
      </w:r>
    </w:p>
    <w:p>
      <w:pPr>
        <w:pStyle w:val="null3"/>
        <w:ind w:firstLine="420"/>
        <w:jc w:val="left"/>
      </w:pPr>
      <w:r>
        <w:rPr>
          <w:sz w:val="24"/>
        </w:rPr>
        <w:t>2.服务地点：中山市，甲方指定地点。</w:t>
      </w:r>
    </w:p>
    <w:p>
      <w:pPr>
        <w:pStyle w:val="null3"/>
        <w:jc w:val="left"/>
      </w:pPr>
      <w:r>
        <w:rPr>
          <w:sz w:val="24"/>
          <w:b/>
        </w:rPr>
        <w:t>三、建设服务要求</w:t>
      </w:r>
    </w:p>
    <w:p>
      <w:pPr>
        <w:pStyle w:val="null3"/>
        <w:ind w:firstLine="420"/>
        <w:jc w:val="left"/>
      </w:pPr>
      <w:r>
        <w:rPr>
          <w:sz w:val="24"/>
        </w:rPr>
        <w:t>详见合同附件1。</w:t>
      </w:r>
    </w:p>
    <w:p>
      <w:pPr>
        <w:pStyle w:val="null3"/>
        <w:jc w:val="left"/>
      </w:pPr>
      <w:r>
        <w:rPr>
          <w:sz w:val="24"/>
          <w:b/>
        </w:rPr>
        <w:t>四、系统安全要求</w:t>
      </w:r>
    </w:p>
    <w:p>
      <w:pPr>
        <w:pStyle w:val="null3"/>
        <w:ind w:firstLine="420"/>
        <w:jc w:val="left"/>
      </w:pPr>
      <w:r>
        <w:rPr>
          <w:sz w:val="24"/>
        </w:rPr>
        <w:t>1.1系统安全等级保护</w:t>
      </w:r>
    </w:p>
    <w:p>
      <w:pPr>
        <w:pStyle w:val="null3"/>
        <w:ind w:firstLine="420"/>
        <w:jc w:val="left"/>
      </w:pPr>
      <w:r>
        <w:rPr>
          <w:sz w:val="24"/>
        </w:rPr>
        <w:t>中山市公安局东凤分局警务数据中台（东凤“凤安”智慧警务管理平台）建设项目等级保护对象是“中山市公安局东凤分局警务数据中台（东凤“凤安”智慧警务管理平台）”，安全保护等级为第二级。本项目依据国家标准《计算机信息系统安全保护等级划分准则》《信息系统网络安全等级保护定级指南》（GB/T22240-2020）对中山市公安局东凤分局警务数据中台进行信息系统安全等级保护定级测评。</w:t>
      </w:r>
    </w:p>
    <w:p>
      <w:pPr>
        <w:pStyle w:val="null3"/>
        <w:ind w:firstLine="420"/>
        <w:jc w:val="left"/>
      </w:pPr>
      <w:r>
        <w:rPr>
          <w:sz w:val="24"/>
        </w:rPr>
        <w:t>本项目由乙方聘请专业的第三方等保测评机构开展相关测评工作，并支付测评费用。在测评过程中，乙方需要无条件配合等保测评机构完成应用系统的测评工作。第三方测评机构安全服务部门组成的测评团队，依据《网络安全等级保护基本要求》中与信息系统备案等级相对应的测评项，对本项目涉及的信息系统进行信息系统安全等级符合性测评，出具是否满足信息系统安全保护等级的测评报告。</w:t>
      </w:r>
    </w:p>
    <w:p>
      <w:pPr>
        <w:pStyle w:val="null3"/>
        <w:ind w:firstLine="420"/>
        <w:jc w:val="left"/>
      </w:pPr>
      <w:r>
        <w:rPr>
          <w:sz w:val="24"/>
        </w:rPr>
        <w:t>1.2信息系统安全管理体系</w:t>
      </w:r>
    </w:p>
    <w:p>
      <w:pPr>
        <w:pStyle w:val="null3"/>
        <w:ind w:firstLine="420"/>
        <w:jc w:val="left"/>
      </w:pPr>
      <w:r>
        <w:rPr>
          <w:sz w:val="24"/>
        </w:rPr>
        <w:t>安全体系的作用是在安全管理体系和安全技术体系的运行过程中，及时发现和纠正各类安全保障措施存在的问题和不足，保证它们稳定可靠运行，有效执行安全策略既定的目标和原则。当运行维护过程中发现目前的信息安全保障体系不能满足信息安全防护建设的需要时，启动新的安全保障体系建设规划，进而通过新一轮信息安全保障体系建设，使安全保障体系的保障能力得到全面提升。</w:t>
      </w:r>
    </w:p>
    <w:p>
      <w:pPr>
        <w:pStyle w:val="null3"/>
        <w:ind w:firstLine="420"/>
        <w:jc w:val="left"/>
      </w:pPr>
      <w:r>
        <w:rPr>
          <w:sz w:val="24"/>
        </w:rPr>
        <w:t>1.2.1系统安全要求</w:t>
      </w:r>
    </w:p>
    <w:p>
      <w:pPr>
        <w:pStyle w:val="null3"/>
        <w:ind w:firstLine="420"/>
        <w:jc w:val="left"/>
      </w:pPr>
      <w:r>
        <w:rPr>
          <w:sz w:val="24"/>
        </w:rPr>
        <w:t>系统设计过程中需要满足公安系统中安全管理设计的常规要求，具体包括登录认证、数据安全、日志审计、日常管理等方向。</w:t>
      </w:r>
    </w:p>
    <w:p>
      <w:pPr>
        <w:pStyle w:val="null3"/>
        <w:ind w:firstLine="420"/>
        <w:jc w:val="left"/>
      </w:pPr>
      <w:r>
        <w:rPr>
          <w:sz w:val="24"/>
        </w:rPr>
        <w:t>1.2.2系统纳管要求</w:t>
      </w:r>
    </w:p>
    <w:p>
      <w:pPr>
        <w:pStyle w:val="null3"/>
        <w:ind w:firstLine="420"/>
        <w:jc w:val="left"/>
      </w:pPr>
      <w:r>
        <w:rPr>
          <w:sz w:val="24"/>
        </w:rPr>
        <w:t>中山市公安局东凤分局警务数据中台（东凤“凤安”智慧警务管理平台）是东凤分局内部使用系统，采用市公安局安全防护体系和数字证书PKI认证，无需对接零信任系统及账号认证要求。</w:t>
      </w:r>
    </w:p>
    <w:p>
      <w:pPr>
        <w:pStyle w:val="null3"/>
        <w:ind w:firstLine="420"/>
        <w:jc w:val="left"/>
      </w:pPr>
      <w:r>
        <w:rPr>
          <w:sz w:val="24"/>
        </w:rPr>
        <w:t>本项目无移动端应用建设需求，无需零信任对移动端应用系统纳管管理。</w:t>
      </w:r>
    </w:p>
    <w:p>
      <w:pPr>
        <w:pStyle w:val="null3"/>
        <w:ind w:firstLine="420"/>
        <w:jc w:val="left"/>
      </w:pPr>
      <w:r>
        <w:rPr>
          <w:sz w:val="24"/>
        </w:rPr>
        <w:t>1.2.3系统上线前要求</w:t>
      </w:r>
    </w:p>
    <w:p>
      <w:pPr>
        <w:pStyle w:val="null3"/>
        <w:ind w:firstLine="420"/>
        <w:jc w:val="left"/>
      </w:pPr>
      <w:r>
        <w:rPr>
          <w:sz w:val="24"/>
        </w:rPr>
        <w:t>中山市公安局东凤分局警务数据中台（东凤“凤安”智慧警务管理平台）正式上线前完成安全检测，包括漏洞扫描及修复、安全组件检测等内容。</w:t>
      </w:r>
    </w:p>
    <w:p>
      <w:pPr>
        <w:pStyle w:val="null3"/>
        <w:ind w:firstLine="420"/>
        <w:jc w:val="left"/>
      </w:pPr>
      <w:r>
        <w:rPr>
          <w:sz w:val="24"/>
        </w:rPr>
        <w:t>1.2.4人员保密安全及风险管理</w:t>
      </w:r>
    </w:p>
    <w:p>
      <w:pPr>
        <w:pStyle w:val="null3"/>
        <w:ind w:firstLine="420"/>
        <w:jc w:val="left"/>
      </w:pPr>
      <w:r>
        <w:rPr>
          <w:sz w:val="24"/>
        </w:rPr>
        <w:t>乙方遵守甲方各项规章制度、工作流程和安全保密规定，接受甲方日常工作管理，做好安全检查与防范工作。乙方项目组成员须按照甲方要求签署保密协议，承担安全保密责任和义务，未经甲方同意，不得将所接触的项目技术或业务资料、数据用作其他用途或以任何形式泄露归第三方。保密内容包括但不限于：乙方在履行项目过程中获悉的全部信息及数据，包括但不限于项目技术方案、研究开发成果、软件源代码、规范流程、技术文档。承载保密信息内容的物品，包括但不限于书面文件、电子文档、磁盘、CD、电子信息数据或其他任何形式的载体。保密期限：自合同生效起计算，保密期为永久保密。</w:t>
      </w:r>
    </w:p>
    <w:p>
      <w:pPr>
        <w:pStyle w:val="null3"/>
        <w:jc w:val="left"/>
      </w:pPr>
      <w:r>
        <w:rPr>
          <w:sz w:val="24"/>
          <w:b/>
        </w:rPr>
        <w:t>五、软件测试要求</w:t>
      </w:r>
    </w:p>
    <w:p>
      <w:pPr>
        <w:pStyle w:val="null3"/>
        <w:ind w:firstLine="420"/>
        <w:jc w:val="left"/>
      </w:pPr>
      <w:r>
        <w:rPr>
          <w:sz w:val="24"/>
        </w:rPr>
        <w:t>本项目由乙方聘请专业的第三方软件测试单位对项目软件开发进行全面把关，并支付测试费用。第三方软件测试单位负责对编制的程序进行集成测试、系统测试、模拟测试、验收测试，及时发现软件开发过程中存在的问题及其缺陷，尽早提出修改和完善的可行方法及措施，并出具测试报告，使项目符合相关要求以促进项目软件开发按预定的进度、质量要求顺利实施。</w:t>
      </w:r>
    </w:p>
    <w:p>
      <w:pPr>
        <w:pStyle w:val="null3"/>
        <w:jc w:val="left"/>
      </w:pPr>
      <w:r>
        <w:rPr>
          <w:sz w:val="24"/>
          <w:b/>
        </w:rPr>
        <w:t>六、项目培训、试运行与验收要求</w:t>
      </w:r>
    </w:p>
    <w:p>
      <w:pPr>
        <w:pStyle w:val="null3"/>
        <w:ind w:firstLine="420"/>
        <w:jc w:val="left"/>
      </w:pPr>
      <w:r>
        <w:rPr>
          <w:sz w:val="24"/>
        </w:rPr>
        <w:t>1.1培训管理</w:t>
      </w:r>
    </w:p>
    <w:p>
      <w:pPr>
        <w:pStyle w:val="null3"/>
        <w:ind w:firstLine="420"/>
        <w:jc w:val="left"/>
      </w:pPr>
      <w:r>
        <w:rPr>
          <w:sz w:val="24"/>
        </w:rPr>
        <w:t>为了确保项目建设的顺利运行和系统投入使用后的稳定，提供集中培训不少于三次（具体培训时间由甲方确定），由乙方对系统使用人员、系统维护人员提供系统功能以及维护管理等方面的培训。</w:t>
      </w:r>
    </w:p>
    <w:p>
      <w:pPr>
        <w:pStyle w:val="null3"/>
        <w:ind w:firstLine="420"/>
        <w:jc w:val="left"/>
      </w:pPr>
      <w:r>
        <w:rPr>
          <w:sz w:val="24"/>
        </w:rPr>
        <w:t>现场培训将在甲方指定地点进行。</w:t>
      </w:r>
    </w:p>
    <w:p>
      <w:pPr>
        <w:pStyle w:val="null3"/>
        <w:ind w:firstLine="420"/>
        <w:jc w:val="left"/>
      </w:pPr>
      <w:r>
        <w:rPr>
          <w:sz w:val="24"/>
        </w:rPr>
        <w:t>1.2系统试运行</w:t>
      </w:r>
    </w:p>
    <w:p>
      <w:pPr>
        <w:pStyle w:val="null3"/>
        <w:ind w:firstLine="420"/>
        <w:jc w:val="left"/>
      </w:pPr>
      <w:r>
        <w:rPr>
          <w:sz w:val="24"/>
        </w:rPr>
        <w:t>1.2.1试运行时间</w:t>
      </w:r>
    </w:p>
    <w:p>
      <w:pPr>
        <w:pStyle w:val="null3"/>
        <w:ind w:firstLine="420"/>
        <w:jc w:val="left"/>
      </w:pPr>
      <w:r>
        <w:rPr>
          <w:sz w:val="24"/>
        </w:rPr>
        <w:t>根据系统项目管理要求，系统试运行时间为3个月。系统上线后的3个月为试运行，试运行完成后开始进入正式运行。</w:t>
      </w:r>
    </w:p>
    <w:p>
      <w:pPr>
        <w:pStyle w:val="null3"/>
        <w:ind w:firstLine="420"/>
        <w:jc w:val="left"/>
      </w:pPr>
      <w:r>
        <w:rPr>
          <w:sz w:val="24"/>
        </w:rPr>
        <w:t>1.3项目验收标准与交付</w:t>
      </w:r>
    </w:p>
    <w:p>
      <w:pPr>
        <w:pStyle w:val="null3"/>
        <w:ind w:firstLine="420"/>
        <w:jc w:val="left"/>
      </w:pPr>
      <w:r>
        <w:rPr>
          <w:sz w:val="24"/>
        </w:rPr>
        <w:t>项目验收包括内部验收、综合验收。</w:t>
      </w:r>
    </w:p>
    <w:p>
      <w:pPr>
        <w:pStyle w:val="null3"/>
        <w:ind w:firstLine="420"/>
        <w:jc w:val="left"/>
      </w:pPr>
      <w:r>
        <w:rPr>
          <w:sz w:val="24"/>
        </w:rPr>
        <w:t>1.3.1内部验收</w:t>
      </w:r>
    </w:p>
    <w:p>
      <w:pPr>
        <w:pStyle w:val="null3"/>
        <w:ind w:firstLine="420"/>
        <w:jc w:val="left"/>
      </w:pPr>
      <w:r>
        <w:rPr>
          <w:sz w:val="24"/>
        </w:rPr>
        <w:t>本项目完成所有系统安装调试后进行第三方软件测试机构的检测，检测合格后根据国家以及相关规定进行内部验收，内部验收合格后进入试运行阶段，试运行一段时间后根据甲方的使用情况和国家以及相关规定进行综合验收。</w:t>
      </w:r>
    </w:p>
    <w:p>
      <w:pPr>
        <w:pStyle w:val="null3"/>
        <w:ind w:firstLine="420"/>
        <w:jc w:val="left"/>
      </w:pPr>
      <w:r>
        <w:rPr>
          <w:sz w:val="24"/>
        </w:rPr>
        <w:t>在内部验收时，乙方应将系统的全部有关产品说明书、原厂家安装手册、技术文件、资料以及安装、调试、测试、验收报告等文档汇集成册交付设备使用单位和监理单位，由甲方和监理单位作出验收评价。</w:t>
      </w:r>
    </w:p>
    <w:p>
      <w:pPr>
        <w:pStyle w:val="null3"/>
        <w:ind w:firstLine="420"/>
        <w:jc w:val="left"/>
      </w:pPr>
      <w:r>
        <w:rPr>
          <w:sz w:val="24"/>
        </w:rPr>
        <w:t>1.3.6综合验收</w:t>
      </w:r>
    </w:p>
    <w:p>
      <w:pPr>
        <w:pStyle w:val="null3"/>
        <w:ind w:firstLine="420"/>
        <w:jc w:val="left"/>
      </w:pPr>
      <w:r>
        <w:rPr>
          <w:sz w:val="24"/>
        </w:rPr>
        <w:t>项目试运行达到采购要求，由乙方出具系统试运行报告、进行技术培训、符合竣工要求并出具竣工报告等相关七个方向的验收文档后，乙方可向甲方申请项目综合验收。项目综合验收原则上需在7个自然日内完成。综合验收申请包括验收方法，验收条件，验收地点等，此申请经双方认定后方可执行。</w:t>
      </w:r>
    </w:p>
    <w:p>
      <w:pPr>
        <w:pStyle w:val="null3"/>
        <w:jc w:val="left"/>
      </w:pPr>
      <w:r>
        <w:rPr>
          <w:sz w:val="24"/>
          <w:b/>
        </w:rPr>
        <w:t>七、项目运维与售后服务要求</w:t>
      </w:r>
    </w:p>
    <w:p>
      <w:pPr>
        <w:pStyle w:val="null3"/>
        <w:ind w:firstLine="420"/>
        <w:jc w:val="left"/>
      </w:pPr>
      <w:r>
        <w:rPr>
          <w:sz w:val="24"/>
        </w:rPr>
        <w:t>为保证中山市公安局东凤分局警务数据中台（东凤“凤安”智慧警务管理平台）满足用户需求，以及跟踪与保障平台与各业务系统、相关系统接口的运行稳定性，需要在运维上考虑专业服务保障。本项目维保期为2年（自综合验收合格之日起计），期间所产生的一切费用已包含在投标报价中，甲方不再另外支付。维保期结束后，由乙方继续提供维护工作，甲方与乙方协商运维费用。</w:t>
      </w:r>
    </w:p>
    <w:p>
      <w:pPr>
        <w:pStyle w:val="null3"/>
        <w:jc w:val="left"/>
      </w:pPr>
      <w:r>
        <w:rPr>
          <w:sz w:val="24"/>
          <w:b/>
        </w:rPr>
        <w:t>八、投入人员</w:t>
      </w:r>
    </w:p>
    <w:p>
      <w:pPr>
        <w:pStyle w:val="null3"/>
        <w:ind w:firstLine="420"/>
        <w:jc w:val="left"/>
      </w:pPr>
      <w:r>
        <w:rPr>
          <w:sz w:val="24"/>
        </w:rPr>
        <w:t>1.乙方须为本项目投入项目经理1人，技术负责人1人，安全工程师1人；除上述人员外，还须投入技术人员不少于3人。</w:t>
      </w:r>
    </w:p>
    <w:tbl>
      <w:tblPr>
        <w:tblW w:w="0" w:type="auto"/>
        <w:tblBorders>
          <w:top w:val="none" w:color="000000" w:sz="4"/>
          <w:left w:val="none" w:color="000000" w:sz="4"/>
          <w:bottom w:val="none" w:color="000000" w:sz="4"/>
          <w:right w:val="none" w:color="000000" w:sz="4"/>
          <w:insideH w:val="none"/>
          <w:insideV w:val="none"/>
        </w:tblBorders>
      </w:tblPr>
      <w:tblGrid>
        <w:gridCol w:w="1018"/>
        <w:gridCol w:w="2032"/>
        <w:gridCol w:w="1020"/>
        <w:gridCol w:w="1694"/>
        <w:gridCol w:w="2537"/>
      </w:tblGrid>
      <w:tr>
        <w:tc>
          <w:tcPr>
            <w:tcW w:type="dxa" w:w="101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序号</w:t>
            </w:r>
          </w:p>
        </w:tc>
        <w:tc>
          <w:tcPr>
            <w:tcW w:type="dxa" w:w="20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项目职位</w:t>
            </w:r>
          </w:p>
        </w:tc>
        <w:tc>
          <w:tcPr>
            <w:tcW w:type="dxa" w:w="102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姓名</w:t>
            </w:r>
          </w:p>
        </w:tc>
        <w:tc>
          <w:tcPr>
            <w:tcW w:type="dxa" w:w="169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手机号码</w:t>
            </w:r>
          </w:p>
        </w:tc>
        <w:tc>
          <w:tcPr>
            <w:tcW w:type="dxa" w:w="2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资质/资格证书</w:t>
            </w: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项目经理</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技术负责人</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安全工程师</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2032"/>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技术人员</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2032"/>
            <w:vMerge/>
            <w:tcBorders>
              <w:top w:val="none" w:color="000000" w:sz="4"/>
              <w:left w:val="single" w:color="000000" w:sz="4"/>
              <w:bottom w:val="single" w:color="000000" w:sz="4"/>
              <w:right w:val="single" w:color="000000" w:sz="4"/>
            </w:tcBorders>
          </w:tcP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r>
        <w:tc>
          <w:tcPr>
            <w:tcW w:type="dxa" w:w="10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20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w:t>
            </w:r>
          </w:p>
        </w:tc>
        <w:tc>
          <w:tcPr>
            <w:tcW w:type="dxa" w:w="10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6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2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r>
    </w:tbl>
    <w:p>
      <w:pPr>
        <w:pStyle w:val="null3"/>
        <w:jc w:val="left"/>
      </w:pPr>
      <w:r>
        <w:rPr>
          <w:sz w:val="24"/>
        </w:rPr>
        <w:t>2.未经甲方书面同意，乙方不得随意更换投入人员。合同履行期间，若所投入人员不能胜任其本职工作的，甲方有权要求乙方更换人员，直至更换后的人员能胜任工作为止。</w:t>
      </w:r>
    </w:p>
    <w:p>
      <w:pPr>
        <w:pStyle w:val="null3"/>
        <w:jc w:val="left"/>
      </w:pPr>
      <w:r>
        <w:rPr>
          <w:sz w:val="24"/>
          <w:b/>
        </w:rPr>
        <w:t>九、付款方式</w:t>
      </w:r>
    </w:p>
    <w:p>
      <w:pPr>
        <w:pStyle w:val="null3"/>
        <w:ind w:firstLine="420"/>
      </w:pPr>
      <w:r>
        <w:rPr>
          <w:sz w:val="24"/>
        </w:rPr>
        <w:t>1期：支付比例50％，项目内部验收完成且验收合格后30个工作日内，由甲方向乙方支付合同金额的50％（按规定扣减的除外），即人民币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pPr>
      <w:r>
        <w:rPr>
          <w:sz w:val="24"/>
        </w:rPr>
        <w:t>2期：支付比例40％，项目完成综合验收且验收合格后30个工作日内，由甲方向乙方支付合同金额的40％（按规定扣减的除外），即人民币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pPr>
      <w:r>
        <w:rPr>
          <w:sz w:val="24"/>
        </w:rPr>
        <w:t>3期：支付比例10％，运维期结束后30个工作日内，由甲方向乙方支付合同金额的10％（按规定扣减的除外），即人民币</w:t>
      </w:r>
      <w:r>
        <w:rPr>
          <w:sz w:val="24"/>
          <w:u w:val="single"/>
        </w:rPr>
        <w:t xml:space="preserve">      </w:t>
      </w:r>
      <w:r>
        <w:rPr>
          <w:sz w:val="24"/>
        </w:rPr>
        <w:t>（¥</w:t>
      </w:r>
      <w:r>
        <w:rPr>
          <w:sz w:val="24"/>
          <w:u w:val="single"/>
        </w:rPr>
        <w:t xml:space="preserve">      </w:t>
      </w:r>
      <w:r>
        <w:rPr>
          <w:sz w:val="24"/>
        </w:rPr>
        <w:t>）。</w:t>
      </w:r>
    </w:p>
    <w:p>
      <w:pPr>
        <w:pStyle w:val="null3"/>
        <w:ind w:firstLine="420"/>
        <w:jc w:val="left"/>
      </w:pPr>
      <w:r>
        <w:rPr>
          <w:sz w:val="24"/>
        </w:rPr>
        <w:t>注：乙方每期应提前向甲方提供等额发票，经甲方确认无误后向财政部门提交拨款申请。因甲方使用资金需要经过财务审批程序，甲方在前款规定的付款时间为向财务部门提出办理支付申请手续的时间（不含财务部门、支付部门审核的时间），在规定时间内提出支付申请手续后即视为甲方已经按期支付。</w:t>
      </w:r>
    </w:p>
    <w:p>
      <w:pPr>
        <w:pStyle w:val="null3"/>
        <w:jc w:val="left"/>
      </w:pPr>
      <w:r>
        <w:rPr>
          <w:sz w:val="24"/>
          <w:b/>
        </w:rPr>
        <w:t>十、甲乙双方的权利和义务</w:t>
      </w:r>
    </w:p>
    <w:p>
      <w:pPr>
        <w:pStyle w:val="null3"/>
        <w:ind w:firstLine="420"/>
        <w:jc w:val="left"/>
      </w:pPr>
      <w:r>
        <w:rPr>
          <w:sz w:val="24"/>
        </w:rPr>
        <w:t>（一）甲方的权利和义务</w:t>
      </w:r>
    </w:p>
    <w:p>
      <w:pPr>
        <w:pStyle w:val="null3"/>
        <w:ind w:firstLine="420"/>
        <w:jc w:val="left"/>
      </w:pPr>
      <w:r>
        <w:rPr>
          <w:sz w:val="24"/>
        </w:rPr>
        <w:t>1.甲方应按照本合同约定及时向乙方支付款项。</w:t>
      </w:r>
    </w:p>
    <w:p>
      <w:pPr>
        <w:pStyle w:val="null3"/>
        <w:ind w:firstLine="420"/>
        <w:jc w:val="left"/>
      </w:pPr>
      <w:r>
        <w:rPr>
          <w:sz w:val="24"/>
        </w:rPr>
        <w:t>……</w:t>
      </w:r>
    </w:p>
    <w:p>
      <w:pPr>
        <w:pStyle w:val="null3"/>
        <w:ind w:firstLine="420"/>
        <w:jc w:val="left"/>
      </w:pPr>
      <w:r>
        <w:rPr>
          <w:sz w:val="24"/>
        </w:rPr>
        <w:t>（二）乙方的权利和义务</w:t>
      </w:r>
    </w:p>
    <w:p>
      <w:pPr>
        <w:pStyle w:val="null3"/>
        <w:ind w:firstLine="420"/>
        <w:jc w:val="left"/>
      </w:pPr>
      <w:r>
        <w:rPr>
          <w:sz w:val="24"/>
        </w:rPr>
        <w:t>1.本项目乙方承包及负责招标文件对乙方要求的一切事宜及责任。</w:t>
      </w:r>
    </w:p>
    <w:p>
      <w:pPr>
        <w:pStyle w:val="null3"/>
        <w:ind w:firstLine="420"/>
        <w:jc w:val="left"/>
      </w:pPr>
      <w:r>
        <w:rPr>
          <w:sz w:val="24"/>
        </w:rPr>
        <w:t>2.未经甲方同意，乙方不得再以任何方式转包或分包本项目。</w:t>
      </w:r>
    </w:p>
    <w:p>
      <w:pPr>
        <w:pStyle w:val="null3"/>
        <w:ind w:firstLine="420"/>
        <w:jc w:val="left"/>
      </w:pPr>
      <w:r>
        <w:rPr>
          <w:sz w:val="24"/>
        </w:rPr>
        <w:t>3.乙方应积极配合甲方及第三方机构开展等保测评工作和软件测试工作，同时应主动接受并配合监理单位的监督管理。</w:t>
      </w:r>
    </w:p>
    <w:p>
      <w:pPr>
        <w:pStyle w:val="null3"/>
        <w:ind w:firstLine="420"/>
        <w:jc w:val="left"/>
      </w:pPr>
      <w:r>
        <w:rPr>
          <w:sz w:val="24"/>
        </w:rPr>
        <w:t>……</w:t>
      </w:r>
    </w:p>
    <w:p>
      <w:pPr>
        <w:pStyle w:val="null3"/>
        <w:jc w:val="left"/>
      </w:pPr>
      <w:r>
        <w:rPr>
          <w:sz w:val="24"/>
          <w:b/>
        </w:rPr>
        <w:t>十一、违约责任</w:t>
      </w:r>
    </w:p>
    <w:p>
      <w:pPr>
        <w:pStyle w:val="null3"/>
        <w:ind w:firstLine="420"/>
      </w:pPr>
      <w:r>
        <w:rPr>
          <w:sz w:val="24"/>
        </w:rPr>
        <w:t>1.如发现乙方有分包或转包行为，甲方有权单方面解除合同并不再支付任何费用，且有权要求乙方向甲方支付合同金额的20％作为违约金。</w:t>
      </w:r>
    </w:p>
    <w:p>
      <w:pPr>
        <w:pStyle w:val="null3"/>
        <w:ind w:firstLine="420"/>
      </w:pPr>
      <w:r>
        <w:rPr>
          <w:sz w:val="24"/>
        </w:rPr>
        <w:t>2.合同履行期间，乙方实际投入人员与投标文件承诺的投入人员不一致或实际投入人员资质低于响应承诺的，或未经甲方同意擅自更换投入人员或经甲方同意但更换后的人员资质低于被更换人员资质的，甲方有权按10000元/人作为违约金从当期服务费用中扣减或单方面解除合同。</w:t>
      </w:r>
    </w:p>
    <w:p>
      <w:pPr>
        <w:pStyle w:val="null3"/>
        <w:ind w:firstLine="420"/>
        <w:jc w:val="left"/>
      </w:pPr>
      <w:r>
        <w:rPr>
          <w:sz w:val="24"/>
        </w:rPr>
        <w:t>3.乙方在投标文件中响应承诺的内容（包括“★”条款、“▲”条款及技术商务评分承诺条款）将列入政府采购合同中，乙方在履行合同过程中必须严格执行，否则按违约处理。乙方在履行合同过程中未能按要求落实响应承诺内容的，甲方有权单方面解除合同并不再支付任何费用。</w:t>
      </w:r>
    </w:p>
    <w:p>
      <w:pPr>
        <w:pStyle w:val="null3"/>
        <w:jc w:val="left"/>
      </w:pPr>
      <w:r>
        <w:rPr>
          <w:sz w:val="24"/>
          <w:b/>
        </w:rPr>
        <w:t>十二、知识产权要求</w:t>
      </w:r>
    </w:p>
    <w:p>
      <w:pPr>
        <w:pStyle w:val="null3"/>
        <w:ind w:firstLine="420"/>
        <w:jc w:val="left"/>
      </w:pPr>
      <w:r>
        <w:rPr>
          <w:sz w:val="24"/>
        </w:rPr>
        <w:t>1.本项目所产生的知识产权、软件开发所有权归甲方所有。</w:t>
      </w:r>
    </w:p>
    <w:p>
      <w:pPr>
        <w:pStyle w:val="null3"/>
        <w:ind w:firstLine="420"/>
        <w:jc w:val="left"/>
      </w:pPr>
      <w:r>
        <w:rPr>
          <w:sz w:val="24"/>
        </w:rPr>
        <w:t>2.对于本项目中乙方提供的已经进行软件著作权登记的系统应用软件和相关平台产品，其知识产权由原著作权登记方所有。</w:t>
      </w:r>
    </w:p>
    <w:p>
      <w:pPr>
        <w:pStyle w:val="null3"/>
        <w:ind w:firstLine="420"/>
        <w:jc w:val="left"/>
      </w:pPr>
      <w:r>
        <w:rPr>
          <w:sz w:val="24"/>
        </w:rPr>
        <w:t>3.乙方应当保证其所提供的货物和服务（包括但不限于提供的所有软件，要保证是合法的商品软件）不存在任何知识产权的瑕疵。若由此引起的第三方知识产权纠纷（包括但不限于因乙方或其供应商侵犯第三方的专利权、商标专用权、著作权或其他权益产生争议）由乙方负责，给甲方造成经济损失时，乙方应承担全部责任并承担因此发生的各种费用。</w:t>
      </w:r>
    </w:p>
    <w:p>
      <w:pPr>
        <w:pStyle w:val="null3"/>
        <w:ind w:firstLine="420"/>
        <w:jc w:val="left"/>
      </w:pPr>
      <w:r>
        <w:rPr>
          <w:sz w:val="24"/>
        </w:rPr>
        <w:t>4.乙方按照合同约定在履行维护和技术服务过程中，利用甲方提供的相关资料和工作条件完成的新技术成果的所有权益，包括但不限于知识产权及所有权、专利申请权，归甲方所有</w:t>
      </w:r>
    </w:p>
    <w:p>
      <w:pPr>
        <w:pStyle w:val="null3"/>
        <w:jc w:val="left"/>
      </w:pPr>
      <w:r>
        <w:rPr>
          <w:sz w:val="24"/>
          <w:b/>
        </w:rPr>
        <w:t>十三、争议的解决</w:t>
      </w:r>
    </w:p>
    <w:p>
      <w:pPr>
        <w:pStyle w:val="null3"/>
        <w:ind w:firstLine="420"/>
        <w:jc w:val="left"/>
      </w:pPr>
      <w:r>
        <w:rPr>
          <w:sz w:val="24"/>
        </w:rPr>
        <w:t>本合同的争议适用中华人民共和国法律。由于本合同的履行或而产生的与之有关的任何争议，如双方无法协商解决的，直接向中山市第一人民法院提出诉讼。诉讼进行过程中，各方将继续履行未涉诉讼的其它部分。</w:t>
      </w:r>
    </w:p>
    <w:p>
      <w:pPr>
        <w:pStyle w:val="null3"/>
        <w:jc w:val="left"/>
      </w:pPr>
      <w:r>
        <w:rPr>
          <w:sz w:val="24"/>
          <w:b/>
        </w:rPr>
        <w:t>十四、不可抗力</w:t>
      </w:r>
    </w:p>
    <w:p>
      <w:pPr>
        <w:pStyle w:val="null3"/>
        <w:ind w:firstLine="420"/>
        <w:jc w:val="left"/>
      </w:pPr>
      <w:r>
        <w:rPr>
          <w:sz w:val="24"/>
        </w:rPr>
        <w:t>任何一方由于不可抗力原因不能履行合同时，应在不可抗力事件发生之日起向对方通报，以减轻可能给对方造成的损失，在取得有关机构的不可抗力证明和另一方谅解确认后，允许延期履行或修订合同，并根据情况可部分或全部免于承担违约责任。</w:t>
      </w:r>
    </w:p>
    <w:p>
      <w:pPr>
        <w:pStyle w:val="null3"/>
        <w:jc w:val="left"/>
      </w:pPr>
      <w:r>
        <w:rPr>
          <w:sz w:val="24"/>
          <w:b/>
        </w:rPr>
        <w:t>十五、税费</w:t>
      </w:r>
    </w:p>
    <w:p>
      <w:pPr>
        <w:pStyle w:val="null3"/>
        <w:ind w:firstLine="420"/>
        <w:jc w:val="left"/>
      </w:pPr>
      <w:r>
        <w:rPr>
          <w:sz w:val="24"/>
        </w:rPr>
        <w:t>在中国境内、外发生的与本合同执行有关的一切税费均由乙方负担。</w:t>
      </w:r>
    </w:p>
    <w:p>
      <w:pPr>
        <w:pStyle w:val="null3"/>
        <w:jc w:val="left"/>
      </w:pPr>
      <w:r>
        <w:rPr>
          <w:sz w:val="24"/>
          <w:b/>
        </w:rPr>
        <w:t>十六、其它</w:t>
      </w:r>
    </w:p>
    <w:p>
      <w:pPr>
        <w:pStyle w:val="null3"/>
        <w:ind w:firstLine="420"/>
        <w:jc w:val="left"/>
      </w:pPr>
      <w:r>
        <w:rPr>
          <w:sz w:val="24"/>
        </w:rPr>
        <w:t>1.本合同之所有附件均为合同的有效组成部分，与本合同具有同等法律效力。</w:t>
      </w:r>
    </w:p>
    <w:p>
      <w:pPr>
        <w:pStyle w:val="null3"/>
        <w:ind w:firstLine="420"/>
        <w:jc w:val="left"/>
      </w:pPr>
      <w:r>
        <w:rPr>
          <w:sz w:val="24"/>
        </w:rPr>
        <w:t>2.在执行本合同的过程中，所有经双方签署确认的文件（包括会议纪要、补充协议、往来信函）即成为本合同的有效组成部分，与本合同具有同等法律效力，解释的顺序以文件生成时间在后的为准。</w:t>
      </w:r>
    </w:p>
    <w:p>
      <w:pPr>
        <w:pStyle w:val="null3"/>
        <w:ind w:firstLine="420"/>
        <w:jc w:val="left"/>
      </w:pPr>
      <w:r>
        <w:rPr>
          <w:sz w:val="24"/>
        </w:rPr>
        <w:t>3.如一方地址、电话、银行账号等重要事项有变更，应在变更当日内书面通知对方，否则应承担相应责任。</w:t>
      </w:r>
    </w:p>
    <w:p>
      <w:pPr>
        <w:pStyle w:val="null3"/>
        <w:ind w:firstLine="420"/>
        <w:jc w:val="left"/>
      </w:pPr>
      <w:r>
        <w:rPr>
          <w:sz w:val="24"/>
        </w:rPr>
        <w:t>4.除甲方事先书面同意外，乙方不得部分或全部转让其应履行的合同项下的义务。</w:t>
      </w:r>
    </w:p>
    <w:p>
      <w:pPr>
        <w:pStyle w:val="null3"/>
        <w:ind w:firstLine="420"/>
        <w:jc w:val="left"/>
      </w:pPr>
      <w:r>
        <w:rPr>
          <w:sz w:val="24"/>
        </w:rPr>
        <w:t>5.乙方必须确保所提供的所有软件和硬件不存在知识产权纠纷，否则由此造成的责任由乙方负责。</w:t>
      </w:r>
    </w:p>
    <w:p>
      <w:pPr>
        <w:pStyle w:val="null3"/>
        <w:jc w:val="left"/>
      </w:pPr>
      <w:r>
        <w:rPr>
          <w:sz w:val="24"/>
          <w:b/>
        </w:rPr>
        <w:t>十七、其他</w:t>
      </w:r>
    </w:p>
    <w:p>
      <w:pPr>
        <w:pStyle w:val="null3"/>
        <w:ind w:firstLine="420"/>
        <w:jc w:val="left"/>
      </w:pPr>
      <w:r>
        <w:rPr>
          <w:sz w:val="24"/>
        </w:rPr>
        <w:t>本合同的所有附件为合同的有效组成部分，与本合同具有同等法律效力。包括：</w:t>
      </w:r>
    </w:p>
    <w:p>
      <w:pPr>
        <w:pStyle w:val="null3"/>
        <w:ind w:firstLine="420"/>
        <w:jc w:val="left"/>
      </w:pPr>
      <w:r>
        <w:rPr>
          <w:sz w:val="24"/>
        </w:rPr>
        <w:t>附件1：建设服务要求</w:t>
      </w:r>
    </w:p>
    <w:p>
      <w:pPr>
        <w:pStyle w:val="null3"/>
        <w:ind w:firstLine="420"/>
        <w:jc w:val="left"/>
      </w:pPr>
      <w:r>
        <w:rPr>
          <w:sz w:val="24"/>
        </w:rPr>
        <w:t>……</w:t>
      </w:r>
    </w:p>
    <w:p>
      <w:pPr>
        <w:pStyle w:val="null3"/>
        <w:jc w:val="left"/>
      </w:pPr>
      <w:r>
        <w:rPr>
          <w:sz w:val="24"/>
          <w:b/>
        </w:rPr>
        <w:t>十八、合同生效</w:t>
      </w:r>
    </w:p>
    <w:p>
      <w:pPr>
        <w:pStyle w:val="null3"/>
        <w:ind w:firstLine="420"/>
        <w:jc w:val="left"/>
      </w:pPr>
      <w:r>
        <w:rPr>
          <w:sz w:val="24"/>
        </w:rPr>
        <w:t>1.本合同在甲乙双方法人代表或其授权代表签字盖章后生效。</w:t>
      </w:r>
    </w:p>
    <w:p>
      <w:pPr>
        <w:pStyle w:val="null3"/>
        <w:ind w:firstLine="420"/>
        <w:jc w:val="left"/>
      </w:pPr>
      <w:r>
        <w:rPr>
          <w:sz w:val="24"/>
        </w:rPr>
        <w:t>2.合同一式</w:t>
      </w:r>
      <w:r>
        <w:rPr>
          <w:sz w:val="24"/>
          <w:u w:val="single"/>
        </w:rPr>
        <w:t xml:space="preserve">   </w:t>
      </w:r>
      <w:r>
        <w:rPr>
          <w:sz w:val="24"/>
        </w:rPr>
        <w:t>份，甲乙双方各执</w:t>
      </w:r>
      <w:r>
        <w:rPr>
          <w:sz w:val="24"/>
          <w:u w:val="single"/>
        </w:rPr>
        <w:t xml:space="preserve">   </w:t>
      </w:r>
      <w:r>
        <w:rPr>
          <w:sz w:val="24"/>
        </w:rPr>
        <w:t>份，采购代理机构执</w:t>
      </w:r>
      <w:r>
        <w:rPr>
          <w:sz w:val="24"/>
          <w:u w:val="single"/>
        </w:rPr>
        <w:t xml:space="preserve"> 壹 </w:t>
      </w:r>
      <w:r>
        <w:rPr>
          <w:sz w:val="24"/>
        </w:rPr>
        <w:t>份。</w:t>
      </w: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甲方（盖章）：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乙方（盖章）：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开户名称：</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银行账号：</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 户 行：</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   年   月   日</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   年   月   日</w:t>
            </w:r>
          </w:p>
        </w:tc>
      </w:tr>
      <w:tr>
        <w:tc>
          <w:tcPr>
            <w:tcW w:type="dxa" w:w="8292"/>
            <w:gridSpan w:val="2"/>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签订地点：</w:t>
            </w:r>
          </w:p>
        </w:tc>
      </w:tr>
    </w:tbl>
    <w:p>
      <w:pPr>
        <w:pStyle w:val="null3"/>
        <w:jc w:val="both"/>
      </w:pPr>
      <w:r>
        <w:rPr/>
        <w:t xml:space="preserve"> </w:t>
      </w:r>
    </w:p>
    <w:p>
      <w:pPr>
        <w:pStyle w:val="null3"/>
        <w:jc w:val="both"/>
      </w:pPr>
      <w:r>
        <w:rPr>
          <w:sz w:val="24"/>
          <w:b/>
        </w:rPr>
        <w:t>附件1：建设服务要求</w:t>
      </w:r>
    </w:p>
    <w:p>
      <w:pPr>
        <w:pStyle w:val="null3"/>
        <w:jc w:val="center"/>
      </w:pPr>
      <w:r>
        <w:rPr>
          <w:sz w:val="24"/>
          <w:b/>
        </w:rPr>
        <w:t>建设服务要求</w:t>
      </w:r>
    </w:p>
    <w:p>
      <w:pPr>
        <w:pStyle w:val="null3"/>
        <w:ind w:firstLine="422"/>
        <w:jc w:val="both"/>
      </w:pPr>
      <w:r>
        <w:rPr>
          <w:sz w:val="24"/>
          <w:b/>
        </w:rPr>
        <w:t>1.1软件开发服务</w:t>
      </w:r>
    </w:p>
    <w:p>
      <w:pPr>
        <w:pStyle w:val="null3"/>
        <w:ind w:firstLine="420"/>
        <w:jc w:val="both"/>
      </w:pPr>
      <w:r>
        <w:rPr>
          <w:sz w:val="24"/>
        </w:rPr>
        <w:t>1.1.1数据管理系统</w:t>
      </w:r>
    </w:p>
    <w:p>
      <w:pPr>
        <w:pStyle w:val="null3"/>
        <w:ind w:firstLine="420"/>
        <w:jc w:val="both"/>
      </w:pPr>
      <w:r>
        <w:rPr>
          <w:sz w:val="24"/>
        </w:rPr>
        <w:t>数据管理系统整合市局及东凤现有数据资源，汇聚新警综系统中的涉案人员数据、分局已存储数据信息进行数据比对、清洗、分析，构建东凤警务数据分类库，实现数据的统一管理和直观展示。平台暂只考虑分局内部应用，在分局内部实现部分数据共享，暂不考虑对外共享数据。</w:t>
      </w:r>
    </w:p>
    <w:p>
      <w:pPr>
        <w:pStyle w:val="null3"/>
        <w:ind w:firstLine="420"/>
        <w:jc w:val="both"/>
      </w:pPr>
      <w:r>
        <w:rPr>
          <w:sz w:val="24"/>
        </w:rPr>
        <w:t>1.1.1.1数据分类库</w:t>
      </w:r>
    </w:p>
    <w:p>
      <w:pPr>
        <w:pStyle w:val="null3"/>
        <w:ind w:firstLine="420"/>
        <w:jc w:val="both"/>
      </w:pPr>
      <w:r>
        <w:rPr>
          <w:sz w:val="24"/>
        </w:rPr>
        <w:t>针对系统中所采集或对接的各类数据，在本地形成汇聚库并实现统一管理及展示，管理人员能及时掌握相关数据的采集及更新情况。</w:t>
      </w:r>
    </w:p>
    <w:p>
      <w:pPr>
        <w:pStyle w:val="null3"/>
        <w:ind w:firstLine="420"/>
        <w:jc w:val="both"/>
      </w:pPr>
      <w:r>
        <w:rPr>
          <w:sz w:val="24"/>
        </w:rPr>
        <w:t>1.1.1.1.1警务系统数据接入</w:t>
      </w:r>
    </w:p>
    <w:p>
      <w:pPr>
        <w:pStyle w:val="null3"/>
        <w:ind w:firstLine="420"/>
        <w:jc w:val="both"/>
      </w:pPr>
      <w:r>
        <w:rPr>
          <w:sz w:val="24"/>
        </w:rPr>
        <w:t>针对公安警务数据，通过系统对接的方式对接获取公安内部系统数据。平台提供接口服务，主要帮助本平台同公安系统之间进行数据交换，主要包括公安内部各资源系统数据对接接口。按照数据规范标准，预留数据共享接口，完成与已建业务系统以及市局其它业务系统的对接，为业务分析研判提供大数据支持。</w:t>
      </w:r>
    </w:p>
    <w:p>
      <w:pPr>
        <w:pStyle w:val="null3"/>
        <w:ind w:firstLine="420"/>
        <w:jc w:val="both"/>
      </w:pPr>
      <w:r>
        <w:rPr>
          <w:sz w:val="24"/>
        </w:rPr>
        <w:t>1.1.1.1.2第三方数据导入</w:t>
      </w:r>
    </w:p>
    <w:p>
      <w:pPr>
        <w:pStyle w:val="null3"/>
        <w:ind w:firstLine="420"/>
        <w:jc w:val="both"/>
      </w:pPr>
      <w:r>
        <w:rPr>
          <w:sz w:val="24"/>
        </w:rPr>
        <w:t>针对第三方渠道数据，通过一次性或定期导入的方式对相关数据进行导入本地库。针对通过各种渠道进行数据对接或导入的信息库，将按照人、事、地、物、组织的五大公安要素分类库进行分类及登记，形成对接采集资源展示模块，提供数据分类库登记信息展示及查询。</w:t>
      </w:r>
    </w:p>
    <w:p>
      <w:pPr>
        <w:pStyle w:val="null3"/>
        <w:ind w:firstLine="420"/>
        <w:jc w:val="both"/>
      </w:pPr>
      <w:r>
        <w:rPr>
          <w:sz w:val="24"/>
        </w:rPr>
        <w:t>1.1.1.1.3数据分类库应用</w:t>
      </w:r>
    </w:p>
    <w:p>
      <w:pPr>
        <w:pStyle w:val="null3"/>
        <w:ind w:firstLine="420"/>
        <w:jc w:val="both"/>
      </w:pPr>
      <w:r>
        <w:rPr>
          <w:sz w:val="24"/>
        </w:rPr>
        <w:t>1.1.1.1.3.1数据分类库展示</w:t>
      </w:r>
    </w:p>
    <w:p>
      <w:pPr>
        <w:pStyle w:val="null3"/>
        <w:ind w:firstLine="420"/>
        <w:jc w:val="both"/>
      </w:pPr>
      <w:r>
        <w:rPr>
          <w:sz w:val="24"/>
        </w:rPr>
        <w:t>展示内容包括对查询结果的展示列表和对分类库中所有的对接库与数据量进行分类查询与展示。</w:t>
      </w:r>
    </w:p>
    <w:p>
      <w:pPr>
        <w:pStyle w:val="null3"/>
        <w:ind w:firstLine="420"/>
        <w:jc w:val="both"/>
      </w:pPr>
      <w:r>
        <w:rPr>
          <w:sz w:val="24"/>
        </w:rPr>
        <w:t>1.1.1.1.3.2数据分类查询</w:t>
      </w:r>
    </w:p>
    <w:p>
      <w:pPr>
        <w:pStyle w:val="null3"/>
        <w:ind w:firstLine="420"/>
        <w:jc w:val="both"/>
      </w:pPr>
      <w:r>
        <w:rPr>
          <w:sz w:val="24"/>
        </w:rPr>
        <w:t>查询范围包括数据表名称、数据来源、要素分类、责任单位、数据标签等内容信息，以全文检索方式进行综合检索。</w:t>
      </w:r>
    </w:p>
    <w:p>
      <w:pPr>
        <w:pStyle w:val="null3"/>
        <w:ind w:firstLine="420"/>
        <w:jc w:val="both"/>
      </w:pPr>
      <w:r>
        <w:rPr>
          <w:sz w:val="24"/>
        </w:rPr>
        <w:t>1.1.1.2人员数据管理</w:t>
      </w:r>
    </w:p>
    <w:p>
      <w:pPr>
        <w:pStyle w:val="null3"/>
        <w:ind w:firstLine="420"/>
        <w:jc w:val="both"/>
      </w:pPr>
      <w:r>
        <w:rPr>
          <w:sz w:val="24"/>
        </w:rPr>
        <w:t>人员管理是日常重要的警务工作之一，涉及对象分为风险人员和非风险人员。本项目接入市公安局新警综系统，并提供针对分局已存储的在线及离线数据的批量导入功能，以便从这些数据源中提取东凤辖区内的人员信息作为原始数据。系统通过人员数据的比对与处理操作，提供人员数据记录的修改编辑功能，以适应东凤分局个性化人员管理、信息更新维护的需求。</w:t>
      </w:r>
    </w:p>
    <w:p>
      <w:pPr>
        <w:pStyle w:val="null3"/>
        <w:ind w:firstLine="420"/>
        <w:jc w:val="both"/>
      </w:pPr>
      <w:r>
        <w:rPr>
          <w:sz w:val="24"/>
        </w:rPr>
        <w:t>1.1.1.2.1数据批量导入</w:t>
      </w:r>
    </w:p>
    <w:p>
      <w:pPr>
        <w:pStyle w:val="null3"/>
        <w:ind w:firstLine="420"/>
        <w:jc w:val="both"/>
      </w:pPr>
      <w:r>
        <w:rPr>
          <w:sz w:val="24"/>
        </w:rPr>
        <w:t>针对分局目前已保存的辖区人员的盘查数据、离线数据等，系统提供以文件导入的方式形成辖区人员采集库。导入过程中需对库中已存在的人员数据进行比对，区分新增信息及调整信息。</w:t>
      </w:r>
    </w:p>
    <w:p>
      <w:pPr>
        <w:pStyle w:val="null3"/>
        <w:ind w:firstLine="420"/>
        <w:jc w:val="both"/>
      </w:pPr>
      <w:r>
        <w:rPr>
          <w:sz w:val="24"/>
        </w:rPr>
        <w:t>1.1.1.2.2修改数据记录</w:t>
      </w:r>
    </w:p>
    <w:p>
      <w:pPr>
        <w:pStyle w:val="null3"/>
        <w:ind w:firstLine="420"/>
        <w:jc w:val="both"/>
      </w:pPr>
      <w:r>
        <w:rPr>
          <w:sz w:val="24"/>
        </w:rPr>
        <w:t>人员信息数据入库后，根据用户权限允许对人员进行查询、查看及修改等管理。对人员记录的修改包括基本信息、现实要素、网络要素、标签分类、关联数据等。</w:t>
      </w:r>
    </w:p>
    <w:p>
      <w:pPr>
        <w:pStyle w:val="null3"/>
        <w:ind w:firstLine="420"/>
        <w:jc w:val="both"/>
      </w:pPr>
      <w:r>
        <w:rPr>
          <w:sz w:val="24"/>
        </w:rPr>
        <w:t>1.1.1.2.3数据记录日志</w:t>
      </w:r>
    </w:p>
    <w:p>
      <w:pPr>
        <w:pStyle w:val="null3"/>
        <w:ind w:firstLine="420"/>
        <w:jc w:val="both"/>
      </w:pPr>
      <w:r>
        <w:rPr>
          <w:sz w:val="24"/>
        </w:rPr>
        <w:t>针对人员采集信息记录将对新增、修改的行为进行记录，并能针对部分录入项的历史调整进行描述和展示。</w:t>
      </w:r>
    </w:p>
    <w:p>
      <w:pPr>
        <w:pStyle w:val="null3"/>
        <w:ind w:firstLine="420"/>
        <w:jc w:val="both"/>
      </w:pPr>
      <w:r>
        <w:rPr>
          <w:sz w:val="24"/>
        </w:rPr>
        <w:t>1.1.1.2.4采集源文件管理</w:t>
      </w:r>
    </w:p>
    <w:p>
      <w:pPr>
        <w:pStyle w:val="null3"/>
        <w:ind w:firstLine="420"/>
        <w:jc w:val="both"/>
      </w:pPr>
      <w:r>
        <w:rPr>
          <w:sz w:val="24"/>
        </w:rPr>
        <w:t>根据目前分局对人员信息采集模式，系统支持对数据文件的上传及解析入库。且能针对上传的文件形成导入格式文档。</w:t>
      </w:r>
    </w:p>
    <w:p>
      <w:pPr>
        <w:pStyle w:val="null3"/>
        <w:ind w:firstLine="420"/>
        <w:jc w:val="both"/>
      </w:pPr>
      <w:r>
        <w:rPr>
          <w:sz w:val="24"/>
        </w:rPr>
        <w:t>1.1.1.2.4.1指定格式文件导入</w:t>
      </w:r>
    </w:p>
    <w:p>
      <w:pPr>
        <w:pStyle w:val="null3"/>
        <w:ind w:firstLine="420"/>
        <w:jc w:val="both"/>
      </w:pPr>
      <w:r>
        <w:rPr>
          <w:sz w:val="24"/>
        </w:rPr>
        <w:t>系统支持上传指定内容格式的excel文件后，自动解析对应的字段并进行数据入库。解析入库时，需将导入的人员信息、厂企单位等信息同步关联到原库的人员信息中。</w:t>
      </w:r>
    </w:p>
    <w:p>
      <w:pPr>
        <w:pStyle w:val="null3"/>
        <w:ind w:firstLine="420"/>
        <w:jc w:val="both"/>
      </w:pPr>
      <w:r>
        <w:rPr>
          <w:sz w:val="24"/>
        </w:rPr>
        <w:t>根据辖区企业、单位、场所等特点形成专用的采集文档，并对固定字段制定统一要求的文件字段内容格式，以便进行自动化解析上传。</w:t>
      </w:r>
    </w:p>
    <w:p>
      <w:pPr>
        <w:pStyle w:val="null3"/>
        <w:ind w:firstLine="420"/>
        <w:jc w:val="both"/>
      </w:pPr>
      <w:r>
        <w:rPr>
          <w:sz w:val="24"/>
        </w:rPr>
        <w:t>1.1.1.2.4.2文件模板下载</w:t>
      </w:r>
    </w:p>
    <w:p>
      <w:pPr>
        <w:pStyle w:val="null3"/>
        <w:ind w:firstLine="420"/>
        <w:jc w:val="both"/>
      </w:pPr>
      <w:r>
        <w:rPr>
          <w:sz w:val="24"/>
        </w:rPr>
        <w:t>指定的格式文件主要是针对辖区企业/单位/场所采集的内容，形成专用的导入格式文档，并提供用户下载。同时，支持对下载的模块进行上传更新管理。</w:t>
      </w:r>
    </w:p>
    <w:p>
      <w:pPr>
        <w:pStyle w:val="null3"/>
        <w:ind w:firstLine="420"/>
        <w:jc w:val="both"/>
      </w:pPr>
      <w:r>
        <w:rPr>
          <w:sz w:val="24"/>
        </w:rPr>
        <w:t>系统用户需要根据指定的文件模板内容进行信息采集，并按格式形成指定文件后可导入系统。</w:t>
      </w:r>
    </w:p>
    <w:p>
      <w:pPr>
        <w:pStyle w:val="null3"/>
        <w:ind w:firstLine="420"/>
        <w:jc w:val="both"/>
      </w:pPr>
      <w:r>
        <w:rPr>
          <w:sz w:val="24"/>
        </w:rPr>
        <w:t>1.1.1.3风险人员管理</w:t>
      </w:r>
    </w:p>
    <w:p>
      <w:pPr>
        <w:pStyle w:val="null3"/>
        <w:ind w:firstLine="420"/>
        <w:jc w:val="both"/>
      </w:pPr>
      <w:r>
        <w:rPr>
          <w:sz w:val="24"/>
        </w:rPr>
        <w:t>为充分利用现有资源，系统将导入既有的在/离线风险人员数据，以此作为原始数据，在此基础上，为管理部门提供辖区内的风险人员信息录入功能，并实现风险人员标识、查询、提醒等处理。</w:t>
      </w:r>
    </w:p>
    <w:p>
      <w:pPr>
        <w:pStyle w:val="null3"/>
        <w:ind w:firstLine="420"/>
        <w:jc w:val="both"/>
      </w:pPr>
      <w:r>
        <w:rPr>
          <w:sz w:val="24"/>
        </w:rPr>
        <w:t>1.1.1.3.1风险人员信息录入</w:t>
      </w:r>
    </w:p>
    <w:p>
      <w:pPr>
        <w:pStyle w:val="null3"/>
        <w:ind w:firstLine="420"/>
        <w:jc w:val="both"/>
      </w:pPr>
      <w:r>
        <w:rPr>
          <w:sz w:val="24"/>
        </w:rPr>
        <w:t>风险人员信息录入功能使用全局统一的人员信息采集模块进行风险人员信息管理，基于不同部门的业务管理需求实现对风险人员信息的高效管理。围绕各类风险人员的特定管理及维护需求，提供辖区内风险人员的信息逐条新增、删除、编辑数据记录功能。</w:t>
      </w:r>
    </w:p>
    <w:p>
      <w:pPr>
        <w:pStyle w:val="null3"/>
        <w:ind w:firstLine="420"/>
        <w:jc w:val="both"/>
      </w:pPr>
      <w:r>
        <w:rPr>
          <w:sz w:val="24"/>
        </w:rPr>
        <w:t>1.1.1.3.2风险人员导入</w:t>
      </w:r>
    </w:p>
    <w:p>
      <w:pPr>
        <w:pStyle w:val="null3"/>
        <w:ind w:firstLine="420"/>
        <w:jc w:val="both"/>
      </w:pPr>
      <w:r>
        <w:rPr>
          <w:sz w:val="24"/>
        </w:rPr>
        <w:t>根据风险人员信息要素形成导入模板，用户根据导入模板制作相关数据后可将风险人员导入本系统解析入库，支持批量导入风险人员信息表。由相关民警进行标识操作，支持个人详情修改标识、批量导入增加标识、批量导入剔除标识等。</w:t>
      </w:r>
    </w:p>
    <w:p>
      <w:pPr>
        <w:pStyle w:val="null3"/>
        <w:ind w:firstLine="420"/>
        <w:jc w:val="both"/>
      </w:pPr>
      <w:r>
        <w:rPr>
          <w:sz w:val="24"/>
        </w:rPr>
        <w:t>1.1.1.3.3风险人员分类标识</w:t>
      </w:r>
    </w:p>
    <w:p>
      <w:pPr>
        <w:pStyle w:val="null3"/>
        <w:ind w:firstLine="420"/>
        <w:jc w:val="both"/>
      </w:pPr>
      <w:r>
        <w:rPr>
          <w:sz w:val="24"/>
        </w:rPr>
        <w:t>对本平台所形成的人员信息库，在现有的风险人员数据基础上，对人员进行评级分类，并能实现对自定义的各类风险人员进行标识。</w:t>
      </w:r>
    </w:p>
    <w:p>
      <w:pPr>
        <w:pStyle w:val="null3"/>
        <w:ind w:firstLine="420"/>
        <w:jc w:val="both"/>
      </w:pPr>
      <w:r>
        <w:rPr>
          <w:sz w:val="24"/>
        </w:rPr>
        <w:t>1.1.1.3.4风险人员查询</w:t>
      </w:r>
    </w:p>
    <w:p>
      <w:pPr>
        <w:pStyle w:val="null3"/>
        <w:ind w:firstLine="420"/>
        <w:jc w:val="both"/>
      </w:pPr>
      <w:r>
        <w:rPr>
          <w:sz w:val="24"/>
        </w:rPr>
        <w:t>针对风险人员信息库，提供丰富的查询条件，以满足日常工作中对风险人员查找的各类要求。针对用户所设置的查询条件，系统提供相关条件保存模板，以便用户设置保存后，能调用自定义的条件模板进行快速查询。</w:t>
      </w:r>
    </w:p>
    <w:p>
      <w:pPr>
        <w:pStyle w:val="null3"/>
        <w:ind w:firstLine="420"/>
        <w:jc w:val="both"/>
      </w:pPr>
      <w:r>
        <w:rPr>
          <w:sz w:val="24"/>
        </w:rPr>
        <w:t>1.1.1.3.5风险人员提醒</w:t>
      </w:r>
    </w:p>
    <w:p>
      <w:pPr>
        <w:pStyle w:val="null3"/>
        <w:ind w:firstLine="420"/>
        <w:jc w:val="both"/>
      </w:pPr>
      <w:r>
        <w:rPr>
          <w:sz w:val="24"/>
        </w:rPr>
        <w:t>通过风险分析模型，在警情、案件、信访投诉中涉及风险人员时，对用户所设置的风险人员进行提醒，用户可根据提醒列表对相关内容进行处理操作。</w:t>
      </w:r>
    </w:p>
    <w:p>
      <w:pPr>
        <w:pStyle w:val="null3"/>
        <w:ind w:firstLine="420"/>
        <w:jc w:val="both"/>
      </w:pPr>
      <w:r>
        <w:rPr>
          <w:sz w:val="24"/>
        </w:rPr>
        <w:t>1.1.1.3.5.1警情提醒</w:t>
      </w:r>
    </w:p>
    <w:p>
      <w:pPr>
        <w:pStyle w:val="null3"/>
        <w:ind w:firstLine="420"/>
        <w:jc w:val="both"/>
      </w:pPr>
      <w:r>
        <w:rPr>
          <w:sz w:val="24"/>
        </w:rPr>
        <w:t>警情信息同步、打标签时，发现风险人员的信息出现时将产生风险人员提醒。</w:t>
      </w:r>
    </w:p>
    <w:p>
      <w:pPr>
        <w:pStyle w:val="null3"/>
        <w:ind w:firstLine="420"/>
        <w:jc w:val="both"/>
      </w:pPr>
      <w:r>
        <w:rPr>
          <w:sz w:val="24"/>
        </w:rPr>
        <w:t>1.1.1.3.5.2派出所事件提醒</w:t>
      </w:r>
    </w:p>
    <w:p>
      <w:pPr>
        <w:pStyle w:val="null3"/>
        <w:ind w:firstLine="420"/>
        <w:jc w:val="both"/>
      </w:pPr>
      <w:r>
        <w:rPr>
          <w:sz w:val="24"/>
        </w:rPr>
        <w:t>派出所普通交接班新增、修改时，发现风险人员的信息出现时将产生风险人员提醒。</w:t>
      </w:r>
    </w:p>
    <w:p>
      <w:pPr>
        <w:pStyle w:val="null3"/>
        <w:ind w:firstLine="420"/>
        <w:jc w:val="both"/>
      </w:pPr>
      <w:r>
        <w:rPr>
          <w:sz w:val="24"/>
        </w:rPr>
        <w:t>1.1.1.3.5.3派出所案件提醒</w:t>
      </w:r>
    </w:p>
    <w:p>
      <w:pPr>
        <w:pStyle w:val="null3"/>
        <w:ind w:firstLine="420"/>
        <w:jc w:val="both"/>
      </w:pPr>
      <w:r>
        <w:rPr>
          <w:sz w:val="24"/>
        </w:rPr>
        <w:t>派出所案件交接班新增、修改时，发现风险人员的信息出现时将产生风险人员提醒。</w:t>
      </w:r>
    </w:p>
    <w:p>
      <w:pPr>
        <w:pStyle w:val="null3"/>
        <w:ind w:firstLine="420"/>
        <w:jc w:val="both"/>
      </w:pPr>
      <w:r>
        <w:rPr>
          <w:sz w:val="24"/>
        </w:rPr>
        <w:t>1.1.1.3.5.4信访投诉人员提醒</w:t>
      </w:r>
    </w:p>
    <w:p>
      <w:pPr>
        <w:pStyle w:val="null3"/>
        <w:ind w:firstLine="420"/>
        <w:jc w:val="both"/>
      </w:pPr>
      <w:r>
        <w:rPr>
          <w:sz w:val="24"/>
        </w:rPr>
        <w:t>信访投诉事件的新增、修改及删除时，发现风险人员的信息出现时将产生风险人员提醒。</w:t>
      </w:r>
    </w:p>
    <w:p>
      <w:pPr>
        <w:pStyle w:val="null3"/>
        <w:ind w:firstLine="420"/>
        <w:jc w:val="both"/>
      </w:pPr>
      <w:r>
        <w:rPr>
          <w:sz w:val="24"/>
        </w:rPr>
        <w:t>1.1.1.3.6风险人员跟进指令</w:t>
      </w:r>
    </w:p>
    <w:p>
      <w:pPr>
        <w:pStyle w:val="null3"/>
        <w:ind w:firstLine="420"/>
        <w:jc w:val="both"/>
      </w:pPr>
      <w:r>
        <w:rPr>
          <w:sz w:val="24"/>
        </w:rPr>
        <w:t>针对所发现的风险人员需要对其进一步跟进时，可对该人员进行指令下发，下发对目前的风险人员作进一步处理要求。</w:t>
      </w:r>
    </w:p>
    <w:p>
      <w:pPr>
        <w:pStyle w:val="null3"/>
        <w:ind w:firstLine="420"/>
        <w:jc w:val="both"/>
      </w:pPr>
      <w:r>
        <w:rPr>
          <w:sz w:val="24"/>
        </w:rPr>
        <w:t>风险人员跟进指令需以工单的形式，对多名风险人员进行选择后，形成对批量风险人员执行某类指令的工单形式向指定人员或部门下发并要求在限定时间内进行反馈。</w:t>
      </w:r>
    </w:p>
    <w:p>
      <w:pPr>
        <w:pStyle w:val="null3"/>
        <w:ind w:firstLine="420"/>
        <w:jc w:val="both"/>
      </w:pPr>
      <w:r>
        <w:rPr>
          <w:sz w:val="24"/>
        </w:rPr>
        <w:t>反馈过程中可针对工单进行批量导出、导入的交互形式的反馈，也能通过风险人员详情进行单人反馈。</w:t>
      </w:r>
    </w:p>
    <w:p>
      <w:pPr>
        <w:pStyle w:val="null3"/>
        <w:ind w:firstLine="420"/>
        <w:jc w:val="both"/>
      </w:pPr>
      <w:r>
        <w:rPr>
          <w:sz w:val="24"/>
        </w:rPr>
        <w:t>1.1.1.3.7风险人员工作自录</w:t>
      </w:r>
    </w:p>
    <w:p>
      <w:pPr>
        <w:pStyle w:val="null3"/>
        <w:ind w:firstLine="420"/>
        <w:jc w:val="both"/>
      </w:pPr>
      <w:r>
        <w:rPr>
          <w:sz w:val="24"/>
        </w:rPr>
        <w:t>对于辖区责任民警对风险人员进行日常走访或排查工作，该类工作没有经由指令下发的情况，需要民警对该类风险人员的相关工作情况进行自行录入。</w:t>
      </w:r>
    </w:p>
    <w:p>
      <w:pPr>
        <w:pStyle w:val="null3"/>
        <w:ind w:firstLine="420"/>
        <w:jc w:val="both"/>
      </w:pPr>
      <w:r>
        <w:rPr>
          <w:sz w:val="24"/>
        </w:rPr>
        <w:t>1.1.1.3.8风险人员统计</w:t>
      </w:r>
    </w:p>
    <w:p>
      <w:pPr>
        <w:pStyle w:val="null3"/>
        <w:ind w:firstLine="420"/>
        <w:jc w:val="both"/>
      </w:pPr>
      <w:r>
        <w:rPr>
          <w:sz w:val="24"/>
        </w:rPr>
        <w:t>对本分局各区域所掌握的风险人员进行统计汇总，包括风险人员数量、风险人员提醒数量、涉案的风险人员数量等。</w:t>
      </w:r>
    </w:p>
    <w:p>
      <w:pPr>
        <w:pStyle w:val="null3"/>
        <w:ind w:firstLine="420"/>
        <w:jc w:val="both"/>
      </w:pPr>
      <w:r>
        <w:rPr>
          <w:sz w:val="24"/>
        </w:rPr>
        <w:t>1.1.1.4一人一档</w:t>
      </w:r>
    </w:p>
    <w:p>
      <w:pPr>
        <w:pStyle w:val="null3"/>
        <w:ind w:firstLine="420"/>
        <w:jc w:val="both"/>
      </w:pPr>
      <w:r>
        <w:rPr>
          <w:sz w:val="24"/>
        </w:rPr>
        <w:t>为便于用户可快速查询涉案人员及辖区内管理人员的身份信息数据，系统提供一人一档查询，以人员为单位查询该人员相关的基础信息、人员标签、警情、案件及破结案材料等。</w:t>
      </w:r>
    </w:p>
    <w:p>
      <w:pPr>
        <w:pStyle w:val="null3"/>
        <w:ind w:firstLine="420"/>
        <w:jc w:val="both"/>
      </w:pPr>
      <w:r>
        <w:rPr>
          <w:sz w:val="24"/>
        </w:rPr>
        <w:t>1.1.1.4.1基础信息</w:t>
      </w:r>
    </w:p>
    <w:p>
      <w:pPr>
        <w:pStyle w:val="null3"/>
        <w:ind w:firstLine="420"/>
        <w:jc w:val="both"/>
      </w:pPr>
      <w:r>
        <w:rPr>
          <w:sz w:val="24"/>
        </w:rPr>
        <w:t>人员的基础信息来源于全分局统一的人员信息采集模块、警综系统的案件涉案人员信息及笔录系统的被问话人信息等。</w:t>
      </w:r>
    </w:p>
    <w:p>
      <w:pPr>
        <w:pStyle w:val="null3"/>
        <w:ind w:firstLine="420"/>
        <w:jc w:val="both"/>
      </w:pPr>
      <w:r>
        <w:rPr>
          <w:sz w:val="24"/>
        </w:rPr>
        <w:t>1.1.1.4.2人员标签</w:t>
      </w:r>
    </w:p>
    <w:p>
      <w:pPr>
        <w:pStyle w:val="null3"/>
        <w:ind w:firstLine="420"/>
        <w:jc w:val="both"/>
      </w:pPr>
      <w:r>
        <w:rPr>
          <w:sz w:val="24"/>
        </w:rPr>
        <w:t>针对辖区内活动的人员，相关民警对其进行盘查、走访、办案时可对该人员情况进行记录并标签化，以加强人员的针对性管理。</w:t>
      </w:r>
    </w:p>
    <w:p>
      <w:pPr>
        <w:pStyle w:val="null3"/>
        <w:ind w:firstLine="420"/>
        <w:jc w:val="both"/>
      </w:pPr>
      <w:r>
        <w:rPr>
          <w:sz w:val="24"/>
        </w:rPr>
        <w:t>1.1.1.4.3人员管控</w:t>
      </w:r>
    </w:p>
    <w:p>
      <w:pPr>
        <w:pStyle w:val="null3"/>
        <w:ind w:firstLine="420"/>
        <w:jc w:val="both"/>
      </w:pPr>
      <w:r>
        <w:rPr>
          <w:sz w:val="24"/>
        </w:rPr>
        <w:t>根据人员的管理模式，将增加人员管控等级以便查询时，能直观地反映该人员的风险情况。</w:t>
      </w:r>
    </w:p>
    <w:p>
      <w:pPr>
        <w:pStyle w:val="null3"/>
        <w:ind w:firstLine="420"/>
        <w:jc w:val="both"/>
      </w:pPr>
      <w:r>
        <w:rPr>
          <w:sz w:val="24"/>
        </w:rPr>
        <w:t>1.1.1.4.4人员指令及工作</w:t>
      </w:r>
    </w:p>
    <w:p>
      <w:pPr>
        <w:pStyle w:val="null3"/>
        <w:ind w:firstLine="420"/>
        <w:jc w:val="both"/>
      </w:pPr>
      <w:r>
        <w:rPr>
          <w:sz w:val="24"/>
        </w:rPr>
        <w:t>用户根据办案或管理需要可对指定人员进行指令下发，由指定人员或部门进行跟进并反馈。</w:t>
      </w:r>
    </w:p>
    <w:p>
      <w:pPr>
        <w:pStyle w:val="null3"/>
        <w:ind w:firstLine="420"/>
        <w:jc w:val="both"/>
      </w:pPr>
      <w:r>
        <w:rPr>
          <w:sz w:val="24"/>
        </w:rPr>
        <w:t>另外，对于指定人员进行的线下走访、盘查等工作，能通过系统模块进行工作录入，以便后续查看。</w:t>
      </w:r>
    </w:p>
    <w:p>
      <w:pPr>
        <w:pStyle w:val="null3"/>
        <w:ind w:firstLine="420"/>
        <w:jc w:val="both"/>
      </w:pPr>
      <w:r>
        <w:rPr>
          <w:sz w:val="24"/>
        </w:rPr>
        <w:t>1.1.1.4.5人员工作查询</w:t>
      </w:r>
    </w:p>
    <w:p>
      <w:pPr>
        <w:pStyle w:val="null3"/>
        <w:ind w:firstLine="420"/>
        <w:jc w:val="both"/>
      </w:pPr>
      <w:r>
        <w:rPr>
          <w:sz w:val="24"/>
        </w:rPr>
        <w:t>针对人员工作情况提供相关查询、展示及导出。</w:t>
      </w:r>
    </w:p>
    <w:p>
      <w:pPr>
        <w:pStyle w:val="null3"/>
        <w:ind w:firstLine="420"/>
        <w:jc w:val="both"/>
      </w:pPr>
      <w:r>
        <w:rPr>
          <w:sz w:val="24"/>
        </w:rPr>
        <w:t>1.1.1.4.6人员查询</w:t>
      </w:r>
    </w:p>
    <w:p>
      <w:pPr>
        <w:pStyle w:val="null3"/>
        <w:ind w:firstLine="420"/>
        <w:jc w:val="both"/>
      </w:pPr>
      <w:r>
        <w:rPr>
          <w:sz w:val="24"/>
        </w:rPr>
        <w:t>针对人员信息内容进行筛选查询及展示。</w:t>
      </w:r>
    </w:p>
    <w:p>
      <w:pPr>
        <w:pStyle w:val="null3"/>
        <w:ind w:firstLine="420"/>
        <w:jc w:val="both"/>
      </w:pPr>
      <w:r>
        <w:rPr>
          <w:sz w:val="24"/>
        </w:rPr>
        <w:t>1.1.1.4.7涉警案件信息</w:t>
      </w:r>
    </w:p>
    <w:p>
      <w:pPr>
        <w:pStyle w:val="null3"/>
        <w:ind w:firstLine="420"/>
        <w:jc w:val="both"/>
      </w:pPr>
      <w:r>
        <w:rPr>
          <w:sz w:val="24"/>
        </w:rPr>
        <w:t>系统根据人员手机号码、身份证信息自动关联相关警情及案件，亦能支持手动添加警情关联和案件关联，并录入人员涉警案件类型。</w:t>
      </w:r>
    </w:p>
    <w:p>
      <w:pPr>
        <w:pStyle w:val="null3"/>
        <w:ind w:firstLine="420"/>
        <w:jc w:val="both"/>
      </w:pPr>
      <w:r>
        <w:rPr>
          <w:sz w:val="24"/>
        </w:rPr>
        <w:t>1.1.1.5一案一档</w:t>
      </w:r>
    </w:p>
    <w:p>
      <w:pPr>
        <w:pStyle w:val="null3"/>
        <w:ind w:firstLine="420"/>
        <w:jc w:val="both"/>
      </w:pPr>
      <w:r>
        <w:rPr>
          <w:sz w:val="24"/>
        </w:rPr>
        <w:t>为了便于用户快速查询案件数据，系统提供一案一档查询，以案件为单位，查询该案件关联的警情、嫌疑人、破结案、文书材料等，以及可对案件进行审核，提出意见。</w:t>
      </w:r>
    </w:p>
    <w:p>
      <w:pPr>
        <w:pStyle w:val="null3"/>
        <w:ind w:firstLine="420"/>
        <w:jc w:val="both"/>
      </w:pPr>
      <w:r>
        <w:rPr>
          <w:sz w:val="24"/>
        </w:rPr>
        <w:t>1.1.1.5.1警情信息</w:t>
      </w:r>
    </w:p>
    <w:p>
      <w:pPr>
        <w:pStyle w:val="null3"/>
        <w:ind w:firstLine="420"/>
        <w:jc w:val="both"/>
      </w:pPr>
      <w:r>
        <w:rPr>
          <w:sz w:val="24"/>
        </w:rPr>
        <w:t>与案件相关的警情信息来源于110指挥平台。</w:t>
      </w:r>
    </w:p>
    <w:p>
      <w:pPr>
        <w:pStyle w:val="null3"/>
        <w:ind w:firstLine="420"/>
        <w:jc w:val="both"/>
      </w:pPr>
      <w:r>
        <w:rPr>
          <w:sz w:val="24"/>
        </w:rPr>
        <w:t>1.1.1.5.2图侦信息</w:t>
      </w:r>
    </w:p>
    <w:p>
      <w:pPr>
        <w:pStyle w:val="null3"/>
        <w:ind w:firstLine="420"/>
        <w:jc w:val="both"/>
      </w:pPr>
      <w:r>
        <w:rPr>
          <w:sz w:val="24"/>
        </w:rPr>
        <w:t>针对案件的过程信息需增加图侦侦查显示内容。</w:t>
      </w:r>
    </w:p>
    <w:p>
      <w:pPr>
        <w:pStyle w:val="null3"/>
        <w:ind w:firstLine="420"/>
        <w:jc w:val="both"/>
      </w:pPr>
      <w:r>
        <w:rPr>
          <w:sz w:val="24"/>
        </w:rPr>
        <w:t>1.1.1.5.3案件信息</w:t>
      </w:r>
    </w:p>
    <w:p>
      <w:pPr>
        <w:pStyle w:val="null3"/>
        <w:ind w:firstLine="420"/>
        <w:jc w:val="both"/>
      </w:pPr>
      <w:r>
        <w:rPr>
          <w:sz w:val="24"/>
        </w:rPr>
        <w:t>展示本地案件信息库中已立案案件及案件对应的报案事主、嫌疑人等信息。</w:t>
      </w:r>
    </w:p>
    <w:p>
      <w:pPr>
        <w:pStyle w:val="null3"/>
        <w:ind w:firstLine="420"/>
        <w:jc w:val="both"/>
      </w:pPr>
      <w:r>
        <w:rPr>
          <w:sz w:val="24"/>
        </w:rPr>
        <w:t>1.1.1.5.4文书材料</w:t>
      </w:r>
    </w:p>
    <w:p>
      <w:pPr>
        <w:pStyle w:val="null3"/>
        <w:ind w:firstLine="420"/>
        <w:jc w:val="both"/>
      </w:pPr>
      <w:r>
        <w:rPr>
          <w:sz w:val="24"/>
        </w:rPr>
        <w:t>针对案件对应的文书材料、笔录信息等信息，由案件主办人员统一上传，保存到系统中进行归档。</w:t>
      </w:r>
    </w:p>
    <w:p>
      <w:pPr>
        <w:pStyle w:val="null3"/>
        <w:ind w:firstLine="420"/>
        <w:jc w:val="both"/>
      </w:pPr>
      <w:r>
        <w:rPr>
          <w:sz w:val="24"/>
        </w:rPr>
        <w:t>1.1.1.5.5证据材料</w:t>
      </w:r>
    </w:p>
    <w:p>
      <w:pPr>
        <w:pStyle w:val="null3"/>
        <w:ind w:firstLine="420"/>
        <w:jc w:val="both"/>
      </w:pPr>
      <w:r>
        <w:rPr>
          <w:sz w:val="24"/>
        </w:rPr>
        <w:t>针对系统中存在的物证采集材料和缴获物品进行展示。</w:t>
      </w:r>
    </w:p>
    <w:p>
      <w:pPr>
        <w:pStyle w:val="null3"/>
        <w:ind w:firstLine="420"/>
        <w:jc w:val="both"/>
      </w:pPr>
      <w:r>
        <w:rPr>
          <w:sz w:val="24"/>
        </w:rPr>
        <w:t>1.1.1.5.6办案过程记录</w:t>
      </w:r>
    </w:p>
    <w:p>
      <w:pPr>
        <w:pStyle w:val="null3"/>
        <w:ind w:firstLine="420"/>
        <w:jc w:val="both"/>
      </w:pPr>
      <w:r>
        <w:rPr>
          <w:sz w:val="24"/>
        </w:rPr>
        <w:t>针对办案过程进行侦查日志记录及关联派出所案件记录。</w:t>
      </w:r>
    </w:p>
    <w:p>
      <w:pPr>
        <w:pStyle w:val="null3"/>
        <w:ind w:firstLine="420"/>
        <w:jc w:val="both"/>
      </w:pPr>
      <w:r>
        <w:rPr>
          <w:sz w:val="24"/>
        </w:rPr>
        <w:t>1.1.1.5.7案件查询</w:t>
      </w:r>
    </w:p>
    <w:p>
      <w:pPr>
        <w:pStyle w:val="null3"/>
        <w:ind w:firstLine="420"/>
        <w:jc w:val="both"/>
      </w:pPr>
      <w:r>
        <w:rPr>
          <w:sz w:val="24"/>
        </w:rPr>
        <w:t>用户可根据案件编号、案件名称、主办单位、案件状态进行查询。</w:t>
      </w:r>
    </w:p>
    <w:p>
      <w:pPr>
        <w:pStyle w:val="null3"/>
        <w:ind w:firstLine="420"/>
        <w:jc w:val="both"/>
      </w:pPr>
      <w:r>
        <w:rPr>
          <w:sz w:val="24"/>
        </w:rPr>
        <w:t>查询的结果将展示案件的基本信息，点击记录可查看案件信息及关联的内容列表。</w:t>
      </w:r>
    </w:p>
    <w:p>
      <w:pPr>
        <w:pStyle w:val="null3"/>
        <w:ind w:firstLine="420"/>
        <w:jc w:val="both"/>
      </w:pPr>
      <w:r>
        <w:rPr>
          <w:sz w:val="24"/>
        </w:rPr>
        <w:t>1.1.1.6人员执法画像</w:t>
      </w:r>
    </w:p>
    <w:p>
      <w:pPr>
        <w:pStyle w:val="null3"/>
        <w:ind w:firstLine="420"/>
        <w:jc w:val="both"/>
      </w:pPr>
      <w:r>
        <w:rPr>
          <w:sz w:val="24"/>
        </w:rPr>
        <w:t>对分局内所管理的民辅警进行执法画像分析，根据系统中的与民辅警相关的案件、投诉、信访信息对其进行执法画像分析，实现对分局内各类警员的执法质量监察，同时有助于掌握本分局人员整体的办案水平。</w:t>
      </w:r>
    </w:p>
    <w:p>
      <w:pPr>
        <w:pStyle w:val="null3"/>
        <w:ind w:firstLine="420"/>
        <w:jc w:val="both"/>
      </w:pPr>
      <w:r>
        <w:rPr>
          <w:sz w:val="24"/>
        </w:rPr>
        <w:t>1.1.1.6.1信息查询</w:t>
      </w:r>
    </w:p>
    <w:p>
      <w:pPr>
        <w:pStyle w:val="null3"/>
        <w:ind w:firstLine="420"/>
        <w:jc w:val="both"/>
      </w:pPr>
      <w:r>
        <w:rPr>
          <w:sz w:val="24"/>
        </w:rPr>
        <w:t>实现对所有民辅警的基本信息查询，支持按类型、人员姓名、编号、身份证号码等组合条件查询。针对查询结果，支持自动分页查询和手动分页展示数据。</w:t>
      </w:r>
    </w:p>
    <w:p>
      <w:pPr>
        <w:pStyle w:val="null3"/>
        <w:ind w:firstLine="420"/>
        <w:jc w:val="both"/>
      </w:pPr>
      <w:r>
        <w:rPr>
          <w:sz w:val="24"/>
        </w:rPr>
        <w:t>1.1.1.6.2风险分析模型</w:t>
      </w:r>
    </w:p>
    <w:p>
      <w:pPr>
        <w:pStyle w:val="null3"/>
        <w:ind w:firstLine="420"/>
        <w:jc w:val="both"/>
      </w:pPr>
      <w:r>
        <w:rPr>
          <w:sz w:val="24"/>
        </w:rPr>
        <w:t>利用所采集的执法数据及案件数据进行碰撞分析，结合适当的统计方法形成动态风险分析模型。通过该模型将推测出辖区内存在风险。</w:t>
      </w:r>
    </w:p>
    <w:p>
      <w:pPr>
        <w:pStyle w:val="null3"/>
        <w:ind w:firstLine="420"/>
        <w:jc w:val="both"/>
      </w:pPr>
      <w:r>
        <w:rPr>
          <w:sz w:val="24"/>
        </w:rPr>
        <w:t>1.1.1.6.3画像展示</w:t>
      </w:r>
    </w:p>
    <w:p>
      <w:pPr>
        <w:pStyle w:val="null3"/>
        <w:ind w:firstLine="420"/>
        <w:jc w:val="both"/>
      </w:pPr>
      <w:r>
        <w:rPr>
          <w:sz w:val="24"/>
        </w:rPr>
        <w:t>根据所查询的民辅警展示其详情。</w:t>
      </w:r>
    </w:p>
    <w:p>
      <w:pPr>
        <w:pStyle w:val="null3"/>
        <w:ind w:firstLine="420"/>
        <w:jc w:val="both"/>
      </w:pPr>
      <w:r>
        <w:rPr>
          <w:sz w:val="24"/>
        </w:rPr>
        <w:t>1.1.2警情案件治理系统</w:t>
      </w:r>
    </w:p>
    <w:p>
      <w:pPr>
        <w:pStyle w:val="null3"/>
        <w:ind w:firstLine="420"/>
        <w:jc w:val="both"/>
      </w:pPr>
      <w:r>
        <w:rPr>
          <w:sz w:val="24"/>
        </w:rPr>
        <w:t>为了满足警情案件自动检测、分析、定制化建模需求，警情案件治理系统对接市局云平台、新警综平台警情案件，对警情案件信息进一步标签化治理，提供警情案件自动化分析，报告分析、多样筛选、模型筛选统计、监测预警等功能。</w:t>
      </w:r>
    </w:p>
    <w:p>
      <w:pPr>
        <w:pStyle w:val="null3"/>
        <w:ind w:firstLine="420"/>
        <w:jc w:val="both"/>
      </w:pPr>
      <w:r>
        <w:rPr>
          <w:sz w:val="24"/>
        </w:rPr>
        <w:t>1.1.2.1警情分析</w:t>
      </w:r>
    </w:p>
    <w:p>
      <w:pPr>
        <w:pStyle w:val="null3"/>
        <w:ind w:firstLine="420"/>
        <w:jc w:val="both"/>
      </w:pPr>
      <w:r>
        <w:rPr>
          <w:sz w:val="24"/>
        </w:rPr>
        <w:t>警情分析主要通过实时提取指挥云接报警及警综警情数据后，对数据进行加工处理，经过分析模型对关键警情筛选并实现警情上图展示。</w:t>
      </w:r>
    </w:p>
    <w:p>
      <w:pPr>
        <w:pStyle w:val="null3"/>
        <w:ind w:firstLine="420"/>
        <w:jc w:val="both"/>
      </w:pPr>
      <w:r>
        <w:rPr>
          <w:sz w:val="24"/>
        </w:rPr>
        <w:t>1.1.2.1.1指挥云平台数据同步</w:t>
      </w:r>
    </w:p>
    <w:p>
      <w:pPr>
        <w:pStyle w:val="null3"/>
        <w:ind w:firstLine="420"/>
        <w:jc w:val="both"/>
      </w:pPr>
      <w:r>
        <w:rPr>
          <w:sz w:val="24"/>
        </w:rPr>
        <w:t>对接市局指挥云平台后，实时同步最新的接报警情及接处警反馈信息，并针对警情分析模块在源数据的基础上增加业务信息，以适应警情分析应用。</w:t>
      </w:r>
    </w:p>
    <w:p>
      <w:pPr>
        <w:pStyle w:val="null3"/>
        <w:ind w:firstLine="420"/>
        <w:jc w:val="both"/>
      </w:pPr>
      <w:r>
        <w:rPr>
          <w:sz w:val="24"/>
        </w:rPr>
        <w:t>1.1.2.1.2警情标签化</w:t>
      </w:r>
    </w:p>
    <w:p>
      <w:pPr>
        <w:pStyle w:val="null3"/>
        <w:ind w:firstLine="420"/>
        <w:jc w:val="both"/>
      </w:pPr>
      <w:r>
        <w:rPr>
          <w:sz w:val="24"/>
        </w:rPr>
        <w:t>根据警情的各项特性进行标签化，警情的细化标签将对警情信息的进一步细化，提升警情分析效果。</w:t>
      </w:r>
    </w:p>
    <w:p>
      <w:pPr>
        <w:pStyle w:val="null3"/>
        <w:ind w:firstLine="420"/>
        <w:jc w:val="both"/>
      </w:pPr>
      <w:r>
        <w:rPr>
          <w:sz w:val="24"/>
        </w:rPr>
        <w:t>1.1.2.1.3警情上图</w:t>
      </w:r>
    </w:p>
    <w:p>
      <w:pPr>
        <w:pStyle w:val="null3"/>
        <w:ind w:firstLine="420"/>
        <w:jc w:val="both"/>
      </w:pPr>
      <w:r>
        <w:rPr>
          <w:sz w:val="24"/>
        </w:rPr>
        <w:t>对全分局的警情信息进行大屏展示，包括警情数据、同比趋势、环比趋势、分析模型、筛选模板、重点提醒等内容。</w:t>
      </w:r>
    </w:p>
    <w:p>
      <w:pPr>
        <w:pStyle w:val="null3"/>
        <w:ind w:firstLine="420"/>
        <w:jc w:val="both"/>
      </w:pPr>
      <w:r>
        <w:rPr>
          <w:sz w:val="24"/>
        </w:rPr>
        <w:t>1.1.2.1.3.1警情数据</w:t>
      </w:r>
    </w:p>
    <w:p>
      <w:pPr>
        <w:pStyle w:val="null3"/>
        <w:ind w:firstLine="420"/>
        <w:jc w:val="both"/>
      </w:pPr>
      <w:r>
        <w:rPr>
          <w:sz w:val="24"/>
        </w:rPr>
        <w:t>可查询展示当前分局内的警情数据，根据警情的定位坐标情况，对警情进行上地图展示。</w:t>
      </w:r>
    </w:p>
    <w:p>
      <w:pPr>
        <w:pStyle w:val="null3"/>
        <w:ind w:firstLine="420"/>
        <w:jc w:val="both"/>
      </w:pPr>
      <w:r>
        <w:rPr>
          <w:sz w:val="24"/>
        </w:rPr>
        <w:t>1.1.2.1.3.2分析模型</w:t>
      </w:r>
    </w:p>
    <w:p>
      <w:pPr>
        <w:pStyle w:val="null3"/>
        <w:ind w:firstLine="420"/>
        <w:jc w:val="both"/>
      </w:pPr>
      <w:r>
        <w:rPr>
          <w:sz w:val="24"/>
        </w:rPr>
        <w:t>根据分局常用的警情分析手段预设分析模型，用户可直接调用提高分析效率。</w:t>
      </w:r>
    </w:p>
    <w:p>
      <w:pPr>
        <w:pStyle w:val="null3"/>
        <w:ind w:firstLine="420"/>
        <w:jc w:val="both"/>
      </w:pPr>
      <w:r>
        <w:rPr>
          <w:sz w:val="24"/>
        </w:rPr>
        <w:t>1.1.2.1.3.3快速筛选</w:t>
      </w:r>
    </w:p>
    <w:p>
      <w:pPr>
        <w:pStyle w:val="null3"/>
        <w:ind w:firstLine="420"/>
        <w:jc w:val="both"/>
      </w:pPr>
      <w:r>
        <w:rPr>
          <w:sz w:val="24"/>
        </w:rPr>
        <w:t>为用户提供筛选条件，以便能根据实际情况进行个性化分析。</w:t>
      </w:r>
    </w:p>
    <w:p>
      <w:pPr>
        <w:pStyle w:val="null3"/>
        <w:ind w:firstLine="420"/>
        <w:jc w:val="both"/>
      </w:pPr>
      <w:r>
        <w:rPr>
          <w:sz w:val="24"/>
        </w:rPr>
        <w:t>1.1.2.1.3.4警情提醒</w:t>
      </w:r>
    </w:p>
    <w:p>
      <w:pPr>
        <w:pStyle w:val="null3"/>
        <w:ind w:firstLine="420"/>
        <w:jc w:val="both"/>
      </w:pPr>
      <w:r>
        <w:rPr>
          <w:sz w:val="24"/>
        </w:rPr>
        <w:t>根据警情数量进行阈值设置，当项目数据超过阈值后系统进行提醒。</w:t>
      </w:r>
    </w:p>
    <w:p>
      <w:pPr>
        <w:pStyle w:val="null3"/>
        <w:ind w:firstLine="420"/>
        <w:jc w:val="both"/>
      </w:pPr>
      <w:r>
        <w:rPr>
          <w:sz w:val="24"/>
        </w:rPr>
        <w:t>1.1.2.1.3.5警情导出</w:t>
      </w:r>
    </w:p>
    <w:p>
      <w:pPr>
        <w:pStyle w:val="null3"/>
        <w:ind w:firstLine="420"/>
        <w:jc w:val="both"/>
      </w:pPr>
      <w:r>
        <w:rPr>
          <w:sz w:val="24"/>
        </w:rPr>
        <w:t>对当前所筛选展示的警情进行导出，用户导出前可选择导出的字段内容。</w:t>
      </w:r>
    </w:p>
    <w:p>
      <w:pPr>
        <w:pStyle w:val="null3"/>
        <w:ind w:firstLine="420"/>
        <w:jc w:val="both"/>
      </w:pPr>
      <w:r>
        <w:rPr>
          <w:sz w:val="24"/>
        </w:rPr>
        <w:t>1.1.2.1.4警情统计</w:t>
      </w:r>
    </w:p>
    <w:p>
      <w:pPr>
        <w:pStyle w:val="null3"/>
        <w:ind w:firstLine="420"/>
        <w:jc w:val="both"/>
      </w:pPr>
      <w:r>
        <w:rPr>
          <w:sz w:val="24"/>
        </w:rPr>
        <w:t>针对警情原始数据及相关标签内容提供统计汇总。</w:t>
      </w:r>
    </w:p>
    <w:p>
      <w:pPr>
        <w:pStyle w:val="null3"/>
        <w:ind w:firstLine="420"/>
        <w:jc w:val="both"/>
      </w:pPr>
      <w:r>
        <w:rPr>
          <w:sz w:val="24"/>
        </w:rPr>
        <w:t>1.1.2.1.5警情态势报告</w:t>
      </w:r>
    </w:p>
    <w:p>
      <w:pPr>
        <w:pStyle w:val="null3"/>
        <w:ind w:firstLine="420"/>
        <w:jc w:val="both"/>
      </w:pPr>
      <w:r>
        <w:rPr>
          <w:sz w:val="24"/>
        </w:rPr>
        <w:t>根据预设时间段，系统按照警情态势分析模型进行统计分析并自动生成分析报告，可由其他用户对副本进行编辑及导出，实现分局各部门对警情分析研判及撰写警情报告的需求。</w:t>
      </w:r>
    </w:p>
    <w:p>
      <w:pPr>
        <w:pStyle w:val="null3"/>
        <w:ind w:firstLine="420"/>
        <w:jc w:val="both"/>
      </w:pPr>
      <w:r>
        <w:rPr>
          <w:sz w:val="24"/>
        </w:rPr>
        <w:t>1.1.2.1.5.1基础报告自动生成</w:t>
      </w:r>
    </w:p>
    <w:p>
      <w:pPr>
        <w:pStyle w:val="null3"/>
        <w:ind w:firstLine="420"/>
        <w:jc w:val="both"/>
      </w:pPr>
      <w:r>
        <w:rPr>
          <w:sz w:val="24"/>
        </w:rPr>
        <w:t>根据甲方对警情态势模型所输出的报告预设日报、周报类型模板，按此模板对警情态势输出相关报告。</w:t>
      </w:r>
    </w:p>
    <w:p>
      <w:pPr>
        <w:pStyle w:val="null3"/>
        <w:ind w:firstLine="420"/>
        <w:jc w:val="both"/>
      </w:pPr>
      <w:r>
        <w:rPr>
          <w:sz w:val="24"/>
        </w:rPr>
        <w:t>1.1.2.1.5.2警情态势报告制作</w:t>
      </w:r>
    </w:p>
    <w:p>
      <w:pPr>
        <w:pStyle w:val="null3"/>
        <w:ind w:firstLine="420"/>
        <w:jc w:val="both"/>
      </w:pPr>
      <w:r>
        <w:rPr>
          <w:sz w:val="24"/>
        </w:rPr>
        <w:t>由用户根据业务要求进行警情态势报告的撰写，以系统生成的基础报告为模板，加上人工分析内容，保存为符合实战使用的警情态势报告。</w:t>
      </w:r>
    </w:p>
    <w:p>
      <w:pPr>
        <w:pStyle w:val="null3"/>
        <w:ind w:firstLine="420"/>
        <w:jc w:val="both"/>
      </w:pPr>
      <w:r>
        <w:rPr>
          <w:sz w:val="24"/>
        </w:rPr>
        <w:t>1.1.2.1.5.3警情态势报告查询</w:t>
      </w:r>
    </w:p>
    <w:p>
      <w:pPr>
        <w:pStyle w:val="null3"/>
        <w:ind w:firstLine="420"/>
        <w:jc w:val="both"/>
      </w:pPr>
      <w:r>
        <w:rPr>
          <w:sz w:val="24"/>
        </w:rPr>
        <w:t>可对系统中的基础报告及警情态势报告进行查询及导出。</w:t>
      </w:r>
    </w:p>
    <w:p>
      <w:pPr>
        <w:pStyle w:val="null3"/>
        <w:ind w:firstLine="420"/>
        <w:jc w:val="both"/>
      </w:pPr>
      <w:r>
        <w:rPr>
          <w:sz w:val="24"/>
        </w:rPr>
        <w:t>1.1.2.2案件侦查</w:t>
      </w:r>
    </w:p>
    <w:p>
      <w:pPr>
        <w:pStyle w:val="null3"/>
        <w:ind w:firstLine="420"/>
        <w:jc w:val="both"/>
      </w:pPr>
      <w:r>
        <w:rPr>
          <w:sz w:val="24"/>
        </w:rPr>
        <w:t>对本分局警综案件的侦查办理过程中，按照侦查环节及内容进行信息采集与处理，形成案件侦查信息，有效保存案件侦办过程信息，提高案件信息处理效率。</w:t>
      </w:r>
    </w:p>
    <w:p>
      <w:pPr>
        <w:pStyle w:val="null3"/>
        <w:ind w:firstLine="420"/>
        <w:jc w:val="both"/>
      </w:pPr>
      <w:r>
        <w:rPr>
          <w:sz w:val="24"/>
        </w:rPr>
        <w:t>1.1.2.2.1警综数据同步</w:t>
      </w:r>
    </w:p>
    <w:p>
      <w:pPr>
        <w:pStyle w:val="null3"/>
        <w:ind w:firstLine="420"/>
        <w:jc w:val="both"/>
      </w:pPr>
      <w:r>
        <w:rPr>
          <w:sz w:val="24"/>
        </w:rPr>
        <w:t>对接市局新警综平台，实时同步最新的案件、嫌疑人、事主受害人等信息，并针对案件侦查与案件分析模块在源数据的基础上增加业务信息，以适应案件分析应用。</w:t>
      </w:r>
    </w:p>
    <w:p>
      <w:pPr>
        <w:pStyle w:val="null3"/>
        <w:ind w:firstLine="420"/>
        <w:jc w:val="both"/>
      </w:pPr>
      <w:r>
        <w:rPr>
          <w:sz w:val="24"/>
        </w:rPr>
        <w:t>1.1.2.2.2警情任务</w:t>
      </w:r>
    </w:p>
    <w:p>
      <w:pPr>
        <w:pStyle w:val="null3"/>
        <w:ind w:firstLine="420"/>
        <w:jc w:val="both"/>
      </w:pPr>
      <w:r>
        <w:rPr>
          <w:sz w:val="24"/>
        </w:rPr>
        <w:t>当侦查人员所跟进的案件是起始于警情时，将通过警情作为入口进行侦办任务的分配。任务分配后，将对当前警情所涉及的案件进行更深入地处理，并将该警情信息与侦查信息相关联，确保后续的侦查工作有明确的方向和依据。</w:t>
      </w:r>
    </w:p>
    <w:p>
      <w:pPr>
        <w:pStyle w:val="null3"/>
        <w:ind w:firstLine="420"/>
        <w:jc w:val="both"/>
      </w:pPr>
      <w:r>
        <w:rPr>
          <w:sz w:val="24"/>
        </w:rPr>
        <w:t>1.1.2.2.3侦查信息管理</w:t>
      </w:r>
    </w:p>
    <w:p>
      <w:pPr>
        <w:pStyle w:val="null3"/>
        <w:ind w:firstLine="420"/>
        <w:jc w:val="both"/>
      </w:pPr>
      <w:r>
        <w:rPr>
          <w:sz w:val="24"/>
        </w:rPr>
        <w:t>由侦查人员对分局中所发生的涉警情案件、线索案件等进行侦查处理，通过本模块形成侦查信息记录。</w:t>
      </w:r>
    </w:p>
    <w:p>
      <w:pPr>
        <w:pStyle w:val="null3"/>
        <w:ind w:firstLine="420"/>
        <w:jc w:val="both"/>
      </w:pPr>
      <w:r>
        <w:rPr>
          <w:sz w:val="24"/>
        </w:rPr>
        <w:t>1.1.2.2.4研判信息处理</w:t>
      </w:r>
    </w:p>
    <w:p>
      <w:pPr>
        <w:pStyle w:val="null3"/>
        <w:ind w:firstLine="420"/>
        <w:jc w:val="both"/>
      </w:pPr>
      <w:r>
        <w:rPr>
          <w:sz w:val="24"/>
        </w:rPr>
        <w:t>在侦查过程中需针对案件研判进行专业信息记录，包括技术勘查信息和视频侦查信息。</w:t>
      </w:r>
    </w:p>
    <w:p>
      <w:pPr>
        <w:pStyle w:val="null3"/>
        <w:ind w:firstLine="420"/>
        <w:jc w:val="both"/>
      </w:pPr>
      <w:r>
        <w:rPr>
          <w:sz w:val="24"/>
        </w:rPr>
        <w:t>1.1.2.2.5深挖串并处理</w:t>
      </w:r>
    </w:p>
    <w:p>
      <w:pPr>
        <w:pStyle w:val="null3"/>
        <w:ind w:firstLine="420"/>
        <w:jc w:val="both"/>
      </w:pPr>
      <w:r>
        <w:rPr>
          <w:sz w:val="24"/>
        </w:rPr>
        <w:t>对侦查研判过程中，根据案件要素所扩展牵引到的其他案件信息进行串并过程及结果的记录。</w:t>
      </w:r>
    </w:p>
    <w:p>
      <w:pPr>
        <w:pStyle w:val="null3"/>
        <w:ind w:firstLine="420"/>
        <w:jc w:val="both"/>
      </w:pPr>
      <w:r>
        <w:rPr>
          <w:sz w:val="24"/>
        </w:rPr>
        <w:t>1.1.2.3案件分析</w:t>
      </w:r>
    </w:p>
    <w:p>
      <w:pPr>
        <w:pStyle w:val="null3"/>
        <w:ind w:firstLine="420"/>
        <w:jc w:val="both"/>
      </w:pPr>
      <w:r>
        <w:rPr>
          <w:sz w:val="24"/>
        </w:rPr>
        <w:t>案件分析主要通过实时提取110指挥平台警情和警综案件及嫌疑人数据后，对数据进行加工处理，经过分析模型对关键案件筛选并实现案件上图展示。</w:t>
      </w:r>
    </w:p>
    <w:p>
      <w:pPr>
        <w:pStyle w:val="null3"/>
        <w:ind w:firstLine="420"/>
        <w:jc w:val="both"/>
      </w:pPr>
      <w:r>
        <w:rPr>
          <w:sz w:val="24"/>
        </w:rPr>
        <w:t>1.1.2.3.1案件标签化</w:t>
      </w:r>
    </w:p>
    <w:p>
      <w:pPr>
        <w:pStyle w:val="null3"/>
        <w:ind w:firstLine="420"/>
        <w:jc w:val="both"/>
      </w:pPr>
      <w:r>
        <w:rPr>
          <w:sz w:val="24"/>
        </w:rPr>
        <w:t>根据案件的各项特性进行标签化，案件的细化标签将对警情信息的进一步细化，提升案件分析效果。</w:t>
      </w:r>
    </w:p>
    <w:p>
      <w:pPr>
        <w:pStyle w:val="null3"/>
        <w:ind w:firstLine="420"/>
        <w:jc w:val="both"/>
      </w:pPr>
      <w:r>
        <w:rPr>
          <w:sz w:val="24"/>
        </w:rPr>
        <w:t>1.1.2.3.2案件上图</w:t>
      </w:r>
    </w:p>
    <w:p>
      <w:pPr>
        <w:pStyle w:val="null3"/>
        <w:ind w:firstLine="420"/>
        <w:jc w:val="both"/>
      </w:pPr>
      <w:r>
        <w:rPr>
          <w:sz w:val="24"/>
        </w:rPr>
        <w:t>对全分局的案件信息进行大屏展示，包括案件数量、同比趋势、环比趋势、分析模型、筛选模板等内容。</w:t>
      </w:r>
    </w:p>
    <w:p>
      <w:pPr>
        <w:pStyle w:val="null3"/>
        <w:ind w:firstLine="420"/>
        <w:jc w:val="both"/>
      </w:pPr>
      <w:r>
        <w:rPr>
          <w:sz w:val="24"/>
        </w:rPr>
        <w:t>1.1.2.3.2.1案件数据</w:t>
      </w:r>
    </w:p>
    <w:p>
      <w:pPr>
        <w:pStyle w:val="null3"/>
        <w:ind w:firstLine="420"/>
        <w:jc w:val="both"/>
      </w:pPr>
      <w:r>
        <w:rPr>
          <w:sz w:val="24"/>
        </w:rPr>
        <w:t>可查询展示当前分局内的警情数据，根据警情的定位坐标情况，对警情进行上图展示。</w:t>
      </w:r>
    </w:p>
    <w:p>
      <w:pPr>
        <w:pStyle w:val="null3"/>
        <w:ind w:firstLine="420"/>
        <w:jc w:val="both"/>
      </w:pPr>
      <w:r>
        <w:rPr>
          <w:sz w:val="24"/>
        </w:rPr>
        <w:t>1.1.2.3.2.2分析模型</w:t>
      </w:r>
    </w:p>
    <w:p>
      <w:pPr>
        <w:pStyle w:val="null3"/>
        <w:ind w:firstLine="420"/>
        <w:jc w:val="both"/>
      </w:pPr>
      <w:r>
        <w:rPr>
          <w:sz w:val="24"/>
        </w:rPr>
        <w:t>根据分局常用的案件分析手段预设分析模型，用户可直接调用提高分析效率。</w:t>
      </w:r>
    </w:p>
    <w:p>
      <w:pPr>
        <w:pStyle w:val="null3"/>
        <w:ind w:firstLine="420"/>
        <w:jc w:val="both"/>
      </w:pPr>
      <w:r>
        <w:rPr>
          <w:sz w:val="24"/>
        </w:rPr>
        <w:t>1.1.2.3.2.3快速筛选</w:t>
      </w:r>
    </w:p>
    <w:p>
      <w:pPr>
        <w:pStyle w:val="null3"/>
        <w:ind w:firstLine="420"/>
        <w:jc w:val="both"/>
      </w:pPr>
      <w:r>
        <w:rPr>
          <w:sz w:val="24"/>
        </w:rPr>
        <w:t>为用户提供筛选条件，以便能根据实际情况进行个性化分析。针对用户定义的筛选条件，可将其保存为筛选模板，以供后续快速调用。允许用户对分局的筛选模板进行管理设置。</w:t>
      </w:r>
    </w:p>
    <w:p>
      <w:pPr>
        <w:pStyle w:val="null3"/>
        <w:ind w:firstLine="420"/>
        <w:jc w:val="both"/>
      </w:pPr>
      <w:r>
        <w:rPr>
          <w:sz w:val="24"/>
        </w:rPr>
        <w:t>1.1.2.3.2.4案件导出</w:t>
      </w:r>
    </w:p>
    <w:p>
      <w:pPr>
        <w:pStyle w:val="null3"/>
        <w:ind w:firstLine="420"/>
        <w:jc w:val="both"/>
      </w:pPr>
      <w:r>
        <w:rPr>
          <w:sz w:val="24"/>
        </w:rPr>
        <w:t>对当前所筛选展示的案件进行导出，用户导出前可选择导出的字段内容。</w:t>
      </w:r>
    </w:p>
    <w:p>
      <w:pPr>
        <w:pStyle w:val="null3"/>
        <w:ind w:firstLine="420"/>
        <w:jc w:val="both"/>
      </w:pPr>
      <w:r>
        <w:rPr>
          <w:sz w:val="24"/>
        </w:rPr>
        <w:t>1.1.3信息流转系统</w:t>
      </w:r>
    </w:p>
    <w:p>
      <w:pPr>
        <w:pStyle w:val="null3"/>
        <w:ind w:firstLine="420"/>
        <w:jc w:val="both"/>
      </w:pPr>
      <w:r>
        <w:rPr>
          <w:sz w:val="24"/>
        </w:rPr>
        <w:t>信息流转系统作为信息“总线”应用，满足分局报表、线索、指令流转、督办闭环等信息流转管理，该系统服务于各部门，各应用可以链接此信息流转系统实现报表下发和上报，发布相关的线索，下发指令，协作督办、业务流转、核查处置等。</w:t>
      </w:r>
    </w:p>
    <w:p>
      <w:pPr>
        <w:pStyle w:val="null3"/>
        <w:ind w:firstLine="420"/>
        <w:jc w:val="both"/>
      </w:pPr>
      <w:r>
        <w:rPr>
          <w:sz w:val="24"/>
        </w:rPr>
        <w:t>1.1.3.1流转协作</w:t>
      </w:r>
    </w:p>
    <w:p>
      <w:pPr>
        <w:pStyle w:val="null3"/>
        <w:ind w:firstLine="420"/>
        <w:jc w:val="both"/>
      </w:pPr>
      <w:r>
        <w:rPr>
          <w:sz w:val="24"/>
        </w:rPr>
        <w:t>实现信息收集、流转和管理系统的一体化系统模块，满足分局各业务部门信息流转协作的实际需求。</w:t>
      </w:r>
    </w:p>
    <w:p>
      <w:pPr>
        <w:pStyle w:val="null3"/>
        <w:ind w:firstLine="420"/>
        <w:jc w:val="both"/>
      </w:pPr>
      <w:r>
        <w:rPr>
          <w:sz w:val="24"/>
        </w:rPr>
        <w:t>1.1.3.1.1情报线索流程</w:t>
      </w:r>
    </w:p>
    <w:p>
      <w:pPr>
        <w:pStyle w:val="null3"/>
        <w:ind w:firstLine="420"/>
        <w:jc w:val="both"/>
      </w:pPr>
      <w:r>
        <w:rPr>
          <w:sz w:val="24"/>
        </w:rPr>
        <w:t>1.1.3.1.1.1任务审批流转</w:t>
      </w:r>
    </w:p>
    <w:p>
      <w:pPr>
        <w:pStyle w:val="null3"/>
        <w:ind w:firstLine="420"/>
        <w:jc w:val="both"/>
      </w:pPr>
      <w:r>
        <w:rPr>
          <w:sz w:val="24"/>
        </w:rPr>
        <w:t>分局业务部门对于常规工作需要进行二级审批后由指定部门进行执行并建档留存。为进一步提升任务流转的通用性，需使流程支持自由指定执行部门及先做后审模式。包含指令下发、线索上报、协作流转等常见任务类型。</w:t>
      </w:r>
    </w:p>
    <w:p>
      <w:pPr>
        <w:pStyle w:val="null3"/>
        <w:ind w:firstLine="420"/>
        <w:jc w:val="both"/>
      </w:pPr>
      <w:r>
        <w:rPr>
          <w:sz w:val="24"/>
        </w:rPr>
        <w:t>1.1.3.1.1.2任务自由流转</w:t>
      </w:r>
    </w:p>
    <w:p>
      <w:pPr>
        <w:pStyle w:val="null3"/>
        <w:ind w:firstLine="420"/>
        <w:jc w:val="both"/>
      </w:pPr>
      <w:r>
        <w:rPr>
          <w:sz w:val="24"/>
        </w:rPr>
        <w:t>为解决分局业务部门对信息流转的多向性，不确定性要求，需将任务流转使用自由步骤，自由流向的方式进行流转控制。</w:t>
      </w:r>
    </w:p>
    <w:p>
      <w:pPr>
        <w:pStyle w:val="null3"/>
        <w:ind w:firstLine="420"/>
        <w:jc w:val="both"/>
      </w:pPr>
      <w:r>
        <w:rPr>
          <w:sz w:val="24"/>
        </w:rPr>
        <w:t>1.1.3.1.1.3物证办案流转</w:t>
      </w:r>
    </w:p>
    <w:p>
      <w:pPr>
        <w:pStyle w:val="null3"/>
        <w:ind w:firstLine="420"/>
        <w:jc w:val="both"/>
      </w:pPr>
      <w:r>
        <w:rPr>
          <w:sz w:val="24"/>
        </w:rPr>
        <w:t>当分局刑事技术人员对相关物证成功鉴定后，由该人员向办案单位提交办案流转申请流程。</w:t>
      </w:r>
    </w:p>
    <w:p>
      <w:pPr>
        <w:pStyle w:val="null3"/>
        <w:ind w:firstLine="420"/>
        <w:jc w:val="both"/>
      </w:pPr>
      <w:r>
        <w:rPr>
          <w:sz w:val="24"/>
        </w:rPr>
        <w:t>1.1.3.1.1.4图侦线索流转</w:t>
      </w:r>
    </w:p>
    <w:p>
      <w:pPr>
        <w:pStyle w:val="null3"/>
        <w:ind w:firstLine="420"/>
        <w:jc w:val="both"/>
      </w:pPr>
      <w:r>
        <w:rPr>
          <w:sz w:val="24"/>
        </w:rPr>
        <w:t>对图侦部门侦查发现出有身份的人员，通过审批流转到具体办案民警跟进的流程。</w:t>
      </w:r>
    </w:p>
    <w:p>
      <w:pPr>
        <w:pStyle w:val="null3"/>
        <w:ind w:firstLine="420"/>
        <w:jc w:val="both"/>
      </w:pPr>
      <w:r>
        <w:rPr>
          <w:sz w:val="24"/>
        </w:rPr>
        <w:t>1.1.3.1.1.5信访投诉处理</w:t>
      </w:r>
    </w:p>
    <w:p>
      <w:pPr>
        <w:pStyle w:val="null3"/>
        <w:ind w:firstLine="420"/>
        <w:jc w:val="both"/>
      </w:pPr>
      <w:r>
        <w:rPr>
          <w:sz w:val="24"/>
        </w:rPr>
        <w:t>对信访投诉业务中涉及的投诉处理信息，通过审批流转到具体办案民警跟进的流程。具体流程步骤在实施过程中根据用户最新规则进行调整。</w:t>
      </w:r>
    </w:p>
    <w:p>
      <w:pPr>
        <w:pStyle w:val="null3"/>
        <w:ind w:firstLine="420"/>
        <w:jc w:val="both"/>
      </w:pPr>
      <w:r>
        <w:rPr>
          <w:sz w:val="24"/>
        </w:rPr>
        <w:t>1.1.3.1.1.6办案考评流转</w:t>
      </w:r>
    </w:p>
    <w:p>
      <w:pPr>
        <w:pStyle w:val="null3"/>
        <w:ind w:firstLine="420"/>
        <w:jc w:val="both"/>
      </w:pPr>
      <w:r>
        <w:rPr>
          <w:sz w:val="24"/>
        </w:rPr>
        <w:t>法制部门对案件侦办过程中所发现的考评问题，通过审批流转到具体办案民警跟进回复的流程。</w:t>
      </w:r>
    </w:p>
    <w:p>
      <w:pPr>
        <w:pStyle w:val="null3"/>
        <w:ind w:firstLine="420"/>
        <w:jc w:val="both"/>
      </w:pPr>
      <w:r>
        <w:rPr>
          <w:sz w:val="24"/>
        </w:rPr>
        <w:t>1.1.3.1.1.7监督流程</w:t>
      </w:r>
    </w:p>
    <w:p>
      <w:pPr>
        <w:pStyle w:val="null3"/>
        <w:ind w:firstLine="420"/>
        <w:jc w:val="both"/>
      </w:pPr>
      <w:r>
        <w:rPr>
          <w:sz w:val="24"/>
        </w:rPr>
        <w:t>针对需要内部核查的信访投诉事件，通过审批流转到责任民警及辅助部门进行核查并反馈。</w:t>
      </w:r>
    </w:p>
    <w:p>
      <w:pPr>
        <w:pStyle w:val="null3"/>
        <w:ind w:firstLine="420"/>
        <w:jc w:val="both"/>
      </w:pPr>
      <w:r>
        <w:rPr>
          <w:sz w:val="24"/>
        </w:rPr>
        <w:t>1.1.3.1.2情报线索统计</w:t>
      </w:r>
    </w:p>
    <w:p>
      <w:pPr>
        <w:pStyle w:val="null3"/>
        <w:ind w:firstLine="420"/>
        <w:jc w:val="both"/>
      </w:pPr>
      <w:r>
        <w:rPr>
          <w:sz w:val="24"/>
        </w:rPr>
        <w:t>对情报线索各类信息的统计，可以按照单位、部门及个人进行统计，还可通过时间段进行统计。</w:t>
      </w:r>
    </w:p>
    <w:p>
      <w:pPr>
        <w:pStyle w:val="null3"/>
        <w:ind w:firstLine="420"/>
        <w:jc w:val="both"/>
      </w:pPr>
      <w:r>
        <w:rPr>
          <w:sz w:val="24"/>
        </w:rPr>
        <w:t>1.1.4办公助理系统</w:t>
      </w:r>
    </w:p>
    <w:p>
      <w:pPr>
        <w:pStyle w:val="null3"/>
        <w:ind w:firstLine="420"/>
        <w:jc w:val="both"/>
      </w:pPr>
      <w:r>
        <w:rPr>
          <w:sz w:val="24"/>
        </w:rPr>
        <w:t>基于分局各部门自身的业务开展需求提供系统工具，包括交接班、协外登记、缴获物品、装备等管理类的业务管理模块。</w:t>
      </w:r>
    </w:p>
    <w:p>
      <w:pPr>
        <w:pStyle w:val="null3"/>
        <w:ind w:firstLine="420"/>
        <w:jc w:val="both"/>
      </w:pPr>
      <w:r>
        <w:rPr>
          <w:sz w:val="24"/>
        </w:rPr>
        <w:t>1.1.4.1报表管理</w:t>
      </w:r>
    </w:p>
    <w:p>
      <w:pPr>
        <w:pStyle w:val="null3"/>
        <w:ind w:firstLine="420"/>
        <w:jc w:val="both"/>
      </w:pPr>
      <w:r>
        <w:rPr>
          <w:sz w:val="24"/>
        </w:rPr>
        <w:t>针对非系统报送方式开发线上报表管理功能，旨在提升报表在线传递的效率。对于现已通过系统进行在线报送的报表，仍维持其现有的报送路径不变。</w:t>
      </w:r>
    </w:p>
    <w:p>
      <w:pPr>
        <w:pStyle w:val="null3"/>
        <w:ind w:firstLine="420"/>
        <w:jc w:val="both"/>
      </w:pPr>
      <w:r>
        <w:rPr>
          <w:sz w:val="24"/>
        </w:rPr>
        <w:t>1.1.4.1.1报表报告模板</w:t>
      </w:r>
    </w:p>
    <w:p>
      <w:pPr>
        <w:pStyle w:val="null3"/>
        <w:ind w:firstLine="420"/>
        <w:jc w:val="both"/>
      </w:pPr>
      <w:r>
        <w:rPr>
          <w:sz w:val="24"/>
        </w:rPr>
        <w:t>系统支持上传附件及结构化字段报表的形式制定报表模板，模板自动保存到样板库，提供在线查阅模板、下载或删除。</w:t>
      </w:r>
    </w:p>
    <w:p>
      <w:pPr>
        <w:pStyle w:val="null3"/>
        <w:ind w:firstLine="420"/>
        <w:jc w:val="both"/>
      </w:pPr>
      <w:r>
        <w:rPr>
          <w:sz w:val="24"/>
        </w:rPr>
        <w:t>1.1.4.1.2新建报表报告任务</w:t>
      </w:r>
    </w:p>
    <w:p>
      <w:pPr>
        <w:pStyle w:val="null3"/>
        <w:ind w:firstLine="420"/>
        <w:jc w:val="both"/>
      </w:pPr>
      <w:r>
        <w:rPr>
          <w:sz w:val="24"/>
        </w:rPr>
        <w:t>新建报表报告任务为各大队权限用户，根据用户角色自动判断其所在大队。</w:t>
      </w:r>
    </w:p>
    <w:p>
      <w:pPr>
        <w:pStyle w:val="null3"/>
        <w:ind w:firstLine="420"/>
        <w:jc w:val="both"/>
      </w:pPr>
      <w:r>
        <w:rPr>
          <w:sz w:val="24"/>
        </w:rPr>
        <w:t>1.1.4.1.3报表上报</w:t>
      </w:r>
    </w:p>
    <w:p>
      <w:pPr>
        <w:pStyle w:val="null3"/>
        <w:ind w:firstLine="420"/>
        <w:jc w:val="both"/>
      </w:pPr>
      <w:r>
        <w:rPr>
          <w:sz w:val="24"/>
        </w:rPr>
        <w:t>管理部门下发报表报告任务后，在报表报告列表中显示记录。</w:t>
      </w:r>
    </w:p>
    <w:p>
      <w:pPr>
        <w:pStyle w:val="null3"/>
        <w:ind w:firstLine="420"/>
        <w:jc w:val="both"/>
      </w:pPr>
      <w:r>
        <w:rPr>
          <w:sz w:val="24"/>
        </w:rPr>
        <w:t>1.1.4.1.4报表流程</w:t>
      </w:r>
    </w:p>
    <w:p>
      <w:pPr>
        <w:pStyle w:val="null3"/>
        <w:ind w:firstLine="420"/>
        <w:jc w:val="both"/>
      </w:pPr>
      <w:r>
        <w:rPr>
          <w:sz w:val="24"/>
        </w:rPr>
        <w:t>根据甲方要求设置报表流程。</w:t>
      </w:r>
    </w:p>
    <w:p>
      <w:pPr>
        <w:pStyle w:val="null3"/>
        <w:ind w:firstLine="420"/>
        <w:jc w:val="both"/>
      </w:pPr>
      <w:r>
        <w:rPr>
          <w:sz w:val="24"/>
        </w:rPr>
        <w:t>1.1.4.1.5报表上报情况统计</w:t>
      </w:r>
    </w:p>
    <w:p>
      <w:pPr>
        <w:pStyle w:val="null3"/>
        <w:ind w:firstLine="420"/>
        <w:jc w:val="both"/>
      </w:pPr>
      <w:r>
        <w:rPr>
          <w:sz w:val="24"/>
        </w:rPr>
        <w:t>记录下发任务，周报每周上报1次，月报每月上报一次，临时报表由下发人员规定上报次数，统计应报次数、准时次数和准时率。</w:t>
      </w:r>
    </w:p>
    <w:p>
      <w:pPr>
        <w:pStyle w:val="null3"/>
        <w:ind w:firstLine="420"/>
        <w:jc w:val="both"/>
      </w:pPr>
      <w:r>
        <w:rPr>
          <w:sz w:val="24"/>
        </w:rPr>
        <w:t>1.1.4.1.6历史报表查询</w:t>
      </w:r>
    </w:p>
    <w:p>
      <w:pPr>
        <w:pStyle w:val="null3"/>
        <w:ind w:firstLine="420"/>
        <w:jc w:val="both"/>
      </w:pPr>
      <w:r>
        <w:rPr>
          <w:sz w:val="24"/>
        </w:rPr>
        <w:t>职能部门下发的报表工作需要及时下载、填报，以及对派出所内部所填写的历史报表进行录入存储，向派出所用户提供报表查询、下载等。</w:t>
      </w:r>
    </w:p>
    <w:p>
      <w:pPr>
        <w:pStyle w:val="null3"/>
        <w:ind w:firstLine="420"/>
        <w:jc w:val="both"/>
      </w:pPr>
      <w:r>
        <w:rPr>
          <w:sz w:val="24"/>
        </w:rPr>
        <w:t>1.1.4.1.7日（周）报管理</w:t>
      </w:r>
    </w:p>
    <w:p>
      <w:pPr>
        <w:pStyle w:val="null3"/>
        <w:ind w:firstLine="420"/>
        <w:jc w:val="both"/>
      </w:pPr>
      <w:r>
        <w:rPr>
          <w:sz w:val="24"/>
        </w:rPr>
        <w:t>根据甲方要求对日（周）报内容进行填报后，自动汇总形成分局统一日（周）报表。</w:t>
      </w:r>
    </w:p>
    <w:p>
      <w:pPr>
        <w:pStyle w:val="null3"/>
        <w:ind w:firstLine="420"/>
        <w:jc w:val="both"/>
      </w:pPr>
      <w:r>
        <w:rPr>
          <w:sz w:val="24"/>
        </w:rPr>
        <w:t>1.1.4.2早交班会</w:t>
      </w:r>
    </w:p>
    <w:p>
      <w:pPr>
        <w:pStyle w:val="null3"/>
        <w:ind w:firstLine="420"/>
        <w:jc w:val="both"/>
      </w:pPr>
      <w:r>
        <w:rPr>
          <w:sz w:val="24"/>
        </w:rPr>
        <w:t>早交班会是分局每天早上进行的一项交接班工作会议，在会议上布置的任务工作情况较难形成跟踪、存储、查询的业务闭环，因此通过系统模块自动生成部分早交班会议文档内容，以提高工作效率。系统将按照目前早交班会议中使用统一的模板进行在线编辑。模板分为交办事项以及大事记两大模块。</w:t>
      </w:r>
    </w:p>
    <w:p>
      <w:pPr>
        <w:pStyle w:val="null3"/>
        <w:ind w:firstLine="420"/>
        <w:jc w:val="both"/>
      </w:pPr>
      <w:r>
        <w:rPr>
          <w:sz w:val="24"/>
        </w:rPr>
        <w:t>1.1.4.2.1新增早交班会</w:t>
      </w:r>
    </w:p>
    <w:p>
      <w:pPr>
        <w:pStyle w:val="null3"/>
        <w:ind w:firstLine="420"/>
        <w:jc w:val="both"/>
      </w:pPr>
      <w:r>
        <w:rPr>
          <w:sz w:val="24"/>
        </w:rPr>
        <w:t>系统将按照目前早交班会议中使用统一的模板进行在线编辑。</w:t>
      </w:r>
    </w:p>
    <w:p>
      <w:pPr>
        <w:pStyle w:val="null3"/>
        <w:ind w:firstLine="420"/>
        <w:jc w:val="both"/>
      </w:pPr>
      <w:r>
        <w:rPr>
          <w:sz w:val="24"/>
        </w:rPr>
        <w:t>1.1.4.2.2早交班记录查询</w:t>
      </w:r>
    </w:p>
    <w:p>
      <w:pPr>
        <w:pStyle w:val="null3"/>
        <w:ind w:firstLine="420"/>
        <w:jc w:val="both"/>
      </w:pPr>
      <w:r>
        <w:rPr>
          <w:sz w:val="24"/>
        </w:rPr>
        <w:t>系统支持查询早交班记录，查询结果以列表方式呈现，可查阅交接详细内容。</w:t>
      </w:r>
    </w:p>
    <w:p>
      <w:pPr>
        <w:pStyle w:val="null3"/>
        <w:ind w:firstLine="420"/>
        <w:jc w:val="both"/>
      </w:pPr>
      <w:r>
        <w:rPr>
          <w:sz w:val="24"/>
        </w:rPr>
        <w:t>1.1.4.2.3早交班记录修改</w:t>
      </w:r>
    </w:p>
    <w:p>
      <w:pPr>
        <w:pStyle w:val="null3"/>
        <w:ind w:firstLine="420"/>
        <w:jc w:val="both"/>
      </w:pPr>
      <w:r>
        <w:rPr>
          <w:sz w:val="24"/>
        </w:rPr>
        <w:t>对于已处理的交班内容或任务，可以对相关记录内容进行反馈填写，以修改交班会相关反馈内容。</w:t>
      </w:r>
    </w:p>
    <w:p>
      <w:pPr>
        <w:pStyle w:val="null3"/>
        <w:ind w:firstLine="420"/>
        <w:jc w:val="both"/>
      </w:pPr>
      <w:r>
        <w:rPr>
          <w:sz w:val="24"/>
        </w:rPr>
        <w:t>1.1.4.2.4早交班记录导出</w:t>
      </w:r>
    </w:p>
    <w:p>
      <w:pPr>
        <w:pStyle w:val="null3"/>
        <w:ind w:firstLine="420"/>
        <w:jc w:val="both"/>
      </w:pPr>
      <w:r>
        <w:rPr>
          <w:sz w:val="24"/>
        </w:rPr>
        <w:t>支持导出早交接记录详情。</w:t>
      </w:r>
    </w:p>
    <w:p>
      <w:pPr>
        <w:pStyle w:val="null3"/>
        <w:ind w:firstLine="420"/>
        <w:jc w:val="both"/>
      </w:pPr>
      <w:r>
        <w:rPr>
          <w:sz w:val="24"/>
        </w:rPr>
        <w:t>1.1.4.3交接班管理</w:t>
      </w:r>
    </w:p>
    <w:p>
      <w:pPr>
        <w:pStyle w:val="null3"/>
        <w:ind w:firstLine="420"/>
        <w:jc w:val="both"/>
      </w:pPr>
      <w:r>
        <w:rPr>
          <w:sz w:val="24"/>
        </w:rPr>
        <w:t>交接班管理功能对于需要24小时不间断运作的派出所来说至关重要，交接班管理为派出所每天的派出所普通交接班和案件交接管理工作提供系统支持，并支持交接情况查询、导出和打印等。</w:t>
      </w:r>
    </w:p>
    <w:p>
      <w:pPr>
        <w:pStyle w:val="null3"/>
        <w:ind w:firstLine="420"/>
        <w:jc w:val="both"/>
      </w:pPr>
      <w:r>
        <w:rPr>
          <w:sz w:val="24"/>
        </w:rPr>
        <w:t>1.1.4.3.1新增普通交接班</w:t>
      </w:r>
    </w:p>
    <w:p>
      <w:pPr>
        <w:pStyle w:val="null3"/>
        <w:ind w:firstLine="420"/>
        <w:jc w:val="both"/>
      </w:pPr>
      <w:r>
        <w:rPr>
          <w:sz w:val="24"/>
        </w:rPr>
        <w:t>系统将使用统一的模板进行在线编辑。</w:t>
      </w:r>
    </w:p>
    <w:p>
      <w:pPr>
        <w:pStyle w:val="null3"/>
        <w:ind w:firstLine="420"/>
        <w:jc w:val="both"/>
      </w:pPr>
      <w:r>
        <w:rPr>
          <w:sz w:val="24"/>
        </w:rPr>
        <w:t>1.1.4.3.2新增案件交接</w:t>
      </w:r>
    </w:p>
    <w:p>
      <w:pPr>
        <w:pStyle w:val="null3"/>
        <w:ind w:firstLine="420"/>
        <w:jc w:val="both"/>
      </w:pPr>
      <w:r>
        <w:rPr>
          <w:sz w:val="24"/>
        </w:rPr>
        <w:t>系统将使用统一的模板进行在线编辑。</w:t>
      </w:r>
    </w:p>
    <w:p>
      <w:pPr>
        <w:pStyle w:val="null3"/>
        <w:ind w:firstLine="420"/>
        <w:jc w:val="both"/>
      </w:pPr>
      <w:r>
        <w:rPr>
          <w:sz w:val="24"/>
        </w:rPr>
        <w:t>1.1.4.3.3交接情况查询</w:t>
      </w:r>
    </w:p>
    <w:p>
      <w:pPr>
        <w:pStyle w:val="null3"/>
        <w:ind w:firstLine="420"/>
        <w:jc w:val="both"/>
      </w:pPr>
      <w:r>
        <w:rPr>
          <w:sz w:val="24"/>
        </w:rPr>
        <w:t>系统支持交接班情况查询。</w:t>
      </w:r>
    </w:p>
    <w:p>
      <w:pPr>
        <w:pStyle w:val="null3"/>
        <w:ind w:firstLine="420"/>
        <w:jc w:val="both"/>
      </w:pPr>
      <w:r>
        <w:rPr>
          <w:sz w:val="24"/>
        </w:rPr>
        <w:t>查询结果以列表方式呈现，可查阅交接详细内容。</w:t>
      </w:r>
    </w:p>
    <w:p>
      <w:pPr>
        <w:pStyle w:val="null3"/>
        <w:ind w:firstLine="420"/>
        <w:jc w:val="both"/>
      </w:pPr>
      <w:r>
        <w:rPr>
          <w:sz w:val="24"/>
        </w:rPr>
        <w:t>1.1.4.3.4交接表导出和打印</w:t>
      </w:r>
    </w:p>
    <w:p>
      <w:pPr>
        <w:pStyle w:val="null3"/>
        <w:ind w:firstLine="420"/>
        <w:jc w:val="both"/>
      </w:pPr>
      <w:r>
        <w:rPr>
          <w:sz w:val="24"/>
        </w:rPr>
        <w:t>支持导出交接表和打印交接详情。</w:t>
      </w:r>
    </w:p>
    <w:p>
      <w:pPr>
        <w:pStyle w:val="null3"/>
        <w:ind w:firstLine="420"/>
        <w:jc w:val="both"/>
      </w:pPr>
      <w:r>
        <w:rPr>
          <w:sz w:val="24"/>
        </w:rPr>
        <w:t>1.1.4.4协外登记</w:t>
      </w:r>
    </w:p>
    <w:p>
      <w:pPr>
        <w:pStyle w:val="null3"/>
        <w:ind w:firstLine="420"/>
        <w:jc w:val="both"/>
      </w:pPr>
      <w:r>
        <w:rPr>
          <w:sz w:val="24"/>
        </w:rPr>
        <w:t>针对跨区域办案的情况将使用协外模块进行情况登记，利用信息化手段进行规范及管理，并能对协外资源作后续应用。</w:t>
      </w:r>
    </w:p>
    <w:p>
      <w:pPr>
        <w:pStyle w:val="null3"/>
        <w:ind w:firstLine="420"/>
        <w:jc w:val="both"/>
      </w:pPr>
      <w:r>
        <w:rPr>
          <w:sz w:val="24"/>
        </w:rPr>
        <w:t>1.1.4.4.1信息登记</w:t>
      </w:r>
    </w:p>
    <w:p>
      <w:pPr>
        <w:pStyle w:val="null3"/>
        <w:ind w:firstLine="420"/>
        <w:jc w:val="both"/>
      </w:pPr>
      <w:r>
        <w:rPr>
          <w:sz w:val="24"/>
        </w:rPr>
        <w:t>对案件外协工作进行登记填写，在登记过程中允许复用以往登记表进行信息快速填充。</w:t>
      </w:r>
    </w:p>
    <w:p>
      <w:pPr>
        <w:pStyle w:val="null3"/>
        <w:ind w:firstLine="420"/>
        <w:jc w:val="both"/>
      </w:pPr>
      <w:r>
        <w:rPr>
          <w:sz w:val="24"/>
        </w:rPr>
        <w:t>1.1.4.4.2外协查询</w:t>
      </w:r>
    </w:p>
    <w:p>
      <w:pPr>
        <w:pStyle w:val="null3"/>
        <w:ind w:firstLine="420"/>
        <w:jc w:val="both"/>
      </w:pPr>
      <w:r>
        <w:rPr>
          <w:sz w:val="24"/>
        </w:rPr>
        <w:t>针对外协信息登记表的大部分登记项目纳入筛选查询条件，展示查询列表。</w:t>
      </w:r>
    </w:p>
    <w:p>
      <w:pPr>
        <w:pStyle w:val="null3"/>
        <w:ind w:firstLine="420"/>
        <w:jc w:val="both"/>
      </w:pPr>
      <w:r>
        <w:rPr>
          <w:sz w:val="24"/>
        </w:rPr>
        <w:t>1.1.4.5缴获物品管理</w:t>
      </w:r>
    </w:p>
    <w:p>
      <w:pPr>
        <w:pStyle w:val="null3"/>
        <w:ind w:firstLine="420"/>
        <w:jc w:val="both"/>
      </w:pPr>
      <w:r>
        <w:rPr>
          <w:sz w:val="24"/>
        </w:rPr>
        <w:t>本模块主要针对日常工作中常缴获一些非法物品，属于无案件关联物品进行登记管理。登记包括物品信息、管理状态、物品查询等。</w:t>
      </w:r>
    </w:p>
    <w:p>
      <w:pPr>
        <w:pStyle w:val="null3"/>
        <w:ind w:firstLine="420"/>
        <w:jc w:val="both"/>
      </w:pPr>
      <w:r>
        <w:rPr>
          <w:sz w:val="24"/>
        </w:rPr>
        <w:t>1.1.4.6后勤设备管理</w:t>
      </w:r>
    </w:p>
    <w:p>
      <w:pPr>
        <w:pStyle w:val="null3"/>
        <w:ind w:firstLine="420"/>
        <w:jc w:val="both"/>
      </w:pPr>
      <w:r>
        <w:rPr>
          <w:sz w:val="24"/>
        </w:rPr>
        <w:t>功能主要面向派出所及各警种。本模块主要针对警用车辆和设备管理，内容包括基础信息登记及保养登记管理、维护提醒。</w:t>
      </w:r>
    </w:p>
    <w:p>
      <w:pPr>
        <w:pStyle w:val="null3"/>
        <w:ind w:firstLine="420"/>
        <w:jc w:val="both"/>
      </w:pPr>
      <w:r>
        <w:rPr>
          <w:sz w:val="24"/>
        </w:rPr>
        <w:t>1.1.4.7文件管理</w:t>
      </w:r>
    </w:p>
    <w:p>
      <w:pPr>
        <w:pStyle w:val="null3"/>
        <w:ind w:firstLine="420"/>
        <w:jc w:val="both"/>
      </w:pPr>
      <w:r>
        <w:rPr>
          <w:sz w:val="24"/>
        </w:rPr>
        <w:t>对分局内的各类文档资料形成统一的文件管理存储，包括新建文件夹、文件上传、查询、下载等功能。</w:t>
      </w:r>
    </w:p>
    <w:p>
      <w:pPr>
        <w:pStyle w:val="null3"/>
        <w:ind w:firstLine="420"/>
        <w:jc w:val="both"/>
      </w:pPr>
      <w:r>
        <w:rPr>
          <w:sz w:val="24"/>
        </w:rPr>
        <w:t>1.1.5民意中心系统</w:t>
      </w:r>
    </w:p>
    <w:p>
      <w:pPr>
        <w:pStyle w:val="null3"/>
        <w:ind w:firstLine="420"/>
        <w:jc w:val="both"/>
      </w:pPr>
      <w:r>
        <w:rPr>
          <w:sz w:val="24"/>
        </w:rPr>
        <w:t>民意中心系统主要面向民意中心，中心目前有信访投诉、执法监督两个业务线条。对多渠道信访投诉信息进行统一归口，实现信访投诉管理、处理、查询、统计等，生成信访投诉态势报告，帮助了解信访投诉情况及趋势。对执法办案过程进行规范化检查和监督，形成案件考评。</w:t>
      </w:r>
    </w:p>
    <w:p>
      <w:pPr>
        <w:pStyle w:val="null3"/>
        <w:ind w:firstLine="420"/>
        <w:jc w:val="both"/>
      </w:pPr>
      <w:r>
        <w:rPr>
          <w:sz w:val="24"/>
        </w:rPr>
        <w:t>1.1.5.1信访投诉</w:t>
      </w:r>
    </w:p>
    <w:p>
      <w:pPr>
        <w:pStyle w:val="null3"/>
        <w:ind w:firstLine="420"/>
        <w:jc w:val="both"/>
      </w:pPr>
      <w:r>
        <w:rPr>
          <w:sz w:val="24"/>
        </w:rPr>
        <w:t>系统将打通与市局指挥中心110的接口，对于无法直接通过系统对接的离线或历史民意数据，系统将提供相应的数据导入和录入功能。此外，系统还将具备民意投诉的查询、管理、处理等综合功能，以切实保障群众的合法权益。</w:t>
      </w:r>
    </w:p>
    <w:p>
      <w:pPr>
        <w:pStyle w:val="null3"/>
        <w:ind w:firstLine="420"/>
        <w:jc w:val="both"/>
      </w:pPr>
      <w:r>
        <w:rPr>
          <w:sz w:val="24"/>
        </w:rPr>
        <w:t>1.1.5.1.1民意记录</w:t>
      </w:r>
    </w:p>
    <w:p>
      <w:pPr>
        <w:pStyle w:val="null3"/>
        <w:ind w:firstLine="420"/>
        <w:jc w:val="both"/>
      </w:pPr>
      <w:r>
        <w:rPr>
          <w:sz w:val="24"/>
        </w:rPr>
        <w:t>投诉数据来源于12345、12389、110和信访等渠道，可由内勤人员从以上系统上导出后录入本系统。</w:t>
      </w:r>
    </w:p>
    <w:p>
      <w:pPr>
        <w:pStyle w:val="null3"/>
        <w:ind w:firstLine="420"/>
        <w:jc w:val="both"/>
      </w:pPr>
      <w:r>
        <w:rPr>
          <w:sz w:val="24"/>
        </w:rPr>
        <w:t>1.1.5.1.1.1数据批量导入</w:t>
      </w:r>
    </w:p>
    <w:p>
      <w:pPr>
        <w:pStyle w:val="null3"/>
        <w:ind w:firstLine="420"/>
        <w:jc w:val="both"/>
      </w:pPr>
      <w:r>
        <w:rPr>
          <w:sz w:val="24"/>
        </w:rPr>
        <w:t>对已保存的历史数据，需要按指定Excel表格式提供数据批量导入。</w:t>
      </w:r>
    </w:p>
    <w:p>
      <w:pPr>
        <w:pStyle w:val="null3"/>
        <w:ind w:firstLine="420"/>
        <w:jc w:val="both"/>
      </w:pPr>
      <w:r>
        <w:rPr>
          <w:sz w:val="24"/>
        </w:rPr>
        <w:t>1.1.5.1.1.2新增/补充数据记录</w:t>
      </w:r>
    </w:p>
    <w:p>
      <w:pPr>
        <w:pStyle w:val="null3"/>
        <w:ind w:firstLine="420"/>
        <w:jc w:val="both"/>
      </w:pPr>
      <w:r>
        <w:rPr>
          <w:sz w:val="24"/>
        </w:rPr>
        <w:t>除满足批量导入外，系统需要支持人工逐个增加记录。</w:t>
      </w:r>
    </w:p>
    <w:p>
      <w:pPr>
        <w:pStyle w:val="null3"/>
        <w:ind w:firstLine="420"/>
        <w:jc w:val="both"/>
      </w:pPr>
      <w:r>
        <w:rPr>
          <w:sz w:val="24"/>
        </w:rPr>
        <w:t>1.1.5.1.1.3投诉记录预查询</w:t>
      </w:r>
    </w:p>
    <w:p>
      <w:pPr>
        <w:pStyle w:val="null3"/>
        <w:ind w:firstLine="420"/>
        <w:jc w:val="both"/>
      </w:pPr>
      <w:r>
        <w:rPr>
          <w:sz w:val="24"/>
        </w:rPr>
        <w:t>在新增数据记录过程中，系统支持对同一投诉的历史投诉记录的预查询，以反映同一投诉事件通过多渠道投诉的情况，以便投诉处理人了解同一问题多渠道的投诉情况。</w:t>
      </w:r>
    </w:p>
    <w:p>
      <w:pPr>
        <w:pStyle w:val="null3"/>
        <w:ind w:firstLine="420"/>
        <w:jc w:val="both"/>
      </w:pPr>
      <w:r>
        <w:rPr>
          <w:sz w:val="24"/>
        </w:rPr>
        <w:t>1.1.5.1.1.4投诉记录关联</w:t>
      </w:r>
    </w:p>
    <w:p>
      <w:pPr>
        <w:pStyle w:val="null3"/>
        <w:ind w:firstLine="420"/>
        <w:jc w:val="both"/>
      </w:pPr>
      <w:r>
        <w:rPr>
          <w:sz w:val="24"/>
        </w:rPr>
        <w:t>对于平台中记录的各部门各类型投诉记录，支持人工关联操作。该关联操作筛选查询后，通过人工查看及判断投诉是否应该关联。</w:t>
      </w:r>
    </w:p>
    <w:p>
      <w:pPr>
        <w:pStyle w:val="null3"/>
        <w:ind w:firstLine="420"/>
        <w:jc w:val="both"/>
      </w:pPr>
      <w:r>
        <w:rPr>
          <w:sz w:val="24"/>
        </w:rPr>
        <w:t>1.1.5.1.1.5回复期限提醒</w:t>
      </w:r>
    </w:p>
    <w:p>
      <w:pPr>
        <w:pStyle w:val="null3"/>
        <w:ind w:firstLine="420"/>
        <w:jc w:val="both"/>
      </w:pPr>
      <w:r>
        <w:rPr>
          <w:sz w:val="24"/>
        </w:rPr>
        <w:t>根据不同来源的信访投诉记录，按照各种来源的回复期限预设阈值进行超时提醒。系统通过站内消息的形式提醒具体回复人。</w:t>
      </w:r>
    </w:p>
    <w:p>
      <w:pPr>
        <w:pStyle w:val="null3"/>
        <w:ind w:firstLine="420"/>
        <w:jc w:val="both"/>
      </w:pPr>
      <w:r>
        <w:rPr>
          <w:sz w:val="24"/>
        </w:rPr>
        <w:t>1.1.5.1.1.6关联提醒</w:t>
      </w:r>
    </w:p>
    <w:p>
      <w:pPr>
        <w:pStyle w:val="null3"/>
        <w:ind w:firstLine="420"/>
        <w:jc w:val="both"/>
      </w:pPr>
      <w:r>
        <w:rPr>
          <w:sz w:val="24"/>
        </w:rPr>
        <w:t>系统对投诉记录中存在关联可能但未关联的记录，进行关联提醒。</w:t>
      </w:r>
    </w:p>
    <w:p>
      <w:pPr>
        <w:pStyle w:val="null3"/>
        <w:ind w:firstLine="420"/>
        <w:jc w:val="both"/>
      </w:pPr>
      <w:r>
        <w:rPr>
          <w:sz w:val="24"/>
        </w:rPr>
        <w:t>5.1.5.1.1.7督查提醒</w:t>
      </w:r>
    </w:p>
    <w:p>
      <w:pPr>
        <w:pStyle w:val="null3"/>
        <w:ind w:firstLine="420"/>
        <w:jc w:val="both"/>
      </w:pPr>
      <w:r>
        <w:rPr>
          <w:sz w:val="24"/>
        </w:rPr>
        <w:t>系统根据督查要求设定监督任务，任务主要针对信访投诉记录中有明确的信访投诉人信息时，将自动执行相关监督模型进行识别及提醒。</w:t>
      </w:r>
    </w:p>
    <w:p>
      <w:pPr>
        <w:pStyle w:val="null3"/>
        <w:ind w:firstLine="420"/>
        <w:jc w:val="both"/>
      </w:pPr>
      <w:r>
        <w:rPr>
          <w:sz w:val="24"/>
        </w:rPr>
        <w:t>5.1.5.1.1.8监督流程</w:t>
      </w:r>
    </w:p>
    <w:p>
      <w:pPr>
        <w:pStyle w:val="null3"/>
        <w:ind w:firstLine="420"/>
        <w:jc w:val="both"/>
      </w:pPr>
      <w:r>
        <w:rPr>
          <w:sz w:val="24"/>
        </w:rPr>
        <w:t>监督流程主要针对需要民意中心进行督查的信访投诉事件，督查过程将由专员转派到责任部门及辅助核查部门进行联合核查。</w:t>
      </w:r>
    </w:p>
    <w:p>
      <w:pPr>
        <w:pStyle w:val="null3"/>
        <w:ind w:firstLine="420"/>
        <w:jc w:val="both"/>
      </w:pPr>
      <w:r>
        <w:rPr>
          <w:sz w:val="24"/>
        </w:rPr>
        <w:t>1.1.5.1.2投诉处理情况</w:t>
      </w:r>
    </w:p>
    <w:p>
      <w:pPr>
        <w:pStyle w:val="null3"/>
        <w:ind w:firstLine="420"/>
        <w:jc w:val="both"/>
      </w:pPr>
      <w:r>
        <w:rPr>
          <w:sz w:val="24"/>
        </w:rPr>
        <w:t>查询投诉处理情况详细信息，也可以查阅到处理过程记录，如：处理人、处理单位、处理过程以及时间。</w:t>
      </w:r>
    </w:p>
    <w:p>
      <w:pPr>
        <w:pStyle w:val="null3"/>
        <w:ind w:firstLine="420"/>
        <w:jc w:val="both"/>
      </w:pPr>
      <w:r>
        <w:rPr>
          <w:sz w:val="24"/>
        </w:rPr>
        <w:t>1.1.5.1.3查询统计</w:t>
      </w:r>
    </w:p>
    <w:p>
      <w:pPr>
        <w:pStyle w:val="null3"/>
        <w:ind w:firstLine="420"/>
        <w:jc w:val="both"/>
      </w:pPr>
      <w:r>
        <w:rPr>
          <w:sz w:val="24"/>
        </w:rPr>
        <w:t>支持按投诉人、被投诉人、时间段、处理部门、被投诉部门等多种条件筛选、统计所有投诉记录。</w:t>
      </w:r>
    </w:p>
    <w:p>
      <w:pPr>
        <w:pStyle w:val="null3"/>
        <w:ind w:firstLine="420"/>
        <w:jc w:val="both"/>
      </w:pPr>
      <w:r>
        <w:rPr>
          <w:sz w:val="24"/>
        </w:rPr>
        <w:t>1.1.5.1.4文件导出</w:t>
      </w:r>
    </w:p>
    <w:p>
      <w:pPr>
        <w:pStyle w:val="null3"/>
        <w:ind w:firstLine="420"/>
        <w:jc w:val="both"/>
      </w:pPr>
      <w:r>
        <w:rPr>
          <w:sz w:val="24"/>
        </w:rPr>
        <w:t>投诉记录按时间由近至远进行排序，支持导出Excel格式文件。</w:t>
      </w:r>
    </w:p>
    <w:p>
      <w:pPr>
        <w:pStyle w:val="null3"/>
        <w:ind w:firstLine="420"/>
        <w:jc w:val="both"/>
      </w:pPr>
      <w:r>
        <w:rPr>
          <w:sz w:val="24"/>
        </w:rPr>
        <w:t>1.1.5.1.5信访投诉态势报告</w:t>
      </w:r>
    </w:p>
    <w:p>
      <w:pPr>
        <w:pStyle w:val="null3"/>
        <w:ind w:firstLine="420"/>
        <w:jc w:val="both"/>
      </w:pPr>
      <w:r>
        <w:rPr>
          <w:sz w:val="24"/>
        </w:rPr>
        <w:t>根据预设时间段，系统按照信访投诉态势分析模型进行统计分析并自动生成分析报告，可由其他用户对副本进行编辑及导出，实现监督中心对信访投诉自动化分析及撰写报告的需求。</w:t>
      </w:r>
    </w:p>
    <w:p>
      <w:pPr>
        <w:pStyle w:val="null3"/>
        <w:ind w:firstLine="420"/>
        <w:jc w:val="both"/>
      </w:pPr>
      <w:r>
        <w:rPr>
          <w:sz w:val="24"/>
        </w:rPr>
        <w:t>1.1.5.1.5.1基础报告自动生成</w:t>
      </w:r>
    </w:p>
    <w:p>
      <w:pPr>
        <w:pStyle w:val="null3"/>
        <w:ind w:firstLine="420"/>
        <w:jc w:val="both"/>
      </w:pPr>
      <w:r>
        <w:rPr>
          <w:sz w:val="24"/>
        </w:rPr>
        <w:t>根据监督中心对信访投诉态势模型所输出的报告预设有不同类型模板。</w:t>
      </w:r>
    </w:p>
    <w:p>
      <w:pPr>
        <w:pStyle w:val="null3"/>
        <w:ind w:firstLine="420"/>
        <w:jc w:val="both"/>
      </w:pPr>
      <w:r>
        <w:rPr>
          <w:sz w:val="24"/>
        </w:rPr>
        <w:t>1.1.5.1.5.2信访投诉态势报告制作</w:t>
      </w:r>
    </w:p>
    <w:p>
      <w:pPr>
        <w:pStyle w:val="null3"/>
        <w:ind w:firstLine="420"/>
        <w:jc w:val="both"/>
      </w:pPr>
      <w:r>
        <w:rPr>
          <w:sz w:val="24"/>
        </w:rPr>
        <w:t>由监督中心根据业务要求进行信访投诉态势报告的撰写，以系统生成的基础报告为模板，加上人工分析内容，保存为信访投诉态势报告。</w:t>
      </w:r>
    </w:p>
    <w:p>
      <w:pPr>
        <w:pStyle w:val="null3"/>
        <w:ind w:firstLine="420"/>
        <w:jc w:val="both"/>
      </w:pPr>
      <w:r>
        <w:rPr>
          <w:sz w:val="24"/>
        </w:rPr>
        <w:t>1.1.5.1.5.3信访投诉态势报告查询</w:t>
      </w:r>
    </w:p>
    <w:p>
      <w:pPr>
        <w:pStyle w:val="null3"/>
        <w:ind w:firstLine="420"/>
        <w:jc w:val="both"/>
      </w:pPr>
      <w:r>
        <w:rPr>
          <w:sz w:val="24"/>
        </w:rPr>
        <w:t>可对系统中的基础报告及信访投诉态势报告进行查询及导出。</w:t>
      </w:r>
    </w:p>
    <w:p>
      <w:pPr>
        <w:pStyle w:val="null3"/>
        <w:ind w:firstLine="420"/>
        <w:jc w:val="both"/>
      </w:pPr>
      <w:r>
        <w:rPr>
          <w:sz w:val="24"/>
        </w:rPr>
        <w:t>1.1.5.2执法监督</w:t>
      </w:r>
    </w:p>
    <w:p>
      <w:pPr>
        <w:pStyle w:val="null3"/>
        <w:ind w:firstLine="420"/>
        <w:jc w:val="both"/>
      </w:pPr>
      <w:r>
        <w:rPr>
          <w:sz w:val="24"/>
        </w:rPr>
        <w:t>1.1.5.2.1案件监督管理</w:t>
      </w:r>
    </w:p>
    <w:p>
      <w:pPr>
        <w:pStyle w:val="null3"/>
        <w:ind w:firstLine="420"/>
        <w:jc w:val="both"/>
      </w:pPr>
      <w:r>
        <w:rPr>
          <w:sz w:val="24"/>
        </w:rPr>
        <w:t>基于对案件办理环节的监督管理需求，通过对关键节点数据进行采集形成登记台账，并结合侦查办案的法律规定内容进行监控提醒，以达到辅助案件管理的目的。</w:t>
      </w:r>
    </w:p>
    <w:p>
      <w:pPr>
        <w:pStyle w:val="null3"/>
        <w:ind w:firstLine="420"/>
        <w:jc w:val="both"/>
      </w:pPr>
      <w:r>
        <w:rPr>
          <w:sz w:val="24"/>
        </w:rPr>
        <w:t>1.1.5.2.1.1同步案件信息</w:t>
      </w:r>
    </w:p>
    <w:p>
      <w:pPr>
        <w:pStyle w:val="null3"/>
        <w:ind w:firstLine="420"/>
        <w:jc w:val="both"/>
      </w:pPr>
      <w:r>
        <w:rPr>
          <w:sz w:val="24"/>
        </w:rPr>
        <w:t>对接市局新警综平台，实时同步最新的已立案案件及案件对应的报案事主、嫌疑人等信息。</w:t>
      </w:r>
    </w:p>
    <w:p>
      <w:pPr>
        <w:pStyle w:val="null3"/>
        <w:ind w:firstLine="420"/>
        <w:jc w:val="both"/>
      </w:pPr>
      <w:r>
        <w:rPr>
          <w:sz w:val="24"/>
        </w:rPr>
        <w:t>1.1.5.2.1.2案件台账登记</w:t>
      </w:r>
    </w:p>
    <w:p>
      <w:pPr>
        <w:pStyle w:val="null3"/>
        <w:ind w:firstLine="420"/>
        <w:jc w:val="both"/>
      </w:pPr>
      <w:r>
        <w:rPr>
          <w:sz w:val="24"/>
        </w:rPr>
        <w:t>根据法制的工作情况形成案件台账登记表，台账表记录中包括案件信息记录和案件办理记录。</w:t>
      </w:r>
    </w:p>
    <w:p>
      <w:pPr>
        <w:pStyle w:val="null3"/>
        <w:ind w:firstLine="420"/>
        <w:jc w:val="both"/>
      </w:pPr>
      <w:r>
        <w:rPr>
          <w:sz w:val="24"/>
        </w:rPr>
        <w:t>1.1.5.2.1.3数据批量处理</w:t>
      </w:r>
    </w:p>
    <w:p>
      <w:pPr>
        <w:pStyle w:val="null3"/>
        <w:ind w:firstLine="420"/>
        <w:jc w:val="both"/>
      </w:pPr>
      <w:r>
        <w:rPr>
          <w:sz w:val="24"/>
        </w:rPr>
        <w:t>根据以上录入的信息项，系统支持对应的Excel表格式的案件数据和办理记录的批量导出等处理。</w:t>
      </w:r>
    </w:p>
    <w:p>
      <w:pPr>
        <w:pStyle w:val="null3"/>
        <w:ind w:firstLine="420"/>
        <w:jc w:val="both"/>
      </w:pPr>
      <w:r>
        <w:rPr>
          <w:sz w:val="24"/>
        </w:rPr>
        <w:t>1.1.5.2.1.4执法规范化监测</w:t>
      </w:r>
    </w:p>
    <w:p>
      <w:pPr>
        <w:pStyle w:val="null3"/>
        <w:ind w:firstLine="420"/>
        <w:jc w:val="both"/>
      </w:pPr>
      <w:r>
        <w:rPr>
          <w:sz w:val="24"/>
        </w:rPr>
        <w:t>根据执法各环节法律规定的时间期限，对案件记录中对应的各环节的时间节点、流程进度等情况进行监测，发现环节超期未办理的情况将进行预警提醒并形成通报记录。</w:t>
      </w:r>
    </w:p>
    <w:p>
      <w:pPr>
        <w:pStyle w:val="null3"/>
        <w:ind w:firstLine="420"/>
        <w:jc w:val="both"/>
      </w:pPr>
      <w:r>
        <w:rPr>
          <w:sz w:val="24"/>
        </w:rPr>
        <w:t>1.1.5.2.2规范性检查</w:t>
      </w:r>
    </w:p>
    <w:p>
      <w:pPr>
        <w:pStyle w:val="null3"/>
        <w:ind w:firstLine="420"/>
        <w:jc w:val="both"/>
      </w:pPr>
      <w:r>
        <w:rPr>
          <w:sz w:val="24"/>
        </w:rPr>
        <w:t>参考“一案一档”模块，但需要增加办案意见，包括：材料制作、流程规范和流程审批等三方面，以上材料将以附件形成附带于办案过程内容中。</w:t>
      </w:r>
    </w:p>
    <w:p>
      <w:pPr>
        <w:pStyle w:val="null3"/>
        <w:ind w:firstLine="420"/>
        <w:jc w:val="both"/>
      </w:pPr>
      <w:r>
        <w:rPr>
          <w:sz w:val="24"/>
        </w:rPr>
        <w:t>1.1.5.2.3案件考评情况</w:t>
      </w:r>
    </w:p>
    <w:p>
      <w:pPr>
        <w:pStyle w:val="null3"/>
        <w:ind w:firstLine="420"/>
        <w:jc w:val="both"/>
      </w:pPr>
      <w:r>
        <w:rPr>
          <w:sz w:val="24"/>
        </w:rPr>
        <w:t>对案件进行新增考评，具体考评内容，根据甲方要求实施，支持查询记录及查看各记录详细情况。</w:t>
      </w:r>
    </w:p>
    <w:p>
      <w:pPr>
        <w:pStyle w:val="null3"/>
        <w:ind w:firstLine="420"/>
        <w:jc w:val="both"/>
      </w:pPr>
      <w:r>
        <w:rPr>
          <w:sz w:val="24"/>
        </w:rPr>
        <w:t>1.1.6数字化驾驶舱应用</w:t>
      </w:r>
    </w:p>
    <w:p>
      <w:pPr>
        <w:pStyle w:val="null3"/>
        <w:ind w:firstLine="420"/>
        <w:jc w:val="both"/>
      </w:pPr>
      <w:r>
        <w:rPr>
          <w:sz w:val="24"/>
        </w:rPr>
        <w:t>通过将对接数据情况以图形方式展示，具体包括数据来源、获取时间、数据类型、数据量等信息，按照不同维度进行筛选和统计。平台还将通过预警和异常处理机制对对接数据进行实时监测，及时发现和处理问题。根据东凤分局的业务情况实现终端大屏展示，按照不同大屏的使用场景将设计不同要素内容的布局。</w:t>
      </w:r>
    </w:p>
    <w:p>
      <w:pPr>
        <w:pStyle w:val="null3"/>
        <w:ind w:firstLine="420"/>
        <w:jc w:val="both"/>
      </w:pPr>
      <w:r>
        <w:rPr>
          <w:sz w:val="24"/>
        </w:rPr>
        <w:t>1.1.6.1智管平台综合展示驾驶舱</w:t>
      </w:r>
    </w:p>
    <w:p>
      <w:pPr>
        <w:pStyle w:val="null3"/>
        <w:ind w:firstLine="420"/>
        <w:jc w:val="both"/>
      </w:pPr>
      <w:r>
        <w:rPr>
          <w:sz w:val="24"/>
        </w:rPr>
        <w:t>针对分局内各类警务信息进行综合展示，分类包括风险人员信息、警情信息、信访投诉信息等。各类信息支持以列表、图表、电子地图等形成汇总统计项进行展示，并根据统计特点支持日期段选择、分类汇总周期等。</w:t>
      </w:r>
    </w:p>
    <w:p>
      <w:pPr>
        <w:pStyle w:val="null3"/>
        <w:ind w:firstLine="420"/>
        <w:jc w:val="both"/>
      </w:pPr>
      <w:r>
        <w:rPr>
          <w:sz w:val="24"/>
        </w:rPr>
        <w:t>1.1.6.2警情态势展示驾驶舱</w:t>
      </w:r>
    </w:p>
    <w:p>
      <w:pPr>
        <w:pStyle w:val="null3"/>
        <w:ind w:firstLine="420"/>
        <w:jc w:val="both"/>
      </w:pPr>
      <w:r>
        <w:rPr>
          <w:sz w:val="24"/>
        </w:rPr>
        <w:t>针对分局内以警情信息分类汇总进行综合展示，警情分类可包括警情专项、派出所专项、发案位置专项等。各类信息支持以列表、图表、电子地图等形成汇总统计项进行展示，并根据统计特点支持日期段选择、分类汇总周期等。</w:t>
      </w:r>
    </w:p>
    <w:p>
      <w:pPr>
        <w:pStyle w:val="null3"/>
        <w:ind w:firstLine="420"/>
        <w:jc w:val="both"/>
      </w:pPr>
      <w:r>
        <w:rPr>
          <w:sz w:val="24"/>
        </w:rPr>
        <w:t>1.1.6.3案件工作展示驾驶舱</w:t>
      </w:r>
    </w:p>
    <w:p>
      <w:pPr>
        <w:pStyle w:val="null3"/>
        <w:ind w:firstLine="420"/>
        <w:jc w:val="both"/>
      </w:pPr>
      <w:r>
        <w:rPr>
          <w:sz w:val="24"/>
        </w:rPr>
        <w:t>根据辖区内警情、案件、线索的侦查工作情况进行分类汇总及综合展示，侦查工作情况分类可包括警情分类、侦查视频专项、抓捕专项、人员处理专项等。各类信息支持以列表、图表等形成汇总统计项进行展示，并根据统计特点支持日期段选择、分类汇总周期等。</w:t>
      </w:r>
    </w:p>
    <w:p>
      <w:pPr>
        <w:pStyle w:val="null3"/>
        <w:ind w:firstLine="420"/>
        <w:jc w:val="both"/>
      </w:pPr>
      <w:r>
        <w:rPr>
          <w:sz w:val="24"/>
        </w:rPr>
        <w:t>1.1.6.4风险人员展示驾驶舱</w:t>
      </w:r>
    </w:p>
    <w:p>
      <w:pPr>
        <w:pStyle w:val="null3"/>
        <w:ind w:firstLine="420"/>
        <w:jc w:val="both"/>
      </w:pPr>
      <w:r>
        <w:rPr>
          <w:sz w:val="24"/>
        </w:rPr>
        <w:t>针对分局辖区内的风险人员信息进行分类汇总及综合展示，风险人员分类可包括风险类型、管控等级、涉警务专项、派出所管控等。各类信息支持以列表、图表等形成汇总统计项进行展示，并根据统计特点支持日期段选择、分类汇总周期等。</w:t>
      </w:r>
    </w:p>
    <w:p>
      <w:pPr>
        <w:pStyle w:val="null3"/>
        <w:ind w:firstLine="420"/>
        <w:jc w:val="both"/>
      </w:pPr>
      <w:r>
        <w:rPr>
          <w:sz w:val="24"/>
        </w:rPr>
        <w:t>1.1.6.4民意中心展示驾驶舱</w:t>
      </w:r>
    </w:p>
    <w:p>
      <w:pPr>
        <w:pStyle w:val="null3"/>
        <w:ind w:firstLine="420"/>
        <w:jc w:val="both"/>
      </w:pPr>
      <w:r>
        <w:rPr>
          <w:sz w:val="24"/>
        </w:rPr>
        <w:t>针对辖区内从各信访、投诉渠道所汇总的信访投诉信息、人员执法信息进行分类汇总及综合展示，信访投诉分类可包括来源专项、部门专项、核查专项等，人员执法专项包括各类执法分类项、执法不规范项等。各类信息支持以列表、图表等形成汇总统计项进行展示，并根据统计特点支持日期段选择、分类汇总周期等。</w:t>
      </w:r>
    </w:p>
    <w:p>
      <w:pPr>
        <w:pStyle w:val="null3"/>
        <w:ind w:firstLine="420"/>
        <w:jc w:val="both"/>
      </w:pPr>
      <w:r>
        <w:rPr>
          <w:sz w:val="24"/>
        </w:rPr>
        <w:t>1.1.7应用支撑系统</w:t>
      </w:r>
    </w:p>
    <w:p>
      <w:pPr>
        <w:pStyle w:val="null3"/>
        <w:ind w:firstLine="420"/>
        <w:jc w:val="both"/>
      </w:pPr>
      <w:r>
        <w:rPr>
          <w:sz w:val="24"/>
        </w:rPr>
        <w:t>应用支撑系统主要为应用系统运行提供集成支撑环境，包含地理信息服务系统、数据交换系统、统一技术框架等。</w:t>
      </w:r>
    </w:p>
    <w:p>
      <w:pPr>
        <w:pStyle w:val="null3"/>
        <w:ind w:firstLine="420"/>
        <w:jc w:val="both"/>
      </w:pPr>
      <w:r>
        <w:rPr>
          <w:sz w:val="24"/>
        </w:rPr>
        <w:t>1.1.7.1个人工作台</w:t>
      </w:r>
    </w:p>
    <w:p>
      <w:pPr>
        <w:pStyle w:val="null3"/>
        <w:ind w:firstLine="420"/>
        <w:jc w:val="both"/>
      </w:pPr>
      <w:r>
        <w:rPr>
          <w:sz w:val="24"/>
        </w:rPr>
        <w:t>个人工作平台包括功能菜单、工作提醒、常用功能、待办事项、统计信息、通知公告、我的工作平台等内容。</w:t>
      </w:r>
    </w:p>
    <w:p>
      <w:pPr>
        <w:pStyle w:val="null3"/>
        <w:ind w:firstLine="420"/>
        <w:jc w:val="both"/>
      </w:pPr>
      <w:r>
        <w:rPr>
          <w:sz w:val="24"/>
        </w:rPr>
        <w:t>1.1.7.2基础配置管理</w:t>
      </w:r>
    </w:p>
    <w:p>
      <w:pPr>
        <w:pStyle w:val="null3"/>
        <w:ind w:firstLine="420"/>
        <w:jc w:val="both"/>
      </w:pPr>
      <w:r>
        <w:rPr>
          <w:sz w:val="24"/>
        </w:rPr>
        <w:t>为保障系统的安全性和合规性，系统需使用指定的方式验证及控制用户，并能提供个性化的用户体验和有效的权限管理机制。</w:t>
      </w:r>
    </w:p>
    <w:p>
      <w:pPr>
        <w:pStyle w:val="null3"/>
        <w:ind w:firstLine="420"/>
        <w:jc w:val="both"/>
      </w:pPr>
      <w:r>
        <w:rPr>
          <w:sz w:val="24"/>
        </w:rPr>
        <w:t>1.1.7.2.1统一身份认证及单点登录</w:t>
      </w:r>
    </w:p>
    <w:p>
      <w:pPr>
        <w:pStyle w:val="null3"/>
        <w:ind w:firstLine="420"/>
        <w:jc w:val="both"/>
      </w:pPr>
      <w:r>
        <w:rPr>
          <w:sz w:val="24"/>
        </w:rPr>
        <w:t>（1）统一身份认证</w:t>
      </w:r>
    </w:p>
    <w:p>
      <w:pPr>
        <w:pStyle w:val="null3"/>
        <w:ind w:firstLine="420"/>
        <w:jc w:val="both"/>
      </w:pPr>
      <w:r>
        <w:rPr>
          <w:sz w:val="24"/>
        </w:rPr>
        <w:t>使用统一身份认证管理，支持PKI认证登录方式。本系统中身份验证与访问控制支持PKI/PMI系统和用户名、密码登录。</w:t>
      </w:r>
    </w:p>
    <w:p>
      <w:pPr>
        <w:pStyle w:val="null3"/>
        <w:ind w:firstLine="420"/>
        <w:jc w:val="both"/>
      </w:pPr>
      <w:r>
        <w:rPr>
          <w:sz w:val="24"/>
        </w:rPr>
        <w:t>（2）单点登录</w:t>
      </w:r>
    </w:p>
    <w:p>
      <w:pPr>
        <w:pStyle w:val="null3"/>
        <w:ind w:firstLine="420"/>
        <w:jc w:val="both"/>
      </w:pPr>
      <w:r>
        <w:rPr>
          <w:sz w:val="24"/>
        </w:rPr>
        <w:t>能够实现将平台各业务系统的账号数据统一到一种格式，集中存放，从而实现整个平台业务系统，同一用户只需登录一次，无需重复登录，多业务系统多模块的访问操作。</w:t>
      </w:r>
    </w:p>
    <w:p>
      <w:pPr>
        <w:pStyle w:val="null3"/>
        <w:ind w:firstLine="420"/>
        <w:jc w:val="both"/>
      </w:pPr>
      <w:r>
        <w:rPr>
          <w:sz w:val="24"/>
        </w:rPr>
        <w:t>1.1.7.2.2统一组织权限管理</w:t>
      </w:r>
    </w:p>
    <w:p>
      <w:pPr>
        <w:pStyle w:val="null3"/>
        <w:ind w:firstLine="420"/>
        <w:jc w:val="both"/>
      </w:pPr>
      <w:r>
        <w:rPr>
          <w:sz w:val="24"/>
        </w:rPr>
        <w:t>通过系统配置方式，实现对模块功能、部门、用户、角色、用户组、日志等查询及管理。</w:t>
      </w:r>
    </w:p>
    <w:p>
      <w:pPr>
        <w:pStyle w:val="null3"/>
        <w:ind w:firstLine="420"/>
        <w:jc w:val="both"/>
      </w:pPr>
      <w:r>
        <w:rPr>
          <w:sz w:val="24"/>
        </w:rPr>
        <w:t>1.1.7.3电子签章系统</w:t>
      </w:r>
    </w:p>
    <w:p>
      <w:pPr>
        <w:pStyle w:val="null3"/>
        <w:ind w:firstLine="420"/>
        <w:jc w:val="both"/>
      </w:pPr>
      <w:r>
        <w:rPr>
          <w:sz w:val="24"/>
        </w:rPr>
        <w:t>电子签章主要在流转过程中对电子文档进行电子签名及盖章，以使信息化流转更高效、便捷地签署和验证。</w:t>
      </w:r>
    </w:p>
    <w:p>
      <w:pPr>
        <w:pStyle w:val="null3"/>
        <w:ind w:firstLine="420"/>
        <w:jc w:val="both"/>
      </w:pPr>
      <w:r>
        <w:rPr>
          <w:sz w:val="24"/>
        </w:rPr>
        <w:t>1.1.7.3.1人员签名管理</w:t>
      </w:r>
    </w:p>
    <w:p>
      <w:pPr>
        <w:pStyle w:val="null3"/>
        <w:ind w:firstLine="420"/>
        <w:jc w:val="both"/>
      </w:pPr>
      <w:r>
        <w:rPr>
          <w:sz w:val="24"/>
        </w:rPr>
        <w:t>对分局内各人员签名电子化的录入及应用管理。录入的内容包括人员类型、人员姓名、人员身份证、人员签名图片、录入时间等。在流转协助模块中需要进行人员签名时，进行身份验证后可使用电子签名代替纸质材料手写签名。</w:t>
      </w:r>
    </w:p>
    <w:p>
      <w:pPr>
        <w:pStyle w:val="null3"/>
        <w:ind w:firstLine="420"/>
        <w:jc w:val="both"/>
      </w:pPr>
      <w:r>
        <w:rPr>
          <w:sz w:val="24"/>
        </w:rPr>
        <w:t>1.1.7.3.2部门签章管理</w:t>
      </w:r>
    </w:p>
    <w:p>
      <w:pPr>
        <w:pStyle w:val="null3"/>
        <w:ind w:firstLine="420"/>
        <w:jc w:val="both"/>
      </w:pPr>
      <w:r>
        <w:rPr>
          <w:sz w:val="24"/>
        </w:rPr>
        <w:t>对分局各部门签章电子化录入及应用管理。录入的内容包括部门名称、部门盖章图片、录入时间等。在流转协助模块中需要进行部门盖章时，相关责任领导进行身份验证后可使用电子签章代替纸质材料盖章。</w:t>
      </w:r>
    </w:p>
    <w:p>
      <w:pPr>
        <w:pStyle w:val="null3"/>
        <w:ind w:firstLine="420"/>
        <w:jc w:val="both"/>
      </w:pPr>
      <w:r>
        <w:rPr>
          <w:sz w:val="24"/>
        </w:rPr>
        <w:t>1.1.7.4地理信息服务系统</w:t>
      </w:r>
    </w:p>
    <w:p>
      <w:pPr>
        <w:pStyle w:val="null3"/>
        <w:ind w:firstLine="420"/>
        <w:jc w:val="both"/>
      </w:pPr>
      <w:r>
        <w:rPr>
          <w:sz w:val="24"/>
        </w:rPr>
        <w:t>本项目的警情分析应用到了地理信息数据、案事件数据，系统应具备频繁的地图放大、缩小、浏览、查询操作，对地理信息平台的要求比较高。由于公安网的特殊性，计划通过接入PGIS平台基础地图服务实现。</w:t>
      </w:r>
    </w:p>
    <w:p>
      <w:pPr>
        <w:pStyle w:val="null3"/>
        <w:ind w:firstLine="422"/>
        <w:jc w:val="both"/>
      </w:pPr>
      <w:r>
        <w:rPr>
          <w:sz w:val="24"/>
          <w:b/>
        </w:rPr>
        <w:t>1.2成品软件服务</w:t>
      </w:r>
    </w:p>
    <w:p>
      <w:pPr>
        <w:pStyle w:val="null3"/>
        <w:ind w:firstLine="420"/>
        <w:jc w:val="both"/>
      </w:pPr>
      <w:r>
        <w:rPr>
          <w:sz w:val="24"/>
        </w:rPr>
        <w:t>本项目采购大数据辅助分析系统成品软件服务，服务周期自本项目签订采购合同之日起1年（即12个月），由乙方负责支付采购费用。大数据辅助分析系统成品软件由省公安厅统一部署，并向东凤分局开放授权许可，省公安厅负责确保其所涉及的外部个人和企业隐私数据的合法性和数据交互的安全性。本项目要求系统需在公安网内运行，且使用人员需公安数字证书验证登录，确保其数据传输及系统安全。</w:t>
      </w:r>
    </w:p>
    <w:p>
      <w:pPr>
        <w:pStyle w:val="null3"/>
        <w:jc w:val="center"/>
      </w:pPr>
      <w:r>
        <w:rPr>
          <w:sz w:val="24"/>
          <w:b/>
        </w:rPr>
        <w:t>大数据辅助分析系统</w:t>
      </w:r>
    </w:p>
    <w:tbl>
      <w:tblPr>
        <w:tblW w:w="0" w:type="auto"/>
        <w:tblBorders>
          <w:top w:val="none" w:color="000000" w:sz="4"/>
          <w:left w:val="none" w:color="000000" w:sz="4"/>
          <w:bottom w:val="none" w:color="000000" w:sz="4"/>
          <w:right w:val="none" w:color="000000" w:sz="4"/>
          <w:insideH w:val="none"/>
          <w:insideV w:val="none"/>
        </w:tblBorders>
      </w:tblPr>
      <w:tblGrid>
        <w:gridCol w:w="475"/>
        <w:gridCol w:w="997"/>
        <w:gridCol w:w="4175"/>
        <w:gridCol w:w="1233"/>
        <w:gridCol w:w="1425"/>
      </w:tblGrid>
      <w:tr>
        <w:tc>
          <w:tcPr>
            <w:tcW w:type="dxa" w:w="47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99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417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规格、型号</w:t>
            </w:r>
          </w:p>
        </w:tc>
        <w:tc>
          <w:tcPr>
            <w:tcW w:type="dxa" w:w="123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最大许可数（个）</w:t>
            </w:r>
          </w:p>
        </w:tc>
        <w:tc>
          <w:tcPr>
            <w:tcW w:type="dxa" w:w="142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最大服务次数（次/年）</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特征码信息</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通过对方提供的设备数据，查询其相关数据分析结果。</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画像推测</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大数据画像，对设备打标签。</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线上行为</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分析设备安装的APP列表，并进行分类提示。</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常连WiFi</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分析近段时间特定设备的常连WiFi。</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关系图谱</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分析目标数据信息的关系图谱，寻找目标数据之间的相互关系。</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历史IP</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展示设备关联的历史IP信息。</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点位管理</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分析和实现点位回溯功能。</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8</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点位分析</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分析设备近期点位。</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9</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关联基站</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通过对目标设备的关联基站进行查询，可查看设备连接的基站和连接时间。</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对指定WiFi设备进行查询筛选。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11</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根据基站信息查询基站画像，包含基站位置分布与基站热力图。</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12</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网关画像</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支持查询网关设备下关联的网络环境、设备等信息。</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13</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基站提数</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对指定基站设备进行查询筛选。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14</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围栏提数</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对指定时间段围栏下的设备进行筛选。</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15</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WiFi碰撞</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通过多个目标WiFi的碰撞，分析出关联的设备情况。</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500</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16</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全息批查</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支持批量查询设备信息，查询其相关数据分析结果。</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100次（任务数）</w:t>
            </w:r>
          </w:p>
        </w:tc>
      </w:tr>
      <w:tr>
        <w:tc>
          <w:tcPr>
            <w:tcW w:type="dxa" w:w="4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17</w:t>
            </w:r>
          </w:p>
        </w:tc>
        <w:tc>
          <w:tcPr>
            <w:tcW w:type="dxa" w:w="9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网络数据安全</w:t>
            </w:r>
          </w:p>
        </w:tc>
        <w:tc>
          <w:tcPr>
            <w:tcW w:type="dxa" w:w="41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为确保数据安全，系统安全，必须在公安网内运行，且使用人员需公安数字证书验证登录。</w:t>
            </w:r>
          </w:p>
        </w:tc>
        <w:tc>
          <w:tcPr>
            <w:tcW w:type="dxa" w:w="1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c>
          <w:tcPr>
            <w:tcW w:type="dxa" w:w="14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p>
        </w:tc>
      </w:tr>
    </w:tbl>
    <w:p>
      <w:pPr>
        <w:pStyle w:val="null3"/>
        <w:ind w:firstLine="420"/>
        <w:jc w:val="both"/>
      </w:pPr>
      <w:r>
        <w:rPr>
          <w:sz w:val="24"/>
        </w:rPr>
        <w:t>注：所提供的大数据辅助分析系统完全满足采购需求，符合“网络数据安全”要求，若无法满足则甲方有权取消中标资格或单方面解除合同。</w:t>
      </w:r>
    </w:p>
    <w:p>
      <w:pPr>
        <w:pStyle w:val="null3"/>
        <w:ind w:firstLine="422"/>
        <w:jc w:val="both"/>
      </w:pPr>
      <w:r>
        <w:rPr>
          <w:sz w:val="24"/>
          <w:b/>
        </w:rPr>
        <w:t>1.3基础支撑能力建设</w:t>
      </w:r>
    </w:p>
    <w:p>
      <w:pPr>
        <w:pStyle w:val="null3"/>
        <w:ind w:firstLine="420"/>
        <w:jc w:val="both"/>
      </w:pPr>
      <w:r>
        <w:rPr>
          <w:sz w:val="24"/>
        </w:rPr>
        <w:t>东凤分局警务数据中台（东凤“凤安”智慧警务管理平台）计划在东凤分局本地部署，东凤分局未完全具备计算存储、三大件、机房配套、安全等基础支撑能力，计划在本项目完善。</w:t>
      </w:r>
    </w:p>
    <w:p>
      <w:pPr>
        <w:pStyle w:val="null3"/>
        <w:ind w:firstLine="420"/>
        <w:jc w:val="both"/>
      </w:pPr>
      <w:r>
        <w:rPr>
          <w:sz w:val="24"/>
        </w:rPr>
        <w:t>1.3.1计算存储建设</w:t>
      </w:r>
    </w:p>
    <w:p>
      <w:pPr>
        <w:pStyle w:val="null3"/>
        <w:ind w:firstLine="420"/>
        <w:jc w:val="both"/>
      </w:pPr>
      <w:r>
        <w:rPr>
          <w:sz w:val="24"/>
        </w:rPr>
        <w:t>本项目需采购计算存储资源部署应用系统。</w:t>
      </w:r>
    </w:p>
    <w:p>
      <w:pPr>
        <w:pStyle w:val="null3"/>
        <w:jc w:val="center"/>
      </w:pPr>
      <w:r>
        <w:rPr>
          <w:sz w:val="24"/>
          <w:b/>
        </w:rPr>
        <w:t>计算存储配置要求</w:t>
      </w:r>
    </w:p>
    <w:p>
      <w:pPr>
        <w:pStyle w:val="null3"/>
        <w:ind w:firstLine="420"/>
        <w:jc w:val="both"/>
      </w:pPr>
      <w:r>
        <w:rPr>
          <w:sz w:val="24"/>
        </w:rPr>
        <w:t>本项目服务器主要运行于公安信息内网环境，共需2台服务器、1台交换机，其配置要求如下：</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配置及功能要求</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备注</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应用服务器</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数据库服务器</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1、硬件要求：CPU主频≥2.6GHz；国产物理CPU≥2个；单颗cpu核数≥16核；内存≥32G DDR4，硬盘≥3*4T，网卡1GE≥4个。</w:t>
            </w:r>
            <w:r>
              <w:br/>
            </w:r>
            <w:r>
              <w:rPr>
                <w:sz w:val="24"/>
              </w:rPr>
              <w:t xml:space="preserve"> 2、维保要求：含三年硬件维保要求。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集采</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汇聚交换机</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4"/>
              </w:rPr>
              <w:t>1、性能要求：交换容量不小于400Gbps，包转发率不小于140Mpps。</w:t>
            </w:r>
            <w:r>
              <w:br/>
            </w:r>
            <w:r>
              <w:rPr>
                <w:sz w:val="24"/>
              </w:rPr>
              <w:t xml:space="preserve"> 2、硬件要求：不少于8个千兆电口，不少于4个万兆SFP+，不少于1个RJ45 Console口，不少于1个USB接口。</w:t>
            </w:r>
            <w:r>
              <w:br/>
            </w:r>
            <w:r>
              <w:rPr>
                <w:sz w:val="24"/>
              </w:rPr>
              <w:t xml:space="preserve"> 3、功能要求：支持DHCP SERVER，支持静态路由，RIPV1/V2、OSPF动态路由，支持IGMP Snooping，支持VST横向虚拟化，支持MVST纵向虚拟化，支持IPv6、支持SDN功能。</w:t>
            </w:r>
            <w:r>
              <w:br/>
            </w:r>
            <w:r>
              <w:rPr>
                <w:sz w:val="24"/>
              </w:rPr>
              <w:t xml:space="preserve"> 4、维保要求：含三年硬件维保要求。</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rPr>
        <w:t>注：备注栏标注了“集采”字眼的设备（简称“集采设备”），由甲方通过电子卖场等渠道进行采购。乙方须对甲方采购的“集采设备”提供安装、调试服务，并整合到本系统中。“集采设备”处于原维保期内的，由其供应商提供维保服务；“集采设备”原维保期结束后，且本项目仍在合同履约期内的，由本项目乙方负责相应的维保服务（所涉及的一切费用已包含在投标报价中）。上述服务内容在提供过程中所产生的一切费用已包含在投标报价中，乙方不得另外向甲方收取费用。</w:t>
      </w:r>
    </w:p>
    <w:p>
      <w:pPr>
        <w:pStyle w:val="null3"/>
        <w:ind w:firstLine="420"/>
        <w:jc w:val="both"/>
      </w:pPr>
      <w:r>
        <w:rPr>
          <w:sz w:val="24"/>
        </w:rPr>
        <w:t>1.3.2三大件建设</w:t>
      </w:r>
    </w:p>
    <w:p>
      <w:pPr>
        <w:pStyle w:val="null3"/>
        <w:ind w:firstLine="420"/>
        <w:jc w:val="both"/>
      </w:pPr>
      <w:r>
        <w:rPr>
          <w:sz w:val="24"/>
        </w:rPr>
        <w:t>应用系统部署需要依靠数据库、服务器操作系统、中间件等国产化三大件提供基础能力支撑，基于软件开发厂商的应用软件构建完整的应用系统。</w:t>
      </w:r>
    </w:p>
    <w:p>
      <w:pPr>
        <w:pStyle w:val="null3"/>
        <w:ind w:firstLine="420"/>
        <w:jc w:val="both"/>
      </w:pPr>
      <w:r>
        <w:rPr>
          <w:sz w:val="24"/>
        </w:rPr>
        <w:t>本项目需采购国产化三大件，由于操作系统、数据库、中间件归属于集采品目，故由甲方负责采购。乙方须对甲方采购的国产化三大件提供安装、调试服务，并整合到本系统中；上述服务内容在提供过程中所产生的一切费用已包含在投标报价中，乙方不得另外向甲方收取费用。</w:t>
      </w:r>
    </w:p>
    <w:p>
      <w:pPr>
        <w:pStyle w:val="null3"/>
        <w:jc w:val="center"/>
      </w:pPr>
      <w:r>
        <w:rPr>
          <w:sz w:val="24"/>
          <w:b/>
        </w:rPr>
        <w:t>三大件的配置要求</w:t>
      </w:r>
    </w:p>
    <w:p>
      <w:pPr>
        <w:pStyle w:val="null3"/>
        <w:ind w:firstLine="420"/>
        <w:jc w:val="both"/>
      </w:pPr>
      <w:r>
        <w:rPr>
          <w:sz w:val="24"/>
        </w:rPr>
        <w:t>本项目需采购数据库、操作系统、中间件，配置清单如下：</w:t>
      </w:r>
    </w:p>
    <w:tbl>
      <w:tblPr>
        <w:tblW w:w="0" w:type="auto"/>
        <w:tblBorders>
          <w:top w:val="none" w:color="000000" w:sz="4"/>
          <w:left w:val="none" w:color="000000" w:sz="4"/>
          <w:bottom w:val="none" w:color="000000" w:sz="4"/>
          <w:right w:val="none" w:color="000000" w:sz="4"/>
          <w:insideH w:val="none"/>
          <w:insideV w:val="none"/>
        </w:tblBorders>
      </w:tblPr>
      <w:tblGrid>
        <w:gridCol w:w="1784"/>
        <w:gridCol w:w="2952"/>
        <w:gridCol w:w="1784"/>
        <w:gridCol w:w="1784"/>
      </w:tblGrid>
      <w:tr>
        <w:tc>
          <w:tcPr>
            <w:tcW w:type="dxa" w:w="17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序号</w:t>
            </w:r>
          </w:p>
        </w:tc>
        <w:tc>
          <w:tcPr>
            <w:tcW w:type="dxa" w:w="295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名称</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单位</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b/>
              </w:rPr>
              <w:t>数量</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数据库</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操作系统</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r>
      <w:tr>
        <w:tc>
          <w:tcPr>
            <w:tcW w:type="dxa" w:w="17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29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中间件</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套</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r>
    </w:tbl>
    <w:p>
      <w:pPr>
        <w:pStyle w:val="null3"/>
        <w:ind w:firstLine="420"/>
        <w:jc w:val="both"/>
      </w:pPr>
      <w:r>
        <w:rPr>
          <w:sz w:val="24"/>
        </w:rPr>
        <w:t>1.3.3机房配套建设</w:t>
      </w:r>
    </w:p>
    <w:p>
      <w:pPr>
        <w:pStyle w:val="null3"/>
        <w:ind w:firstLine="420"/>
        <w:jc w:val="both"/>
      </w:pPr>
      <w:r>
        <w:rPr>
          <w:sz w:val="24"/>
        </w:rPr>
        <w:t>本项目建设的应用系统计划部署在东凤分局机房，用于部署计算存储设备、网络设备、安全设备，需对东凤分局机房进行完善以满足二级等保要求。</w:t>
      </w:r>
    </w:p>
    <w:p>
      <w:pPr>
        <w:pStyle w:val="null3"/>
        <w:ind w:firstLine="420"/>
        <w:jc w:val="both"/>
      </w:pPr>
      <w:r>
        <w:rPr>
          <w:sz w:val="24"/>
        </w:rPr>
        <w:t>1.3.3.1机房配套配置要求</w:t>
      </w:r>
    </w:p>
    <w:p>
      <w:pPr>
        <w:pStyle w:val="null3"/>
        <w:ind w:firstLine="420"/>
        <w:jc w:val="both"/>
      </w:pPr>
      <w:r>
        <w:rPr>
          <w:sz w:val="24"/>
        </w:rPr>
        <w:t>东凤分局机房前期已规划建设网络机房装修工程、UPS不间断电源工程、空调工程、防雷接地工程、机柜工程、视频监控工程及外电引入，因此不在本项目考虑范围。</w:t>
      </w:r>
    </w:p>
    <w:p>
      <w:pPr>
        <w:pStyle w:val="null3"/>
        <w:ind w:firstLine="420"/>
        <w:jc w:val="both"/>
      </w:pPr>
      <w:r>
        <w:rPr>
          <w:sz w:val="24"/>
        </w:rPr>
        <w:t>本项目需补充动力环境监控配套工程。配置清单如下：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92"/>
        <w:gridCol w:w="1128"/>
        <w:gridCol w:w="6684"/>
      </w:tblGrid>
      <w:tr>
        <w:tc>
          <w:tcPr>
            <w:tcW w:type="dxa" w:w="4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序号</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名称</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b/>
              </w:rPr>
              <w:t>配置及功能要求</w:t>
            </w:r>
          </w:p>
        </w:tc>
      </w:tr>
      <w:tr>
        <w:tc>
          <w:tcPr>
            <w:tcW w:type="dxa" w:w="830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b/>
              </w:rPr>
              <w:t>一、计算存储设备清单</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1.1</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汇聚交换机</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1、性能要求：交换容量不小于400Gbps，包转发率不小于140Mpps。</w:t>
            </w:r>
          </w:p>
          <w:p>
            <w:pPr>
              <w:pStyle w:val="null3"/>
              <w:ind w:firstLine="210"/>
              <w:jc w:val="left"/>
            </w:pPr>
            <w:r>
              <w:rPr>
                <w:sz w:val="24"/>
              </w:rPr>
              <w:t>2、硬件要求：不少于8个千兆电口，不少于4个万兆SFP+，不少于1个RJ45 Console口，不少于1个USB接口。</w:t>
            </w:r>
          </w:p>
          <w:p>
            <w:pPr>
              <w:pStyle w:val="null3"/>
              <w:ind w:firstLine="210"/>
              <w:jc w:val="left"/>
            </w:pPr>
            <w:r>
              <w:rPr>
                <w:sz w:val="24"/>
              </w:rPr>
              <w:t>3、功能要求：支持DHCP SERVER，支持静态路由，RIPV1/V2、OSPF动态路由，支持IGMP Snooping，支持VST横向虚拟化，支持MVST纵向虚拟化，支持IPv6、支持SDN功能。</w:t>
            </w:r>
          </w:p>
          <w:p>
            <w:pPr>
              <w:pStyle w:val="null3"/>
              <w:ind w:firstLine="210"/>
              <w:jc w:val="left"/>
            </w:pPr>
            <w:r>
              <w:rPr>
                <w:sz w:val="24"/>
              </w:rPr>
              <w:t>4、维保要求：含三年硬件维保要求。</w:t>
            </w:r>
          </w:p>
        </w:tc>
      </w:tr>
      <w:tr>
        <w:tc>
          <w:tcPr>
            <w:tcW w:type="dxa" w:w="830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b/>
              </w:rPr>
              <w:t>二、机房建设配套设备清单</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w:t>
            </w:r>
          </w:p>
        </w:tc>
        <w:tc>
          <w:tcPr>
            <w:tcW w:type="dxa" w:w="11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三相电量采集模块</w:t>
            </w:r>
          </w:p>
        </w:tc>
        <w:tc>
          <w:tcPr>
            <w:tcW w:type="dxa" w:w="66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1、主要用于220V低压三相四线系统或10KV高压三相三线系统的电量监测，支持RS485和LORA无线通信方式。</w:t>
            </w:r>
          </w:p>
          <w:p>
            <w:pPr>
              <w:pStyle w:val="null3"/>
              <w:ind w:firstLine="210"/>
              <w:jc w:val="left"/>
            </w:pPr>
            <w:r>
              <w:rPr>
                <w:sz w:val="24"/>
              </w:rPr>
              <w:t>2、要求具备2路DI，2路DO，可以检测开关状态，控制断路器或微断开关分合闸。</w:t>
            </w:r>
          </w:p>
          <w:p>
            <w:pPr>
              <w:pStyle w:val="null3"/>
              <w:ind w:firstLine="210"/>
              <w:jc w:val="left"/>
            </w:pPr>
            <w:r>
              <w:rPr>
                <w:sz w:val="24"/>
              </w:rPr>
              <w:t>3、支持电参量实时监测：测量三相线电压、三相电流、三相总有功/无功/视在功率/总功率因数、频率、有功电度、无功电度等电量参量。</w:t>
            </w:r>
          </w:p>
          <w:p>
            <w:pPr>
              <w:pStyle w:val="null3"/>
              <w:ind w:firstLine="210"/>
              <w:jc w:val="left"/>
            </w:pPr>
            <w:r>
              <w:rPr>
                <w:sz w:val="24"/>
              </w:rPr>
              <w:t>4、支持的I/O功能：2路数字量输入和2路数字量输出。</w:t>
            </w:r>
          </w:p>
          <w:p>
            <w:pPr>
              <w:pStyle w:val="null3"/>
              <w:ind w:firstLine="210"/>
              <w:jc w:val="left"/>
            </w:pPr>
            <w:r>
              <w:rPr>
                <w:sz w:val="24"/>
              </w:rPr>
              <w:t>5、支持的通讯功能：具备RS485和无线LoRa 470MHz接口。</w:t>
            </w:r>
          </w:p>
          <w:p>
            <w:pPr>
              <w:pStyle w:val="null3"/>
              <w:ind w:firstLine="210"/>
              <w:jc w:val="left"/>
            </w:pPr>
            <w:r>
              <w:rPr>
                <w:sz w:val="24"/>
              </w:rPr>
              <w:t>6、支持的测量精度：</w:t>
            </w:r>
            <w:r>
              <w:rPr>
                <w:sz w:val="24"/>
              </w:rPr>
              <w:t>电压测量精度 0.2级，电流测量精度 0.2级，电能测量精度为0.5级。</w:t>
            </w:r>
          </w:p>
          <w:p>
            <w:pPr>
              <w:pStyle w:val="null3"/>
              <w:ind w:firstLine="210"/>
              <w:jc w:val="left"/>
            </w:pPr>
            <w:r>
              <w:rPr>
                <w:sz w:val="24"/>
              </w:rPr>
              <w:t>7、支持参数配置方式USB WIFI，手机APP软件调试。</w:t>
            </w:r>
          </w:p>
          <w:p>
            <w:pPr>
              <w:pStyle w:val="null3"/>
              <w:ind w:firstLine="210"/>
              <w:jc w:val="left"/>
            </w:pPr>
            <w:r>
              <w:rPr>
                <w:sz w:val="24"/>
              </w:rPr>
              <w:t>8、通过至少4项基本的电磁兼容检测认证，电快速瞬变、脉冲群、静电、放电、浪涌抗干扰性能达到标准。</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2.2</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电流互感器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1、与电量采集模块搭配使用；200/5A，口径30mm。</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烟雾传感器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1、工作电压：DC12V~DC24V。</w:t>
            </w:r>
          </w:p>
          <w:p>
            <w:pPr>
              <w:pStyle w:val="null3"/>
              <w:ind w:left="210"/>
              <w:jc w:val="left"/>
            </w:pPr>
            <w:r>
              <w:rPr>
                <w:sz w:val="24"/>
              </w:rPr>
              <w:t>2、报警方式：有线联网型（可独立用）。</w:t>
            </w:r>
          </w:p>
          <w:p>
            <w:pPr>
              <w:pStyle w:val="null3"/>
              <w:ind w:left="210"/>
              <w:jc w:val="left"/>
            </w:pPr>
            <w:r>
              <w:rPr>
                <w:sz w:val="24"/>
              </w:rPr>
              <w:t>3、报警音量：＞85dB。</w:t>
            </w:r>
          </w:p>
          <w:p>
            <w:pPr>
              <w:pStyle w:val="null3"/>
              <w:ind w:left="210"/>
              <w:jc w:val="left"/>
            </w:pPr>
            <w:r>
              <w:rPr>
                <w:sz w:val="24"/>
              </w:rPr>
              <w:t>4、类型：光电有声型。</w:t>
            </w:r>
          </w:p>
          <w:p>
            <w:pPr>
              <w:pStyle w:val="null3"/>
              <w:ind w:left="210"/>
              <w:jc w:val="left"/>
            </w:pPr>
            <w:r>
              <w:rPr>
                <w:sz w:val="24"/>
              </w:rPr>
              <w:t>5、复位方式：自动。</w:t>
            </w:r>
          </w:p>
          <w:p>
            <w:pPr>
              <w:pStyle w:val="null3"/>
              <w:ind w:left="210"/>
              <w:jc w:val="left"/>
            </w:pPr>
            <w:r>
              <w:rPr>
                <w:sz w:val="24"/>
              </w:rPr>
              <w:t>6、信号输出：常开常闭覆盖面积：20~40平方功耗：≤20mA。</w:t>
            </w:r>
          </w:p>
          <w:p>
            <w:pPr>
              <w:pStyle w:val="null3"/>
              <w:ind w:left="210"/>
              <w:jc w:val="left"/>
            </w:pPr>
            <w:r>
              <w:rPr>
                <w:sz w:val="24"/>
              </w:rPr>
              <w:t>7、工作温度：-10°C~50°C。</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2.4</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温湿度传感器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sz w:val="24"/>
              </w:rPr>
              <w:t>工作电压： DC9V~DC26V。</w:t>
            </w:r>
          </w:p>
          <w:p>
            <w:pPr>
              <w:pStyle w:val="null3"/>
              <w:ind w:firstLine="210"/>
              <w:jc w:val="left"/>
            </w:pPr>
            <w:r>
              <w:rPr>
                <w:sz w:val="24"/>
              </w:rPr>
              <w:t>2、测量温度范围：-20℃~80℃，测量温度精度：±0.3℃，分辨率0.1℃。</w:t>
            </w:r>
          </w:p>
          <w:p>
            <w:pPr>
              <w:pStyle w:val="null3"/>
              <w:ind w:firstLine="210"/>
              <w:jc w:val="left"/>
            </w:pPr>
            <w:r>
              <w:rPr>
                <w:sz w:val="24"/>
              </w:rPr>
              <w:t>3、湿度范围：0～100%rh，测量湿度精度：±3%rh，分辨率0.1RH。</w:t>
            </w:r>
          </w:p>
          <w:p>
            <w:pPr>
              <w:pStyle w:val="null3"/>
              <w:ind w:firstLine="210"/>
              <w:jc w:val="left"/>
            </w:pPr>
            <w:r>
              <w:rPr>
                <w:sz w:val="24"/>
              </w:rPr>
              <w:t>4、有效工作面积：10-20m2/只。</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2.5</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水浸传感器</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1、响应速率：＜50ms。</w:t>
            </w:r>
          </w:p>
          <w:p>
            <w:pPr>
              <w:pStyle w:val="null3"/>
              <w:ind w:firstLine="210"/>
              <w:jc w:val="left"/>
            </w:pPr>
            <w:r>
              <w:rPr>
                <w:sz w:val="24"/>
              </w:rPr>
              <w:t>2、密封方式：注入环氧树脂。</w:t>
            </w:r>
          </w:p>
          <w:p>
            <w:pPr>
              <w:pStyle w:val="null3"/>
              <w:ind w:firstLine="210"/>
              <w:jc w:val="left"/>
            </w:pPr>
            <w:r>
              <w:rPr>
                <w:sz w:val="24"/>
              </w:rPr>
              <w:t>3、工作环境：温度范围-20°C~80°C；湿度范围：20~95%RH（无凝露或结冰）。</w:t>
            </w:r>
          </w:p>
          <w:p>
            <w:pPr>
              <w:pStyle w:val="null3"/>
              <w:ind w:firstLine="210"/>
              <w:jc w:val="left"/>
            </w:pPr>
            <w:r>
              <w:rPr>
                <w:sz w:val="24"/>
              </w:rPr>
              <w:t>4、防水等级：IP68。</w:t>
            </w:r>
          </w:p>
          <w:p>
            <w:pPr>
              <w:pStyle w:val="null3"/>
              <w:ind w:firstLine="210"/>
              <w:jc w:val="left"/>
            </w:pPr>
            <w:r>
              <w:rPr>
                <w:sz w:val="24"/>
              </w:rPr>
              <w:t>5、工作电压：DC12V/24V±5%。</w:t>
            </w:r>
          </w:p>
          <w:p>
            <w:pPr>
              <w:pStyle w:val="null3"/>
              <w:ind w:firstLine="210"/>
              <w:jc w:val="left"/>
            </w:pPr>
            <w:r>
              <w:rPr>
                <w:sz w:val="24"/>
              </w:rPr>
              <w:t>6、报警高度：1.5+0.5mm。</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环境监测模块</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1、工作电压：DC9V～36V，电源防雷 1.5KW。</w:t>
            </w:r>
          </w:p>
          <w:p>
            <w:pPr>
              <w:pStyle w:val="null3"/>
              <w:ind w:firstLine="210"/>
              <w:jc w:val="left"/>
            </w:pPr>
            <w:r>
              <w:rPr>
                <w:sz w:val="24"/>
              </w:rPr>
              <w:t>2、工作接口：串口：1路RS485，具有防雷和防静电保护，2KV隔离保护，ESD保护。</w:t>
            </w:r>
          </w:p>
          <w:p>
            <w:pPr>
              <w:pStyle w:val="null3"/>
              <w:ind w:firstLine="210"/>
              <w:jc w:val="left"/>
            </w:pPr>
            <w:r>
              <w:rPr>
                <w:sz w:val="24"/>
              </w:rPr>
              <w:t>3、接通时间：最大6ms, 复归时间最大4ms。</w:t>
            </w:r>
          </w:p>
          <w:p>
            <w:pPr>
              <w:pStyle w:val="null3"/>
              <w:ind w:firstLine="210"/>
              <w:jc w:val="left"/>
            </w:pPr>
            <w:r>
              <w:rPr>
                <w:sz w:val="24"/>
              </w:rPr>
              <w:t>4、工作环境：温度范围：-25~60°C；湿度范围：5~95%RH（无凝露或结冰）。</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2.7</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电源模块</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left"/>
            </w:pPr>
            <w:r>
              <w:rPr>
                <w:sz w:val="24"/>
              </w:rPr>
              <w:t>1、输出参数：直流电压：24V；额定电流：0.9A，电流范围：0~0.9A。</w:t>
            </w:r>
            <w:r>
              <w:br/>
            </w:r>
            <w:r>
              <w:rPr>
                <w:sz w:val="24"/>
              </w:rPr>
              <w:t xml:space="preserve"> 2、额定功率：21.6W；电压精度：±2.5%；线性调整率：±0.3%。</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2.8</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智能通讯管理机</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1、硬件接口：不少于1个网口，10/100M自适应；不少于1个磁隔离RS485采集接口；不少于1个4G无线接口。</w:t>
            </w:r>
          </w:p>
          <w:p>
            <w:pPr>
              <w:pStyle w:val="null3"/>
              <w:ind w:firstLine="210"/>
              <w:jc w:val="left"/>
            </w:pPr>
            <w:r>
              <w:rPr>
                <w:sz w:val="24"/>
              </w:rPr>
              <w:t>2、具有运行指示灯，RS485、LORA具有独立的收发指示灯，一个网络连接指示灯。</w:t>
            </w:r>
          </w:p>
          <w:p>
            <w:pPr>
              <w:pStyle w:val="null3"/>
              <w:ind w:firstLine="210"/>
              <w:jc w:val="left"/>
            </w:pPr>
            <w:r>
              <w:rPr>
                <w:sz w:val="24"/>
              </w:rPr>
              <w:t>3、采用嵌入式实时多任务操作系统。</w:t>
            </w:r>
          </w:p>
          <w:p>
            <w:pPr>
              <w:pStyle w:val="null3"/>
              <w:ind w:firstLine="210"/>
              <w:jc w:val="left"/>
            </w:pPr>
            <w:r>
              <w:rPr>
                <w:sz w:val="24"/>
              </w:rPr>
              <w:t>4、升级方式：支持本地U盘、web升级、OTA远程升级等多种方式。</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2.9</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智慧动环管理平台软件</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1、协议对接：包含UPS系统协议对接、门禁系统协议对接和精密空调系统协议对接。</w:t>
            </w:r>
          </w:p>
          <w:p>
            <w:pPr>
              <w:pStyle w:val="null3"/>
              <w:ind w:firstLine="210"/>
              <w:jc w:val="left"/>
            </w:pPr>
            <w:r>
              <w:rPr>
                <w:sz w:val="24"/>
              </w:rPr>
              <w:t>2、调试设置：包含仪表参数设置、通讯总线调试、通讯设备调试、软件组态及调试、系统联调、数据核对。</w:t>
            </w:r>
          </w:p>
        </w:tc>
      </w:tr>
      <w:tr>
        <w:tc>
          <w:tcPr>
            <w:tcW w:type="dxa" w:w="4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2.10</w:t>
            </w:r>
          </w:p>
        </w:tc>
        <w:tc>
          <w:tcPr>
            <w:tcW w:type="dxa" w:w="11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实施辅材</w:t>
            </w:r>
          </w:p>
        </w:tc>
        <w:tc>
          <w:tcPr>
            <w:tcW w:type="dxa" w:w="66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left"/>
            </w:pPr>
            <w:r>
              <w:rPr>
                <w:sz w:val="24"/>
              </w:rPr>
              <w:t>1、RVV2*0.75，带屏蔽*300米。</w:t>
            </w:r>
          </w:p>
          <w:p>
            <w:pPr>
              <w:pStyle w:val="null3"/>
              <w:ind w:firstLine="210"/>
              <w:jc w:val="left"/>
            </w:pPr>
            <w:r>
              <w:rPr>
                <w:sz w:val="24"/>
              </w:rPr>
              <w:t>2、耗材（电缆红绿黄蓝10平方线、地线4平方线、接线端子，有色金属压延材铜线耳，辅助材料（包扎/密封/连接/固定等配件）。</w:t>
            </w:r>
          </w:p>
        </w:tc>
      </w:tr>
    </w:tbl>
    <w:p>
      <w:pPr>
        <w:pStyle w:val="null3"/>
        <w:ind w:firstLine="420"/>
        <w:jc w:val="both"/>
      </w:pPr>
      <w:r>
        <w:rPr>
          <w:sz w:val="24"/>
        </w:rPr>
        <w:t>注：对乙方就以上配置清单中所提供的硬件货物，统一要求包含三年硬件维保，自到货签收后开始计算期限。</w:t>
      </w:r>
    </w:p>
    <w:p>
      <w:pPr>
        <w:pStyle w:val="null3"/>
        <w:ind w:firstLine="420"/>
        <w:jc w:val="both"/>
      </w:pPr>
      <w:r>
        <w:rPr>
          <w:sz w:val="24"/>
        </w:rPr>
        <w:t>1.3.4安全能力建设</w:t>
      </w:r>
    </w:p>
    <w:p>
      <w:pPr>
        <w:pStyle w:val="null3"/>
        <w:ind w:firstLine="420"/>
        <w:jc w:val="both"/>
      </w:pPr>
      <w:r>
        <w:rPr>
          <w:sz w:val="24"/>
        </w:rPr>
        <w:t>本项目需配套安全能力建设以满足二级等保要求。</w:t>
      </w:r>
    </w:p>
    <w:p>
      <w:pPr>
        <w:pStyle w:val="null3"/>
        <w:ind w:firstLine="420"/>
        <w:jc w:val="both"/>
      </w:pPr>
      <w:r>
        <w:rPr>
          <w:sz w:val="24"/>
        </w:rPr>
        <w:t>1.3.4.1安全配置要求</w:t>
      </w:r>
    </w:p>
    <w:p>
      <w:pPr>
        <w:pStyle w:val="null3"/>
        <w:ind w:firstLine="420"/>
        <w:jc w:val="both"/>
      </w:pPr>
      <w:r>
        <w:rPr>
          <w:sz w:val="24"/>
        </w:rPr>
        <w:t>本项目需采购安全设备，清单如下：</w:t>
      </w:r>
    </w:p>
    <w:tbl>
      <w:tblPr>
        <w:tblW w:w="0" w:type="auto"/>
        <w:tblBorders>
          <w:top w:val="none" w:color="000000" w:sz="4"/>
          <w:left w:val="none" w:color="000000" w:sz="4"/>
          <w:bottom w:val="none" w:color="000000" w:sz="4"/>
          <w:right w:val="none" w:color="000000" w:sz="4"/>
          <w:insideH w:val="none"/>
          <w:insideV w:val="none"/>
        </w:tblBorders>
      </w:tblPr>
      <w:tblGrid>
        <w:gridCol w:w="570"/>
        <w:gridCol w:w="746"/>
        <w:gridCol w:w="5850"/>
        <w:gridCol w:w="570"/>
        <w:gridCol w:w="570"/>
      </w:tblGrid>
      <w:tr>
        <w:tc>
          <w:tcPr>
            <w:tcW w:type="dxa" w:w="57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序号</w:t>
            </w:r>
          </w:p>
        </w:tc>
        <w:tc>
          <w:tcPr>
            <w:tcW w:type="dxa" w:w="74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名称</w:t>
            </w:r>
          </w:p>
        </w:tc>
        <w:tc>
          <w:tcPr>
            <w:tcW w:type="dxa" w:w="585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配置及功能要求</w:t>
            </w:r>
          </w:p>
        </w:tc>
        <w:tc>
          <w:tcPr>
            <w:tcW w:type="dxa" w:w="57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单位</w:t>
            </w:r>
          </w:p>
        </w:tc>
        <w:tc>
          <w:tcPr>
            <w:tcW w:type="dxa" w:w="57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数量</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c>
          <w:tcPr>
            <w:tcW w:type="dxa" w:w="74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等保合规一体机</w:t>
            </w: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p>
            <w:pPr>
              <w:pStyle w:val="null3"/>
              <w:ind w:firstLine="210"/>
              <w:jc w:val="left"/>
            </w:pPr>
            <w:r>
              <w:rPr>
                <w:sz w:val="24"/>
              </w:rPr>
              <w:t>4、原厂商需具备中国通信企业协会颁发的“通信网络安全服务能力评定证书（安全培训类）”二级或以上证书。</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2</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防火墙：</w:t>
            </w:r>
          </w:p>
          <w:p>
            <w:pPr>
              <w:pStyle w:val="null3"/>
              <w:ind w:firstLine="210"/>
              <w:jc w:val="left"/>
            </w:pPr>
            <w:r>
              <w:rPr>
                <w:sz w:val="24"/>
              </w:rPr>
              <w:t>1、适配二级等保场景。</w:t>
            </w:r>
          </w:p>
          <w:p>
            <w:pPr>
              <w:pStyle w:val="null3"/>
              <w:ind w:firstLine="210"/>
              <w:jc w:val="left"/>
            </w:pPr>
            <w:r>
              <w:rPr>
                <w:sz w:val="24"/>
              </w:rPr>
              <w:t>2、可以运行防火墙、堡垒机、日志审计。</w:t>
            </w:r>
          </w:p>
          <w:p>
            <w:pPr>
              <w:pStyle w:val="null3"/>
              <w:ind w:firstLine="210"/>
              <w:jc w:val="left"/>
            </w:pPr>
            <w:r>
              <w:rPr>
                <w:sz w:val="24"/>
              </w:rPr>
              <w:t>3、网络吞吐不少于8G，最大并发不少于400W。</w:t>
            </w:r>
          </w:p>
          <w:p>
            <w:pPr>
              <w:pStyle w:val="null3"/>
              <w:ind w:firstLine="210"/>
              <w:jc w:val="left"/>
            </w:pPr>
            <w:r>
              <w:rPr>
                <w:sz w:val="24"/>
              </w:rPr>
              <w:t>4、系统支持基于VNF流量方向、引流策略名、服务链名、时间、源IP、源国家/地区、源端口、目的IP、策略名称等记录和查询日志。</w:t>
            </w:r>
          </w:p>
        </w:tc>
        <w:tc>
          <w:tcPr>
            <w:tcW w:type="dxa" w:w="57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套</w:t>
            </w:r>
          </w:p>
        </w:tc>
        <w:tc>
          <w:tcPr>
            <w:tcW w:type="dxa" w:w="57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3</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210"/>
              <w:jc w:val="left"/>
            </w:pPr>
            <w:r>
              <w:rPr>
                <w:sz w:val="24"/>
              </w:rPr>
              <w:t>服务器杀毒软件：</w:t>
            </w:r>
          </w:p>
          <w:p>
            <w:pPr>
              <w:pStyle w:val="null3"/>
              <w:ind w:firstLine="210"/>
              <w:jc w:val="left"/>
            </w:pPr>
            <w:r>
              <w:rPr>
                <w:sz w:val="24"/>
              </w:rPr>
              <w:t>1、</w:t>
            </w:r>
            <w:r>
              <w:rPr>
                <w:sz w:val="24"/>
              </w:rPr>
              <w:t>支持的服务器点位数不少于2个。</w:t>
            </w:r>
          </w:p>
          <w:p>
            <w:pPr>
              <w:pStyle w:val="null3"/>
              <w:ind w:firstLine="210"/>
              <w:jc w:val="left"/>
            </w:pPr>
            <w:r>
              <w:rPr>
                <w:sz w:val="24"/>
              </w:rPr>
              <w:t>2、支持资产管理，资产类型需包括：服务器资产、进程资产、账号资产、软件应用资产、web站点资产、web服务资产、web框架资产、数据库资产等，不少于15种资产。</w:t>
            </w:r>
          </w:p>
          <w:p>
            <w:pPr>
              <w:pStyle w:val="null3"/>
              <w:ind w:firstLine="210"/>
              <w:jc w:val="left"/>
            </w:pPr>
            <w:r>
              <w:rPr>
                <w:sz w:val="24"/>
              </w:rPr>
              <w:t>3、支持在漏洞检测功能基础上，开启虚拟补丁防护功能。虚拟补丁需与漏洞CVE编号关联，虚拟补丁防护可支持操作系统、web服务器、中间件、数据库、应用等类型漏洞防护</w:t>
            </w:r>
            <w:r>
              <w:rPr>
                <w:sz w:val="24"/>
              </w:rPr>
              <w:t>。</w:t>
            </w:r>
          </w:p>
          <w:p>
            <w:pPr>
              <w:pStyle w:val="null3"/>
              <w:ind w:firstLine="210"/>
              <w:jc w:val="left"/>
            </w:pPr>
            <w:r>
              <w:rPr>
                <w:sz w:val="24"/>
              </w:rPr>
              <w:t>4、产品需提供由公安部第三研究所&amp;国家网络与信息系统安全产品质量监督检验中心联合出具的《信息技术产品安全测试证书（MSTL）》。</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4</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堡垒机：</w:t>
            </w:r>
          </w:p>
          <w:p>
            <w:pPr>
              <w:pStyle w:val="null3"/>
              <w:ind w:left="210"/>
              <w:jc w:val="left"/>
            </w:pPr>
            <w:r>
              <w:rPr>
                <w:sz w:val="24"/>
              </w:rPr>
              <w:t>1、系统授权不少于20（资源授权计算方式：IP+端口）。</w:t>
            </w:r>
          </w:p>
          <w:p>
            <w:pPr>
              <w:pStyle w:val="null3"/>
              <w:ind w:firstLine="210"/>
              <w:jc w:val="left"/>
            </w:pPr>
            <w:r>
              <w:rPr>
                <w:sz w:val="24"/>
              </w:rPr>
              <w:t>2、最大图形并发不少于20，最大字符并发不少于20。</w:t>
            </w:r>
          </w:p>
          <w:p>
            <w:pPr>
              <w:pStyle w:val="null3"/>
              <w:ind w:firstLine="210"/>
              <w:jc w:val="left"/>
            </w:pPr>
            <w:r>
              <w:rPr>
                <w:sz w:val="24"/>
              </w:rPr>
              <w:t>3</w:t>
            </w:r>
            <w:r>
              <w:rPr>
                <w:sz w:val="24"/>
              </w:rPr>
              <w:t>、为满足单位场景需求，产品需支持以云盘形式在堡垒机上存储常用文件，实现操作端、堡垒机和目标资源三者之间文件共享，并支持对不同的用户配置不同大小的网盘空间，同时支持多文件和文件夹下载，文件展示最近修改时间和权限。</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5</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日志审计：</w:t>
            </w:r>
          </w:p>
          <w:p>
            <w:pPr>
              <w:pStyle w:val="null3"/>
              <w:ind w:firstLine="210"/>
              <w:jc w:val="left"/>
            </w:pPr>
            <w:r>
              <w:rPr>
                <w:sz w:val="24"/>
              </w:rPr>
              <w:t>1、综合日志处理性能不低于1000eps，包含不低于30个日志源。</w:t>
            </w:r>
          </w:p>
          <w:p>
            <w:pPr>
              <w:pStyle w:val="null3"/>
              <w:ind w:firstLine="210"/>
              <w:jc w:val="left"/>
            </w:pPr>
            <w:r>
              <w:rPr>
                <w:sz w:val="24"/>
              </w:rPr>
              <w:t>2、支持基于VNF流量方向、引流策略名、服务链名、时间、源IP、源国家/地区、源端口、目的IP、策略名称等记录和查询日志。</w:t>
            </w:r>
          </w:p>
          <w:p>
            <w:pPr>
              <w:pStyle w:val="null3"/>
              <w:ind w:firstLine="210"/>
              <w:jc w:val="left"/>
            </w:pPr>
            <w:r>
              <w:rPr>
                <w:sz w:val="24"/>
              </w:rPr>
              <w:t>3、为了更好地应对等保合规检查，日志审计系统需内置等保大屏展示，包含设备运行天数、日志源数量、原始日志数、关联事件数、告警总数、本地最早日志产生时间、已保存日志天数、平均每天日志存储量、存储空间情况等界面效果展示。</w:t>
            </w:r>
          </w:p>
          <w:p>
            <w:pPr>
              <w:pStyle w:val="null3"/>
              <w:ind w:firstLine="210"/>
              <w:jc w:val="left"/>
            </w:pPr>
            <w:r>
              <w:rPr>
                <w:sz w:val="24"/>
              </w:rPr>
              <w:t>4、日志审计系统需支持对资产IP地址（含内网IP）的地理信息进行管理，设置单IP及IP段行政区及经纬度，支持地图显示功能。</w:t>
            </w:r>
          </w:p>
        </w:tc>
        <w:tc>
          <w:tcPr>
            <w:tcW w:type="dxa" w:w="570"/>
            <w:vMerge/>
            <w:tcBorders>
              <w:top w:val="none" w:color="000000" w:sz="4"/>
              <w:left w:val="non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6</w:t>
            </w:r>
          </w:p>
        </w:tc>
        <w:tc>
          <w:tcPr>
            <w:tcW w:type="dxa" w:w="746"/>
            <w:vMerge/>
            <w:tcBorders>
              <w:top w:val="none" w:color="000000" w:sz="4"/>
              <w:left w:val="none" w:color="000000" w:sz="4"/>
              <w:bottom w:val="single" w:color="000000" w:sz="4"/>
              <w:right w:val="single" w:color="000000" w:sz="4"/>
            </w:tcBorders>
          </w:tcP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软件授权：</w:t>
            </w:r>
          </w:p>
          <w:p>
            <w:pPr>
              <w:pStyle w:val="null3"/>
              <w:ind w:firstLine="210"/>
              <w:jc w:val="left"/>
            </w:pPr>
            <w:r>
              <w:rPr>
                <w:sz w:val="24"/>
              </w:rPr>
              <w:t>1、安全合规一体机三年全功能模块升级、订阅授权和产品维保。</w:t>
            </w:r>
          </w:p>
          <w:p>
            <w:pPr>
              <w:pStyle w:val="null3"/>
              <w:ind w:firstLine="210"/>
              <w:jc w:val="left"/>
            </w:pPr>
            <w:r>
              <w:rPr>
                <w:sz w:val="24"/>
              </w:rPr>
              <w:t>2、防火墙网元，包含三年防火墙安全规则库组合包订阅授权，其中包含：应用识别库、URL分类库、病毒防护库、入侵防御库及威胁情报库。</w:t>
            </w:r>
          </w:p>
          <w:p>
            <w:pPr>
              <w:pStyle w:val="null3"/>
              <w:ind w:firstLine="210"/>
              <w:jc w:val="left"/>
            </w:pPr>
            <w:r>
              <w:rPr>
                <w:sz w:val="24"/>
              </w:rPr>
              <w:t>3、堡垒机：支持三年软件升级及授权。</w:t>
            </w:r>
          </w:p>
          <w:p>
            <w:pPr>
              <w:pStyle w:val="null3"/>
              <w:ind w:firstLine="210"/>
              <w:jc w:val="left"/>
            </w:pPr>
            <w:r>
              <w:rPr>
                <w:sz w:val="24"/>
              </w:rPr>
              <w:t>4、日志审计：支持三年软件升级及授权。</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项</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r>
        <w:tc>
          <w:tcPr>
            <w:tcW w:type="dxa" w:w="57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7</w:t>
            </w:r>
          </w:p>
        </w:tc>
        <w:tc>
          <w:tcPr>
            <w:tcW w:type="dxa" w:w="74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上网行为管理</w:t>
            </w:r>
          </w:p>
        </w:tc>
        <w:tc>
          <w:tcPr>
            <w:tcW w:type="dxa" w:w="585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left="210"/>
              <w:jc w:val="left"/>
            </w:pPr>
            <w:r>
              <w:rPr>
                <w:sz w:val="24"/>
              </w:rPr>
              <w:t>安全合规一体机主机：</w:t>
            </w:r>
          </w:p>
          <w:p>
            <w:pPr>
              <w:pStyle w:val="null3"/>
              <w:ind w:firstLine="210"/>
              <w:jc w:val="left"/>
            </w:pPr>
            <w:r>
              <w:rPr>
                <w:sz w:val="24"/>
              </w:rPr>
              <w:t>1、硬件要求：不少于6个千兆电口，不少于4个千兆光口，不少于8T硬盘，自带液晶屏。</w:t>
            </w:r>
          </w:p>
          <w:p>
            <w:pPr>
              <w:pStyle w:val="null3"/>
              <w:ind w:firstLine="210"/>
              <w:jc w:val="left"/>
            </w:pPr>
            <w:r>
              <w:rPr>
                <w:sz w:val="24"/>
              </w:rPr>
              <w:t>2、功能要求：支持NFV资源调配功能，支持NFV资源监控功能（CPU、内存、硬盘），支持显示VNF状态（运行中、告警、已关机）。</w:t>
            </w:r>
          </w:p>
          <w:p>
            <w:pPr>
              <w:pStyle w:val="null3"/>
              <w:ind w:firstLine="210"/>
              <w:jc w:val="left"/>
            </w:pPr>
            <w:r>
              <w:rPr>
                <w:sz w:val="24"/>
              </w:rPr>
              <w:t>3、含三年硬件维保要求。</w:t>
            </w:r>
          </w:p>
          <w:p>
            <w:pPr>
              <w:pStyle w:val="null3"/>
              <w:ind w:firstLine="210"/>
              <w:jc w:val="left"/>
            </w:pPr>
            <w:r>
              <w:rPr>
                <w:sz w:val="24"/>
              </w:rPr>
              <w:t>4、</w:t>
            </w:r>
            <w:r>
              <w:rPr>
                <w:sz w:val="24"/>
              </w:rPr>
              <w:t>原厂商需具备中国通信企业协会颁发的“通信网络安全服务能力评定证书（安全培训类）”二级或以上证书</w:t>
            </w:r>
            <w:r>
              <w:rPr>
                <w:sz w:val="24"/>
              </w:rPr>
              <w:t>。</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台</w:t>
            </w:r>
          </w:p>
        </w:tc>
        <w:tc>
          <w:tcPr>
            <w:tcW w:type="dxa" w:w="57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4"/>
              </w:rPr>
              <w:t>1</w:t>
            </w:r>
          </w:p>
        </w:tc>
      </w:tr>
    </w:tbl>
    <w:p>
      <w:pPr>
        <w:pStyle w:val="null3"/>
        <w:jc w:val="both"/>
      </w:pPr>
      <w:r>
        <w:rPr>
          <w:sz w:val="24"/>
        </w:rPr>
        <w:t>注：对乙方就以上配置清单中所提供的货物，按照清单配置及功能要求项中提及的时间要求提供硬件维保或软件升级及授权服务，自到货签收后开始计算期限。</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442000103-2025-00082</w:t>
      </w:r>
    </w:p>
    <w:p>
      <w:pPr>
        <w:pStyle w:val="null3"/>
        <w:jc w:val="center"/>
        <w:outlineLvl w:val="3"/>
      </w:pPr>
      <w:r>
        <w:rPr>
          <w:sz w:val="24"/>
          <w:b/>
        </w:rPr>
        <w:t>采购项目编号：</w:t>
      </w:r>
      <w:r>
        <w:rPr>
          <w:sz w:val="24"/>
          <w:b/>
        </w:rPr>
        <w:t>25CCA39C00324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中山市公安局东凤分局警务数据中台（东凤“凤安”智慧警务管理平台）建设项目</w:t>
      </w:r>
      <w:r>
        <w:rPr>
          <w:u w:val="single"/>
        </w:rPr>
        <w:t>”</w:t>
      </w:r>
      <w:r>
        <w:rPr/>
        <w:t>项目的招标[采购项目编号为：</w:t>
      </w:r>
      <w:r>
        <w:rPr>
          <w:u w:val="single"/>
        </w:rPr>
        <w:t>25CCA39C00324</w:t>
      </w:r>
      <w:r>
        <w:rPr/>
        <w:t>]，我方愿参与投标。</w:t>
      </w:r>
    </w:p>
    <w:p>
      <w:pPr>
        <w:pStyle w:val="null3"/>
        <w:ind w:firstLine="480"/>
      </w:pPr>
      <w:r>
        <w:rPr/>
        <w:t>我方确认收到贵方提供的</w:t>
      </w:r>
      <w:r>
        <w:rPr>
          <w:u w:val="single"/>
        </w:rPr>
        <w:t>“</w:t>
      </w:r>
      <w:r>
        <w:rPr>
          <w:u w:val="single"/>
        </w:rPr>
        <w:t>中山市公安局东凤分局警务数据中台（东凤“凤安”智慧警务管理平台）建设项目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中山市公安局东凤分局警务数据中台（东凤“凤安”智慧警务管理平台）建设项目</w:t>
      </w:r>
      <w:r>
        <w:rPr/>
        <w:t>”项目采购[采购项目编号为</w:t>
      </w:r>
      <w:r>
        <w:rPr/>
        <w:t>25CCA39C00324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中山市公安局东凤分局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中山市公安局东凤分局警务数据中台（东凤“凤安”智慧警务管理平台）建设项目</w:t>
      </w:r>
      <w:r>
        <w:rPr/>
        <w:t>招标中获中标（采购项目编号：</w:t>
      </w:r>
      <w:r>
        <w:rPr/>
        <w:t>25CCA39C00324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中山市公安局东凤分局警务数据中台（东凤“凤安”智慧警务管理平台）建设项目</w:t>
      </w:r>
      <w:r>
        <w:rPr/>
        <w:t>”项目（采购项目编号：</w:t>
      </w:r>
      <w:r>
        <w:rPr/>
        <w:t>25CCA39C00324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