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47E" w:rsidRDefault="000B347E">
      <w:pPr>
        <w:pStyle w:val="2"/>
        <w:rPr>
          <w:rFonts w:asciiTheme="minorEastAsia" w:eastAsiaTheme="minorEastAsia" w:hAnsiTheme="minorEastAsia" w:cs="宋体"/>
          <w:color w:val="000000" w:themeColor="text1"/>
          <w:sz w:val="28"/>
          <w:szCs w:val="28"/>
        </w:rPr>
      </w:pPr>
    </w:p>
    <w:p w:rsidR="000B347E" w:rsidRDefault="008266E7">
      <w:pPr>
        <w:adjustRightInd w:val="0"/>
        <w:snapToGrid w:val="0"/>
        <w:spacing w:line="360" w:lineRule="auto"/>
        <w:jc w:val="center"/>
        <w:rPr>
          <w:rFonts w:asciiTheme="minorEastAsia" w:eastAsiaTheme="minorEastAsia" w:hAnsiTheme="minorEastAsia" w:cs="宋体"/>
          <w:b/>
          <w:color w:val="000000" w:themeColor="text1"/>
          <w:sz w:val="48"/>
          <w:szCs w:val="44"/>
        </w:rPr>
      </w:pPr>
      <w:r>
        <w:rPr>
          <w:rFonts w:asciiTheme="minorEastAsia" w:eastAsiaTheme="minorEastAsia" w:hAnsiTheme="minorEastAsia" w:cs="宋体" w:hint="eastAsia"/>
          <w:b/>
          <w:color w:val="000000" w:themeColor="text1"/>
          <w:sz w:val="48"/>
          <w:szCs w:val="44"/>
        </w:rPr>
        <w:t>深圳市龙岗区平湖街道平湖社区</w:t>
      </w:r>
    </w:p>
    <w:p w:rsidR="000B347E" w:rsidRDefault="008266E7">
      <w:pPr>
        <w:adjustRightInd w:val="0"/>
        <w:snapToGrid w:val="0"/>
        <w:spacing w:line="360" w:lineRule="auto"/>
        <w:jc w:val="center"/>
        <w:rPr>
          <w:rFonts w:asciiTheme="minorEastAsia" w:eastAsiaTheme="minorEastAsia" w:hAnsiTheme="minorEastAsia" w:cs="宋体"/>
          <w:b/>
          <w:color w:val="000000" w:themeColor="text1"/>
          <w:sz w:val="48"/>
          <w:szCs w:val="44"/>
        </w:rPr>
      </w:pPr>
      <w:r>
        <w:rPr>
          <w:rFonts w:asciiTheme="minorEastAsia" w:eastAsiaTheme="minorEastAsia" w:hAnsiTheme="minorEastAsia" w:cs="宋体" w:hint="eastAsia"/>
          <w:b/>
          <w:color w:val="000000" w:themeColor="text1"/>
          <w:sz w:val="48"/>
          <w:szCs w:val="44"/>
        </w:rPr>
        <w:t>新祠堂片区城市更新项目</w:t>
      </w:r>
    </w:p>
    <w:p w:rsidR="000B347E" w:rsidRDefault="008266E7">
      <w:pPr>
        <w:adjustRightInd w:val="0"/>
        <w:snapToGrid w:val="0"/>
        <w:spacing w:line="360" w:lineRule="auto"/>
        <w:jc w:val="center"/>
        <w:rPr>
          <w:rFonts w:asciiTheme="minorEastAsia" w:eastAsiaTheme="minorEastAsia" w:hAnsiTheme="minorEastAsia" w:cs="宋体"/>
          <w:b/>
          <w:color w:val="000000" w:themeColor="text1"/>
          <w:sz w:val="38"/>
          <w:szCs w:val="32"/>
        </w:rPr>
      </w:pPr>
      <w:r>
        <w:rPr>
          <w:rFonts w:asciiTheme="minorEastAsia" w:eastAsiaTheme="minorEastAsia" w:hAnsiTheme="minorEastAsia" w:cs="宋体" w:hint="eastAsia"/>
          <w:b/>
          <w:bCs/>
          <w:color w:val="000000" w:themeColor="text1"/>
          <w:sz w:val="50"/>
          <w:szCs w:val="44"/>
        </w:rPr>
        <w:t>招标文件</w:t>
      </w:r>
    </w:p>
    <w:p w:rsidR="000B347E" w:rsidRDefault="000B347E">
      <w:pPr>
        <w:adjustRightInd w:val="0"/>
        <w:snapToGrid w:val="0"/>
        <w:spacing w:line="300" w:lineRule="auto"/>
        <w:jc w:val="center"/>
        <w:rPr>
          <w:rFonts w:asciiTheme="minorEastAsia" w:eastAsiaTheme="minorEastAsia" w:hAnsiTheme="minorEastAsia" w:cs="宋体"/>
          <w:b/>
          <w:bCs/>
          <w:color w:val="000000" w:themeColor="text1"/>
          <w:sz w:val="28"/>
          <w:szCs w:val="22"/>
        </w:rPr>
      </w:pPr>
    </w:p>
    <w:p w:rsidR="000B347E" w:rsidRDefault="000B347E">
      <w:pPr>
        <w:adjustRightInd w:val="0"/>
        <w:snapToGrid w:val="0"/>
        <w:spacing w:line="300" w:lineRule="auto"/>
        <w:jc w:val="center"/>
        <w:rPr>
          <w:rFonts w:asciiTheme="minorEastAsia" w:eastAsiaTheme="minorEastAsia" w:hAnsiTheme="minorEastAsia" w:cs="宋体"/>
          <w:b/>
          <w:bCs/>
          <w:color w:val="000000" w:themeColor="text1"/>
          <w:sz w:val="28"/>
          <w:szCs w:val="22"/>
        </w:rPr>
      </w:pPr>
    </w:p>
    <w:p w:rsidR="000B347E" w:rsidRDefault="000B347E">
      <w:pPr>
        <w:adjustRightInd w:val="0"/>
        <w:snapToGrid w:val="0"/>
        <w:spacing w:line="300" w:lineRule="auto"/>
        <w:jc w:val="center"/>
        <w:rPr>
          <w:rFonts w:asciiTheme="minorEastAsia" w:eastAsiaTheme="minorEastAsia" w:hAnsiTheme="minorEastAsia" w:cs="宋体"/>
          <w:color w:val="000000" w:themeColor="text1"/>
          <w:sz w:val="28"/>
          <w:szCs w:val="28"/>
        </w:rPr>
      </w:pPr>
    </w:p>
    <w:p w:rsidR="000B347E" w:rsidRDefault="008266E7">
      <w:pPr>
        <w:adjustRightInd w:val="0"/>
        <w:snapToGrid w:val="0"/>
        <w:spacing w:line="300" w:lineRule="auto"/>
        <w:jc w:val="center"/>
        <w:rPr>
          <w:rFonts w:asciiTheme="minorEastAsia" w:eastAsiaTheme="minorEastAsia" w:hAnsiTheme="minorEastAsia" w:cs="宋体"/>
          <w:color w:val="000000" w:themeColor="text1"/>
          <w:sz w:val="28"/>
          <w:szCs w:val="28"/>
        </w:rPr>
      </w:pPr>
      <w:r>
        <w:rPr>
          <w:rFonts w:asciiTheme="minorEastAsia" w:eastAsiaTheme="minorEastAsia" w:hAnsiTheme="minorEastAsia" w:cs="宋体" w:hint="eastAsia"/>
          <w:color w:val="000000" w:themeColor="text1"/>
          <w:sz w:val="28"/>
          <w:szCs w:val="28"/>
        </w:rPr>
        <w:t>（项目编号：</w:t>
      </w:r>
      <w:r w:rsidR="00F77B4C" w:rsidRPr="00F77B4C">
        <w:rPr>
          <w:rFonts w:asciiTheme="minorEastAsia" w:eastAsiaTheme="minorEastAsia" w:hAnsiTheme="minorEastAsia" w:cs="宋体"/>
          <w:color w:val="000000" w:themeColor="text1"/>
          <w:sz w:val="28"/>
          <w:szCs w:val="28"/>
        </w:rPr>
        <w:t>JTYSJY-LG-2024-00004</w:t>
      </w:r>
      <w:r>
        <w:rPr>
          <w:rFonts w:asciiTheme="minorEastAsia" w:eastAsiaTheme="minorEastAsia" w:hAnsiTheme="minorEastAsia" w:cs="宋体" w:hint="eastAsia"/>
          <w:color w:val="000000" w:themeColor="text1"/>
          <w:sz w:val="28"/>
          <w:szCs w:val="28"/>
        </w:rPr>
        <w:t>）</w:t>
      </w:r>
    </w:p>
    <w:p w:rsidR="000B347E" w:rsidRDefault="000B347E">
      <w:pPr>
        <w:adjustRightInd w:val="0"/>
        <w:snapToGrid w:val="0"/>
        <w:spacing w:line="300" w:lineRule="auto"/>
        <w:jc w:val="center"/>
        <w:rPr>
          <w:rFonts w:asciiTheme="minorEastAsia" w:eastAsiaTheme="minorEastAsia" w:hAnsiTheme="minorEastAsia" w:cs="宋体"/>
          <w:b/>
          <w:bCs/>
          <w:color w:val="000000" w:themeColor="text1"/>
          <w:sz w:val="28"/>
          <w:szCs w:val="22"/>
        </w:rPr>
      </w:pPr>
    </w:p>
    <w:p w:rsidR="000B347E" w:rsidRDefault="000B347E">
      <w:pPr>
        <w:adjustRightInd w:val="0"/>
        <w:snapToGrid w:val="0"/>
        <w:spacing w:line="300" w:lineRule="auto"/>
        <w:jc w:val="center"/>
        <w:rPr>
          <w:rFonts w:asciiTheme="minorEastAsia" w:eastAsiaTheme="minorEastAsia" w:hAnsiTheme="minorEastAsia" w:cs="宋体"/>
          <w:b/>
          <w:bCs/>
          <w:color w:val="000000" w:themeColor="text1"/>
          <w:sz w:val="28"/>
          <w:szCs w:val="22"/>
        </w:rPr>
      </w:pPr>
    </w:p>
    <w:p w:rsidR="000B347E" w:rsidRDefault="000B347E">
      <w:pPr>
        <w:adjustRightInd w:val="0"/>
        <w:snapToGrid w:val="0"/>
        <w:spacing w:line="300" w:lineRule="auto"/>
        <w:jc w:val="center"/>
        <w:rPr>
          <w:rFonts w:asciiTheme="minorEastAsia" w:eastAsiaTheme="minorEastAsia" w:hAnsiTheme="minorEastAsia" w:cs="宋体"/>
          <w:b/>
          <w:bCs/>
          <w:color w:val="000000" w:themeColor="text1"/>
          <w:sz w:val="28"/>
          <w:szCs w:val="22"/>
        </w:rPr>
      </w:pPr>
    </w:p>
    <w:p w:rsidR="000B347E" w:rsidRDefault="000B347E">
      <w:pPr>
        <w:adjustRightInd w:val="0"/>
        <w:snapToGrid w:val="0"/>
        <w:spacing w:line="300" w:lineRule="auto"/>
        <w:jc w:val="center"/>
        <w:rPr>
          <w:rFonts w:asciiTheme="minorEastAsia" w:eastAsiaTheme="minorEastAsia" w:hAnsiTheme="minorEastAsia" w:cs="宋体"/>
          <w:b/>
          <w:bCs/>
          <w:color w:val="000000" w:themeColor="text1"/>
          <w:sz w:val="28"/>
          <w:szCs w:val="22"/>
        </w:rPr>
      </w:pPr>
    </w:p>
    <w:p w:rsidR="000B347E" w:rsidRDefault="000B347E">
      <w:pPr>
        <w:adjustRightInd w:val="0"/>
        <w:snapToGrid w:val="0"/>
        <w:spacing w:line="300" w:lineRule="auto"/>
        <w:jc w:val="center"/>
        <w:rPr>
          <w:rFonts w:asciiTheme="minorEastAsia" w:eastAsiaTheme="minorEastAsia" w:hAnsiTheme="minorEastAsia" w:cs="宋体"/>
          <w:b/>
          <w:bCs/>
          <w:color w:val="000000" w:themeColor="text1"/>
          <w:sz w:val="28"/>
          <w:szCs w:val="22"/>
        </w:rPr>
      </w:pPr>
    </w:p>
    <w:p w:rsidR="000B347E" w:rsidRDefault="000B347E" w:rsidP="007D1856">
      <w:pPr>
        <w:spacing w:afterLines="50" w:line="320" w:lineRule="exact"/>
        <w:jc w:val="center"/>
        <w:rPr>
          <w:rFonts w:asciiTheme="minorEastAsia" w:eastAsiaTheme="minorEastAsia" w:hAnsiTheme="minorEastAsia" w:cs="宋体"/>
          <w:b/>
          <w:color w:val="000000" w:themeColor="text1"/>
          <w:sz w:val="24"/>
        </w:rPr>
      </w:pPr>
    </w:p>
    <w:p w:rsidR="000B347E" w:rsidRDefault="000B347E">
      <w:pPr>
        <w:adjustRightInd w:val="0"/>
        <w:snapToGrid w:val="0"/>
        <w:spacing w:line="300" w:lineRule="auto"/>
        <w:jc w:val="center"/>
        <w:rPr>
          <w:rFonts w:asciiTheme="minorEastAsia" w:eastAsiaTheme="minorEastAsia" w:hAnsiTheme="minorEastAsia" w:cs="宋体"/>
          <w:b/>
          <w:bCs/>
          <w:color w:val="000000" w:themeColor="text1"/>
          <w:sz w:val="28"/>
          <w:szCs w:val="22"/>
        </w:rPr>
      </w:pPr>
    </w:p>
    <w:p w:rsidR="000B347E" w:rsidRDefault="000B347E">
      <w:pPr>
        <w:widowControl/>
        <w:rPr>
          <w:rFonts w:asciiTheme="minorEastAsia" w:eastAsiaTheme="minorEastAsia" w:hAnsiTheme="minorEastAsia" w:cs="宋体"/>
          <w:color w:val="000000" w:themeColor="text1"/>
          <w:szCs w:val="21"/>
        </w:rPr>
      </w:pPr>
    </w:p>
    <w:p w:rsidR="000B347E" w:rsidRDefault="000B347E">
      <w:pPr>
        <w:widowControl/>
        <w:rPr>
          <w:rFonts w:asciiTheme="minorEastAsia" w:eastAsiaTheme="minorEastAsia" w:hAnsiTheme="minorEastAsia" w:cs="宋体"/>
          <w:color w:val="000000" w:themeColor="text1"/>
          <w:szCs w:val="21"/>
        </w:rPr>
      </w:pPr>
    </w:p>
    <w:p w:rsidR="000B347E" w:rsidRDefault="000B347E">
      <w:pPr>
        <w:widowControl/>
        <w:rPr>
          <w:rFonts w:asciiTheme="minorEastAsia" w:eastAsiaTheme="minorEastAsia" w:hAnsiTheme="minorEastAsia" w:cs="宋体"/>
          <w:color w:val="000000" w:themeColor="text1"/>
          <w:szCs w:val="21"/>
        </w:rPr>
      </w:pPr>
    </w:p>
    <w:p w:rsidR="000B347E" w:rsidRDefault="000B347E">
      <w:pPr>
        <w:widowControl/>
        <w:rPr>
          <w:rFonts w:asciiTheme="minorEastAsia" w:eastAsiaTheme="minorEastAsia" w:hAnsiTheme="minorEastAsia" w:cs="宋体"/>
          <w:color w:val="000000" w:themeColor="text1"/>
          <w:szCs w:val="21"/>
        </w:rPr>
      </w:pPr>
    </w:p>
    <w:p w:rsidR="000B347E" w:rsidRDefault="000B347E">
      <w:pPr>
        <w:widowControl/>
        <w:rPr>
          <w:rFonts w:asciiTheme="minorEastAsia" w:eastAsiaTheme="minorEastAsia" w:hAnsiTheme="minorEastAsia" w:cs="宋体"/>
          <w:color w:val="000000" w:themeColor="text1"/>
          <w:szCs w:val="21"/>
        </w:rPr>
      </w:pPr>
    </w:p>
    <w:p w:rsidR="000B347E" w:rsidRDefault="000B347E">
      <w:pPr>
        <w:widowControl/>
        <w:rPr>
          <w:rFonts w:asciiTheme="minorEastAsia" w:eastAsiaTheme="minorEastAsia" w:hAnsiTheme="minorEastAsia" w:cs="宋体"/>
          <w:color w:val="000000" w:themeColor="text1"/>
          <w:szCs w:val="21"/>
        </w:rPr>
      </w:pPr>
    </w:p>
    <w:p w:rsidR="000B347E" w:rsidRDefault="000B347E">
      <w:pPr>
        <w:widowControl/>
        <w:rPr>
          <w:rFonts w:asciiTheme="minorEastAsia" w:eastAsiaTheme="minorEastAsia" w:hAnsiTheme="minorEastAsia" w:cs="宋体"/>
          <w:color w:val="000000" w:themeColor="text1"/>
          <w:szCs w:val="21"/>
        </w:rPr>
      </w:pPr>
    </w:p>
    <w:p w:rsidR="000B347E" w:rsidRDefault="000B347E">
      <w:pPr>
        <w:widowControl/>
        <w:rPr>
          <w:rFonts w:asciiTheme="minorEastAsia" w:eastAsiaTheme="minorEastAsia" w:hAnsiTheme="minorEastAsia" w:cs="宋体"/>
          <w:color w:val="000000" w:themeColor="text1"/>
          <w:szCs w:val="21"/>
        </w:rPr>
      </w:pPr>
    </w:p>
    <w:p w:rsidR="000B347E" w:rsidRDefault="000B347E">
      <w:pPr>
        <w:widowControl/>
        <w:rPr>
          <w:rFonts w:asciiTheme="minorEastAsia" w:eastAsiaTheme="minorEastAsia" w:hAnsiTheme="minorEastAsia" w:cs="宋体"/>
          <w:color w:val="000000" w:themeColor="text1"/>
          <w:szCs w:val="21"/>
        </w:rPr>
      </w:pPr>
    </w:p>
    <w:p w:rsidR="000B347E" w:rsidRDefault="008266E7">
      <w:pPr>
        <w:widowControl/>
        <w:spacing w:line="480" w:lineRule="exact"/>
        <w:jc w:val="center"/>
        <w:rPr>
          <w:rFonts w:asciiTheme="minorEastAsia" w:eastAsiaTheme="minorEastAsia" w:hAnsiTheme="minorEastAsia" w:cs="宋体"/>
          <w:b/>
          <w:bCs/>
          <w:color w:val="000000" w:themeColor="text1"/>
          <w:sz w:val="32"/>
          <w:szCs w:val="32"/>
        </w:rPr>
      </w:pPr>
      <w:r>
        <w:rPr>
          <w:rFonts w:asciiTheme="minorEastAsia" w:eastAsiaTheme="minorEastAsia" w:hAnsiTheme="minorEastAsia" w:cs="宋体" w:hint="eastAsia"/>
          <w:b/>
          <w:bCs/>
          <w:color w:val="000000" w:themeColor="text1"/>
          <w:sz w:val="32"/>
          <w:szCs w:val="32"/>
        </w:rPr>
        <w:t>深圳市平湖股份合作公司</w:t>
      </w:r>
    </w:p>
    <w:p w:rsidR="000B347E" w:rsidRDefault="000B347E">
      <w:pPr>
        <w:widowControl/>
        <w:rPr>
          <w:rFonts w:asciiTheme="minorEastAsia" w:eastAsiaTheme="minorEastAsia" w:hAnsiTheme="minorEastAsia" w:cs="宋体"/>
          <w:b/>
          <w:bCs/>
          <w:color w:val="000000" w:themeColor="text1"/>
          <w:szCs w:val="21"/>
        </w:rPr>
      </w:pPr>
    </w:p>
    <w:p w:rsidR="000B347E" w:rsidRDefault="008266E7">
      <w:pPr>
        <w:widowControl/>
        <w:spacing w:line="480" w:lineRule="exact"/>
        <w:jc w:val="center"/>
        <w:rPr>
          <w:rFonts w:asciiTheme="minorEastAsia" w:eastAsiaTheme="minorEastAsia" w:hAnsiTheme="minorEastAsia" w:cs="宋体"/>
          <w:b/>
          <w:bCs/>
          <w:color w:val="000000" w:themeColor="text1"/>
          <w:sz w:val="32"/>
          <w:szCs w:val="32"/>
        </w:rPr>
      </w:pPr>
      <w:r>
        <w:rPr>
          <w:rFonts w:asciiTheme="minorEastAsia" w:eastAsiaTheme="minorEastAsia" w:hAnsiTheme="minorEastAsia" w:cs="宋体" w:hint="eastAsia"/>
          <w:b/>
          <w:bCs/>
          <w:color w:val="000000" w:themeColor="text1"/>
          <w:sz w:val="32"/>
          <w:szCs w:val="32"/>
        </w:rPr>
        <w:t>二〇二四年</w:t>
      </w:r>
    </w:p>
    <w:p w:rsidR="000B347E" w:rsidRDefault="000B347E">
      <w:pPr>
        <w:widowControl/>
        <w:spacing w:line="480" w:lineRule="exact"/>
        <w:rPr>
          <w:rFonts w:asciiTheme="minorEastAsia" w:eastAsiaTheme="minorEastAsia" w:hAnsiTheme="minorEastAsia" w:cs="宋体"/>
          <w:b/>
          <w:color w:val="000000" w:themeColor="text1"/>
          <w:sz w:val="32"/>
          <w:szCs w:val="32"/>
        </w:rPr>
      </w:pPr>
    </w:p>
    <w:p w:rsidR="000B347E" w:rsidRDefault="008266E7">
      <w:pPr>
        <w:widowControl/>
        <w:jc w:val="left"/>
        <w:rPr>
          <w:rFonts w:ascii="宋体" w:hAnsi="宋体" w:cs="宋体"/>
          <w:b/>
          <w:bCs/>
          <w:sz w:val="36"/>
          <w:szCs w:val="36"/>
        </w:rPr>
      </w:pPr>
      <w:bookmarkStart w:id="0" w:name="_Toc31740"/>
      <w:bookmarkStart w:id="1" w:name="_Toc29676"/>
      <w:bookmarkStart w:id="2" w:name="_Toc22520"/>
      <w:bookmarkStart w:id="3" w:name="_Toc26136"/>
      <w:bookmarkStart w:id="4" w:name="_Toc48740525"/>
      <w:bookmarkStart w:id="5" w:name="_Toc499133346"/>
      <w:bookmarkStart w:id="6" w:name="_Toc49247152"/>
      <w:bookmarkStart w:id="7" w:name="_Toc502493626"/>
      <w:bookmarkStart w:id="8" w:name="_Toc18047"/>
      <w:bookmarkStart w:id="9" w:name="_Toc152042286"/>
      <w:bookmarkStart w:id="10" w:name="_Toc144974478"/>
      <w:r>
        <w:rPr>
          <w:rFonts w:ascii="宋体" w:hAnsi="宋体" w:cs="宋体"/>
          <w:b/>
          <w:bCs/>
          <w:sz w:val="36"/>
          <w:szCs w:val="36"/>
        </w:rPr>
        <w:lastRenderedPageBreak/>
        <w:br w:type="page"/>
      </w:r>
    </w:p>
    <w:p w:rsidR="000B347E" w:rsidRDefault="008266E7">
      <w:pPr>
        <w:autoSpaceDE w:val="0"/>
        <w:autoSpaceDN w:val="0"/>
        <w:adjustRightInd w:val="0"/>
        <w:snapToGrid w:val="0"/>
        <w:spacing w:after="160" w:line="360" w:lineRule="auto"/>
        <w:jc w:val="center"/>
        <w:outlineLvl w:val="0"/>
        <w:rPr>
          <w:rFonts w:ascii="宋体" w:hAnsi="宋体" w:cs="宋体"/>
          <w:b/>
          <w:bCs/>
          <w:sz w:val="36"/>
          <w:szCs w:val="36"/>
        </w:rPr>
      </w:pPr>
      <w:r>
        <w:rPr>
          <w:rFonts w:ascii="宋体" w:hAnsi="宋体" w:cs="宋体" w:hint="eastAsia"/>
          <w:b/>
          <w:bCs/>
          <w:sz w:val="36"/>
          <w:szCs w:val="36"/>
        </w:rPr>
        <w:lastRenderedPageBreak/>
        <w:t>集体企业要素交易系统相关说明</w:t>
      </w:r>
    </w:p>
    <w:p w:rsidR="000B347E" w:rsidRDefault="008266E7" w:rsidP="001A4029">
      <w:pPr>
        <w:widowControl/>
        <w:numPr>
          <w:ilvl w:val="0"/>
          <w:numId w:val="1"/>
        </w:numPr>
        <w:tabs>
          <w:tab w:val="left" w:pos="709"/>
        </w:tabs>
        <w:wordWrap w:val="0"/>
        <w:autoSpaceDE w:val="0"/>
        <w:autoSpaceDN w:val="0"/>
        <w:adjustRightInd w:val="0"/>
        <w:snapToGrid w:val="0"/>
        <w:spacing w:after="160" w:line="360" w:lineRule="auto"/>
        <w:ind w:firstLineChars="200" w:firstLine="422"/>
        <w:jc w:val="left"/>
        <w:rPr>
          <w:rFonts w:ascii="宋体" w:hAnsi="宋体" w:cs="宋体"/>
          <w:b/>
          <w:szCs w:val="21"/>
        </w:rPr>
      </w:pPr>
      <w:r>
        <w:rPr>
          <w:rFonts w:ascii="宋体" w:hAnsi="宋体" w:cs="宋体" w:hint="eastAsia"/>
          <w:b/>
          <w:szCs w:val="21"/>
        </w:rPr>
        <w:t>前言</w:t>
      </w:r>
    </w:p>
    <w:p w:rsidR="000B347E" w:rsidRDefault="008266E7" w:rsidP="001A4029">
      <w:pPr>
        <w:widowControl/>
        <w:numPr>
          <w:ilvl w:val="1"/>
          <w:numId w:val="1"/>
        </w:numPr>
        <w:tabs>
          <w:tab w:val="left" w:pos="709"/>
        </w:tabs>
        <w:wordWrap w:val="0"/>
        <w:autoSpaceDE w:val="0"/>
        <w:autoSpaceDN w:val="0"/>
        <w:adjustRightInd w:val="0"/>
        <w:snapToGrid w:val="0"/>
        <w:spacing w:after="160" w:line="360" w:lineRule="auto"/>
        <w:ind w:firstLineChars="200" w:firstLine="420"/>
        <w:jc w:val="left"/>
        <w:rPr>
          <w:rFonts w:ascii="宋体" w:hAnsi="宋体" w:cs="宋体"/>
          <w:szCs w:val="21"/>
        </w:rPr>
      </w:pPr>
      <w:r>
        <w:rPr>
          <w:rFonts w:ascii="宋体" w:hAnsi="宋体" w:cs="宋体" w:hint="eastAsia"/>
          <w:szCs w:val="21"/>
        </w:rPr>
        <w:t>投标人在</w:t>
      </w:r>
      <w:r>
        <w:rPr>
          <w:rFonts w:ascii="宋体" w:hAnsi="宋体" w:hint="eastAsia"/>
          <w:szCs w:val="21"/>
        </w:rPr>
        <w:t>集体企业要素交易系统</w:t>
      </w:r>
      <w:r>
        <w:rPr>
          <w:rFonts w:ascii="宋体" w:hAnsi="宋体" w:cs="宋体" w:hint="eastAsia"/>
          <w:szCs w:val="21"/>
        </w:rPr>
        <w:t>参与投标，应仔细阅读本说明的全部内容，本说明与交易文件、交易文件附件具有同等效力。</w:t>
      </w:r>
    </w:p>
    <w:p w:rsidR="000B347E" w:rsidRDefault="008266E7" w:rsidP="001A4029">
      <w:pPr>
        <w:widowControl/>
        <w:numPr>
          <w:ilvl w:val="1"/>
          <w:numId w:val="1"/>
        </w:numPr>
        <w:tabs>
          <w:tab w:val="left" w:pos="709"/>
        </w:tabs>
        <w:wordWrap w:val="0"/>
        <w:autoSpaceDE w:val="0"/>
        <w:autoSpaceDN w:val="0"/>
        <w:adjustRightInd w:val="0"/>
        <w:snapToGrid w:val="0"/>
        <w:spacing w:after="160" w:line="360" w:lineRule="auto"/>
        <w:ind w:firstLineChars="200" w:firstLine="420"/>
        <w:jc w:val="left"/>
        <w:rPr>
          <w:rFonts w:ascii="宋体" w:hAnsi="宋体" w:cs="宋体"/>
          <w:szCs w:val="21"/>
        </w:rPr>
      </w:pPr>
      <w:r>
        <w:rPr>
          <w:rFonts w:ascii="宋体" w:hAnsi="宋体" w:cs="宋体" w:hint="eastAsia"/>
          <w:szCs w:val="21"/>
        </w:rPr>
        <w:t>投标人与集体企业之间的信息交流须以数据电文形式（或书面形式），通过本平台进行，对集体企业以其他形式作出的解释、答复并由此产生的推论、结果的责任由投标人自行承担。</w:t>
      </w:r>
    </w:p>
    <w:p w:rsidR="000B347E" w:rsidRDefault="008266E7" w:rsidP="001A4029">
      <w:pPr>
        <w:widowControl/>
        <w:numPr>
          <w:ilvl w:val="0"/>
          <w:numId w:val="1"/>
        </w:numPr>
        <w:tabs>
          <w:tab w:val="left" w:pos="709"/>
        </w:tabs>
        <w:wordWrap w:val="0"/>
        <w:autoSpaceDE w:val="0"/>
        <w:autoSpaceDN w:val="0"/>
        <w:adjustRightInd w:val="0"/>
        <w:snapToGrid w:val="0"/>
        <w:spacing w:after="160" w:line="360" w:lineRule="auto"/>
        <w:ind w:firstLineChars="200" w:firstLine="422"/>
        <w:jc w:val="left"/>
        <w:rPr>
          <w:rFonts w:ascii="宋体" w:hAnsi="宋体" w:cs="宋体"/>
          <w:b/>
          <w:szCs w:val="21"/>
        </w:rPr>
      </w:pPr>
      <w:r>
        <w:rPr>
          <w:rFonts w:ascii="宋体" w:hAnsi="宋体" w:cs="宋体" w:hint="eastAsia"/>
          <w:b/>
          <w:szCs w:val="21"/>
        </w:rPr>
        <w:t>平台的功能</w:t>
      </w:r>
    </w:p>
    <w:p w:rsidR="000B347E" w:rsidRDefault="008266E7" w:rsidP="001A4029">
      <w:pPr>
        <w:widowControl/>
        <w:numPr>
          <w:ilvl w:val="1"/>
          <w:numId w:val="1"/>
        </w:numPr>
        <w:tabs>
          <w:tab w:val="left" w:pos="709"/>
          <w:tab w:val="left" w:pos="993"/>
        </w:tabs>
        <w:wordWrap w:val="0"/>
        <w:autoSpaceDE w:val="0"/>
        <w:autoSpaceDN w:val="0"/>
        <w:adjustRightInd w:val="0"/>
        <w:snapToGrid w:val="0"/>
        <w:spacing w:after="160" w:line="360" w:lineRule="auto"/>
        <w:ind w:firstLineChars="200" w:firstLine="422"/>
        <w:jc w:val="left"/>
        <w:rPr>
          <w:rFonts w:ascii="宋体" w:hAnsi="宋体" w:cs="宋体"/>
          <w:b/>
          <w:szCs w:val="21"/>
        </w:rPr>
      </w:pPr>
      <w:r>
        <w:rPr>
          <w:rFonts w:ascii="宋体" w:hAnsi="宋体" w:cs="宋体" w:hint="eastAsia"/>
          <w:b/>
          <w:szCs w:val="21"/>
        </w:rPr>
        <w:t>网上招投标平台</w:t>
      </w:r>
    </w:p>
    <w:p w:rsidR="000B347E" w:rsidRDefault="008266E7" w:rsidP="001A4029">
      <w:pPr>
        <w:widowControl/>
        <w:numPr>
          <w:ilvl w:val="2"/>
          <w:numId w:val="1"/>
        </w:numPr>
        <w:tabs>
          <w:tab w:val="left" w:pos="709"/>
          <w:tab w:val="left" w:pos="993"/>
        </w:tabs>
        <w:wordWrap w:val="0"/>
        <w:autoSpaceDE w:val="0"/>
        <w:autoSpaceDN w:val="0"/>
        <w:adjustRightInd w:val="0"/>
        <w:snapToGrid w:val="0"/>
        <w:spacing w:after="160" w:line="360" w:lineRule="auto"/>
        <w:ind w:firstLineChars="200" w:firstLine="420"/>
        <w:jc w:val="left"/>
        <w:rPr>
          <w:rFonts w:ascii="宋体" w:hAnsi="宋体" w:cs="宋体"/>
          <w:b/>
          <w:szCs w:val="21"/>
        </w:rPr>
      </w:pPr>
      <w:r>
        <w:rPr>
          <w:rFonts w:ascii="宋体" w:hAnsi="宋体" w:cs="宋体" w:hint="eastAsia"/>
          <w:szCs w:val="21"/>
        </w:rPr>
        <w:t>“</w:t>
      </w:r>
      <w:r>
        <w:rPr>
          <w:rFonts w:ascii="宋体" w:hAnsi="宋体" w:hint="eastAsia"/>
          <w:szCs w:val="21"/>
        </w:rPr>
        <w:t>集体企业要素交易系统</w:t>
      </w:r>
      <w:r>
        <w:rPr>
          <w:rFonts w:ascii="宋体" w:hAnsi="宋体" w:cs="宋体" w:hint="eastAsia"/>
          <w:szCs w:val="21"/>
        </w:rPr>
        <w:t>”进行全流程电子招标投标，包括：发布招标公告/邀请函、变更公告/邀请函、审核资格审查资料、上传交易文件、澄清答疑、交易文件变更补遗、递交资格审查资料、支付交易服务费、下载交易文件、网上异议/质疑、上传投标文件、网上开标、网上远程解密、查看开标即时信息、查看定标公示等内容。</w:t>
      </w:r>
    </w:p>
    <w:p w:rsidR="000B347E" w:rsidRDefault="008266E7" w:rsidP="001A4029">
      <w:pPr>
        <w:widowControl/>
        <w:numPr>
          <w:ilvl w:val="1"/>
          <w:numId w:val="1"/>
        </w:numPr>
        <w:tabs>
          <w:tab w:val="left" w:pos="709"/>
          <w:tab w:val="left" w:pos="993"/>
        </w:tabs>
        <w:wordWrap w:val="0"/>
        <w:autoSpaceDE w:val="0"/>
        <w:autoSpaceDN w:val="0"/>
        <w:adjustRightInd w:val="0"/>
        <w:snapToGrid w:val="0"/>
        <w:spacing w:after="160" w:line="360" w:lineRule="auto"/>
        <w:ind w:firstLineChars="200" w:firstLine="422"/>
        <w:jc w:val="left"/>
        <w:rPr>
          <w:rFonts w:ascii="宋体" w:hAnsi="宋体" w:cs="宋体"/>
          <w:b/>
          <w:szCs w:val="21"/>
        </w:rPr>
      </w:pPr>
      <w:r>
        <w:rPr>
          <w:rFonts w:ascii="宋体" w:hAnsi="宋体" w:cs="宋体" w:hint="eastAsia"/>
          <w:b/>
          <w:szCs w:val="21"/>
        </w:rPr>
        <w:t>交易文件的澄清与修改</w:t>
      </w:r>
    </w:p>
    <w:p w:rsidR="000B347E" w:rsidRDefault="008266E7" w:rsidP="001A4029">
      <w:pPr>
        <w:widowControl/>
        <w:numPr>
          <w:ilvl w:val="2"/>
          <w:numId w:val="1"/>
        </w:numPr>
        <w:tabs>
          <w:tab w:val="left" w:pos="709"/>
          <w:tab w:val="left" w:pos="993"/>
        </w:tabs>
        <w:wordWrap w:val="0"/>
        <w:autoSpaceDE w:val="0"/>
        <w:autoSpaceDN w:val="0"/>
        <w:adjustRightInd w:val="0"/>
        <w:snapToGrid w:val="0"/>
        <w:spacing w:after="160" w:line="360" w:lineRule="auto"/>
        <w:ind w:firstLineChars="200" w:firstLine="420"/>
        <w:jc w:val="left"/>
        <w:rPr>
          <w:rFonts w:ascii="宋体" w:hAnsi="宋体" w:cs="宋体"/>
          <w:b/>
          <w:szCs w:val="21"/>
        </w:rPr>
      </w:pPr>
      <w:r>
        <w:rPr>
          <w:rFonts w:ascii="宋体" w:hAnsi="宋体" w:cs="宋体" w:hint="eastAsia"/>
          <w:szCs w:val="21"/>
        </w:rPr>
        <w:t>交易文件的澄清</w:t>
      </w:r>
    </w:p>
    <w:p w:rsidR="000B347E" w:rsidRDefault="008266E7" w:rsidP="001A4029">
      <w:pPr>
        <w:widowControl/>
        <w:numPr>
          <w:ilvl w:val="3"/>
          <w:numId w:val="1"/>
        </w:numPr>
        <w:tabs>
          <w:tab w:val="left" w:pos="709"/>
          <w:tab w:val="left" w:pos="993"/>
        </w:tabs>
        <w:wordWrap w:val="0"/>
        <w:autoSpaceDE w:val="0"/>
        <w:autoSpaceDN w:val="0"/>
        <w:adjustRightInd w:val="0"/>
        <w:snapToGrid w:val="0"/>
        <w:spacing w:after="160" w:line="360" w:lineRule="auto"/>
        <w:ind w:firstLineChars="200" w:firstLine="420"/>
        <w:jc w:val="left"/>
        <w:rPr>
          <w:rFonts w:ascii="宋体" w:hAnsi="宋体" w:cs="宋体"/>
          <w:b/>
          <w:szCs w:val="21"/>
        </w:rPr>
      </w:pPr>
      <w:r>
        <w:rPr>
          <w:rFonts w:ascii="宋体" w:hAnsi="宋体" w:cs="宋体" w:hint="eastAsia"/>
          <w:szCs w:val="21"/>
        </w:rPr>
        <w:t>投标人应仔细阅读和检查交易文件的全部内容。如发现缺页或附件不全，应及时向集体企业提出，以便补齐。如有质疑，投标人应在交易文件规定的时间内通过</w:t>
      </w:r>
      <w:r>
        <w:rPr>
          <w:rFonts w:ascii="宋体" w:hAnsi="宋体" w:hint="eastAsia"/>
          <w:szCs w:val="21"/>
        </w:rPr>
        <w:t>集体企业要素交易系统</w:t>
      </w:r>
      <w:r>
        <w:rPr>
          <w:rFonts w:ascii="宋体" w:hAnsi="宋体" w:cs="宋体" w:hint="eastAsia"/>
          <w:szCs w:val="21"/>
        </w:rPr>
        <w:t>（trade.szggzy.com）（【异议与咨询】模块点击【新增异议咨询】按钮向集体企业提出</w:t>
      </w:r>
      <w:r>
        <w:rPr>
          <w:rFonts w:hint="eastAsia"/>
          <w:szCs w:val="21"/>
        </w:rPr>
        <w:t>；</w:t>
      </w:r>
    </w:p>
    <w:p w:rsidR="000B347E" w:rsidRDefault="008266E7" w:rsidP="001A4029">
      <w:pPr>
        <w:widowControl/>
        <w:numPr>
          <w:ilvl w:val="3"/>
          <w:numId w:val="1"/>
        </w:numPr>
        <w:tabs>
          <w:tab w:val="left" w:pos="709"/>
          <w:tab w:val="left" w:pos="993"/>
        </w:tabs>
        <w:wordWrap w:val="0"/>
        <w:autoSpaceDE w:val="0"/>
        <w:autoSpaceDN w:val="0"/>
        <w:adjustRightInd w:val="0"/>
        <w:snapToGrid w:val="0"/>
        <w:spacing w:after="160" w:line="360" w:lineRule="auto"/>
        <w:ind w:firstLineChars="200" w:firstLine="420"/>
        <w:jc w:val="left"/>
        <w:rPr>
          <w:rFonts w:ascii="宋体" w:hAnsi="宋体" w:cs="宋体"/>
          <w:b/>
          <w:szCs w:val="21"/>
        </w:rPr>
      </w:pPr>
      <w:r>
        <w:rPr>
          <w:rFonts w:ascii="宋体" w:hAnsi="宋体" w:cs="宋体" w:hint="eastAsia"/>
          <w:szCs w:val="21"/>
        </w:rPr>
        <w:t>交易文件的澄清将在投标人须知前附表规定的时间内以数据电文形式（</w:t>
      </w:r>
      <w:r>
        <w:rPr>
          <w:rFonts w:ascii="宋体" w:hAnsi="宋体" w:hint="eastAsia"/>
          <w:szCs w:val="21"/>
        </w:rPr>
        <w:t>集体企业要素交易系统</w:t>
      </w:r>
      <w:r>
        <w:rPr>
          <w:rFonts w:ascii="宋体" w:hAnsi="宋体" w:cs="宋体" w:hint="eastAsia"/>
          <w:szCs w:val="21"/>
        </w:rPr>
        <w:t>）（或书面形式）发给所有获取交易文件的投标人，但不指明澄清问题的来源。如果澄清发出的时间和内容明显影响投标文件编制的，应当相应延长投标截止时间。</w:t>
      </w:r>
    </w:p>
    <w:p w:rsidR="000B347E" w:rsidRDefault="008266E7" w:rsidP="001A4029">
      <w:pPr>
        <w:widowControl/>
        <w:numPr>
          <w:ilvl w:val="3"/>
          <w:numId w:val="1"/>
        </w:numPr>
        <w:tabs>
          <w:tab w:val="left" w:pos="709"/>
          <w:tab w:val="left" w:pos="993"/>
        </w:tabs>
        <w:wordWrap w:val="0"/>
        <w:autoSpaceDE w:val="0"/>
        <w:autoSpaceDN w:val="0"/>
        <w:adjustRightInd w:val="0"/>
        <w:snapToGrid w:val="0"/>
        <w:spacing w:after="160" w:line="360" w:lineRule="auto"/>
        <w:ind w:firstLineChars="200" w:firstLine="420"/>
        <w:jc w:val="left"/>
        <w:rPr>
          <w:rFonts w:ascii="宋体" w:hAnsi="宋体" w:cs="宋体"/>
          <w:b/>
          <w:szCs w:val="21"/>
        </w:rPr>
      </w:pPr>
      <w:r>
        <w:rPr>
          <w:rFonts w:ascii="宋体" w:hAnsi="宋体" w:cs="宋体" w:hint="eastAsia"/>
          <w:szCs w:val="21"/>
        </w:rPr>
        <w:t>投标人可在【异议与咨询】页面找到参与的项目查看集体企业发布的补遗内容，以及查看、下载回复内容附件。</w:t>
      </w:r>
    </w:p>
    <w:p w:rsidR="000B347E" w:rsidRDefault="008266E7" w:rsidP="001A4029">
      <w:pPr>
        <w:widowControl/>
        <w:numPr>
          <w:ilvl w:val="2"/>
          <w:numId w:val="1"/>
        </w:numPr>
        <w:tabs>
          <w:tab w:val="left" w:pos="709"/>
          <w:tab w:val="left" w:pos="993"/>
        </w:tabs>
        <w:wordWrap w:val="0"/>
        <w:autoSpaceDE w:val="0"/>
        <w:autoSpaceDN w:val="0"/>
        <w:adjustRightInd w:val="0"/>
        <w:snapToGrid w:val="0"/>
        <w:spacing w:after="160" w:line="360" w:lineRule="auto"/>
        <w:ind w:firstLineChars="200" w:firstLine="420"/>
        <w:jc w:val="left"/>
        <w:rPr>
          <w:rFonts w:ascii="宋体" w:hAnsi="宋体" w:cs="宋体"/>
          <w:b/>
          <w:szCs w:val="21"/>
        </w:rPr>
      </w:pPr>
      <w:r>
        <w:rPr>
          <w:rFonts w:ascii="宋体" w:hAnsi="宋体" w:cs="宋体" w:hint="eastAsia"/>
          <w:szCs w:val="21"/>
        </w:rPr>
        <w:t>交易文件的修改</w:t>
      </w:r>
    </w:p>
    <w:p w:rsidR="000B347E" w:rsidRDefault="008266E7" w:rsidP="001A4029">
      <w:pPr>
        <w:widowControl/>
        <w:numPr>
          <w:ilvl w:val="3"/>
          <w:numId w:val="1"/>
        </w:numPr>
        <w:tabs>
          <w:tab w:val="left" w:pos="709"/>
          <w:tab w:val="left" w:pos="993"/>
        </w:tabs>
        <w:wordWrap w:val="0"/>
        <w:autoSpaceDE w:val="0"/>
        <w:autoSpaceDN w:val="0"/>
        <w:adjustRightInd w:val="0"/>
        <w:snapToGrid w:val="0"/>
        <w:spacing w:after="160" w:line="360" w:lineRule="auto"/>
        <w:ind w:firstLineChars="200" w:firstLine="420"/>
        <w:jc w:val="left"/>
        <w:rPr>
          <w:rFonts w:ascii="宋体" w:hAnsi="宋体" w:cs="宋体"/>
          <w:b/>
          <w:szCs w:val="21"/>
        </w:rPr>
      </w:pPr>
      <w:r>
        <w:rPr>
          <w:rFonts w:ascii="宋体" w:hAnsi="宋体" w:cs="宋体" w:hint="eastAsia"/>
          <w:szCs w:val="21"/>
        </w:rPr>
        <w:t>在投标截止时间前，代理机构项目经办人可在</w:t>
      </w:r>
      <w:r>
        <w:rPr>
          <w:rFonts w:ascii="宋体" w:hAnsi="宋体" w:hint="eastAsia"/>
          <w:szCs w:val="21"/>
        </w:rPr>
        <w:t>集体企业要素交易系统</w:t>
      </w:r>
      <w:r>
        <w:rPr>
          <w:rFonts w:ascii="宋体" w:hAnsi="宋体" w:cs="宋体" w:hint="eastAsia"/>
          <w:szCs w:val="21"/>
        </w:rPr>
        <w:t>（trade.szggzy.com）发布交易公告变更修改交易文件，并通知所有已获取交易文件的投标人。</w:t>
      </w:r>
    </w:p>
    <w:p w:rsidR="000B347E" w:rsidRDefault="008266E7" w:rsidP="001A4029">
      <w:pPr>
        <w:widowControl/>
        <w:numPr>
          <w:ilvl w:val="1"/>
          <w:numId w:val="1"/>
        </w:numPr>
        <w:tabs>
          <w:tab w:val="left" w:pos="709"/>
          <w:tab w:val="left" w:pos="993"/>
        </w:tabs>
        <w:wordWrap w:val="0"/>
        <w:autoSpaceDE w:val="0"/>
        <w:autoSpaceDN w:val="0"/>
        <w:adjustRightInd w:val="0"/>
        <w:snapToGrid w:val="0"/>
        <w:spacing w:after="160" w:line="360" w:lineRule="auto"/>
        <w:ind w:firstLineChars="200" w:firstLine="422"/>
        <w:jc w:val="left"/>
        <w:rPr>
          <w:rFonts w:ascii="宋体" w:hAnsi="宋体" w:cs="宋体"/>
          <w:b/>
          <w:szCs w:val="21"/>
        </w:rPr>
      </w:pPr>
      <w:r>
        <w:rPr>
          <w:rFonts w:ascii="宋体" w:hAnsi="宋体" w:cs="宋体" w:hint="eastAsia"/>
          <w:b/>
          <w:szCs w:val="21"/>
        </w:rPr>
        <w:t>电子投标文件编制</w:t>
      </w:r>
    </w:p>
    <w:p w:rsidR="000B347E" w:rsidRDefault="008266E7" w:rsidP="001A4029">
      <w:pPr>
        <w:widowControl/>
        <w:numPr>
          <w:ilvl w:val="2"/>
          <w:numId w:val="1"/>
        </w:numPr>
        <w:tabs>
          <w:tab w:val="left" w:pos="709"/>
          <w:tab w:val="left" w:pos="993"/>
        </w:tabs>
        <w:wordWrap w:val="0"/>
        <w:autoSpaceDE w:val="0"/>
        <w:autoSpaceDN w:val="0"/>
        <w:adjustRightInd w:val="0"/>
        <w:snapToGrid w:val="0"/>
        <w:spacing w:after="160" w:line="360" w:lineRule="auto"/>
        <w:ind w:firstLineChars="200" w:firstLine="420"/>
        <w:jc w:val="left"/>
        <w:rPr>
          <w:rFonts w:ascii="宋体" w:hAnsi="宋体" w:cs="宋体"/>
          <w:b/>
          <w:szCs w:val="21"/>
        </w:rPr>
      </w:pPr>
      <w:r>
        <w:rPr>
          <w:rFonts w:ascii="宋体" w:hAnsi="宋体" w:hint="eastAsia"/>
          <w:szCs w:val="21"/>
        </w:rPr>
        <w:lastRenderedPageBreak/>
        <w:t>集体企业要素交易系统</w:t>
      </w:r>
      <w:r>
        <w:rPr>
          <w:rFonts w:ascii="宋体" w:hAnsi="宋体" w:cs="宋体" w:hint="eastAsia"/>
          <w:szCs w:val="21"/>
        </w:rPr>
        <w:t>是集体企业进行交易文件编制的主要工具</w:t>
      </w:r>
    </w:p>
    <w:p w:rsidR="000B347E" w:rsidRDefault="008266E7" w:rsidP="001A4029">
      <w:pPr>
        <w:widowControl/>
        <w:numPr>
          <w:ilvl w:val="2"/>
          <w:numId w:val="1"/>
        </w:numPr>
        <w:tabs>
          <w:tab w:val="left" w:pos="709"/>
          <w:tab w:val="left" w:pos="993"/>
        </w:tabs>
        <w:wordWrap w:val="0"/>
        <w:autoSpaceDE w:val="0"/>
        <w:autoSpaceDN w:val="0"/>
        <w:adjustRightInd w:val="0"/>
        <w:snapToGrid w:val="0"/>
        <w:spacing w:after="160" w:line="360" w:lineRule="auto"/>
        <w:ind w:firstLineChars="200" w:firstLine="420"/>
        <w:jc w:val="left"/>
        <w:rPr>
          <w:rFonts w:ascii="宋体" w:hAnsi="宋体" w:cs="宋体"/>
          <w:b/>
          <w:szCs w:val="21"/>
        </w:rPr>
      </w:pPr>
      <w:r>
        <w:rPr>
          <w:rFonts w:ascii="宋体" w:hAnsi="宋体" w:cs="宋体" w:hint="eastAsia"/>
          <w:szCs w:val="21"/>
        </w:rPr>
        <w:t>“</w:t>
      </w:r>
      <w:r>
        <w:rPr>
          <w:rFonts w:asciiTheme="majorEastAsia" w:eastAsiaTheme="majorEastAsia" w:hAnsiTheme="majorEastAsia" w:hint="eastAsia"/>
        </w:rPr>
        <w:t>电子文件编制工具</w:t>
      </w:r>
      <w:r>
        <w:rPr>
          <w:rFonts w:ascii="宋体" w:hAnsi="宋体" w:cs="宋体" w:hint="eastAsia"/>
          <w:szCs w:val="21"/>
        </w:rPr>
        <w:t>”作为投标人编制投标文件的主要工具。通过导入交易文件，根据评审项目的要求自动生成符合投标要求的标准章节，投标人在相应的章节中编写相应的具体内容。同时，可采用数字证书进行电子签章和选择性加解密，保证投标文件的法律效力、不可篡改、不可否认和安全性。</w:t>
      </w:r>
    </w:p>
    <w:p w:rsidR="000B347E" w:rsidRDefault="008266E7" w:rsidP="001A4029">
      <w:pPr>
        <w:widowControl/>
        <w:numPr>
          <w:ilvl w:val="1"/>
          <w:numId w:val="1"/>
        </w:numPr>
        <w:tabs>
          <w:tab w:val="left" w:pos="709"/>
          <w:tab w:val="left" w:pos="993"/>
        </w:tabs>
        <w:wordWrap w:val="0"/>
        <w:autoSpaceDE w:val="0"/>
        <w:autoSpaceDN w:val="0"/>
        <w:adjustRightInd w:val="0"/>
        <w:snapToGrid w:val="0"/>
        <w:spacing w:after="160" w:line="360" w:lineRule="auto"/>
        <w:ind w:firstLineChars="200" w:firstLine="422"/>
        <w:jc w:val="left"/>
        <w:rPr>
          <w:rFonts w:ascii="宋体" w:hAnsi="宋体" w:cs="宋体"/>
          <w:b/>
          <w:szCs w:val="21"/>
        </w:rPr>
      </w:pPr>
      <w:r>
        <w:rPr>
          <w:rFonts w:ascii="宋体" w:hAnsi="宋体" w:cs="宋体" w:hint="eastAsia"/>
          <w:b/>
          <w:szCs w:val="21"/>
        </w:rPr>
        <w:t>电子投标文件递交</w:t>
      </w:r>
    </w:p>
    <w:p w:rsidR="000B347E" w:rsidRDefault="008266E7" w:rsidP="001A4029">
      <w:pPr>
        <w:widowControl/>
        <w:numPr>
          <w:ilvl w:val="2"/>
          <w:numId w:val="1"/>
        </w:numPr>
        <w:tabs>
          <w:tab w:val="left" w:pos="709"/>
          <w:tab w:val="left" w:pos="993"/>
        </w:tabs>
        <w:wordWrap w:val="0"/>
        <w:autoSpaceDE w:val="0"/>
        <w:autoSpaceDN w:val="0"/>
        <w:adjustRightInd w:val="0"/>
        <w:snapToGrid w:val="0"/>
        <w:spacing w:after="160" w:line="360" w:lineRule="auto"/>
        <w:ind w:firstLineChars="200" w:firstLine="420"/>
        <w:jc w:val="left"/>
        <w:rPr>
          <w:rFonts w:ascii="宋体" w:hAnsi="宋体" w:cs="宋体"/>
          <w:b/>
          <w:szCs w:val="21"/>
        </w:rPr>
      </w:pPr>
      <w:r>
        <w:rPr>
          <w:rFonts w:ascii="宋体" w:hAnsi="宋体" w:cs="宋体" w:hint="eastAsia"/>
          <w:szCs w:val="21"/>
        </w:rPr>
        <w:t>投标人应在投标截止时间前登录</w:t>
      </w:r>
      <w:r>
        <w:rPr>
          <w:rFonts w:ascii="宋体" w:hAnsi="宋体" w:hint="eastAsia"/>
          <w:szCs w:val="21"/>
        </w:rPr>
        <w:t>集体企业要素交易系统</w:t>
      </w:r>
      <w:r>
        <w:rPr>
          <w:rFonts w:ascii="宋体" w:hAnsi="宋体" w:cs="宋体" w:hint="eastAsia"/>
          <w:szCs w:val="21"/>
        </w:rPr>
        <w:t>（trade.szggzy.com）点击【公告大厅】--【下载交易文件】递交电子投标文件。</w:t>
      </w:r>
    </w:p>
    <w:p w:rsidR="000B347E" w:rsidRDefault="008266E7" w:rsidP="001A4029">
      <w:pPr>
        <w:widowControl/>
        <w:numPr>
          <w:ilvl w:val="2"/>
          <w:numId w:val="1"/>
        </w:numPr>
        <w:tabs>
          <w:tab w:val="left" w:pos="709"/>
          <w:tab w:val="left" w:pos="993"/>
        </w:tabs>
        <w:wordWrap w:val="0"/>
        <w:autoSpaceDE w:val="0"/>
        <w:autoSpaceDN w:val="0"/>
        <w:adjustRightInd w:val="0"/>
        <w:snapToGrid w:val="0"/>
        <w:spacing w:after="160" w:line="360" w:lineRule="auto"/>
        <w:ind w:firstLineChars="200" w:firstLine="420"/>
        <w:jc w:val="left"/>
        <w:rPr>
          <w:rFonts w:ascii="宋体" w:hAnsi="宋体" w:cs="宋体"/>
          <w:b/>
          <w:szCs w:val="21"/>
        </w:rPr>
      </w:pPr>
      <w:r>
        <w:rPr>
          <w:rFonts w:ascii="宋体" w:hAnsi="宋体" w:cs="宋体" w:hint="eastAsia"/>
          <w:szCs w:val="21"/>
        </w:rPr>
        <w:t>投标人须在投标截止时间前完成所有投标文件的上传（建议投标人于投标截止时间前一天自行错峰进行网上提交）。</w:t>
      </w:r>
    </w:p>
    <w:p w:rsidR="000B347E" w:rsidRDefault="008266E7" w:rsidP="001A4029">
      <w:pPr>
        <w:widowControl/>
        <w:numPr>
          <w:ilvl w:val="2"/>
          <w:numId w:val="1"/>
        </w:numPr>
        <w:tabs>
          <w:tab w:val="left" w:pos="709"/>
          <w:tab w:val="left" w:pos="993"/>
        </w:tabs>
        <w:wordWrap w:val="0"/>
        <w:autoSpaceDE w:val="0"/>
        <w:autoSpaceDN w:val="0"/>
        <w:adjustRightInd w:val="0"/>
        <w:snapToGrid w:val="0"/>
        <w:spacing w:after="160" w:line="360" w:lineRule="auto"/>
        <w:ind w:firstLineChars="200" w:firstLine="420"/>
        <w:jc w:val="left"/>
        <w:rPr>
          <w:rFonts w:ascii="宋体" w:hAnsi="宋体" w:cs="宋体"/>
          <w:b/>
          <w:szCs w:val="21"/>
        </w:rPr>
      </w:pPr>
      <w:r>
        <w:rPr>
          <w:rFonts w:ascii="宋体" w:hAnsi="宋体" w:cs="宋体" w:hint="eastAsia"/>
          <w:szCs w:val="21"/>
        </w:rPr>
        <w:t>在线递交电子投标文件仅支持投“</w:t>
      </w:r>
      <w:r>
        <w:rPr>
          <w:rFonts w:asciiTheme="majorEastAsia" w:eastAsiaTheme="majorEastAsia" w:hAnsiTheme="majorEastAsia" w:hint="eastAsia"/>
        </w:rPr>
        <w:t>电子文件编制工具</w:t>
      </w:r>
      <w:r>
        <w:rPr>
          <w:rFonts w:ascii="宋体" w:hAnsi="宋体" w:cs="宋体" w:hint="eastAsia"/>
          <w:szCs w:val="21"/>
        </w:rPr>
        <w:t>”生成且后缀名为.JTQYTB格式的投标文件。</w:t>
      </w:r>
    </w:p>
    <w:p w:rsidR="000B347E" w:rsidRDefault="008266E7" w:rsidP="001A4029">
      <w:pPr>
        <w:widowControl/>
        <w:numPr>
          <w:ilvl w:val="1"/>
          <w:numId w:val="1"/>
        </w:numPr>
        <w:tabs>
          <w:tab w:val="left" w:pos="709"/>
          <w:tab w:val="left" w:pos="993"/>
        </w:tabs>
        <w:wordWrap w:val="0"/>
        <w:autoSpaceDE w:val="0"/>
        <w:autoSpaceDN w:val="0"/>
        <w:adjustRightInd w:val="0"/>
        <w:snapToGrid w:val="0"/>
        <w:spacing w:after="160" w:line="360" w:lineRule="auto"/>
        <w:ind w:firstLineChars="200" w:firstLine="422"/>
        <w:jc w:val="left"/>
        <w:rPr>
          <w:rFonts w:ascii="宋体" w:hAnsi="宋体" w:cs="宋体"/>
          <w:b/>
          <w:szCs w:val="21"/>
        </w:rPr>
      </w:pPr>
      <w:r>
        <w:rPr>
          <w:rFonts w:ascii="宋体" w:hAnsi="宋体" w:cs="宋体" w:hint="eastAsia"/>
          <w:b/>
          <w:szCs w:val="21"/>
        </w:rPr>
        <w:t>投标文件快速导入和开标</w:t>
      </w:r>
    </w:p>
    <w:p w:rsidR="000B347E" w:rsidRDefault="008266E7" w:rsidP="001A4029">
      <w:pPr>
        <w:widowControl/>
        <w:numPr>
          <w:ilvl w:val="2"/>
          <w:numId w:val="1"/>
        </w:numPr>
        <w:tabs>
          <w:tab w:val="left" w:pos="709"/>
          <w:tab w:val="left" w:pos="993"/>
        </w:tabs>
        <w:wordWrap w:val="0"/>
        <w:autoSpaceDE w:val="0"/>
        <w:autoSpaceDN w:val="0"/>
        <w:adjustRightInd w:val="0"/>
        <w:snapToGrid w:val="0"/>
        <w:spacing w:after="160" w:line="360" w:lineRule="auto"/>
        <w:ind w:firstLineChars="200" w:firstLine="420"/>
        <w:jc w:val="left"/>
        <w:rPr>
          <w:rFonts w:ascii="宋体" w:hAnsi="宋体" w:cs="宋体"/>
          <w:b/>
          <w:szCs w:val="21"/>
        </w:rPr>
      </w:pPr>
      <w:r>
        <w:rPr>
          <w:rFonts w:ascii="宋体" w:hAnsi="宋体" w:cs="宋体" w:hint="eastAsia"/>
          <w:szCs w:val="21"/>
        </w:rPr>
        <w:t>电子开标系统通过与交易系统的整合，在开标会上获取已截标的项目，开标系统自动获取电子交易文件和各投标人递交的投标文件，同时自动获取与评标方法相关的重要信息。远程解密读取投标文件之后（使用CA加密的需投标人用CA手动解密），</w:t>
      </w:r>
      <w:r w:rsidR="006F4C81">
        <w:rPr>
          <w:rFonts w:ascii="宋体" w:hAnsi="宋体" w:cs="宋体" w:hint="eastAsia"/>
          <w:szCs w:val="21"/>
        </w:rPr>
        <w:t>查看</w:t>
      </w:r>
      <w:r>
        <w:rPr>
          <w:rFonts w:ascii="宋体" w:hAnsi="宋体" w:cs="宋体" w:hint="eastAsia"/>
          <w:szCs w:val="21"/>
        </w:rPr>
        <w:t>开标一览表。</w:t>
      </w:r>
    </w:p>
    <w:p w:rsidR="000B347E" w:rsidRDefault="008266E7" w:rsidP="001A4029">
      <w:pPr>
        <w:widowControl/>
        <w:numPr>
          <w:ilvl w:val="1"/>
          <w:numId w:val="1"/>
        </w:numPr>
        <w:tabs>
          <w:tab w:val="left" w:pos="709"/>
          <w:tab w:val="left" w:pos="993"/>
        </w:tabs>
        <w:wordWrap w:val="0"/>
        <w:autoSpaceDE w:val="0"/>
        <w:autoSpaceDN w:val="0"/>
        <w:adjustRightInd w:val="0"/>
        <w:snapToGrid w:val="0"/>
        <w:spacing w:after="160" w:line="360" w:lineRule="auto"/>
        <w:ind w:firstLineChars="200" w:firstLine="422"/>
        <w:jc w:val="left"/>
        <w:rPr>
          <w:rFonts w:ascii="宋体" w:hAnsi="宋体" w:cs="宋体"/>
          <w:b/>
          <w:szCs w:val="21"/>
        </w:rPr>
      </w:pPr>
      <w:r>
        <w:rPr>
          <w:rFonts w:ascii="宋体" w:hAnsi="宋体" w:cs="宋体" w:hint="eastAsia"/>
          <w:b/>
          <w:szCs w:val="21"/>
        </w:rPr>
        <w:t>投标文件的解密与开标</w:t>
      </w:r>
    </w:p>
    <w:p w:rsidR="000B347E" w:rsidRDefault="008266E7" w:rsidP="001A4029">
      <w:pPr>
        <w:widowControl/>
        <w:numPr>
          <w:ilvl w:val="2"/>
          <w:numId w:val="1"/>
        </w:numPr>
        <w:tabs>
          <w:tab w:val="left" w:pos="709"/>
          <w:tab w:val="left" w:pos="993"/>
        </w:tabs>
        <w:wordWrap w:val="0"/>
        <w:autoSpaceDE w:val="0"/>
        <w:autoSpaceDN w:val="0"/>
        <w:adjustRightInd w:val="0"/>
        <w:snapToGrid w:val="0"/>
        <w:spacing w:after="160" w:line="360" w:lineRule="auto"/>
        <w:ind w:firstLineChars="200" w:firstLine="420"/>
        <w:jc w:val="left"/>
        <w:rPr>
          <w:rFonts w:ascii="宋体" w:hAnsi="宋体" w:cs="宋体"/>
          <w:b/>
          <w:szCs w:val="21"/>
        </w:rPr>
      </w:pPr>
      <w:r>
        <w:rPr>
          <w:rFonts w:ascii="宋体" w:hAnsi="宋体" w:cs="宋体" w:hint="eastAsia"/>
          <w:szCs w:val="21"/>
        </w:rPr>
        <w:t>解密与开标操作</w:t>
      </w:r>
    </w:p>
    <w:p w:rsidR="000B347E" w:rsidRDefault="008266E7">
      <w:pPr>
        <w:tabs>
          <w:tab w:val="left" w:pos="709"/>
          <w:tab w:val="left" w:pos="993"/>
        </w:tabs>
        <w:wordWrap w:val="0"/>
        <w:autoSpaceDE w:val="0"/>
        <w:autoSpaceDN w:val="0"/>
        <w:adjustRightInd w:val="0"/>
        <w:snapToGrid w:val="0"/>
        <w:spacing w:after="160" w:line="360" w:lineRule="auto"/>
        <w:jc w:val="left"/>
        <w:rPr>
          <w:rFonts w:ascii="宋体" w:hAnsi="宋体" w:cs="宋体"/>
          <w:b/>
          <w:szCs w:val="21"/>
        </w:rPr>
      </w:pPr>
      <w:r>
        <w:rPr>
          <w:rFonts w:ascii="宋体" w:hAnsi="宋体" w:cs="宋体" w:hint="eastAsia"/>
          <w:szCs w:val="21"/>
        </w:rPr>
        <w:t>开标程序：主持人按下列顺序和程序进行开标：</w:t>
      </w:r>
    </w:p>
    <w:p w:rsidR="000B347E" w:rsidRDefault="008266E7" w:rsidP="001A4029">
      <w:pPr>
        <w:widowControl/>
        <w:numPr>
          <w:ilvl w:val="3"/>
          <w:numId w:val="1"/>
        </w:numPr>
        <w:tabs>
          <w:tab w:val="left" w:pos="709"/>
          <w:tab w:val="left" w:pos="993"/>
        </w:tabs>
        <w:wordWrap w:val="0"/>
        <w:autoSpaceDE w:val="0"/>
        <w:autoSpaceDN w:val="0"/>
        <w:adjustRightInd w:val="0"/>
        <w:snapToGrid w:val="0"/>
        <w:spacing w:after="160" w:line="360" w:lineRule="auto"/>
        <w:ind w:firstLineChars="200" w:firstLine="420"/>
        <w:jc w:val="left"/>
        <w:rPr>
          <w:rFonts w:ascii="宋体" w:hAnsi="宋体" w:cs="宋体"/>
          <w:b/>
          <w:szCs w:val="21"/>
        </w:rPr>
      </w:pPr>
      <w:r>
        <w:rPr>
          <w:rFonts w:ascii="宋体" w:hAnsi="宋体" w:cs="宋体" w:hint="eastAsia"/>
          <w:szCs w:val="21"/>
        </w:rPr>
        <w:t>工作人员登录招标平台，截标后工作人员下达标书解密命令；</w:t>
      </w:r>
    </w:p>
    <w:p w:rsidR="000B347E" w:rsidRDefault="008266E7" w:rsidP="001A4029">
      <w:pPr>
        <w:widowControl/>
        <w:numPr>
          <w:ilvl w:val="3"/>
          <w:numId w:val="1"/>
        </w:numPr>
        <w:tabs>
          <w:tab w:val="left" w:pos="709"/>
          <w:tab w:val="left" w:pos="993"/>
        </w:tabs>
        <w:wordWrap w:val="0"/>
        <w:autoSpaceDE w:val="0"/>
        <w:autoSpaceDN w:val="0"/>
        <w:adjustRightInd w:val="0"/>
        <w:snapToGrid w:val="0"/>
        <w:spacing w:after="160" w:line="360" w:lineRule="auto"/>
        <w:ind w:firstLineChars="200" w:firstLine="420"/>
        <w:jc w:val="left"/>
        <w:rPr>
          <w:rFonts w:ascii="宋体" w:hAnsi="宋体" w:cs="宋体"/>
          <w:b/>
          <w:color w:val="000000" w:themeColor="text1"/>
          <w:szCs w:val="21"/>
        </w:rPr>
      </w:pPr>
      <w:r>
        <w:rPr>
          <w:rFonts w:ascii="宋体" w:hAnsi="宋体" w:cs="宋体" w:hint="eastAsia"/>
          <w:szCs w:val="21"/>
        </w:rPr>
        <w:t>投标人登录投标平台，点击【我的投标情况】，找到对应项目，投标时间截止之前，点击【进入开标会】。投标时间截止后，工作人员下达解密指令，投标人使用加密CA进行投标文件解密。</w:t>
      </w:r>
    </w:p>
    <w:p w:rsidR="000B347E" w:rsidRDefault="008266E7">
      <w:pPr>
        <w:tabs>
          <w:tab w:val="left" w:pos="709"/>
          <w:tab w:val="left" w:pos="993"/>
        </w:tabs>
        <w:wordWrap w:val="0"/>
        <w:autoSpaceDE w:val="0"/>
        <w:autoSpaceDN w:val="0"/>
        <w:adjustRightInd w:val="0"/>
        <w:snapToGrid w:val="0"/>
        <w:spacing w:after="160" w:line="360" w:lineRule="auto"/>
        <w:jc w:val="left"/>
        <w:rPr>
          <w:rFonts w:ascii="宋体" w:hAnsi="宋体" w:cs="宋体"/>
          <w:b/>
          <w:szCs w:val="21"/>
        </w:rPr>
      </w:pPr>
      <w:r>
        <w:rPr>
          <w:rFonts w:ascii="宋体" w:hAnsi="宋体" w:cs="宋体" w:hint="eastAsia"/>
          <w:szCs w:val="21"/>
        </w:rPr>
        <w:t>注：若投标人未加密电子投标文件，则无需进行2</w:t>
      </w:r>
      <w:r>
        <w:rPr>
          <w:rFonts w:ascii="宋体" w:hAnsi="宋体" w:cs="宋体"/>
          <w:szCs w:val="21"/>
        </w:rPr>
        <w:t>.6.1.2</w:t>
      </w:r>
      <w:r>
        <w:rPr>
          <w:rFonts w:ascii="宋体" w:hAnsi="宋体" w:cs="宋体" w:hint="eastAsia"/>
          <w:szCs w:val="21"/>
        </w:rPr>
        <w:t>步骤的操作。</w:t>
      </w:r>
    </w:p>
    <w:p w:rsidR="000B347E" w:rsidRDefault="008266E7" w:rsidP="001A4029">
      <w:pPr>
        <w:widowControl/>
        <w:numPr>
          <w:ilvl w:val="3"/>
          <w:numId w:val="1"/>
        </w:numPr>
        <w:tabs>
          <w:tab w:val="left" w:pos="709"/>
          <w:tab w:val="left" w:pos="993"/>
        </w:tabs>
        <w:wordWrap w:val="0"/>
        <w:autoSpaceDE w:val="0"/>
        <w:autoSpaceDN w:val="0"/>
        <w:adjustRightInd w:val="0"/>
        <w:snapToGrid w:val="0"/>
        <w:spacing w:after="160" w:line="360" w:lineRule="auto"/>
        <w:ind w:firstLineChars="200" w:firstLine="420"/>
        <w:jc w:val="left"/>
        <w:rPr>
          <w:rFonts w:ascii="宋体" w:hAnsi="宋体" w:cs="宋体"/>
          <w:b/>
          <w:szCs w:val="21"/>
        </w:rPr>
      </w:pPr>
      <w:r>
        <w:rPr>
          <w:rFonts w:ascii="宋体" w:hAnsi="宋体" w:cs="宋体" w:hint="eastAsia"/>
          <w:szCs w:val="21"/>
        </w:rPr>
        <w:t>所有投标人解密完成或解密时间截止后，生成开标一览表；</w:t>
      </w:r>
    </w:p>
    <w:p w:rsidR="000B347E" w:rsidRDefault="008266E7" w:rsidP="001A4029">
      <w:pPr>
        <w:widowControl/>
        <w:numPr>
          <w:ilvl w:val="3"/>
          <w:numId w:val="1"/>
        </w:numPr>
        <w:tabs>
          <w:tab w:val="left" w:pos="709"/>
          <w:tab w:val="left" w:pos="993"/>
        </w:tabs>
        <w:wordWrap w:val="0"/>
        <w:autoSpaceDE w:val="0"/>
        <w:autoSpaceDN w:val="0"/>
        <w:adjustRightInd w:val="0"/>
        <w:snapToGrid w:val="0"/>
        <w:spacing w:after="160" w:line="360" w:lineRule="auto"/>
        <w:ind w:firstLineChars="200" w:firstLine="420"/>
        <w:jc w:val="left"/>
        <w:rPr>
          <w:rFonts w:ascii="宋体" w:hAnsi="宋体" w:cs="宋体"/>
          <w:b/>
          <w:szCs w:val="21"/>
        </w:rPr>
      </w:pPr>
      <w:r>
        <w:rPr>
          <w:rFonts w:ascii="宋体" w:hAnsi="宋体" w:cs="宋体" w:hint="eastAsia"/>
          <w:szCs w:val="21"/>
        </w:rPr>
        <w:t>工作人员在开标端点击【下达开标结束指令】按钮；</w:t>
      </w:r>
    </w:p>
    <w:p w:rsidR="000B347E" w:rsidRDefault="008266E7" w:rsidP="001A4029">
      <w:pPr>
        <w:widowControl/>
        <w:numPr>
          <w:ilvl w:val="3"/>
          <w:numId w:val="1"/>
        </w:numPr>
        <w:tabs>
          <w:tab w:val="left" w:pos="709"/>
          <w:tab w:val="left" w:pos="993"/>
        </w:tabs>
        <w:wordWrap w:val="0"/>
        <w:autoSpaceDE w:val="0"/>
        <w:autoSpaceDN w:val="0"/>
        <w:adjustRightInd w:val="0"/>
        <w:snapToGrid w:val="0"/>
        <w:spacing w:after="160" w:line="360" w:lineRule="auto"/>
        <w:ind w:firstLineChars="200" w:firstLine="420"/>
        <w:jc w:val="left"/>
        <w:rPr>
          <w:rFonts w:ascii="宋体" w:hAnsi="宋体" w:cs="宋体"/>
          <w:b/>
          <w:szCs w:val="21"/>
        </w:rPr>
      </w:pPr>
      <w:r>
        <w:rPr>
          <w:rFonts w:ascii="宋体" w:hAnsi="宋体" w:cs="宋体" w:hint="eastAsia"/>
          <w:szCs w:val="21"/>
        </w:rPr>
        <w:t>开标结束。</w:t>
      </w:r>
    </w:p>
    <w:p w:rsidR="000B347E" w:rsidRDefault="008266E7" w:rsidP="001A4029">
      <w:pPr>
        <w:widowControl/>
        <w:numPr>
          <w:ilvl w:val="2"/>
          <w:numId w:val="1"/>
        </w:numPr>
        <w:tabs>
          <w:tab w:val="left" w:pos="709"/>
          <w:tab w:val="left" w:pos="993"/>
        </w:tabs>
        <w:wordWrap w:val="0"/>
        <w:autoSpaceDE w:val="0"/>
        <w:autoSpaceDN w:val="0"/>
        <w:adjustRightInd w:val="0"/>
        <w:snapToGrid w:val="0"/>
        <w:spacing w:after="160" w:line="360" w:lineRule="auto"/>
        <w:ind w:firstLineChars="200" w:firstLine="420"/>
        <w:jc w:val="left"/>
        <w:rPr>
          <w:rFonts w:ascii="宋体" w:hAnsi="宋体" w:cs="宋体"/>
          <w:b/>
          <w:szCs w:val="21"/>
        </w:rPr>
      </w:pPr>
      <w:r>
        <w:rPr>
          <w:rFonts w:ascii="宋体" w:hAnsi="宋体" w:cs="宋体" w:hint="eastAsia"/>
          <w:szCs w:val="21"/>
        </w:rPr>
        <w:lastRenderedPageBreak/>
        <w:t>远程解密与开标（若投标人未加密电子投标文件，则无需进行签到及解密操作）</w:t>
      </w:r>
    </w:p>
    <w:p w:rsidR="000B347E" w:rsidRDefault="008266E7" w:rsidP="001A4029">
      <w:pPr>
        <w:widowControl/>
        <w:numPr>
          <w:ilvl w:val="3"/>
          <w:numId w:val="1"/>
        </w:numPr>
        <w:tabs>
          <w:tab w:val="left" w:pos="709"/>
          <w:tab w:val="left" w:pos="993"/>
        </w:tabs>
        <w:wordWrap w:val="0"/>
        <w:autoSpaceDE w:val="0"/>
        <w:autoSpaceDN w:val="0"/>
        <w:adjustRightInd w:val="0"/>
        <w:snapToGrid w:val="0"/>
        <w:spacing w:after="160" w:line="360" w:lineRule="auto"/>
        <w:ind w:firstLineChars="200" w:firstLine="420"/>
        <w:jc w:val="left"/>
        <w:rPr>
          <w:rFonts w:ascii="宋体" w:hAnsi="宋体" w:cs="宋体"/>
          <w:b/>
          <w:szCs w:val="21"/>
        </w:rPr>
      </w:pPr>
      <w:r>
        <w:rPr>
          <w:rFonts w:ascii="宋体" w:hAnsi="宋体" w:cs="宋体" w:hint="eastAsia"/>
          <w:szCs w:val="21"/>
        </w:rPr>
        <w:t>投标人可自主选择安全可靠的地点使用自备电脑及加密投标文件时所用到的CA（可采用CA登录方式和账号登录）进行远程解密和参加开标，建议至少提前10分钟登陆网上开标大厅等候开标。解密时间规定为30分钟，投标人需使用加密投标文件时所用到的加密CA（如采用CA登录方式的）在规定时间内自行完成解密。</w:t>
      </w:r>
    </w:p>
    <w:p w:rsidR="000B347E" w:rsidRDefault="008266E7" w:rsidP="001A4029">
      <w:pPr>
        <w:widowControl/>
        <w:numPr>
          <w:ilvl w:val="3"/>
          <w:numId w:val="1"/>
        </w:numPr>
        <w:tabs>
          <w:tab w:val="left" w:pos="709"/>
          <w:tab w:val="left" w:pos="993"/>
        </w:tabs>
        <w:wordWrap w:val="0"/>
        <w:autoSpaceDE w:val="0"/>
        <w:autoSpaceDN w:val="0"/>
        <w:adjustRightInd w:val="0"/>
        <w:snapToGrid w:val="0"/>
        <w:spacing w:after="160" w:line="360" w:lineRule="auto"/>
        <w:ind w:firstLineChars="200" w:firstLine="420"/>
        <w:jc w:val="left"/>
        <w:rPr>
          <w:rFonts w:ascii="宋体" w:hAnsi="宋体" w:cs="宋体"/>
          <w:b/>
          <w:szCs w:val="21"/>
        </w:rPr>
      </w:pPr>
      <w:r>
        <w:rPr>
          <w:rFonts w:ascii="宋体" w:hAnsi="宋体" w:cs="宋体" w:hint="eastAsia"/>
          <w:szCs w:val="21"/>
        </w:rPr>
        <w:t>因投标人原因造成投标文件未解密的，将无法参与后续环节。</w:t>
      </w:r>
    </w:p>
    <w:p w:rsidR="000B347E" w:rsidRDefault="008266E7" w:rsidP="001A4029">
      <w:pPr>
        <w:widowControl/>
        <w:numPr>
          <w:ilvl w:val="1"/>
          <w:numId w:val="1"/>
        </w:numPr>
        <w:tabs>
          <w:tab w:val="left" w:pos="709"/>
          <w:tab w:val="left" w:pos="993"/>
        </w:tabs>
        <w:wordWrap w:val="0"/>
        <w:autoSpaceDE w:val="0"/>
        <w:autoSpaceDN w:val="0"/>
        <w:adjustRightInd w:val="0"/>
        <w:snapToGrid w:val="0"/>
        <w:spacing w:after="160" w:line="360" w:lineRule="auto"/>
        <w:ind w:firstLineChars="200" w:firstLine="422"/>
        <w:jc w:val="left"/>
        <w:rPr>
          <w:rFonts w:ascii="宋体" w:hAnsi="宋体" w:cs="宋体"/>
          <w:b/>
          <w:szCs w:val="21"/>
        </w:rPr>
      </w:pPr>
      <w:r>
        <w:rPr>
          <w:rFonts w:ascii="宋体" w:hAnsi="宋体" w:cs="宋体" w:hint="eastAsia"/>
          <w:b/>
          <w:szCs w:val="21"/>
        </w:rPr>
        <w:t>费用的缴纳与票据的开具</w:t>
      </w:r>
    </w:p>
    <w:p w:rsidR="000B347E" w:rsidRDefault="008266E7" w:rsidP="001A4029">
      <w:pPr>
        <w:widowControl/>
        <w:numPr>
          <w:ilvl w:val="2"/>
          <w:numId w:val="1"/>
        </w:numPr>
        <w:tabs>
          <w:tab w:val="left" w:pos="709"/>
        </w:tabs>
        <w:wordWrap w:val="0"/>
        <w:autoSpaceDE w:val="0"/>
        <w:autoSpaceDN w:val="0"/>
        <w:adjustRightInd w:val="0"/>
        <w:snapToGrid w:val="0"/>
        <w:spacing w:after="160" w:line="360" w:lineRule="auto"/>
        <w:ind w:firstLineChars="200" w:firstLine="420"/>
        <w:jc w:val="left"/>
        <w:rPr>
          <w:rFonts w:ascii="宋体" w:hAnsi="宋体" w:cs="宋体"/>
          <w:szCs w:val="21"/>
        </w:rPr>
      </w:pPr>
      <w:r>
        <w:rPr>
          <w:rFonts w:ascii="宋体" w:hAnsi="宋体" w:cs="宋体" w:hint="eastAsia"/>
          <w:szCs w:val="21"/>
        </w:rPr>
        <w:t>为了进一步降低投标人投标成本，本平台投标人需缴纳交易保证金。投标人无需缴纳标书制作费等其他费用。另外，交易服务费的收取根据本交易文件另行约定。</w:t>
      </w:r>
    </w:p>
    <w:p w:rsidR="000B347E" w:rsidRDefault="008266E7" w:rsidP="001A4029">
      <w:pPr>
        <w:widowControl/>
        <w:numPr>
          <w:ilvl w:val="2"/>
          <w:numId w:val="1"/>
        </w:numPr>
        <w:tabs>
          <w:tab w:val="left" w:pos="709"/>
        </w:tabs>
        <w:wordWrap w:val="0"/>
        <w:autoSpaceDE w:val="0"/>
        <w:autoSpaceDN w:val="0"/>
        <w:adjustRightInd w:val="0"/>
        <w:snapToGrid w:val="0"/>
        <w:spacing w:after="160" w:line="360" w:lineRule="auto"/>
        <w:ind w:firstLineChars="200" w:firstLine="420"/>
        <w:jc w:val="left"/>
        <w:rPr>
          <w:rFonts w:ascii="宋体" w:hAnsi="宋体" w:cs="宋体"/>
          <w:szCs w:val="21"/>
        </w:rPr>
      </w:pPr>
      <w:r>
        <w:rPr>
          <w:rFonts w:ascii="宋体" w:hAnsi="宋体" w:cs="宋体" w:hint="eastAsia"/>
          <w:szCs w:val="21"/>
        </w:rPr>
        <w:t>平台服务费</w:t>
      </w:r>
    </w:p>
    <w:p w:rsidR="000B347E" w:rsidRDefault="008266E7" w:rsidP="001A4029">
      <w:pPr>
        <w:widowControl/>
        <w:numPr>
          <w:ilvl w:val="3"/>
          <w:numId w:val="1"/>
        </w:numPr>
        <w:tabs>
          <w:tab w:val="left" w:pos="709"/>
        </w:tabs>
        <w:wordWrap w:val="0"/>
        <w:autoSpaceDE w:val="0"/>
        <w:autoSpaceDN w:val="0"/>
        <w:adjustRightInd w:val="0"/>
        <w:snapToGrid w:val="0"/>
        <w:spacing w:after="160" w:line="360" w:lineRule="auto"/>
        <w:ind w:firstLineChars="200" w:firstLine="420"/>
        <w:jc w:val="left"/>
        <w:rPr>
          <w:rFonts w:ascii="宋体" w:hAnsi="宋体" w:cs="宋体"/>
          <w:szCs w:val="21"/>
        </w:rPr>
      </w:pPr>
      <w:r>
        <w:rPr>
          <w:rFonts w:ascii="宋体" w:hAnsi="宋体" w:cs="宋体" w:hint="eastAsia"/>
          <w:szCs w:val="21"/>
        </w:rPr>
        <w:t>本平台不收平台服务费</w:t>
      </w:r>
      <w:r>
        <w:rPr>
          <w:rFonts w:hint="eastAsia"/>
        </w:rPr>
        <w:t>（平台服务费不等同于交易服务费）</w:t>
      </w:r>
      <w:r>
        <w:rPr>
          <w:rFonts w:ascii="宋体" w:hAnsi="宋体" w:cs="宋体" w:hint="eastAsia"/>
          <w:szCs w:val="21"/>
        </w:rPr>
        <w:t>。</w:t>
      </w:r>
    </w:p>
    <w:p w:rsidR="000B347E" w:rsidRDefault="008266E7" w:rsidP="001A4029">
      <w:pPr>
        <w:widowControl/>
        <w:numPr>
          <w:ilvl w:val="3"/>
          <w:numId w:val="1"/>
        </w:numPr>
        <w:tabs>
          <w:tab w:val="left" w:pos="709"/>
        </w:tabs>
        <w:wordWrap w:val="0"/>
        <w:autoSpaceDE w:val="0"/>
        <w:autoSpaceDN w:val="0"/>
        <w:adjustRightInd w:val="0"/>
        <w:snapToGrid w:val="0"/>
        <w:spacing w:after="160" w:line="360" w:lineRule="auto"/>
        <w:ind w:firstLineChars="200" w:firstLine="420"/>
        <w:jc w:val="left"/>
        <w:rPr>
          <w:rFonts w:ascii="宋体" w:hAnsi="宋体" w:cs="宋体"/>
          <w:szCs w:val="21"/>
        </w:rPr>
      </w:pPr>
      <w:r>
        <w:rPr>
          <w:rFonts w:ascii="宋体" w:hAnsi="宋体" w:cs="宋体" w:hint="eastAsia"/>
          <w:szCs w:val="21"/>
        </w:rPr>
        <w:t>有关平台服务费的其他事项：无。</w:t>
      </w:r>
    </w:p>
    <w:p w:rsidR="000B347E" w:rsidRDefault="008266E7" w:rsidP="001A4029">
      <w:pPr>
        <w:widowControl/>
        <w:numPr>
          <w:ilvl w:val="2"/>
          <w:numId w:val="1"/>
        </w:numPr>
        <w:tabs>
          <w:tab w:val="left" w:pos="709"/>
        </w:tabs>
        <w:wordWrap w:val="0"/>
        <w:autoSpaceDE w:val="0"/>
        <w:autoSpaceDN w:val="0"/>
        <w:adjustRightInd w:val="0"/>
        <w:snapToGrid w:val="0"/>
        <w:spacing w:after="160" w:line="360" w:lineRule="auto"/>
        <w:ind w:firstLineChars="200" w:firstLine="420"/>
        <w:jc w:val="left"/>
        <w:rPr>
          <w:rFonts w:ascii="宋体" w:hAnsi="宋体" w:cs="宋体"/>
          <w:szCs w:val="21"/>
        </w:rPr>
      </w:pPr>
      <w:r>
        <w:rPr>
          <w:rFonts w:ascii="宋体" w:hAnsi="宋体" w:cs="宋体" w:hint="eastAsia"/>
          <w:szCs w:val="21"/>
        </w:rPr>
        <w:t>交易保证金</w:t>
      </w:r>
    </w:p>
    <w:p w:rsidR="000B347E" w:rsidRDefault="008266E7" w:rsidP="001A4029">
      <w:pPr>
        <w:widowControl/>
        <w:numPr>
          <w:ilvl w:val="3"/>
          <w:numId w:val="1"/>
        </w:numPr>
        <w:tabs>
          <w:tab w:val="left" w:pos="709"/>
        </w:tabs>
        <w:wordWrap w:val="0"/>
        <w:autoSpaceDE w:val="0"/>
        <w:autoSpaceDN w:val="0"/>
        <w:adjustRightInd w:val="0"/>
        <w:snapToGrid w:val="0"/>
        <w:spacing w:after="160" w:line="360" w:lineRule="auto"/>
        <w:ind w:firstLineChars="200" w:firstLine="420"/>
        <w:jc w:val="left"/>
        <w:rPr>
          <w:rFonts w:ascii="宋体" w:hAnsi="宋体" w:cs="宋体"/>
          <w:szCs w:val="21"/>
        </w:rPr>
      </w:pPr>
      <w:r>
        <w:rPr>
          <w:rFonts w:ascii="宋体" w:hAnsi="宋体" w:cs="宋体" w:hint="eastAsia"/>
          <w:szCs w:val="21"/>
        </w:rPr>
        <w:t>投标人应在投标文件规定的时间内完成交易保证金的递交，递交操作：在交易文件中查看保证金收款账户信息，并及时将保证金款项汇至指定账户中。</w:t>
      </w:r>
    </w:p>
    <w:p w:rsidR="000B347E" w:rsidRDefault="008266E7" w:rsidP="001A4029">
      <w:pPr>
        <w:widowControl/>
        <w:numPr>
          <w:ilvl w:val="3"/>
          <w:numId w:val="1"/>
        </w:numPr>
        <w:tabs>
          <w:tab w:val="left" w:pos="709"/>
        </w:tabs>
        <w:wordWrap w:val="0"/>
        <w:autoSpaceDE w:val="0"/>
        <w:autoSpaceDN w:val="0"/>
        <w:adjustRightInd w:val="0"/>
        <w:snapToGrid w:val="0"/>
        <w:spacing w:after="160" w:line="360" w:lineRule="auto"/>
        <w:ind w:firstLineChars="200" w:firstLine="420"/>
        <w:jc w:val="left"/>
        <w:rPr>
          <w:rFonts w:ascii="宋体" w:hAnsi="宋体" w:cs="宋体"/>
          <w:szCs w:val="21"/>
        </w:rPr>
      </w:pPr>
      <w:r>
        <w:rPr>
          <w:rFonts w:ascii="宋体" w:hAnsi="宋体" w:cs="宋体" w:hint="eastAsia"/>
          <w:szCs w:val="21"/>
        </w:rPr>
        <w:t>由于财务审核需要一定时间，建议投标人尽量提前完成交易保证金递交。</w:t>
      </w:r>
    </w:p>
    <w:p w:rsidR="000B347E" w:rsidRDefault="008266E7" w:rsidP="001A4029">
      <w:pPr>
        <w:widowControl/>
        <w:numPr>
          <w:ilvl w:val="1"/>
          <w:numId w:val="1"/>
        </w:numPr>
        <w:tabs>
          <w:tab w:val="left" w:pos="709"/>
          <w:tab w:val="left" w:pos="993"/>
        </w:tabs>
        <w:wordWrap w:val="0"/>
        <w:autoSpaceDE w:val="0"/>
        <w:autoSpaceDN w:val="0"/>
        <w:adjustRightInd w:val="0"/>
        <w:snapToGrid w:val="0"/>
        <w:spacing w:after="160" w:line="360" w:lineRule="auto"/>
        <w:ind w:firstLineChars="200" w:firstLine="422"/>
        <w:jc w:val="left"/>
        <w:rPr>
          <w:rFonts w:ascii="宋体" w:hAnsi="宋体" w:cs="宋体"/>
          <w:b/>
          <w:szCs w:val="21"/>
        </w:rPr>
      </w:pPr>
      <w:r>
        <w:rPr>
          <w:rFonts w:ascii="宋体" w:hAnsi="宋体" w:cs="宋体" w:hint="eastAsia"/>
          <w:b/>
          <w:szCs w:val="21"/>
        </w:rPr>
        <w:t>招标结果的发布</w:t>
      </w:r>
    </w:p>
    <w:p w:rsidR="000B347E" w:rsidRDefault="008266E7" w:rsidP="001A4029">
      <w:pPr>
        <w:widowControl/>
        <w:numPr>
          <w:ilvl w:val="2"/>
          <w:numId w:val="1"/>
        </w:numPr>
        <w:tabs>
          <w:tab w:val="left" w:pos="709"/>
          <w:tab w:val="left" w:pos="993"/>
        </w:tabs>
        <w:wordWrap w:val="0"/>
        <w:autoSpaceDE w:val="0"/>
        <w:autoSpaceDN w:val="0"/>
        <w:adjustRightInd w:val="0"/>
        <w:snapToGrid w:val="0"/>
        <w:spacing w:after="160" w:line="360" w:lineRule="auto"/>
        <w:ind w:firstLineChars="200" w:firstLine="420"/>
        <w:jc w:val="left"/>
        <w:rPr>
          <w:rFonts w:ascii="宋体" w:hAnsi="宋体" w:cs="宋体"/>
          <w:b/>
          <w:szCs w:val="21"/>
        </w:rPr>
      </w:pPr>
      <w:r>
        <w:rPr>
          <w:rFonts w:ascii="宋体" w:hAnsi="宋体" w:hint="eastAsia"/>
          <w:szCs w:val="21"/>
        </w:rPr>
        <w:t>集体企业要素交易系统</w:t>
      </w:r>
      <w:r>
        <w:rPr>
          <w:rFonts w:ascii="宋体" w:hAnsi="宋体" w:cs="宋体" w:hint="eastAsia"/>
          <w:szCs w:val="21"/>
        </w:rPr>
        <w:t>（</w:t>
      </w:r>
      <w:r>
        <w:rPr>
          <w:rFonts w:ascii="宋体" w:hAnsi="宋体" w:cs="宋体"/>
          <w:szCs w:val="21"/>
        </w:rPr>
        <w:t>trade.szggzy.com</w:t>
      </w:r>
      <w:r>
        <w:rPr>
          <w:rFonts w:ascii="宋体" w:hAnsi="宋体" w:cs="宋体" w:hint="eastAsia"/>
          <w:szCs w:val="21"/>
        </w:rPr>
        <w:t>）等相关网站发布招标结果公告；</w:t>
      </w:r>
    </w:p>
    <w:p w:rsidR="000B347E" w:rsidRDefault="008266E7" w:rsidP="001A4029">
      <w:pPr>
        <w:widowControl/>
        <w:numPr>
          <w:ilvl w:val="2"/>
          <w:numId w:val="1"/>
        </w:numPr>
        <w:tabs>
          <w:tab w:val="left" w:pos="709"/>
          <w:tab w:val="left" w:pos="993"/>
        </w:tabs>
        <w:wordWrap w:val="0"/>
        <w:autoSpaceDE w:val="0"/>
        <w:autoSpaceDN w:val="0"/>
        <w:adjustRightInd w:val="0"/>
        <w:snapToGrid w:val="0"/>
        <w:spacing w:after="160" w:line="360" w:lineRule="auto"/>
        <w:ind w:firstLineChars="200" w:firstLine="420"/>
        <w:jc w:val="left"/>
        <w:rPr>
          <w:rFonts w:ascii="宋体" w:hAnsi="宋体" w:cs="宋体"/>
          <w:b/>
          <w:szCs w:val="21"/>
        </w:rPr>
      </w:pPr>
      <w:r>
        <w:rPr>
          <w:rFonts w:ascii="宋体" w:hAnsi="宋体" w:cs="宋体" w:hint="eastAsia"/>
          <w:szCs w:val="21"/>
        </w:rPr>
        <w:t>投标人登陆交易平台后，左侧菜单中点击【我的投标情况】找到参与的项目【中标（成交）结果公告】进行查看。公告一经发布即视为交易活动各参与方已获悉。</w:t>
      </w:r>
    </w:p>
    <w:p w:rsidR="000B347E" w:rsidRDefault="008266E7" w:rsidP="001A4029">
      <w:pPr>
        <w:widowControl/>
        <w:numPr>
          <w:ilvl w:val="0"/>
          <w:numId w:val="1"/>
        </w:numPr>
        <w:tabs>
          <w:tab w:val="left" w:pos="709"/>
        </w:tabs>
        <w:wordWrap w:val="0"/>
        <w:autoSpaceDE w:val="0"/>
        <w:autoSpaceDN w:val="0"/>
        <w:adjustRightInd w:val="0"/>
        <w:snapToGrid w:val="0"/>
        <w:spacing w:after="160" w:line="360" w:lineRule="auto"/>
        <w:ind w:firstLineChars="200" w:firstLine="422"/>
        <w:jc w:val="left"/>
        <w:rPr>
          <w:rFonts w:ascii="宋体" w:hAnsi="宋体" w:cs="宋体"/>
          <w:b/>
          <w:szCs w:val="21"/>
        </w:rPr>
      </w:pPr>
      <w:r>
        <w:rPr>
          <w:rFonts w:ascii="宋体" w:hAnsi="宋体" w:cs="宋体" w:hint="eastAsia"/>
          <w:b/>
          <w:szCs w:val="21"/>
        </w:rPr>
        <w:t>重要提示</w:t>
      </w:r>
    </w:p>
    <w:p w:rsidR="000B347E" w:rsidRDefault="008266E7" w:rsidP="001A4029">
      <w:pPr>
        <w:widowControl/>
        <w:numPr>
          <w:ilvl w:val="1"/>
          <w:numId w:val="1"/>
        </w:numPr>
        <w:tabs>
          <w:tab w:val="left" w:pos="709"/>
        </w:tabs>
        <w:wordWrap w:val="0"/>
        <w:autoSpaceDE w:val="0"/>
        <w:autoSpaceDN w:val="0"/>
        <w:adjustRightInd w:val="0"/>
        <w:snapToGrid w:val="0"/>
        <w:spacing w:after="160" w:line="360" w:lineRule="auto"/>
        <w:ind w:firstLineChars="200" w:firstLine="422"/>
        <w:jc w:val="left"/>
        <w:rPr>
          <w:rFonts w:ascii="宋体" w:hAnsi="宋体" w:cs="宋体"/>
          <w:b/>
          <w:szCs w:val="21"/>
        </w:rPr>
      </w:pPr>
      <w:r>
        <w:rPr>
          <w:rFonts w:ascii="宋体" w:hAnsi="宋体" w:cs="宋体" w:hint="eastAsia"/>
          <w:b/>
          <w:szCs w:val="21"/>
        </w:rPr>
        <w:t>“电子文件编制工具”获取方式</w:t>
      </w:r>
    </w:p>
    <w:p w:rsidR="000B347E" w:rsidRDefault="008266E7" w:rsidP="001A4029">
      <w:pPr>
        <w:widowControl/>
        <w:numPr>
          <w:ilvl w:val="2"/>
          <w:numId w:val="1"/>
        </w:numPr>
        <w:tabs>
          <w:tab w:val="left" w:pos="709"/>
        </w:tabs>
        <w:wordWrap w:val="0"/>
        <w:autoSpaceDE w:val="0"/>
        <w:autoSpaceDN w:val="0"/>
        <w:adjustRightInd w:val="0"/>
        <w:snapToGrid w:val="0"/>
        <w:spacing w:after="160" w:line="360" w:lineRule="auto"/>
        <w:ind w:firstLineChars="200" w:firstLine="420"/>
        <w:jc w:val="left"/>
        <w:rPr>
          <w:rFonts w:ascii="宋体" w:hAnsi="宋体" w:cs="宋体"/>
          <w:b/>
          <w:szCs w:val="21"/>
        </w:rPr>
      </w:pPr>
      <w:r>
        <w:rPr>
          <w:rFonts w:ascii="宋体" w:hAnsi="宋体" w:cs="宋体" w:hint="eastAsia"/>
          <w:szCs w:val="21"/>
        </w:rPr>
        <w:t>在深圳公共资源交易网站（</w:t>
      </w:r>
      <w:hyperlink r:id="rId8" w:history="1">
        <w:r>
          <w:rPr>
            <w:rFonts w:ascii="宋体" w:hAnsi="宋体" w:cs="宋体"/>
            <w:szCs w:val="21"/>
          </w:rPr>
          <w:t>深圳公共资源交易中心-交易服务 (</w:t>
        </w:r>
        <w:r>
          <w:rPr>
            <w:rFonts w:ascii="宋体" w:hAnsi="宋体" w:cs="宋体" w:hint="eastAsia"/>
            <w:szCs w:val="21"/>
          </w:rPr>
          <w:t>https://szggzy.com/jyfw/list.html?id=jyfwjtqyysjy</w:t>
        </w:r>
      </w:hyperlink>
      <w:r>
        <w:rPr>
          <w:rFonts w:ascii="宋体" w:hAnsi="宋体" w:cs="宋体" w:hint="eastAsia"/>
          <w:szCs w:val="21"/>
        </w:rPr>
        <w:t>）网站的“集体企业要素”-“资料下载”-“集体企业投标工具安装包”中下载，同时CA相关驱动（CA互通平台、CA驱动）在页面右侧“CA驱动”内下载</w:t>
      </w:r>
      <w:r>
        <w:rPr>
          <w:rFonts w:hint="eastAsia"/>
        </w:rPr>
        <w:t>。</w:t>
      </w:r>
    </w:p>
    <w:p w:rsidR="000B347E" w:rsidRDefault="008266E7" w:rsidP="001A4029">
      <w:pPr>
        <w:widowControl/>
        <w:adjustRightInd w:val="0"/>
        <w:spacing w:after="160" w:line="360" w:lineRule="auto"/>
        <w:ind w:firstLineChars="200" w:firstLine="482"/>
        <w:jc w:val="center"/>
        <w:textAlignment w:val="baseline"/>
        <w:outlineLvl w:val="1"/>
        <w:rPr>
          <w:rFonts w:ascii="宋体" w:hAnsi="宋体"/>
          <w:b/>
          <w:bCs/>
          <w:kern w:val="0"/>
          <w:sz w:val="24"/>
          <w:szCs w:val="20"/>
        </w:rPr>
      </w:pPr>
      <w:r>
        <w:rPr>
          <w:rFonts w:ascii="宋体" w:hAnsi="宋体"/>
          <w:b/>
          <w:bCs/>
          <w:noProof/>
          <w:kern w:val="0"/>
          <w:sz w:val="24"/>
          <w:szCs w:val="20"/>
        </w:rPr>
        <w:lastRenderedPageBreak/>
        <w:drawing>
          <wp:inline distT="0" distB="0" distL="114300" distR="114300">
            <wp:extent cx="5263515" cy="2905125"/>
            <wp:effectExtent l="0" t="0" r="13335"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9"/>
                    <a:stretch>
                      <a:fillRect/>
                    </a:stretch>
                  </pic:blipFill>
                  <pic:spPr>
                    <a:xfrm>
                      <a:off x="0" y="0"/>
                      <a:ext cx="5263515" cy="2905125"/>
                    </a:xfrm>
                    <a:prstGeom prst="rect">
                      <a:avLst/>
                    </a:prstGeom>
                    <a:noFill/>
                    <a:ln>
                      <a:noFill/>
                    </a:ln>
                  </pic:spPr>
                </pic:pic>
              </a:graphicData>
            </a:graphic>
          </wp:inline>
        </w:drawing>
      </w:r>
    </w:p>
    <w:p w:rsidR="000B347E" w:rsidRDefault="008266E7" w:rsidP="001A4029">
      <w:pPr>
        <w:widowControl/>
        <w:numPr>
          <w:ilvl w:val="1"/>
          <w:numId w:val="1"/>
        </w:numPr>
        <w:tabs>
          <w:tab w:val="left" w:pos="709"/>
          <w:tab w:val="left" w:pos="993"/>
        </w:tabs>
        <w:wordWrap w:val="0"/>
        <w:autoSpaceDE w:val="0"/>
        <w:autoSpaceDN w:val="0"/>
        <w:adjustRightInd w:val="0"/>
        <w:snapToGrid w:val="0"/>
        <w:spacing w:after="160" w:line="360" w:lineRule="auto"/>
        <w:ind w:firstLineChars="200" w:firstLine="422"/>
        <w:jc w:val="left"/>
        <w:rPr>
          <w:rFonts w:ascii="宋体" w:hAnsi="宋体" w:cs="宋体"/>
          <w:b/>
          <w:szCs w:val="21"/>
        </w:rPr>
      </w:pPr>
      <w:r>
        <w:rPr>
          <w:rFonts w:ascii="宋体" w:hAnsi="宋体" w:cs="宋体" w:hint="eastAsia"/>
          <w:b/>
          <w:szCs w:val="21"/>
        </w:rPr>
        <w:t>电子交易文件获取方式</w:t>
      </w:r>
    </w:p>
    <w:p w:rsidR="000B347E" w:rsidRDefault="008266E7" w:rsidP="001A4029">
      <w:pPr>
        <w:widowControl/>
        <w:numPr>
          <w:ilvl w:val="2"/>
          <w:numId w:val="1"/>
        </w:numPr>
        <w:tabs>
          <w:tab w:val="left" w:pos="709"/>
        </w:tabs>
        <w:wordWrap w:val="0"/>
        <w:autoSpaceDE w:val="0"/>
        <w:autoSpaceDN w:val="0"/>
        <w:adjustRightInd w:val="0"/>
        <w:snapToGrid w:val="0"/>
        <w:spacing w:after="160" w:line="360" w:lineRule="auto"/>
        <w:ind w:firstLineChars="200" w:firstLine="420"/>
        <w:jc w:val="left"/>
        <w:rPr>
          <w:rFonts w:ascii="宋体" w:hAnsi="宋体" w:cs="宋体"/>
          <w:szCs w:val="21"/>
        </w:rPr>
      </w:pPr>
      <w:r>
        <w:rPr>
          <w:rFonts w:ascii="宋体" w:hAnsi="宋体" w:cs="宋体" w:hint="eastAsia"/>
          <w:szCs w:val="21"/>
        </w:rPr>
        <w:t>“</w:t>
      </w:r>
      <w:r>
        <w:rPr>
          <w:rFonts w:ascii="宋体" w:hAnsi="宋体" w:hint="eastAsia"/>
          <w:szCs w:val="21"/>
        </w:rPr>
        <w:t>集体企业要素交易系统</w:t>
      </w:r>
      <w:r>
        <w:rPr>
          <w:rFonts w:ascii="宋体" w:hAnsi="宋体" w:cs="宋体" w:hint="eastAsia"/>
          <w:szCs w:val="21"/>
        </w:rPr>
        <w:t>（trade.szggzy.com）”是投标人获取电子交易文件的唯一合法渠道。投标人需要随时关注“</w:t>
      </w:r>
      <w:r>
        <w:rPr>
          <w:rFonts w:ascii="宋体" w:hAnsi="宋体" w:hint="eastAsia"/>
          <w:szCs w:val="21"/>
        </w:rPr>
        <w:t>集体企业要素交易系统</w:t>
      </w:r>
      <w:r>
        <w:rPr>
          <w:rFonts w:ascii="宋体" w:hAnsi="宋体" w:cs="宋体" w:hint="eastAsia"/>
          <w:szCs w:val="21"/>
        </w:rPr>
        <w:t>”，确认所投标的项目交易文件是否更新。如果有更新，务必下载最新的交易文件用于制作电子投标文件，否则后果自负（若投标人提交的投标文件并非对应集体企业最新发布的电子交易文件制作的，可能出现投标被否决等后果）。</w:t>
      </w:r>
    </w:p>
    <w:p w:rsidR="000B347E" w:rsidRDefault="008266E7" w:rsidP="001A4029">
      <w:pPr>
        <w:widowControl/>
        <w:numPr>
          <w:ilvl w:val="1"/>
          <w:numId w:val="1"/>
        </w:numPr>
        <w:tabs>
          <w:tab w:val="left" w:pos="709"/>
          <w:tab w:val="left" w:pos="993"/>
        </w:tabs>
        <w:wordWrap w:val="0"/>
        <w:autoSpaceDE w:val="0"/>
        <w:autoSpaceDN w:val="0"/>
        <w:adjustRightInd w:val="0"/>
        <w:snapToGrid w:val="0"/>
        <w:spacing w:after="160" w:line="360" w:lineRule="auto"/>
        <w:ind w:firstLineChars="200" w:firstLine="422"/>
        <w:jc w:val="left"/>
        <w:rPr>
          <w:rFonts w:ascii="宋体" w:hAnsi="宋体" w:cs="宋体"/>
          <w:b/>
          <w:szCs w:val="21"/>
        </w:rPr>
      </w:pPr>
      <w:r>
        <w:rPr>
          <w:rFonts w:ascii="宋体" w:hAnsi="宋体" w:cs="宋体" w:hint="eastAsia"/>
          <w:b/>
          <w:szCs w:val="21"/>
        </w:rPr>
        <w:t>集体企业注意事项</w:t>
      </w:r>
    </w:p>
    <w:p w:rsidR="000B347E" w:rsidRDefault="008266E7" w:rsidP="001A4029">
      <w:pPr>
        <w:widowControl/>
        <w:numPr>
          <w:ilvl w:val="2"/>
          <w:numId w:val="1"/>
        </w:numPr>
        <w:tabs>
          <w:tab w:val="left" w:pos="709"/>
          <w:tab w:val="left" w:pos="993"/>
        </w:tabs>
        <w:wordWrap w:val="0"/>
        <w:autoSpaceDE w:val="0"/>
        <w:autoSpaceDN w:val="0"/>
        <w:adjustRightInd w:val="0"/>
        <w:snapToGrid w:val="0"/>
        <w:spacing w:after="160" w:line="360" w:lineRule="auto"/>
        <w:ind w:firstLineChars="200" w:firstLine="420"/>
        <w:jc w:val="left"/>
        <w:rPr>
          <w:rFonts w:ascii="宋体" w:hAnsi="宋体" w:cs="宋体"/>
          <w:szCs w:val="21"/>
        </w:rPr>
      </w:pPr>
      <w:r>
        <w:rPr>
          <w:rFonts w:ascii="宋体" w:hAnsi="宋体" w:cs="宋体" w:hint="eastAsia"/>
          <w:szCs w:val="21"/>
        </w:rPr>
        <w:t>集体企业提交的电子交易文件格式为*.JTQYZB，这种文件格式必须是“</w:t>
      </w:r>
      <w:r>
        <w:rPr>
          <w:rFonts w:ascii="宋体" w:hAnsi="宋体" w:hint="eastAsia"/>
          <w:szCs w:val="21"/>
        </w:rPr>
        <w:t>集体企业要素交易系统</w:t>
      </w:r>
      <w:r>
        <w:rPr>
          <w:rFonts w:ascii="宋体" w:hAnsi="宋体" w:cs="宋体" w:hint="eastAsia"/>
          <w:szCs w:val="21"/>
        </w:rPr>
        <w:t>（trade.szggzy.com）”，在集体企业要素交易系统中在线进行编制。</w:t>
      </w:r>
    </w:p>
    <w:p w:rsidR="000B347E" w:rsidRDefault="008266E7" w:rsidP="001A4029">
      <w:pPr>
        <w:widowControl/>
        <w:numPr>
          <w:ilvl w:val="2"/>
          <w:numId w:val="1"/>
        </w:numPr>
        <w:tabs>
          <w:tab w:val="left" w:pos="709"/>
          <w:tab w:val="left" w:pos="993"/>
        </w:tabs>
        <w:wordWrap w:val="0"/>
        <w:autoSpaceDE w:val="0"/>
        <w:autoSpaceDN w:val="0"/>
        <w:adjustRightInd w:val="0"/>
        <w:snapToGrid w:val="0"/>
        <w:spacing w:after="160" w:line="360" w:lineRule="auto"/>
        <w:ind w:firstLineChars="200" w:firstLine="420"/>
        <w:jc w:val="left"/>
        <w:rPr>
          <w:rFonts w:ascii="宋体" w:hAnsi="宋体" w:cs="宋体"/>
          <w:szCs w:val="21"/>
        </w:rPr>
      </w:pPr>
      <w:r>
        <w:rPr>
          <w:rFonts w:ascii="宋体" w:hAnsi="宋体" w:cs="宋体" w:hint="eastAsia"/>
          <w:szCs w:val="21"/>
        </w:rPr>
        <w:t>电子交易文件必须为合法的交易文件。</w:t>
      </w:r>
    </w:p>
    <w:p w:rsidR="000B347E" w:rsidRDefault="008266E7" w:rsidP="001A4029">
      <w:pPr>
        <w:widowControl/>
        <w:numPr>
          <w:ilvl w:val="2"/>
          <w:numId w:val="1"/>
        </w:numPr>
        <w:tabs>
          <w:tab w:val="left" w:pos="709"/>
          <w:tab w:val="left" w:pos="993"/>
        </w:tabs>
        <w:wordWrap w:val="0"/>
        <w:autoSpaceDE w:val="0"/>
        <w:autoSpaceDN w:val="0"/>
        <w:adjustRightInd w:val="0"/>
        <w:snapToGrid w:val="0"/>
        <w:spacing w:after="160" w:line="360" w:lineRule="auto"/>
        <w:ind w:firstLineChars="200" w:firstLine="420"/>
        <w:jc w:val="left"/>
        <w:rPr>
          <w:rFonts w:ascii="宋体" w:hAnsi="宋体" w:cs="宋体"/>
          <w:szCs w:val="21"/>
        </w:rPr>
      </w:pPr>
      <w:r>
        <w:rPr>
          <w:rFonts w:ascii="宋体" w:hAnsi="宋体" w:cs="宋体" w:hint="eastAsia"/>
          <w:szCs w:val="21"/>
        </w:rPr>
        <w:t>交易文件中如需修改评标方法、投标人资格要求等交易文件中关键条款和内容的，必须重新发布完整的交易文件。</w:t>
      </w:r>
    </w:p>
    <w:p w:rsidR="000B347E" w:rsidRDefault="008266E7" w:rsidP="001A4029">
      <w:pPr>
        <w:widowControl/>
        <w:numPr>
          <w:ilvl w:val="1"/>
          <w:numId w:val="1"/>
        </w:numPr>
        <w:tabs>
          <w:tab w:val="left" w:pos="709"/>
          <w:tab w:val="left" w:pos="993"/>
        </w:tabs>
        <w:wordWrap w:val="0"/>
        <w:autoSpaceDE w:val="0"/>
        <w:autoSpaceDN w:val="0"/>
        <w:adjustRightInd w:val="0"/>
        <w:snapToGrid w:val="0"/>
        <w:spacing w:after="160" w:line="360" w:lineRule="auto"/>
        <w:ind w:firstLineChars="200" w:firstLine="422"/>
        <w:jc w:val="left"/>
        <w:rPr>
          <w:rFonts w:ascii="宋体" w:hAnsi="宋体" w:cs="宋体"/>
          <w:b/>
          <w:szCs w:val="21"/>
        </w:rPr>
      </w:pPr>
      <w:r>
        <w:rPr>
          <w:rFonts w:ascii="宋体" w:hAnsi="宋体" w:cs="宋体" w:hint="eastAsia"/>
          <w:b/>
          <w:szCs w:val="21"/>
        </w:rPr>
        <w:t>投标人注意事项</w:t>
      </w:r>
    </w:p>
    <w:p w:rsidR="000B347E" w:rsidRDefault="008266E7" w:rsidP="001A4029">
      <w:pPr>
        <w:widowControl/>
        <w:numPr>
          <w:ilvl w:val="2"/>
          <w:numId w:val="1"/>
        </w:numPr>
        <w:tabs>
          <w:tab w:val="left" w:pos="709"/>
          <w:tab w:val="left" w:pos="993"/>
        </w:tabs>
        <w:wordWrap w:val="0"/>
        <w:autoSpaceDE w:val="0"/>
        <w:autoSpaceDN w:val="0"/>
        <w:adjustRightInd w:val="0"/>
        <w:snapToGrid w:val="0"/>
        <w:spacing w:after="160" w:line="360" w:lineRule="auto"/>
        <w:ind w:firstLineChars="200" w:firstLine="420"/>
        <w:jc w:val="left"/>
        <w:rPr>
          <w:rFonts w:ascii="宋体" w:hAnsi="宋体" w:cs="宋体"/>
          <w:szCs w:val="21"/>
        </w:rPr>
      </w:pPr>
      <w:r>
        <w:rPr>
          <w:rFonts w:ascii="宋体" w:hAnsi="宋体" w:cs="宋体" w:hint="eastAsia"/>
          <w:szCs w:val="21"/>
        </w:rPr>
        <w:t>投标人提交的电子投标文件必须是“</w:t>
      </w:r>
      <w:r>
        <w:rPr>
          <w:rFonts w:ascii="宋体" w:hAnsi="宋体" w:hint="eastAsia"/>
          <w:szCs w:val="21"/>
        </w:rPr>
        <w:t>集体企业要素交易系统</w:t>
      </w:r>
      <w:r>
        <w:rPr>
          <w:rFonts w:ascii="宋体" w:hAnsi="宋体" w:cs="宋体" w:hint="eastAsia"/>
          <w:szCs w:val="21"/>
        </w:rPr>
        <w:t>（trade.szggzy.com”网站下载的最新版本的“</w:t>
      </w:r>
      <w:r>
        <w:rPr>
          <w:rFonts w:ascii="宋体" w:hAnsi="宋体" w:cs="宋体" w:hint="eastAsia"/>
          <w:b/>
          <w:szCs w:val="21"/>
        </w:rPr>
        <w:t>电子文件编制工具</w:t>
      </w:r>
      <w:r>
        <w:rPr>
          <w:rFonts w:ascii="宋体" w:hAnsi="宋体" w:cs="宋体" w:hint="eastAsia"/>
          <w:szCs w:val="21"/>
        </w:rPr>
        <w:t>”生成的。电子投标文件编制不规范导致投标文件内容无法导入系统的，该投标文件将被视为无效投标文件。</w:t>
      </w:r>
    </w:p>
    <w:p w:rsidR="000B347E" w:rsidRDefault="008266E7" w:rsidP="001A4029">
      <w:pPr>
        <w:widowControl/>
        <w:numPr>
          <w:ilvl w:val="2"/>
          <w:numId w:val="1"/>
        </w:numPr>
        <w:tabs>
          <w:tab w:val="left" w:pos="709"/>
          <w:tab w:val="left" w:pos="993"/>
        </w:tabs>
        <w:wordWrap w:val="0"/>
        <w:autoSpaceDE w:val="0"/>
        <w:autoSpaceDN w:val="0"/>
        <w:adjustRightInd w:val="0"/>
        <w:snapToGrid w:val="0"/>
        <w:spacing w:after="160" w:line="360" w:lineRule="auto"/>
        <w:ind w:firstLineChars="200" w:firstLine="420"/>
        <w:jc w:val="left"/>
        <w:rPr>
          <w:rFonts w:ascii="宋体" w:hAnsi="宋体" w:cs="宋体"/>
          <w:szCs w:val="21"/>
        </w:rPr>
      </w:pPr>
      <w:r>
        <w:rPr>
          <w:rFonts w:ascii="宋体" w:hAnsi="宋体" w:cs="宋体" w:hint="eastAsia"/>
          <w:szCs w:val="21"/>
        </w:rPr>
        <w:t>电子投标文件为合法的投标文件，</w:t>
      </w:r>
      <w:r w:rsidR="006F4C81">
        <w:rPr>
          <w:rFonts w:ascii="宋体" w:hAnsi="宋体" w:cs="宋体" w:hint="eastAsia"/>
          <w:szCs w:val="21"/>
        </w:rPr>
        <w:t>如已</w:t>
      </w:r>
      <w:r>
        <w:rPr>
          <w:rFonts w:ascii="宋体" w:hAnsi="宋体" w:cs="宋体" w:hint="eastAsia"/>
          <w:szCs w:val="21"/>
        </w:rPr>
        <w:t>对投标文件进行加密但在开标会规定的时间内没有进行解密的，视为投标人撤销其投标文件且文件无效。</w:t>
      </w:r>
    </w:p>
    <w:p w:rsidR="000B347E" w:rsidRDefault="008266E7" w:rsidP="001A4029">
      <w:pPr>
        <w:widowControl/>
        <w:numPr>
          <w:ilvl w:val="2"/>
          <w:numId w:val="1"/>
        </w:numPr>
        <w:tabs>
          <w:tab w:val="left" w:pos="709"/>
          <w:tab w:val="left" w:pos="993"/>
        </w:tabs>
        <w:wordWrap w:val="0"/>
        <w:autoSpaceDE w:val="0"/>
        <w:autoSpaceDN w:val="0"/>
        <w:adjustRightInd w:val="0"/>
        <w:snapToGrid w:val="0"/>
        <w:spacing w:after="160" w:line="360" w:lineRule="auto"/>
        <w:ind w:firstLineChars="200" w:firstLine="420"/>
        <w:jc w:val="left"/>
        <w:rPr>
          <w:rFonts w:ascii="宋体" w:hAnsi="宋体" w:cs="宋体"/>
          <w:szCs w:val="21"/>
        </w:rPr>
      </w:pPr>
      <w:r>
        <w:rPr>
          <w:rFonts w:ascii="宋体" w:hAnsi="宋体" w:cs="宋体" w:hint="eastAsia"/>
          <w:szCs w:val="21"/>
        </w:rPr>
        <w:lastRenderedPageBreak/>
        <w:t>投标人需从网上递交投标文件。网上递交投标文件时，电子投标文件必须在投标截止时间前通过集体企业要素交易平台上传。为防止网络阻塞，建议至少在投标截止时间之日前一天上传投标文件。</w:t>
      </w:r>
    </w:p>
    <w:p w:rsidR="000B347E" w:rsidRDefault="008266E7" w:rsidP="001A4029">
      <w:pPr>
        <w:widowControl/>
        <w:numPr>
          <w:ilvl w:val="2"/>
          <w:numId w:val="1"/>
        </w:numPr>
        <w:tabs>
          <w:tab w:val="left" w:pos="709"/>
          <w:tab w:val="left" w:pos="993"/>
        </w:tabs>
        <w:wordWrap w:val="0"/>
        <w:autoSpaceDE w:val="0"/>
        <w:autoSpaceDN w:val="0"/>
        <w:adjustRightInd w:val="0"/>
        <w:snapToGrid w:val="0"/>
        <w:spacing w:after="160" w:line="360" w:lineRule="auto"/>
        <w:ind w:firstLineChars="200" w:firstLine="420"/>
        <w:jc w:val="left"/>
        <w:rPr>
          <w:rFonts w:ascii="宋体" w:hAnsi="宋体" w:cs="宋体"/>
          <w:szCs w:val="21"/>
        </w:rPr>
      </w:pPr>
      <w:r>
        <w:rPr>
          <w:rFonts w:ascii="宋体" w:hAnsi="宋体" w:cs="宋体" w:hint="eastAsia"/>
          <w:szCs w:val="21"/>
        </w:rPr>
        <w:t>生成电子投标文件后，投标人可再次核对投标函中的报价等内容。</w:t>
      </w:r>
    </w:p>
    <w:p w:rsidR="000B347E" w:rsidRDefault="008266E7" w:rsidP="001A4029">
      <w:pPr>
        <w:widowControl/>
        <w:numPr>
          <w:ilvl w:val="2"/>
          <w:numId w:val="1"/>
        </w:numPr>
        <w:tabs>
          <w:tab w:val="left" w:pos="709"/>
          <w:tab w:val="left" w:pos="993"/>
        </w:tabs>
        <w:wordWrap w:val="0"/>
        <w:autoSpaceDE w:val="0"/>
        <w:autoSpaceDN w:val="0"/>
        <w:adjustRightInd w:val="0"/>
        <w:snapToGrid w:val="0"/>
        <w:spacing w:after="160" w:line="360" w:lineRule="auto"/>
        <w:ind w:firstLineChars="200" w:firstLine="420"/>
        <w:jc w:val="left"/>
        <w:rPr>
          <w:rFonts w:ascii="宋体" w:hAnsi="宋体" w:cs="宋体"/>
          <w:szCs w:val="21"/>
        </w:rPr>
      </w:pPr>
      <w:r>
        <w:rPr>
          <w:rFonts w:ascii="宋体" w:hAnsi="宋体" w:cs="宋体" w:hint="eastAsia"/>
          <w:szCs w:val="21"/>
        </w:rPr>
        <w:t>开标时以网上递交的电子投标文件为准，如无法打开的，后果由投标人自负。</w:t>
      </w:r>
    </w:p>
    <w:p w:rsidR="000B347E" w:rsidRDefault="008266E7" w:rsidP="001A4029">
      <w:pPr>
        <w:widowControl/>
        <w:numPr>
          <w:ilvl w:val="2"/>
          <w:numId w:val="1"/>
        </w:numPr>
        <w:tabs>
          <w:tab w:val="left" w:pos="709"/>
          <w:tab w:val="left" w:pos="993"/>
        </w:tabs>
        <w:wordWrap w:val="0"/>
        <w:autoSpaceDE w:val="0"/>
        <w:autoSpaceDN w:val="0"/>
        <w:adjustRightInd w:val="0"/>
        <w:snapToGrid w:val="0"/>
        <w:spacing w:after="160" w:line="360" w:lineRule="auto"/>
        <w:ind w:firstLineChars="200" w:firstLine="420"/>
        <w:jc w:val="left"/>
        <w:rPr>
          <w:rFonts w:ascii="宋体" w:hAnsi="宋体" w:cs="宋体"/>
          <w:szCs w:val="21"/>
        </w:rPr>
      </w:pPr>
      <w:r>
        <w:rPr>
          <w:rFonts w:ascii="宋体" w:hAnsi="宋体" w:cs="宋体" w:hint="eastAsia"/>
          <w:szCs w:val="21"/>
        </w:rPr>
        <w:t>投标人应密切留意交易文件的更新情况，根据最后一次发布的电子交易文件制作投标文件。如因使用旧版交易文件制作投标文件而造成不利于投标人后果的，责任由投标人自行承担（若投标人提交的投标文件并非对应集体企业最新发布的电子交易文件制作的，可能出现投标被否决等后果）。</w:t>
      </w:r>
    </w:p>
    <w:p w:rsidR="000B347E" w:rsidRDefault="008266E7">
      <w:pPr>
        <w:widowControl/>
        <w:jc w:val="left"/>
        <w:rPr>
          <w:rFonts w:ascii="宋体" w:hAnsi="宋体" w:cs="宋体"/>
          <w:szCs w:val="21"/>
        </w:rPr>
      </w:pPr>
      <w:r>
        <w:rPr>
          <w:rFonts w:ascii="宋体" w:hAnsi="宋体" w:cs="宋体" w:hint="eastAsia"/>
          <w:szCs w:val="21"/>
        </w:rPr>
        <w:t>投标文件在生成.</w:t>
      </w:r>
      <w:r>
        <w:rPr>
          <w:rFonts w:ascii="宋体" w:hAnsi="宋体" w:cs="宋体"/>
          <w:szCs w:val="21"/>
        </w:rPr>
        <w:t xml:space="preserve">JTQYTB </w:t>
      </w:r>
      <w:r>
        <w:rPr>
          <w:rFonts w:ascii="宋体" w:hAnsi="宋体" w:cs="宋体" w:hint="eastAsia"/>
          <w:szCs w:val="21"/>
        </w:rPr>
        <w:t>的文件时会进行压缩，最终生成的文件大小须控制在200M以内。</w:t>
      </w:r>
      <w:r>
        <w:rPr>
          <w:rFonts w:ascii="宋体" w:hAnsi="宋体" w:cs="宋体"/>
          <w:szCs w:val="21"/>
        </w:rPr>
        <w:br w:type="page"/>
      </w:r>
    </w:p>
    <w:p w:rsidR="000B347E" w:rsidRDefault="008266E7" w:rsidP="007D1856">
      <w:pPr>
        <w:keepNext/>
        <w:keepLines/>
        <w:spacing w:beforeLines="50" w:afterLines="50" w:line="400" w:lineRule="exact"/>
        <w:jc w:val="center"/>
        <w:outlineLvl w:val="0"/>
        <w:rPr>
          <w:rFonts w:asciiTheme="minorEastAsia" w:eastAsiaTheme="minorEastAsia" w:hAnsiTheme="minorEastAsia" w:cs="宋体"/>
          <w:b/>
          <w:color w:val="000000" w:themeColor="text1"/>
          <w:sz w:val="36"/>
          <w:szCs w:val="36"/>
        </w:rPr>
      </w:pPr>
      <w:bookmarkStart w:id="11" w:name="_Toc55238618"/>
      <w:bookmarkEnd w:id="0"/>
      <w:bookmarkEnd w:id="1"/>
      <w:bookmarkEnd w:id="2"/>
      <w:bookmarkEnd w:id="3"/>
      <w:bookmarkEnd w:id="4"/>
      <w:bookmarkEnd w:id="5"/>
      <w:bookmarkEnd w:id="6"/>
      <w:bookmarkEnd w:id="7"/>
      <w:bookmarkEnd w:id="8"/>
      <w:r>
        <w:rPr>
          <w:rFonts w:asciiTheme="minorEastAsia" w:eastAsiaTheme="minorEastAsia" w:hAnsiTheme="minorEastAsia" w:cs="宋体" w:hint="eastAsia"/>
          <w:b/>
          <w:color w:val="000000" w:themeColor="text1"/>
          <w:sz w:val="36"/>
          <w:szCs w:val="36"/>
        </w:rPr>
        <w:lastRenderedPageBreak/>
        <w:t>关键信息</w:t>
      </w:r>
      <w:bookmarkStart w:id="12" w:name="_Toc152045528"/>
      <w:bookmarkStart w:id="13" w:name="_Toc144974496"/>
      <w:bookmarkStart w:id="14" w:name="_Toc152042304"/>
      <w:bookmarkEnd w:id="11"/>
    </w:p>
    <w:p w:rsidR="000B347E" w:rsidRDefault="008266E7" w:rsidP="007D1856">
      <w:pPr>
        <w:keepNext/>
        <w:keepLines/>
        <w:spacing w:beforeLines="50" w:afterLines="50" w:line="400" w:lineRule="exact"/>
        <w:outlineLvl w:val="0"/>
        <w:rPr>
          <w:rFonts w:asciiTheme="minorEastAsia" w:eastAsiaTheme="minorEastAsia" w:hAnsiTheme="minorEastAsia" w:cs="宋体"/>
          <w:color w:val="000000" w:themeColor="text1"/>
          <w:sz w:val="28"/>
          <w:szCs w:val="28"/>
        </w:rPr>
      </w:pPr>
      <w:bookmarkStart w:id="15" w:name="_Toc55238619"/>
      <w:r>
        <w:rPr>
          <w:rFonts w:asciiTheme="minorEastAsia" w:eastAsiaTheme="minorEastAsia" w:hAnsiTheme="minorEastAsia" w:cs="宋体" w:hint="eastAsia"/>
          <w:color w:val="000000" w:themeColor="text1"/>
          <w:sz w:val="28"/>
          <w:szCs w:val="28"/>
        </w:rPr>
        <w:t>投标人须知</w:t>
      </w:r>
      <w:bookmarkEnd w:id="12"/>
      <w:bookmarkEnd w:id="13"/>
      <w:bookmarkEnd w:id="14"/>
      <w:r>
        <w:rPr>
          <w:rFonts w:asciiTheme="minorEastAsia" w:eastAsiaTheme="minorEastAsia" w:hAnsiTheme="minorEastAsia" w:cs="宋体" w:hint="eastAsia"/>
          <w:color w:val="000000" w:themeColor="text1"/>
          <w:sz w:val="28"/>
          <w:szCs w:val="28"/>
        </w:rPr>
        <w:t>前附表</w:t>
      </w:r>
      <w:bookmarkEnd w:id="15"/>
      <w:r>
        <w:rPr>
          <w:rFonts w:asciiTheme="minorEastAsia" w:eastAsiaTheme="minorEastAsia" w:hAnsiTheme="minorEastAsia" w:cs="宋体" w:hint="eastAsia"/>
          <w:color w:val="000000" w:themeColor="text1"/>
          <w:sz w:val="28"/>
          <w:szCs w:val="28"/>
        </w:rPr>
        <w:t>一</w:t>
      </w:r>
      <w:r>
        <w:rPr>
          <w:rFonts w:asciiTheme="minorEastAsia" w:eastAsiaTheme="minorEastAsia" w:hAnsiTheme="minorEastAsia" w:cs="宋体" w:hint="eastAsia"/>
          <w:color w:val="000000" w:themeColor="text1"/>
          <w:sz w:val="28"/>
          <w:szCs w:val="28"/>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0"/>
        <w:gridCol w:w="2285"/>
        <w:gridCol w:w="5437"/>
      </w:tblGrid>
      <w:tr w:rsidR="000B347E">
        <w:tc>
          <w:tcPr>
            <w:tcW w:w="800"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b/>
                <w:color w:val="000000" w:themeColor="text1"/>
                <w:sz w:val="24"/>
              </w:rPr>
            </w:pPr>
            <w:r>
              <w:rPr>
                <w:rFonts w:asciiTheme="minorEastAsia" w:eastAsiaTheme="minorEastAsia" w:hAnsiTheme="minorEastAsia" w:cs="宋体" w:hint="eastAsia"/>
                <w:b/>
                <w:color w:val="000000" w:themeColor="text1"/>
                <w:sz w:val="24"/>
              </w:rPr>
              <w:t>序号</w:t>
            </w:r>
          </w:p>
        </w:tc>
        <w:tc>
          <w:tcPr>
            <w:tcW w:w="2285"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b/>
                <w:color w:val="000000" w:themeColor="text1"/>
                <w:sz w:val="24"/>
              </w:rPr>
            </w:pPr>
            <w:r>
              <w:rPr>
                <w:rFonts w:asciiTheme="minorEastAsia" w:eastAsiaTheme="minorEastAsia" w:hAnsiTheme="minorEastAsia" w:cs="宋体" w:hint="eastAsia"/>
                <w:b/>
                <w:color w:val="000000" w:themeColor="text1"/>
                <w:sz w:val="24"/>
              </w:rPr>
              <w:t>条款名称</w:t>
            </w:r>
          </w:p>
        </w:tc>
        <w:tc>
          <w:tcPr>
            <w:tcW w:w="5437"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b/>
                <w:color w:val="000000" w:themeColor="text1"/>
                <w:sz w:val="24"/>
              </w:rPr>
            </w:pPr>
            <w:r>
              <w:rPr>
                <w:rFonts w:asciiTheme="minorEastAsia" w:eastAsiaTheme="minorEastAsia" w:hAnsiTheme="minorEastAsia" w:cs="宋体" w:hint="eastAsia"/>
                <w:b/>
                <w:color w:val="000000" w:themeColor="text1"/>
                <w:sz w:val="24"/>
              </w:rPr>
              <w:t>编列内容</w:t>
            </w:r>
          </w:p>
        </w:tc>
      </w:tr>
      <w:tr w:rsidR="000B347E">
        <w:tc>
          <w:tcPr>
            <w:tcW w:w="800"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1</w:t>
            </w:r>
          </w:p>
        </w:tc>
        <w:tc>
          <w:tcPr>
            <w:tcW w:w="2285"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招标人</w:t>
            </w:r>
          </w:p>
        </w:tc>
        <w:tc>
          <w:tcPr>
            <w:tcW w:w="5437" w:type="dxa"/>
            <w:vAlign w:val="center"/>
          </w:tcPr>
          <w:p w:rsidR="000B347E" w:rsidRDefault="008266E7">
            <w:pPr>
              <w:adjustRightInd w:val="0"/>
              <w:spacing w:line="440" w:lineRule="exact"/>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名称：深圳市平湖股份合作公司</w:t>
            </w:r>
          </w:p>
          <w:p w:rsidR="000B347E" w:rsidRDefault="008266E7">
            <w:pPr>
              <w:adjustRightInd w:val="0"/>
              <w:spacing w:line="440" w:lineRule="exact"/>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联系人：</w:t>
            </w:r>
            <w:r>
              <w:rPr>
                <w:rFonts w:asciiTheme="minorEastAsia" w:eastAsiaTheme="minorEastAsia" w:hAnsiTheme="minorEastAsia" w:cs="宋体"/>
                <w:color w:val="000000" w:themeColor="text1"/>
                <w:szCs w:val="21"/>
              </w:rPr>
              <w:t xml:space="preserve"> </w:t>
            </w:r>
            <w:r>
              <w:rPr>
                <w:rFonts w:asciiTheme="minorEastAsia" w:eastAsiaTheme="minorEastAsia" w:hAnsiTheme="minorEastAsia" w:cs="宋体" w:hint="eastAsia"/>
                <w:color w:val="000000" w:themeColor="text1"/>
                <w:szCs w:val="21"/>
              </w:rPr>
              <w:t>刘旦荣</w:t>
            </w:r>
          </w:p>
          <w:p w:rsidR="000B347E" w:rsidRDefault="008266E7">
            <w:pPr>
              <w:adjustRightInd w:val="0"/>
              <w:spacing w:line="440" w:lineRule="exact"/>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通讯地址：深圳市龙岗区平湖街道平湖社区高原路1号(仅限办公住所)</w:t>
            </w:r>
          </w:p>
          <w:p w:rsidR="000B347E" w:rsidRDefault="008266E7">
            <w:pPr>
              <w:adjustRightInd w:val="0"/>
              <w:spacing w:line="440" w:lineRule="exact"/>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电话：</w:t>
            </w:r>
            <w:r>
              <w:rPr>
                <w:rFonts w:asciiTheme="minorEastAsia" w:eastAsiaTheme="minorEastAsia" w:hAnsiTheme="minorEastAsia" w:cs="宋体"/>
                <w:color w:val="000000" w:themeColor="text1"/>
                <w:szCs w:val="21"/>
              </w:rPr>
              <w:t>0755-28857435</w:t>
            </w:r>
          </w:p>
        </w:tc>
      </w:tr>
      <w:tr w:rsidR="000B347E">
        <w:tc>
          <w:tcPr>
            <w:tcW w:w="800"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2</w:t>
            </w:r>
          </w:p>
        </w:tc>
        <w:tc>
          <w:tcPr>
            <w:tcW w:w="2285"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项目名称</w:t>
            </w:r>
          </w:p>
        </w:tc>
        <w:tc>
          <w:tcPr>
            <w:tcW w:w="5437" w:type="dxa"/>
            <w:vAlign w:val="center"/>
          </w:tcPr>
          <w:p w:rsidR="000B347E" w:rsidRDefault="008266E7">
            <w:pPr>
              <w:adjustRightInd w:val="0"/>
              <w:spacing w:line="440" w:lineRule="exact"/>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深圳市龙岗区平湖街道平湖社区新祠堂片区城市更新项目</w:t>
            </w:r>
          </w:p>
        </w:tc>
      </w:tr>
      <w:tr w:rsidR="000B347E">
        <w:tc>
          <w:tcPr>
            <w:tcW w:w="800"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 xml:space="preserve">3 </w:t>
            </w:r>
          </w:p>
        </w:tc>
        <w:tc>
          <w:tcPr>
            <w:tcW w:w="2285"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竞投人资格要求</w:t>
            </w:r>
          </w:p>
        </w:tc>
        <w:tc>
          <w:tcPr>
            <w:tcW w:w="5437" w:type="dxa"/>
            <w:vAlign w:val="center"/>
          </w:tcPr>
          <w:p w:rsidR="000B347E" w:rsidRDefault="008266E7">
            <w:pPr>
              <w:ind w:firstLine="480"/>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（一）竞投人净资产规模在人民币1亿元以上，且负债率不高于50%（证明材料：竞投人须提供公司2023年度上半年财务审计报告，提供复印件）。</w:t>
            </w:r>
          </w:p>
          <w:p w:rsidR="000B347E" w:rsidRDefault="008266E7">
            <w:pPr>
              <w:ind w:firstLine="480"/>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（二）竞投人（或其控股母公司）具备房地产项目开发资质二级或以上（证明材料：竞投人须提供住房和城乡建设主管部门颁发的竞投人或控股母公司在有效期内的房地产开发资质证书复印件）。</w:t>
            </w:r>
          </w:p>
          <w:p w:rsidR="000B347E" w:rsidRDefault="008266E7">
            <w:pPr>
              <w:ind w:firstLine="480"/>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三）竞投人和其控股母公司具有良好的诚信记录，即无严重违法失信和未被纳入失信被执行人名单（证明材料：1.竞投人和控股母公司须提供项目公告期内在“国家企业信用信息公示系统网站”打印的严重违法失信信息查询结果截图；2.竞投人和控股母公司须提供项目公告期内在“中国执行信息公开网”打印的失信被执行人查询结果截图）。</w:t>
            </w:r>
          </w:p>
          <w:p w:rsidR="000B347E" w:rsidRDefault="008266E7">
            <w:pPr>
              <w:ind w:firstLine="480"/>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（四）竞投人（或其控股母公司）在深圳市范围内已竣工完成的房地产项目建筑面积（含不计容建筑面积）不少于15万平方米（证明材料：须提供建设工程规划验收合格证）。</w:t>
            </w:r>
          </w:p>
          <w:p w:rsidR="000B347E" w:rsidRDefault="008266E7">
            <w:pPr>
              <w:ind w:firstLine="480"/>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备注：1.控股母公司是指直接持有竞投人股权＞50%的企业，报名时竞投人提交控股母公司资质的,须附母公司营业执照及政府工商部门官方网站载明的竞投人与控股母公司之间股权关系查询文件。</w:t>
            </w:r>
          </w:p>
          <w:p w:rsidR="000B347E" w:rsidRDefault="008266E7">
            <w:pPr>
              <w:ind w:firstLine="480"/>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2.竞投人使用控股母公司的开发资质、开发经验参与竞投的，报名时应提交其控股母公司盖章的资信授权文件，以及由控股母公司出具的书面担保函，同意对竞投人在《合作开发协议》和搬迁补偿安置协议(如有)中的全部责任和义务向招商方承担连带责任。</w:t>
            </w:r>
          </w:p>
          <w:p w:rsidR="000B347E" w:rsidRDefault="008266E7">
            <w:pPr>
              <w:ind w:firstLine="480"/>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3.上述所有资料均须加盖竞投人公章。</w:t>
            </w:r>
          </w:p>
        </w:tc>
      </w:tr>
      <w:tr w:rsidR="000B347E">
        <w:tc>
          <w:tcPr>
            <w:tcW w:w="800"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4</w:t>
            </w:r>
          </w:p>
        </w:tc>
        <w:tc>
          <w:tcPr>
            <w:tcW w:w="2285"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报名资料</w:t>
            </w:r>
          </w:p>
        </w:tc>
        <w:tc>
          <w:tcPr>
            <w:tcW w:w="5437" w:type="dxa"/>
            <w:vAlign w:val="center"/>
          </w:tcPr>
          <w:p w:rsidR="000B347E" w:rsidRDefault="008266E7">
            <w:pPr>
              <w:adjustRightInd w:val="0"/>
              <w:snapToGrid w:val="0"/>
              <w:spacing w:line="440" w:lineRule="exact"/>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有意愿报名的竞投人，需按照以下要求提交资料并获得竞</w:t>
            </w:r>
            <w:r>
              <w:rPr>
                <w:rFonts w:asciiTheme="minorEastAsia" w:eastAsiaTheme="minorEastAsia" w:hAnsiTheme="minorEastAsia" w:cs="宋体" w:hint="eastAsia"/>
                <w:color w:val="000000" w:themeColor="text1"/>
                <w:szCs w:val="21"/>
              </w:rPr>
              <w:lastRenderedPageBreak/>
              <w:t>投资格：</w:t>
            </w:r>
          </w:p>
          <w:p w:rsidR="000B347E" w:rsidRDefault="008266E7">
            <w:pPr>
              <w:adjustRightInd w:val="0"/>
              <w:snapToGrid w:val="0"/>
              <w:spacing w:line="440" w:lineRule="exact"/>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1.法定代表人证明书及法定代表人身份证复印件；</w:t>
            </w:r>
          </w:p>
          <w:p w:rsidR="000B347E" w:rsidRDefault="008266E7">
            <w:pPr>
              <w:adjustRightInd w:val="0"/>
              <w:snapToGrid w:val="0"/>
              <w:spacing w:line="440" w:lineRule="exact"/>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2.法人授权委托证明书及被授权人身份证复印件（如有）；</w:t>
            </w:r>
          </w:p>
          <w:p w:rsidR="000B347E" w:rsidRDefault="008266E7">
            <w:pPr>
              <w:adjustRightInd w:val="0"/>
              <w:snapToGrid w:val="0"/>
              <w:spacing w:line="440" w:lineRule="exact"/>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3.营业执照复印件；</w:t>
            </w:r>
          </w:p>
          <w:p w:rsidR="000B347E" w:rsidRDefault="008266E7">
            <w:pPr>
              <w:adjustRightInd w:val="0"/>
              <w:snapToGrid w:val="0"/>
              <w:spacing w:line="440" w:lineRule="exact"/>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4.市场监督管理局商事登记簿查询基本信息和股东信息；</w:t>
            </w:r>
          </w:p>
          <w:p w:rsidR="000B347E" w:rsidRDefault="008266E7">
            <w:pPr>
              <w:adjustRightInd w:val="0"/>
              <w:snapToGrid w:val="0"/>
              <w:spacing w:line="440" w:lineRule="exact"/>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5.《竞投人登记表》（模板）；</w:t>
            </w:r>
          </w:p>
          <w:p w:rsidR="000B347E" w:rsidRDefault="008266E7">
            <w:pPr>
              <w:adjustRightInd w:val="0"/>
              <w:snapToGrid w:val="0"/>
              <w:spacing w:line="440" w:lineRule="exact"/>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6.《承诺书》（模板）；</w:t>
            </w:r>
          </w:p>
          <w:p w:rsidR="000B347E" w:rsidRDefault="008266E7">
            <w:pPr>
              <w:adjustRightInd w:val="0"/>
              <w:snapToGrid w:val="0"/>
              <w:spacing w:line="440" w:lineRule="exact"/>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7. “竞投人资格要求”中的相关证明文件。</w:t>
            </w:r>
          </w:p>
          <w:p w:rsidR="000B347E" w:rsidRDefault="008266E7">
            <w:pPr>
              <w:pStyle w:val="Default"/>
              <w:ind w:firstLine="420"/>
              <w:rPr>
                <w:sz w:val="21"/>
                <w:szCs w:val="21"/>
              </w:rPr>
            </w:pPr>
            <w:r>
              <w:rPr>
                <w:rFonts w:hint="eastAsia"/>
                <w:sz w:val="21"/>
                <w:szCs w:val="21"/>
              </w:rPr>
              <w:t>以上报名资料均须加盖竞投人公章</w:t>
            </w:r>
          </w:p>
        </w:tc>
      </w:tr>
      <w:tr w:rsidR="000B347E">
        <w:tc>
          <w:tcPr>
            <w:tcW w:w="800"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lastRenderedPageBreak/>
              <w:t>5</w:t>
            </w:r>
          </w:p>
        </w:tc>
        <w:tc>
          <w:tcPr>
            <w:tcW w:w="2285"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招标文件的获取</w:t>
            </w:r>
          </w:p>
        </w:tc>
        <w:tc>
          <w:tcPr>
            <w:tcW w:w="5437" w:type="dxa"/>
            <w:vAlign w:val="center"/>
          </w:tcPr>
          <w:p w:rsidR="000B347E" w:rsidRDefault="008266E7">
            <w:pPr>
              <w:adjustRightInd w:val="0"/>
              <w:snapToGrid w:val="0"/>
              <w:spacing w:line="440" w:lineRule="exact"/>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通过集体企业要素交易系统获取</w:t>
            </w:r>
          </w:p>
        </w:tc>
      </w:tr>
      <w:tr w:rsidR="000B347E">
        <w:tc>
          <w:tcPr>
            <w:tcW w:w="800"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6</w:t>
            </w:r>
          </w:p>
        </w:tc>
        <w:tc>
          <w:tcPr>
            <w:tcW w:w="2285"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招标文件的获取时间</w:t>
            </w:r>
          </w:p>
        </w:tc>
        <w:tc>
          <w:tcPr>
            <w:tcW w:w="5437" w:type="dxa"/>
            <w:vAlign w:val="center"/>
          </w:tcPr>
          <w:p w:rsidR="000B347E" w:rsidRDefault="008266E7">
            <w:pPr>
              <w:adjustRightInd w:val="0"/>
              <w:snapToGrid w:val="0"/>
              <w:spacing w:line="440" w:lineRule="exact"/>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详见招商公告</w:t>
            </w:r>
          </w:p>
        </w:tc>
      </w:tr>
      <w:tr w:rsidR="000B347E">
        <w:tc>
          <w:tcPr>
            <w:tcW w:w="800"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7</w:t>
            </w:r>
          </w:p>
        </w:tc>
        <w:tc>
          <w:tcPr>
            <w:tcW w:w="2285"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联合体投标</w:t>
            </w:r>
          </w:p>
        </w:tc>
        <w:tc>
          <w:tcPr>
            <w:tcW w:w="5437" w:type="dxa"/>
            <w:vAlign w:val="center"/>
          </w:tcPr>
          <w:p w:rsidR="000B347E" w:rsidRDefault="008266E7">
            <w:pPr>
              <w:spacing w:line="400" w:lineRule="exact"/>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不接受</w:t>
            </w:r>
          </w:p>
        </w:tc>
      </w:tr>
      <w:tr w:rsidR="000B347E">
        <w:tc>
          <w:tcPr>
            <w:tcW w:w="800"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8</w:t>
            </w:r>
          </w:p>
        </w:tc>
        <w:tc>
          <w:tcPr>
            <w:tcW w:w="2285"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踏勘现场</w:t>
            </w:r>
          </w:p>
        </w:tc>
        <w:tc>
          <w:tcPr>
            <w:tcW w:w="5437" w:type="dxa"/>
            <w:vAlign w:val="center"/>
          </w:tcPr>
          <w:p w:rsidR="000B347E" w:rsidRDefault="008266E7">
            <w:pPr>
              <w:adjustRightInd w:val="0"/>
              <w:spacing w:line="440" w:lineRule="exact"/>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不组织</w:t>
            </w:r>
          </w:p>
        </w:tc>
      </w:tr>
      <w:tr w:rsidR="000B347E">
        <w:tc>
          <w:tcPr>
            <w:tcW w:w="800"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9</w:t>
            </w:r>
          </w:p>
        </w:tc>
        <w:tc>
          <w:tcPr>
            <w:tcW w:w="2285"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投标预备会</w:t>
            </w:r>
          </w:p>
        </w:tc>
        <w:tc>
          <w:tcPr>
            <w:tcW w:w="5437" w:type="dxa"/>
            <w:vAlign w:val="center"/>
          </w:tcPr>
          <w:p w:rsidR="000B347E" w:rsidRDefault="008266E7">
            <w:pPr>
              <w:pStyle w:val="30"/>
              <w:topLinePunct/>
              <w:adjustRightInd w:val="0"/>
              <w:spacing w:line="400" w:lineRule="exact"/>
              <w:textAlignment w:val="baseline"/>
              <w:rPr>
                <w:rFonts w:asciiTheme="minorEastAsia" w:eastAsiaTheme="minorEastAsia" w:hAnsiTheme="minorEastAsia" w:cs="宋体"/>
                <w:color w:val="000000" w:themeColor="text1"/>
                <w:sz w:val="21"/>
                <w:szCs w:val="21"/>
              </w:rPr>
            </w:pPr>
            <w:r>
              <w:rPr>
                <w:rFonts w:asciiTheme="minorEastAsia" w:eastAsiaTheme="minorEastAsia" w:hAnsiTheme="minorEastAsia" w:cs="宋体" w:hint="eastAsia"/>
                <w:color w:val="000000" w:themeColor="text1"/>
                <w:sz w:val="21"/>
                <w:szCs w:val="21"/>
              </w:rPr>
              <w:t>不召开</w:t>
            </w:r>
          </w:p>
        </w:tc>
      </w:tr>
      <w:tr w:rsidR="000B347E">
        <w:tc>
          <w:tcPr>
            <w:tcW w:w="800"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10</w:t>
            </w:r>
          </w:p>
        </w:tc>
        <w:tc>
          <w:tcPr>
            <w:tcW w:w="2285"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构成招标文件的其他材料</w:t>
            </w:r>
          </w:p>
        </w:tc>
        <w:tc>
          <w:tcPr>
            <w:tcW w:w="5437" w:type="dxa"/>
            <w:vAlign w:val="center"/>
          </w:tcPr>
          <w:p w:rsidR="000B347E" w:rsidRDefault="008266E7">
            <w:pPr>
              <w:adjustRightInd w:val="0"/>
              <w:spacing w:line="440" w:lineRule="exact"/>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w:t>
            </w:r>
          </w:p>
        </w:tc>
      </w:tr>
      <w:tr w:rsidR="000B347E">
        <w:tc>
          <w:tcPr>
            <w:tcW w:w="800"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11</w:t>
            </w:r>
          </w:p>
        </w:tc>
        <w:tc>
          <w:tcPr>
            <w:tcW w:w="2285"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投标人要求澄清招标文件的截止时间</w:t>
            </w:r>
          </w:p>
        </w:tc>
        <w:tc>
          <w:tcPr>
            <w:tcW w:w="5437" w:type="dxa"/>
            <w:vAlign w:val="center"/>
          </w:tcPr>
          <w:p w:rsidR="000B347E" w:rsidRDefault="008266E7">
            <w:pPr>
              <w:adjustRightInd w:val="0"/>
              <w:spacing w:line="440" w:lineRule="exact"/>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投标文件递交截止时间15日（日历日）前</w:t>
            </w:r>
          </w:p>
        </w:tc>
      </w:tr>
      <w:tr w:rsidR="000B347E">
        <w:tc>
          <w:tcPr>
            <w:tcW w:w="800"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12</w:t>
            </w:r>
          </w:p>
        </w:tc>
        <w:tc>
          <w:tcPr>
            <w:tcW w:w="2285" w:type="dxa"/>
            <w:vAlign w:val="center"/>
          </w:tcPr>
          <w:p w:rsidR="000B347E" w:rsidRDefault="008266E7">
            <w:r>
              <w:rPr>
                <w:rFonts w:hint="eastAsia"/>
              </w:rPr>
              <w:t>投标人提出异议</w:t>
            </w:r>
            <w:r>
              <w:rPr>
                <w:rFonts w:hint="eastAsia"/>
              </w:rPr>
              <w:t>/</w:t>
            </w:r>
            <w:r>
              <w:rPr>
                <w:rFonts w:hint="eastAsia"/>
              </w:rPr>
              <w:t>质疑截止时间</w:t>
            </w:r>
          </w:p>
        </w:tc>
        <w:tc>
          <w:tcPr>
            <w:tcW w:w="5437" w:type="dxa"/>
            <w:vAlign w:val="center"/>
          </w:tcPr>
          <w:p w:rsidR="000B347E" w:rsidRDefault="008266E7">
            <w:r>
              <w:rPr>
                <w:rFonts w:hint="eastAsia"/>
              </w:rPr>
              <w:t>投标文件递交截止时间</w:t>
            </w:r>
            <w:r>
              <w:rPr>
                <w:rFonts w:hint="eastAsia"/>
              </w:rPr>
              <w:t>10</w:t>
            </w:r>
            <w:r>
              <w:rPr>
                <w:rFonts w:hint="eastAsia"/>
              </w:rPr>
              <w:t>日（日历日）前</w:t>
            </w:r>
          </w:p>
        </w:tc>
      </w:tr>
      <w:tr w:rsidR="000B347E">
        <w:tc>
          <w:tcPr>
            <w:tcW w:w="800"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13</w:t>
            </w:r>
          </w:p>
        </w:tc>
        <w:tc>
          <w:tcPr>
            <w:tcW w:w="2285" w:type="dxa"/>
            <w:vAlign w:val="center"/>
          </w:tcPr>
          <w:p w:rsidR="000B347E" w:rsidRDefault="008266E7">
            <w:r>
              <w:rPr>
                <w:rFonts w:hint="eastAsia"/>
              </w:rPr>
              <w:t>异议</w:t>
            </w:r>
            <w:r>
              <w:rPr>
                <w:rFonts w:hint="eastAsia"/>
              </w:rPr>
              <w:t>/</w:t>
            </w:r>
            <w:r>
              <w:rPr>
                <w:rFonts w:hint="eastAsia"/>
              </w:rPr>
              <w:t>质疑答复时间</w:t>
            </w:r>
          </w:p>
        </w:tc>
        <w:tc>
          <w:tcPr>
            <w:tcW w:w="5437" w:type="dxa"/>
            <w:vAlign w:val="center"/>
          </w:tcPr>
          <w:p w:rsidR="000B347E" w:rsidRDefault="008266E7">
            <w:pPr>
              <w:pStyle w:val="a3"/>
            </w:pPr>
            <w:r>
              <w:rPr>
                <w:rFonts w:hint="eastAsia"/>
              </w:rPr>
              <w:t>自收到书面异议材料之日起</w:t>
            </w:r>
            <w:r>
              <w:rPr>
                <w:rFonts w:hint="eastAsia"/>
              </w:rPr>
              <w:t>10</w:t>
            </w:r>
            <w:r>
              <w:rPr>
                <w:rFonts w:hint="eastAsia"/>
              </w:rPr>
              <w:t>日内进行书面答复</w:t>
            </w:r>
          </w:p>
        </w:tc>
      </w:tr>
      <w:tr w:rsidR="000B347E">
        <w:tc>
          <w:tcPr>
            <w:tcW w:w="800"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14</w:t>
            </w:r>
          </w:p>
        </w:tc>
        <w:tc>
          <w:tcPr>
            <w:tcW w:w="2285"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投标文件递交截止时间</w:t>
            </w:r>
          </w:p>
        </w:tc>
        <w:tc>
          <w:tcPr>
            <w:tcW w:w="5437" w:type="dxa"/>
            <w:vAlign w:val="center"/>
          </w:tcPr>
          <w:p w:rsidR="000B347E" w:rsidRDefault="008266E7">
            <w:pPr>
              <w:adjustRightInd w:val="0"/>
              <w:spacing w:line="440" w:lineRule="exact"/>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详见招商公告</w:t>
            </w:r>
          </w:p>
        </w:tc>
      </w:tr>
      <w:tr w:rsidR="000B347E">
        <w:tc>
          <w:tcPr>
            <w:tcW w:w="800"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15</w:t>
            </w:r>
          </w:p>
        </w:tc>
        <w:tc>
          <w:tcPr>
            <w:tcW w:w="2285"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投标人确认收到招标文件澄清的时间</w:t>
            </w:r>
          </w:p>
        </w:tc>
        <w:tc>
          <w:tcPr>
            <w:tcW w:w="5437" w:type="dxa"/>
            <w:vAlign w:val="center"/>
          </w:tcPr>
          <w:p w:rsidR="000B347E" w:rsidRDefault="008266E7">
            <w:pPr>
              <w:adjustRightInd w:val="0"/>
              <w:spacing w:line="440" w:lineRule="exact"/>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深圳公共资源交易网站上公布后视为已送达各投标人。</w:t>
            </w:r>
          </w:p>
        </w:tc>
      </w:tr>
      <w:tr w:rsidR="000B347E">
        <w:tc>
          <w:tcPr>
            <w:tcW w:w="800"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16</w:t>
            </w:r>
          </w:p>
        </w:tc>
        <w:tc>
          <w:tcPr>
            <w:tcW w:w="2285"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投标人确认收到招标文件修改的时间</w:t>
            </w:r>
          </w:p>
        </w:tc>
        <w:tc>
          <w:tcPr>
            <w:tcW w:w="5437" w:type="dxa"/>
            <w:vAlign w:val="center"/>
          </w:tcPr>
          <w:p w:rsidR="000B347E" w:rsidRDefault="008266E7">
            <w:pPr>
              <w:adjustRightInd w:val="0"/>
              <w:spacing w:line="440" w:lineRule="exact"/>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深圳公共资源交易网站</w:t>
            </w:r>
            <w:r>
              <w:rPr>
                <w:rFonts w:asciiTheme="minorEastAsia" w:eastAsiaTheme="minorEastAsia" w:hAnsiTheme="minorEastAsia" w:cs="宋体" w:hint="eastAsia"/>
                <w:color w:val="000000" w:themeColor="text1"/>
                <w:kern w:val="0"/>
                <w:szCs w:val="21"/>
              </w:rPr>
              <w:t>上公布后视为已送达</w:t>
            </w:r>
            <w:r>
              <w:rPr>
                <w:rFonts w:asciiTheme="minorEastAsia" w:eastAsiaTheme="minorEastAsia" w:hAnsiTheme="minorEastAsia" w:cs="宋体" w:hint="eastAsia"/>
                <w:color w:val="000000" w:themeColor="text1"/>
                <w:szCs w:val="21"/>
              </w:rPr>
              <w:t>各投标人</w:t>
            </w:r>
            <w:r>
              <w:rPr>
                <w:rFonts w:asciiTheme="minorEastAsia" w:eastAsiaTheme="minorEastAsia" w:hAnsiTheme="minorEastAsia" w:cs="宋体" w:hint="eastAsia"/>
                <w:color w:val="000000" w:themeColor="text1"/>
                <w:kern w:val="0"/>
                <w:szCs w:val="21"/>
              </w:rPr>
              <w:t>。</w:t>
            </w:r>
          </w:p>
        </w:tc>
      </w:tr>
      <w:tr w:rsidR="000B347E">
        <w:tc>
          <w:tcPr>
            <w:tcW w:w="800"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17</w:t>
            </w:r>
          </w:p>
        </w:tc>
        <w:tc>
          <w:tcPr>
            <w:tcW w:w="2285"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构成投标文件的其他材料</w:t>
            </w:r>
          </w:p>
        </w:tc>
        <w:tc>
          <w:tcPr>
            <w:tcW w:w="5437" w:type="dxa"/>
            <w:vAlign w:val="center"/>
          </w:tcPr>
          <w:p w:rsidR="000B347E" w:rsidRDefault="008266E7">
            <w:pPr>
              <w:adjustRightInd w:val="0"/>
              <w:spacing w:line="440" w:lineRule="exact"/>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评标过程中的澄清、说明。</w:t>
            </w:r>
          </w:p>
        </w:tc>
      </w:tr>
      <w:tr w:rsidR="000B347E">
        <w:tc>
          <w:tcPr>
            <w:tcW w:w="800"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18</w:t>
            </w:r>
          </w:p>
        </w:tc>
        <w:tc>
          <w:tcPr>
            <w:tcW w:w="2285"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投标有效期</w:t>
            </w:r>
          </w:p>
        </w:tc>
        <w:tc>
          <w:tcPr>
            <w:tcW w:w="5437" w:type="dxa"/>
            <w:vAlign w:val="center"/>
          </w:tcPr>
          <w:p w:rsidR="000B347E" w:rsidRDefault="008266E7">
            <w:pPr>
              <w:adjustRightInd w:val="0"/>
              <w:spacing w:line="440" w:lineRule="exact"/>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120日（日历日）</w:t>
            </w:r>
          </w:p>
        </w:tc>
      </w:tr>
      <w:tr w:rsidR="000B347E">
        <w:tc>
          <w:tcPr>
            <w:tcW w:w="800"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19</w:t>
            </w:r>
          </w:p>
        </w:tc>
        <w:tc>
          <w:tcPr>
            <w:tcW w:w="2285"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交易保证金</w:t>
            </w:r>
          </w:p>
        </w:tc>
        <w:tc>
          <w:tcPr>
            <w:tcW w:w="5437" w:type="dxa"/>
            <w:vAlign w:val="center"/>
          </w:tcPr>
          <w:p w:rsidR="000B347E" w:rsidRDefault="008266E7">
            <w:pPr>
              <w:adjustRightInd w:val="0"/>
              <w:spacing w:line="440" w:lineRule="exact"/>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金额：</w:t>
            </w:r>
            <w:r>
              <w:rPr>
                <w:rFonts w:asciiTheme="minorEastAsia" w:eastAsiaTheme="minorEastAsia" w:hAnsiTheme="minorEastAsia" w:cs="宋体" w:hint="eastAsia"/>
                <w:szCs w:val="21"/>
              </w:rPr>
              <w:t>人民币伍佰万元整（</w:t>
            </w:r>
            <w:r>
              <w:rPr>
                <w:rFonts w:asciiTheme="minorEastAsia" w:eastAsiaTheme="minorEastAsia" w:hAnsiTheme="minorEastAsia" w:cs="宋体" w:hint="eastAsia"/>
                <w:bCs/>
                <w:szCs w:val="21"/>
              </w:rPr>
              <w:t>¥</w:t>
            </w:r>
            <w:r>
              <w:rPr>
                <w:rFonts w:asciiTheme="minorEastAsia" w:eastAsiaTheme="minorEastAsia" w:hAnsiTheme="minorEastAsia" w:cs="宋体" w:hint="eastAsia"/>
                <w:szCs w:val="21"/>
              </w:rPr>
              <w:t>5,000,000.00元）</w:t>
            </w:r>
          </w:p>
        </w:tc>
      </w:tr>
      <w:tr w:rsidR="000B347E">
        <w:tc>
          <w:tcPr>
            <w:tcW w:w="800"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20</w:t>
            </w:r>
          </w:p>
        </w:tc>
        <w:tc>
          <w:tcPr>
            <w:tcW w:w="2285"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交易保证金的交纳</w:t>
            </w:r>
          </w:p>
        </w:tc>
        <w:tc>
          <w:tcPr>
            <w:tcW w:w="5437" w:type="dxa"/>
            <w:vAlign w:val="center"/>
          </w:tcPr>
          <w:p w:rsidR="000B347E" w:rsidRDefault="008266E7">
            <w:pPr>
              <w:adjustRightInd w:val="0"/>
              <w:spacing w:line="440" w:lineRule="exact"/>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投标保证金的形式为银行转账的，需在转账时注明项目编</w:t>
            </w:r>
            <w:r>
              <w:rPr>
                <w:rFonts w:asciiTheme="minorEastAsia" w:eastAsiaTheme="minorEastAsia" w:hAnsiTheme="minorEastAsia" w:cs="宋体" w:hint="eastAsia"/>
                <w:color w:val="000000" w:themeColor="text1"/>
                <w:szCs w:val="21"/>
              </w:rPr>
              <w:lastRenderedPageBreak/>
              <w:t>号，保证金应从投标人账户中转出，通过系统虚拟子账户交纳。</w:t>
            </w:r>
          </w:p>
        </w:tc>
      </w:tr>
      <w:tr w:rsidR="000B347E">
        <w:trPr>
          <w:trHeight w:val="499"/>
        </w:trPr>
        <w:tc>
          <w:tcPr>
            <w:tcW w:w="800"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lastRenderedPageBreak/>
              <w:t>21</w:t>
            </w:r>
          </w:p>
        </w:tc>
        <w:tc>
          <w:tcPr>
            <w:tcW w:w="2285"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是否允许递交备选投标人案</w:t>
            </w:r>
          </w:p>
        </w:tc>
        <w:tc>
          <w:tcPr>
            <w:tcW w:w="5437" w:type="dxa"/>
            <w:vAlign w:val="center"/>
          </w:tcPr>
          <w:p w:rsidR="000B347E" w:rsidRDefault="008266E7">
            <w:pPr>
              <w:pStyle w:val="30"/>
              <w:topLinePunct/>
              <w:adjustRightInd w:val="0"/>
              <w:spacing w:line="400" w:lineRule="exact"/>
              <w:textAlignment w:val="baseline"/>
              <w:rPr>
                <w:rFonts w:asciiTheme="minorEastAsia" w:eastAsiaTheme="minorEastAsia" w:hAnsiTheme="minorEastAsia" w:cs="宋体"/>
                <w:color w:val="000000" w:themeColor="text1"/>
                <w:sz w:val="21"/>
                <w:szCs w:val="21"/>
              </w:rPr>
            </w:pPr>
            <w:r>
              <w:rPr>
                <w:rFonts w:asciiTheme="minorEastAsia" w:eastAsiaTheme="minorEastAsia" w:hAnsiTheme="minorEastAsia" w:cs="宋体" w:hint="eastAsia"/>
                <w:color w:val="000000" w:themeColor="text1"/>
                <w:sz w:val="21"/>
                <w:szCs w:val="21"/>
              </w:rPr>
              <w:t>不允许</w:t>
            </w:r>
          </w:p>
        </w:tc>
      </w:tr>
      <w:tr w:rsidR="000B347E">
        <w:tc>
          <w:tcPr>
            <w:tcW w:w="800"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22</w:t>
            </w:r>
          </w:p>
        </w:tc>
        <w:tc>
          <w:tcPr>
            <w:tcW w:w="2285"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签字或盖章要求</w:t>
            </w:r>
          </w:p>
        </w:tc>
        <w:tc>
          <w:tcPr>
            <w:tcW w:w="5437" w:type="dxa"/>
            <w:vAlign w:val="center"/>
          </w:tcPr>
          <w:p w:rsidR="000B347E" w:rsidRDefault="008266E7">
            <w:pPr>
              <w:adjustRightInd w:val="0"/>
              <w:spacing w:line="440" w:lineRule="exact"/>
              <w:textAlignment w:val="baseline"/>
              <w:rPr>
                <w:rFonts w:asciiTheme="minorEastAsia" w:eastAsiaTheme="minorEastAsia" w:hAnsiTheme="minorEastAsia" w:cs="宋体"/>
                <w:color w:val="000000" w:themeColor="text1"/>
                <w:szCs w:val="21"/>
                <w:u w:val="single"/>
              </w:rPr>
            </w:pPr>
            <w:r>
              <w:rPr>
                <w:rFonts w:asciiTheme="minorEastAsia" w:eastAsiaTheme="minorEastAsia" w:hAnsiTheme="minorEastAsia" w:cs="宋体" w:hint="eastAsia"/>
                <w:color w:val="000000" w:themeColor="text1"/>
                <w:szCs w:val="21"/>
                <w:u w:val="single"/>
              </w:rPr>
              <w:t>公章指投标人经备案的法定名称章，不得采用“投标专用章”、“业务专用章”、“合同专用章”等替代。招标文件经法定代表人或其委托代理人签字并加盖公章，委托代理人签字人具有法定代表人有效授权。投标文件所有页面均须加盖公章。</w:t>
            </w:r>
          </w:p>
        </w:tc>
      </w:tr>
      <w:tr w:rsidR="000B347E">
        <w:tc>
          <w:tcPr>
            <w:tcW w:w="800" w:type="dxa"/>
            <w:vAlign w:val="center"/>
          </w:tcPr>
          <w:p w:rsidR="000B347E" w:rsidRDefault="008266E7">
            <w:pPr>
              <w:jc w:val="center"/>
              <w:rPr>
                <w:rFonts w:ascii="宋体" w:hAnsi="宋体"/>
                <w:color w:val="000000" w:themeColor="text1"/>
                <w:szCs w:val="21"/>
              </w:rPr>
            </w:pPr>
            <w:r>
              <w:rPr>
                <w:rFonts w:ascii="宋体" w:hAnsi="宋体" w:hint="eastAsia"/>
                <w:color w:val="000000" w:themeColor="text1"/>
                <w:szCs w:val="21"/>
              </w:rPr>
              <w:t>23</w:t>
            </w:r>
          </w:p>
        </w:tc>
        <w:tc>
          <w:tcPr>
            <w:tcW w:w="2285"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投标文件的投递</w:t>
            </w:r>
          </w:p>
        </w:tc>
        <w:tc>
          <w:tcPr>
            <w:tcW w:w="5437" w:type="dxa"/>
            <w:vAlign w:val="center"/>
          </w:tcPr>
          <w:p w:rsidR="000B347E" w:rsidRDefault="008266E7">
            <w:pPr>
              <w:adjustRightInd w:val="0"/>
              <w:spacing w:line="440" w:lineRule="exact"/>
              <w:textAlignment w:val="baseline"/>
              <w:rPr>
                <w:rFonts w:asciiTheme="minorEastAsia" w:eastAsiaTheme="minorEastAsia" w:hAnsiTheme="minorEastAsia" w:cs="宋体"/>
                <w:bCs/>
                <w:color w:val="000000" w:themeColor="text1"/>
                <w:szCs w:val="21"/>
              </w:rPr>
            </w:pPr>
            <w:r>
              <w:rPr>
                <w:rFonts w:ascii="MS Mincho" w:eastAsia="MS Mincho" w:hAnsi="MS Mincho" w:cs="MS Mincho" w:hint="eastAsia"/>
                <w:bCs/>
                <w:color w:val="000000" w:themeColor="text1"/>
                <w:szCs w:val="21"/>
              </w:rPr>
              <w:t>☑</w:t>
            </w:r>
            <w:r>
              <w:rPr>
                <w:rFonts w:asciiTheme="minorEastAsia" w:eastAsiaTheme="minorEastAsia" w:hAnsiTheme="minorEastAsia" w:cs="宋体" w:hint="eastAsia"/>
                <w:bCs/>
                <w:color w:val="000000" w:themeColor="text1"/>
                <w:szCs w:val="21"/>
              </w:rPr>
              <w:t>电子投标文件递交至集体企业要素交易系统</w:t>
            </w:r>
          </w:p>
          <w:p w:rsidR="000B347E" w:rsidRDefault="008266E7">
            <w:pPr>
              <w:adjustRightInd w:val="0"/>
              <w:spacing w:line="440" w:lineRule="exact"/>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bCs/>
                <w:color w:val="000000" w:themeColor="text1"/>
                <w:szCs w:val="21"/>
              </w:rPr>
              <w:t>□纸质投标文件递交地点：</w:t>
            </w:r>
          </w:p>
        </w:tc>
      </w:tr>
      <w:tr w:rsidR="000B347E">
        <w:tc>
          <w:tcPr>
            <w:tcW w:w="800"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24</w:t>
            </w:r>
          </w:p>
        </w:tc>
        <w:tc>
          <w:tcPr>
            <w:tcW w:w="2285"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是否退还投标文件</w:t>
            </w:r>
          </w:p>
        </w:tc>
        <w:tc>
          <w:tcPr>
            <w:tcW w:w="5437" w:type="dxa"/>
            <w:vAlign w:val="center"/>
          </w:tcPr>
          <w:p w:rsidR="000B347E" w:rsidRDefault="008266E7">
            <w:pPr>
              <w:pStyle w:val="30"/>
              <w:topLinePunct/>
              <w:adjustRightInd w:val="0"/>
              <w:spacing w:line="400" w:lineRule="exact"/>
              <w:textAlignment w:val="baseline"/>
              <w:rPr>
                <w:rFonts w:asciiTheme="minorEastAsia" w:eastAsiaTheme="minorEastAsia" w:hAnsiTheme="minorEastAsia" w:cs="宋体"/>
                <w:color w:val="000000" w:themeColor="text1"/>
                <w:sz w:val="21"/>
                <w:szCs w:val="21"/>
              </w:rPr>
            </w:pPr>
            <w:r>
              <w:rPr>
                <w:rFonts w:asciiTheme="minorEastAsia" w:eastAsiaTheme="minorEastAsia" w:hAnsiTheme="minorEastAsia" w:cs="宋体" w:hint="eastAsia"/>
                <w:color w:val="000000" w:themeColor="text1"/>
                <w:sz w:val="21"/>
                <w:szCs w:val="21"/>
              </w:rPr>
              <w:t>否</w:t>
            </w:r>
          </w:p>
        </w:tc>
      </w:tr>
      <w:tr w:rsidR="000B347E">
        <w:trPr>
          <w:trHeight w:val="880"/>
        </w:trPr>
        <w:tc>
          <w:tcPr>
            <w:tcW w:w="800"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25</w:t>
            </w:r>
          </w:p>
        </w:tc>
        <w:tc>
          <w:tcPr>
            <w:tcW w:w="2285"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评标委员会的组建</w:t>
            </w:r>
          </w:p>
        </w:tc>
        <w:tc>
          <w:tcPr>
            <w:tcW w:w="5437" w:type="dxa"/>
            <w:vAlign w:val="center"/>
          </w:tcPr>
          <w:p w:rsidR="000B347E" w:rsidRDefault="008266E7">
            <w:pPr>
              <w:adjustRightInd w:val="0"/>
              <w:spacing w:line="440" w:lineRule="exact"/>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评标委员会构成：</w:t>
            </w:r>
            <w:r>
              <w:rPr>
                <w:rFonts w:asciiTheme="minorEastAsia" w:eastAsiaTheme="minorEastAsia" w:hAnsiTheme="minorEastAsia" w:cs="宋体" w:hint="eastAsia"/>
                <w:color w:val="000000" w:themeColor="text1"/>
                <w:szCs w:val="21"/>
                <w:u w:val="single"/>
              </w:rPr>
              <w:t xml:space="preserve"> 7 </w:t>
            </w:r>
            <w:r>
              <w:rPr>
                <w:rFonts w:asciiTheme="minorEastAsia" w:eastAsiaTheme="minorEastAsia" w:hAnsiTheme="minorEastAsia" w:cs="宋体" w:hint="eastAsia"/>
                <w:color w:val="000000" w:themeColor="text1"/>
                <w:szCs w:val="21"/>
              </w:rPr>
              <w:t xml:space="preserve">人 </w:t>
            </w:r>
          </w:p>
        </w:tc>
      </w:tr>
      <w:tr w:rsidR="000B347E">
        <w:trPr>
          <w:trHeight w:val="90"/>
        </w:trPr>
        <w:tc>
          <w:tcPr>
            <w:tcW w:w="800"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26</w:t>
            </w:r>
          </w:p>
        </w:tc>
        <w:tc>
          <w:tcPr>
            <w:tcW w:w="2285"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评标顾问委员会的组建</w:t>
            </w:r>
          </w:p>
        </w:tc>
        <w:tc>
          <w:tcPr>
            <w:tcW w:w="5437" w:type="dxa"/>
            <w:vAlign w:val="center"/>
          </w:tcPr>
          <w:p w:rsidR="000B347E" w:rsidRDefault="008266E7">
            <w:pPr>
              <w:adjustRightInd w:val="0"/>
              <w:spacing w:line="440" w:lineRule="exact"/>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不组建</w:t>
            </w:r>
          </w:p>
        </w:tc>
      </w:tr>
      <w:tr w:rsidR="000B347E">
        <w:trPr>
          <w:trHeight w:val="443"/>
        </w:trPr>
        <w:tc>
          <w:tcPr>
            <w:tcW w:w="800"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27</w:t>
            </w:r>
          </w:p>
        </w:tc>
        <w:tc>
          <w:tcPr>
            <w:tcW w:w="2285"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开标时间和地点</w:t>
            </w:r>
          </w:p>
        </w:tc>
        <w:tc>
          <w:tcPr>
            <w:tcW w:w="5437" w:type="dxa"/>
            <w:vAlign w:val="center"/>
          </w:tcPr>
          <w:p w:rsidR="000B347E" w:rsidRDefault="008266E7">
            <w:pPr>
              <w:adjustRightInd w:val="0"/>
              <w:spacing w:line="440" w:lineRule="exact"/>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开标时间：详见招商公告</w:t>
            </w:r>
          </w:p>
          <w:p w:rsidR="000B347E" w:rsidRDefault="008266E7">
            <w:pPr>
              <w:adjustRightInd w:val="0"/>
              <w:spacing w:line="440" w:lineRule="exact"/>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开标地点：集体企业要素交易系统网上开标大厅</w:t>
            </w:r>
          </w:p>
        </w:tc>
      </w:tr>
      <w:tr w:rsidR="000B347E">
        <w:trPr>
          <w:trHeight w:val="533"/>
        </w:trPr>
        <w:tc>
          <w:tcPr>
            <w:tcW w:w="800"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28</w:t>
            </w:r>
          </w:p>
        </w:tc>
        <w:tc>
          <w:tcPr>
            <w:tcW w:w="2285"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本项目采用的评标方法</w:t>
            </w:r>
          </w:p>
        </w:tc>
        <w:tc>
          <w:tcPr>
            <w:tcW w:w="5437" w:type="dxa"/>
            <w:vAlign w:val="center"/>
          </w:tcPr>
          <w:p w:rsidR="000B347E" w:rsidRDefault="008266E7">
            <w:pPr>
              <w:adjustRightInd w:val="0"/>
              <w:spacing w:line="440" w:lineRule="exact"/>
              <w:textAlignment w:val="baseline"/>
              <w:rPr>
                <w:rFonts w:asciiTheme="minorEastAsia" w:eastAsiaTheme="minorEastAsia" w:hAnsiTheme="minorEastAsia" w:cs="宋体"/>
                <w:b/>
                <w:color w:val="000000" w:themeColor="text1"/>
                <w:szCs w:val="21"/>
              </w:rPr>
            </w:pPr>
            <w:r>
              <w:rPr>
                <w:rFonts w:asciiTheme="minorEastAsia" w:eastAsiaTheme="minorEastAsia" w:hAnsiTheme="minorEastAsia" w:cs="宋体" w:hint="eastAsia"/>
                <w:bCs/>
                <w:color w:val="000000" w:themeColor="text1"/>
                <w:szCs w:val="21"/>
              </w:rPr>
              <w:t>综合评审法</w:t>
            </w:r>
          </w:p>
        </w:tc>
      </w:tr>
      <w:tr w:rsidR="000B347E">
        <w:trPr>
          <w:trHeight w:val="880"/>
        </w:trPr>
        <w:tc>
          <w:tcPr>
            <w:tcW w:w="800"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29</w:t>
            </w:r>
          </w:p>
        </w:tc>
        <w:tc>
          <w:tcPr>
            <w:tcW w:w="2285"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中标候选人数量</w:t>
            </w:r>
          </w:p>
        </w:tc>
        <w:tc>
          <w:tcPr>
            <w:tcW w:w="5437" w:type="dxa"/>
            <w:vAlign w:val="center"/>
          </w:tcPr>
          <w:p w:rsidR="000B347E" w:rsidRDefault="008266E7">
            <w:pPr>
              <w:adjustRightInd w:val="0"/>
              <w:spacing w:line="440" w:lineRule="exact"/>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1</w:t>
            </w:r>
          </w:p>
        </w:tc>
      </w:tr>
      <w:tr w:rsidR="000B347E">
        <w:trPr>
          <w:trHeight w:val="472"/>
        </w:trPr>
        <w:tc>
          <w:tcPr>
            <w:tcW w:w="800"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30</w:t>
            </w:r>
          </w:p>
        </w:tc>
        <w:tc>
          <w:tcPr>
            <w:tcW w:w="2285"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是否评定分离</w:t>
            </w:r>
          </w:p>
        </w:tc>
        <w:tc>
          <w:tcPr>
            <w:tcW w:w="5437" w:type="dxa"/>
            <w:vAlign w:val="center"/>
          </w:tcPr>
          <w:p w:rsidR="000B347E" w:rsidRDefault="008266E7">
            <w:pPr>
              <w:adjustRightInd w:val="0"/>
              <w:spacing w:line="440" w:lineRule="exact"/>
              <w:textAlignment w:val="baseline"/>
              <w:rPr>
                <w:rFonts w:asciiTheme="minorEastAsia" w:eastAsiaTheme="minorEastAsia" w:hAnsiTheme="minorEastAsia" w:cs="宋体"/>
                <w:b/>
                <w:color w:val="000000" w:themeColor="text1"/>
                <w:szCs w:val="21"/>
              </w:rPr>
            </w:pPr>
            <w:r>
              <w:rPr>
                <w:rFonts w:asciiTheme="minorEastAsia" w:eastAsiaTheme="minorEastAsia" w:hAnsiTheme="minorEastAsia" w:cs="宋体" w:hint="eastAsia"/>
                <w:bCs/>
                <w:color w:val="000000" w:themeColor="text1"/>
                <w:szCs w:val="21"/>
              </w:rPr>
              <w:t>否</w:t>
            </w:r>
          </w:p>
        </w:tc>
      </w:tr>
      <w:tr w:rsidR="000B347E">
        <w:tc>
          <w:tcPr>
            <w:tcW w:w="800"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31</w:t>
            </w:r>
          </w:p>
        </w:tc>
        <w:tc>
          <w:tcPr>
            <w:tcW w:w="2285"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定标</w:t>
            </w:r>
            <w:r>
              <w:rPr>
                <w:rFonts w:asciiTheme="minorEastAsia" w:eastAsiaTheme="minorEastAsia" w:hAnsiTheme="minorEastAsia" w:cs="宋体"/>
                <w:color w:val="000000" w:themeColor="text1"/>
                <w:szCs w:val="21"/>
              </w:rPr>
              <w:t>委员会的</w:t>
            </w:r>
            <w:r>
              <w:rPr>
                <w:rFonts w:asciiTheme="minorEastAsia" w:eastAsiaTheme="minorEastAsia" w:hAnsiTheme="minorEastAsia" w:cs="宋体" w:hint="eastAsia"/>
                <w:color w:val="000000" w:themeColor="text1"/>
                <w:szCs w:val="21"/>
              </w:rPr>
              <w:t>组建</w:t>
            </w:r>
          </w:p>
        </w:tc>
        <w:tc>
          <w:tcPr>
            <w:tcW w:w="5437" w:type="dxa"/>
            <w:vAlign w:val="center"/>
          </w:tcPr>
          <w:p w:rsidR="000B347E" w:rsidRDefault="008266E7">
            <w:pPr>
              <w:adjustRightInd w:val="0"/>
              <w:spacing w:line="440" w:lineRule="exact"/>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定标</w:t>
            </w:r>
            <w:r>
              <w:rPr>
                <w:rFonts w:asciiTheme="minorEastAsia" w:eastAsiaTheme="minorEastAsia" w:hAnsiTheme="minorEastAsia" w:cs="宋体"/>
                <w:color w:val="000000" w:themeColor="text1"/>
                <w:szCs w:val="21"/>
              </w:rPr>
              <w:t>委员会</w:t>
            </w:r>
            <w:r>
              <w:rPr>
                <w:rFonts w:asciiTheme="minorEastAsia" w:eastAsiaTheme="minorEastAsia" w:hAnsiTheme="minorEastAsia" w:cs="宋体" w:hint="eastAsia"/>
                <w:color w:val="000000" w:themeColor="text1"/>
                <w:szCs w:val="21"/>
              </w:rPr>
              <w:t>构成：</w:t>
            </w:r>
            <w:r>
              <w:rPr>
                <w:rFonts w:asciiTheme="minorEastAsia" w:eastAsiaTheme="minorEastAsia" w:hAnsiTheme="minorEastAsia" w:cs="宋体" w:hint="eastAsia"/>
                <w:color w:val="000000" w:themeColor="text1"/>
                <w:szCs w:val="21"/>
                <w:u w:val="single"/>
              </w:rPr>
              <w:t>/</w:t>
            </w:r>
            <w:r>
              <w:rPr>
                <w:rFonts w:asciiTheme="minorEastAsia" w:eastAsiaTheme="minorEastAsia" w:hAnsiTheme="minorEastAsia" w:cs="宋体" w:hint="eastAsia"/>
                <w:color w:val="000000" w:themeColor="text1"/>
                <w:szCs w:val="21"/>
              </w:rPr>
              <w:t>人</w:t>
            </w:r>
          </w:p>
        </w:tc>
      </w:tr>
      <w:tr w:rsidR="000B347E">
        <w:tc>
          <w:tcPr>
            <w:tcW w:w="800"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32</w:t>
            </w:r>
          </w:p>
        </w:tc>
        <w:tc>
          <w:tcPr>
            <w:tcW w:w="2285"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本项目采用的定标</w:t>
            </w:r>
            <w:r>
              <w:rPr>
                <w:rFonts w:asciiTheme="minorEastAsia" w:eastAsiaTheme="minorEastAsia" w:hAnsiTheme="minorEastAsia" w:cs="宋体"/>
                <w:color w:val="000000" w:themeColor="text1"/>
                <w:szCs w:val="21"/>
              </w:rPr>
              <w:t>方法</w:t>
            </w:r>
          </w:p>
        </w:tc>
        <w:tc>
          <w:tcPr>
            <w:tcW w:w="5437" w:type="dxa"/>
            <w:vAlign w:val="center"/>
          </w:tcPr>
          <w:p w:rsidR="000B347E" w:rsidRDefault="008266E7">
            <w:pPr>
              <w:adjustRightInd w:val="0"/>
              <w:spacing w:line="440" w:lineRule="exact"/>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w:t>
            </w:r>
          </w:p>
        </w:tc>
      </w:tr>
      <w:tr w:rsidR="000B347E">
        <w:tc>
          <w:tcPr>
            <w:tcW w:w="800"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33</w:t>
            </w:r>
          </w:p>
        </w:tc>
        <w:tc>
          <w:tcPr>
            <w:tcW w:w="2285"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履约保证金</w:t>
            </w:r>
          </w:p>
        </w:tc>
        <w:tc>
          <w:tcPr>
            <w:tcW w:w="5437" w:type="dxa"/>
            <w:vAlign w:val="center"/>
          </w:tcPr>
          <w:p w:rsidR="000B347E" w:rsidRDefault="008266E7">
            <w:pPr>
              <w:adjustRightInd w:val="0"/>
              <w:spacing w:line="440" w:lineRule="exact"/>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人民币伍仟万</w:t>
            </w:r>
            <w:r>
              <w:rPr>
                <w:rFonts w:asciiTheme="minorEastAsia" w:eastAsiaTheme="minorEastAsia" w:hAnsiTheme="minorEastAsia" w:cs="宋体" w:hint="eastAsia"/>
                <w:bCs/>
                <w:color w:val="000000" w:themeColor="text1"/>
                <w:szCs w:val="21"/>
              </w:rPr>
              <w:t>元整（¥50,000,000.00元）</w:t>
            </w:r>
          </w:p>
        </w:tc>
      </w:tr>
      <w:tr w:rsidR="000B347E">
        <w:tc>
          <w:tcPr>
            <w:tcW w:w="800"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34</w:t>
            </w:r>
          </w:p>
        </w:tc>
        <w:tc>
          <w:tcPr>
            <w:tcW w:w="2285" w:type="dxa"/>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交易服务费</w:t>
            </w:r>
          </w:p>
        </w:tc>
        <w:tc>
          <w:tcPr>
            <w:tcW w:w="5437" w:type="dxa"/>
            <w:vAlign w:val="center"/>
          </w:tcPr>
          <w:p w:rsidR="000B347E" w:rsidRDefault="008266E7">
            <w:pPr>
              <w:adjustRightInd w:val="0"/>
              <w:spacing w:line="440" w:lineRule="exact"/>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收费标准：《关于印发深圳交易集团有限公司（深圳公共资源交易中心）业务收费标准的通知》（深交易〔2023〕69 号），由合作方支付。</w:t>
            </w:r>
          </w:p>
        </w:tc>
      </w:tr>
    </w:tbl>
    <w:p w:rsidR="000B347E" w:rsidRDefault="008266E7">
      <w:pPr>
        <w:spacing w:line="400" w:lineRule="exact"/>
        <w:jc w:val="left"/>
        <w:rPr>
          <w:rFonts w:asciiTheme="minorEastAsia" w:eastAsiaTheme="minorEastAsia" w:hAnsiTheme="minorEastAsia" w:cs="宋体"/>
          <w:color w:val="000000" w:themeColor="text1"/>
        </w:rPr>
      </w:pPr>
      <w:r>
        <w:rPr>
          <w:rFonts w:asciiTheme="minorEastAsia" w:eastAsiaTheme="minorEastAsia" w:hAnsiTheme="minorEastAsia" w:cs="宋体" w:hint="eastAsia"/>
          <w:color w:val="000000" w:themeColor="text1"/>
        </w:rPr>
        <w:br w:type="page"/>
      </w:r>
      <w:r>
        <w:rPr>
          <w:rFonts w:asciiTheme="minorEastAsia" w:eastAsiaTheme="minorEastAsia" w:hAnsiTheme="minorEastAsia" w:cs="宋体" w:hint="eastAsia"/>
          <w:color w:val="000000" w:themeColor="text1"/>
          <w:sz w:val="28"/>
          <w:szCs w:val="28"/>
        </w:rPr>
        <w:lastRenderedPageBreak/>
        <w:t>投标人须知前附表二</w:t>
      </w:r>
    </w:p>
    <w:tbl>
      <w:tblPr>
        <w:tblW w:w="8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tblPr>
      <w:tblGrid>
        <w:gridCol w:w="1008"/>
        <w:gridCol w:w="2102"/>
        <w:gridCol w:w="5746"/>
      </w:tblGrid>
      <w:tr w:rsidR="000B347E">
        <w:trPr>
          <w:trHeight w:val="567"/>
        </w:trPr>
        <w:tc>
          <w:tcPr>
            <w:tcW w:w="1008" w:type="dxa"/>
            <w:shd w:val="clear" w:color="auto" w:fill="auto"/>
            <w:vAlign w:val="center"/>
          </w:tcPr>
          <w:p w:rsidR="000B347E" w:rsidRDefault="008266E7">
            <w:pPr>
              <w:autoSpaceDE w:val="0"/>
              <w:autoSpaceDN w:val="0"/>
              <w:adjustRightInd w:val="0"/>
              <w:snapToGrid w:val="0"/>
              <w:spacing w:after="160" w:line="360" w:lineRule="auto"/>
              <w:jc w:val="center"/>
              <w:rPr>
                <w:rFonts w:ascii="宋体" w:hAnsi="宋体"/>
                <w:b/>
                <w:szCs w:val="21"/>
              </w:rPr>
            </w:pPr>
            <w:r>
              <w:rPr>
                <w:rFonts w:ascii="宋体" w:hAnsi="宋体" w:hint="eastAsia"/>
                <w:b/>
                <w:szCs w:val="21"/>
              </w:rPr>
              <w:t>序号</w:t>
            </w:r>
          </w:p>
        </w:tc>
        <w:tc>
          <w:tcPr>
            <w:tcW w:w="2102" w:type="dxa"/>
            <w:shd w:val="clear" w:color="auto" w:fill="auto"/>
            <w:vAlign w:val="center"/>
          </w:tcPr>
          <w:p w:rsidR="000B347E" w:rsidRDefault="008266E7">
            <w:pPr>
              <w:autoSpaceDE w:val="0"/>
              <w:autoSpaceDN w:val="0"/>
              <w:adjustRightInd w:val="0"/>
              <w:snapToGrid w:val="0"/>
              <w:spacing w:after="160" w:line="360" w:lineRule="auto"/>
              <w:jc w:val="center"/>
              <w:rPr>
                <w:rFonts w:ascii="宋体" w:hAnsi="宋体"/>
                <w:b/>
                <w:szCs w:val="21"/>
              </w:rPr>
            </w:pPr>
            <w:r>
              <w:rPr>
                <w:rFonts w:ascii="宋体" w:hAnsi="宋体"/>
                <w:b/>
                <w:szCs w:val="21"/>
              </w:rPr>
              <w:t>名称</w:t>
            </w:r>
          </w:p>
        </w:tc>
        <w:tc>
          <w:tcPr>
            <w:tcW w:w="5746" w:type="dxa"/>
            <w:shd w:val="clear" w:color="auto" w:fill="auto"/>
            <w:vAlign w:val="center"/>
          </w:tcPr>
          <w:p w:rsidR="000B347E" w:rsidRDefault="008266E7">
            <w:pPr>
              <w:autoSpaceDE w:val="0"/>
              <w:autoSpaceDN w:val="0"/>
              <w:adjustRightInd w:val="0"/>
              <w:snapToGrid w:val="0"/>
              <w:spacing w:after="160" w:line="360" w:lineRule="auto"/>
              <w:jc w:val="center"/>
              <w:rPr>
                <w:rFonts w:ascii="宋体" w:hAnsi="宋体"/>
                <w:b/>
                <w:szCs w:val="21"/>
              </w:rPr>
            </w:pPr>
            <w:r>
              <w:rPr>
                <w:rFonts w:ascii="宋体" w:hAnsi="宋体"/>
                <w:b/>
                <w:szCs w:val="21"/>
              </w:rPr>
              <w:t>编列内容</w:t>
            </w:r>
          </w:p>
        </w:tc>
      </w:tr>
      <w:tr w:rsidR="000B347E">
        <w:trPr>
          <w:trHeight w:val="567"/>
        </w:trPr>
        <w:tc>
          <w:tcPr>
            <w:tcW w:w="1008" w:type="dxa"/>
            <w:shd w:val="clear" w:color="auto" w:fill="FFFFFF"/>
            <w:vAlign w:val="center"/>
          </w:tcPr>
          <w:p w:rsidR="000B347E" w:rsidRDefault="008266E7">
            <w:pPr>
              <w:autoSpaceDE w:val="0"/>
              <w:autoSpaceDN w:val="0"/>
              <w:adjustRightInd w:val="0"/>
              <w:snapToGrid w:val="0"/>
              <w:spacing w:after="160"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2102" w:type="dxa"/>
            <w:shd w:val="clear" w:color="auto" w:fill="FFFFFF"/>
            <w:vAlign w:val="center"/>
          </w:tcPr>
          <w:p w:rsidR="000B347E" w:rsidRDefault="008266E7">
            <w:pPr>
              <w:autoSpaceDE w:val="0"/>
              <w:autoSpaceDN w:val="0"/>
              <w:adjustRightInd w:val="0"/>
              <w:snapToGrid w:val="0"/>
              <w:spacing w:after="160"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电子投标文件的</w:t>
            </w:r>
          </w:p>
          <w:p w:rsidR="000B347E" w:rsidRDefault="008266E7">
            <w:pPr>
              <w:autoSpaceDE w:val="0"/>
              <w:autoSpaceDN w:val="0"/>
              <w:adjustRightInd w:val="0"/>
              <w:snapToGrid w:val="0"/>
              <w:spacing w:after="160"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编制</w:t>
            </w:r>
            <w:r>
              <w:rPr>
                <w:rFonts w:asciiTheme="minorEastAsia" w:eastAsiaTheme="minorEastAsia" w:hAnsiTheme="minorEastAsia"/>
                <w:szCs w:val="21"/>
              </w:rPr>
              <w:t>要求</w:t>
            </w:r>
          </w:p>
        </w:tc>
        <w:tc>
          <w:tcPr>
            <w:tcW w:w="5746" w:type="dxa"/>
            <w:shd w:val="clear" w:color="auto" w:fill="FFFFFF"/>
            <w:vAlign w:val="center"/>
          </w:tcPr>
          <w:p w:rsidR="000B347E" w:rsidRDefault="008266E7">
            <w:pPr>
              <w:autoSpaceDE w:val="0"/>
              <w:autoSpaceDN w:val="0"/>
              <w:adjustRightInd w:val="0"/>
              <w:snapToGrid w:val="0"/>
              <w:spacing w:after="160" w:line="360" w:lineRule="auto"/>
              <w:jc w:val="left"/>
              <w:rPr>
                <w:rFonts w:asciiTheme="minorEastAsia" w:eastAsiaTheme="minorEastAsia" w:hAnsiTheme="minorEastAsia"/>
                <w:szCs w:val="21"/>
              </w:rPr>
            </w:pPr>
            <w:r>
              <w:rPr>
                <w:rFonts w:asciiTheme="minorEastAsia" w:eastAsiaTheme="minorEastAsia" w:hAnsiTheme="minorEastAsia" w:hint="eastAsia"/>
                <w:szCs w:val="21"/>
              </w:rPr>
              <w:t>通过系统的编制工具，将投标文件按照招标文件的节点要求，清晰的扫描并导入到系统。因投标人原因导致错传、漏传、内容模糊的相应后果，由投标人自行承担。</w:t>
            </w:r>
          </w:p>
          <w:p w:rsidR="000B347E" w:rsidRDefault="008266E7">
            <w:pPr>
              <w:autoSpaceDE w:val="0"/>
              <w:autoSpaceDN w:val="0"/>
              <w:adjustRightInd w:val="0"/>
              <w:snapToGrid w:val="0"/>
              <w:spacing w:after="160" w:line="360" w:lineRule="auto"/>
              <w:jc w:val="left"/>
              <w:rPr>
                <w:rFonts w:asciiTheme="minorEastAsia" w:eastAsiaTheme="minorEastAsia" w:hAnsiTheme="minorEastAsia"/>
                <w:szCs w:val="21"/>
                <w:u w:val="single"/>
              </w:rPr>
            </w:pPr>
            <w:r>
              <w:rPr>
                <w:rFonts w:asciiTheme="minorEastAsia" w:eastAsiaTheme="minorEastAsia" w:hAnsiTheme="minorEastAsia" w:hint="eastAsia"/>
                <w:szCs w:val="21"/>
              </w:rPr>
              <w:t>其他要求：</w:t>
            </w:r>
            <w:r>
              <w:rPr>
                <w:rFonts w:asciiTheme="minorEastAsia" w:eastAsiaTheme="minorEastAsia" w:hAnsiTheme="minorEastAsia" w:hint="eastAsia"/>
                <w:szCs w:val="21"/>
                <w:u w:val="single"/>
              </w:rPr>
              <w:t>/</w:t>
            </w:r>
          </w:p>
        </w:tc>
      </w:tr>
      <w:tr w:rsidR="000B347E">
        <w:trPr>
          <w:trHeight w:val="567"/>
        </w:trPr>
        <w:tc>
          <w:tcPr>
            <w:tcW w:w="1008" w:type="dxa"/>
            <w:shd w:val="clear" w:color="auto" w:fill="FFFFFF"/>
            <w:vAlign w:val="center"/>
          </w:tcPr>
          <w:p w:rsidR="000B347E" w:rsidRDefault="008266E7">
            <w:pPr>
              <w:autoSpaceDE w:val="0"/>
              <w:autoSpaceDN w:val="0"/>
              <w:adjustRightInd w:val="0"/>
              <w:snapToGrid w:val="0"/>
              <w:spacing w:after="160"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2102" w:type="dxa"/>
            <w:shd w:val="clear" w:color="auto" w:fill="FFFFFF"/>
            <w:vAlign w:val="center"/>
          </w:tcPr>
          <w:p w:rsidR="000B347E" w:rsidRDefault="008266E7">
            <w:pPr>
              <w:autoSpaceDE w:val="0"/>
              <w:autoSpaceDN w:val="0"/>
              <w:adjustRightInd w:val="0"/>
              <w:snapToGrid w:val="0"/>
              <w:spacing w:after="160"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电子投标文件的</w:t>
            </w:r>
          </w:p>
          <w:p w:rsidR="000B347E" w:rsidRDefault="008266E7">
            <w:pPr>
              <w:autoSpaceDE w:val="0"/>
              <w:autoSpaceDN w:val="0"/>
              <w:adjustRightInd w:val="0"/>
              <w:snapToGrid w:val="0"/>
              <w:spacing w:after="160"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加密与解密</w:t>
            </w:r>
          </w:p>
        </w:tc>
        <w:tc>
          <w:tcPr>
            <w:tcW w:w="5746" w:type="dxa"/>
            <w:shd w:val="clear" w:color="auto" w:fill="FFFFFF"/>
            <w:vAlign w:val="center"/>
          </w:tcPr>
          <w:p w:rsidR="000B347E" w:rsidRDefault="008266E7">
            <w:pPr>
              <w:autoSpaceDE w:val="0"/>
              <w:autoSpaceDN w:val="0"/>
              <w:adjustRightInd w:val="0"/>
              <w:snapToGrid w:val="0"/>
              <w:spacing w:after="160" w:line="360" w:lineRule="auto"/>
              <w:jc w:val="left"/>
              <w:rPr>
                <w:rFonts w:asciiTheme="minorEastAsia" w:eastAsiaTheme="minorEastAsia" w:hAnsiTheme="minorEastAsia"/>
                <w:szCs w:val="21"/>
              </w:rPr>
            </w:pPr>
            <w:r>
              <w:rPr>
                <w:rFonts w:asciiTheme="minorEastAsia" w:eastAsiaTheme="minorEastAsia" w:hAnsiTheme="minorEastAsia" w:hint="eastAsia"/>
                <w:szCs w:val="21"/>
              </w:rPr>
              <w:t>若投标人未加密电子投标文件，则无需进行签到和解密操作，若投标人已加密电子投标文件，则需注意以下事项：</w:t>
            </w:r>
          </w:p>
          <w:p w:rsidR="000B347E" w:rsidRDefault="008266E7">
            <w:pPr>
              <w:autoSpaceDE w:val="0"/>
              <w:autoSpaceDN w:val="0"/>
              <w:adjustRightInd w:val="0"/>
              <w:snapToGrid w:val="0"/>
              <w:spacing w:after="160" w:line="360" w:lineRule="auto"/>
              <w:jc w:val="left"/>
              <w:rPr>
                <w:rFonts w:asciiTheme="minorEastAsia" w:eastAsiaTheme="minorEastAsia" w:hAnsiTheme="minorEastAsia"/>
                <w:szCs w:val="21"/>
              </w:rPr>
            </w:pPr>
            <w:r>
              <w:rPr>
                <w:rFonts w:asciiTheme="minorEastAsia" w:eastAsiaTheme="minorEastAsia" w:hAnsiTheme="minorEastAsia" w:hint="eastAsia"/>
                <w:szCs w:val="21"/>
              </w:rPr>
              <w:t>1、投标人可使用“集体企业要素交易系统”指定的CA证书进行签章和加密。对电子投标文件加密递交的，投标人代表需使用用于加密投标文件的CA数字证书在规定时间进行解密操作。</w:t>
            </w:r>
          </w:p>
          <w:p w:rsidR="000B347E" w:rsidRDefault="008266E7">
            <w:pPr>
              <w:autoSpaceDE w:val="0"/>
              <w:autoSpaceDN w:val="0"/>
              <w:adjustRightInd w:val="0"/>
              <w:snapToGrid w:val="0"/>
              <w:spacing w:after="160" w:line="360" w:lineRule="auto"/>
              <w:jc w:val="left"/>
              <w:rPr>
                <w:rFonts w:asciiTheme="minorEastAsia" w:eastAsiaTheme="minorEastAsia" w:hAnsiTheme="minorEastAsia"/>
                <w:szCs w:val="21"/>
              </w:rPr>
            </w:pPr>
            <w:r>
              <w:rPr>
                <w:rFonts w:asciiTheme="minorEastAsia" w:eastAsiaTheme="minorEastAsia" w:hAnsiTheme="minorEastAsia" w:hint="eastAsia"/>
                <w:szCs w:val="21"/>
              </w:rPr>
              <w:t>2、投标文件解密时间：解密时间规定为</w:t>
            </w:r>
            <w:r>
              <w:rPr>
                <w:rFonts w:asciiTheme="minorEastAsia" w:eastAsiaTheme="minorEastAsia" w:hAnsiTheme="minorEastAsia" w:hint="eastAsia"/>
                <w:szCs w:val="21"/>
                <w:u w:val="single"/>
              </w:rPr>
              <w:t>30</w:t>
            </w:r>
            <w:r>
              <w:rPr>
                <w:rFonts w:asciiTheme="minorEastAsia" w:eastAsiaTheme="minorEastAsia" w:hAnsiTheme="minorEastAsia" w:hint="eastAsia"/>
                <w:szCs w:val="21"/>
              </w:rPr>
              <w:t>分钟，</w:t>
            </w:r>
            <w:r w:rsidR="00AD0B10">
              <w:rPr>
                <w:rFonts w:asciiTheme="minorEastAsia" w:eastAsiaTheme="minorEastAsia" w:hAnsiTheme="minorEastAsia" w:hint="eastAsia"/>
                <w:szCs w:val="21"/>
              </w:rPr>
              <w:t>如投标文件加密了的，</w:t>
            </w:r>
            <w:r>
              <w:rPr>
                <w:rFonts w:asciiTheme="minorEastAsia" w:eastAsiaTheme="minorEastAsia" w:hAnsiTheme="minorEastAsia" w:hint="eastAsia"/>
                <w:szCs w:val="21"/>
              </w:rPr>
              <w:t>投标人需使用加密CA在规定的时间内自行完成解密，对投标文件进行加密但在开标会规定的时间内没有进行解密的，将无法参与后续流程环节。</w:t>
            </w:r>
          </w:p>
        </w:tc>
      </w:tr>
      <w:tr w:rsidR="000B347E">
        <w:trPr>
          <w:trHeight w:val="567"/>
        </w:trPr>
        <w:tc>
          <w:tcPr>
            <w:tcW w:w="1008" w:type="dxa"/>
            <w:shd w:val="clear" w:color="auto" w:fill="FFFFFF"/>
            <w:vAlign w:val="center"/>
          </w:tcPr>
          <w:p w:rsidR="000B347E" w:rsidRDefault="008266E7">
            <w:pPr>
              <w:autoSpaceDE w:val="0"/>
              <w:autoSpaceDN w:val="0"/>
              <w:adjustRightInd w:val="0"/>
              <w:snapToGrid w:val="0"/>
              <w:spacing w:after="160"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2102" w:type="dxa"/>
            <w:shd w:val="clear" w:color="auto" w:fill="FFFFFF"/>
            <w:vAlign w:val="center"/>
          </w:tcPr>
          <w:p w:rsidR="000B347E" w:rsidRDefault="008266E7">
            <w:pPr>
              <w:autoSpaceDE w:val="0"/>
              <w:autoSpaceDN w:val="0"/>
              <w:adjustRightInd w:val="0"/>
              <w:snapToGrid w:val="0"/>
              <w:spacing w:after="160"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电子</w:t>
            </w:r>
            <w:r>
              <w:rPr>
                <w:rFonts w:asciiTheme="minorEastAsia" w:eastAsiaTheme="minorEastAsia" w:hAnsiTheme="minorEastAsia"/>
                <w:szCs w:val="21"/>
              </w:rPr>
              <w:t>投标文件</w:t>
            </w:r>
          </w:p>
          <w:p w:rsidR="000B347E" w:rsidRDefault="008266E7">
            <w:pPr>
              <w:autoSpaceDE w:val="0"/>
              <w:autoSpaceDN w:val="0"/>
              <w:adjustRightInd w:val="0"/>
              <w:snapToGrid w:val="0"/>
              <w:spacing w:after="160" w:line="360" w:lineRule="auto"/>
              <w:jc w:val="center"/>
              <w:rPr>
                <w:rFonts w:asciiTheme="minorEastAsia" w:eastAsiaTheme="minorEastAsia" w:hAnsiTheme="minorEastAsia"/>
                <w:szCs w:val="21"/>
              </w:rPr>
            </w:pPr>
            <w:r>
              <w:rPr>
                <w:rFonts w:asciiTheme="minorEastAsia" w:eastAsiaTheme="minorEastAsia" w:hAnsiTheme="minorEastAsia"/>
                <w:szCs w:val="21"/>
              </w:rPr>
              <w:t>递交的要求</w:t>
            </w:r>
          </w:p>
        </w:tc>
        <w:tc>
          <w:tcPr>
            <w:tcW w:w="5746" w:type="dxa"/>
            <w:shd w:val="clear" w:color="auto" w:fill="FFFFFF"/>
            <w:vAlign w:val="center"/>
          </w:tcPr>
          <w:p w:rsidR="000B347E" w:rsidRDefault="008266E7">
            <w:pPr>
              <w:autoSpaceDE w:val="0"/>
              <w:autoSpaceDN w:val="0"/>
              <w:adjustRightInd w:val="0"/>
              <w:snapToGrid w:val="0"/>
              <w:spacing w:after="160" w:line="360" w:lineRule="auto"/>
              <w:jc w:val="left"/>
              <w:rPr>
                <w:rFonts w:asciiTheme="minorEastAsia" w:eastAsiaTheme="minorEastAsia" w:hAnsiTheme="minorEastAsia"/>
                <w:szCs w:val="21"/>
              </w:rPr>
            </w:pPr>
            <w:r>
              <w:rPr>
                <w:rFonts w:asciiTheme="minorEastAsia" w:eastAsiaTheme="minorEastAsia" w:hAnsiTheme="minorEastAsia" w:hint="eastAsia"/>
                <w:szCs w:val="21"/>
              </w:rPr>
              <w:t>1、投标人应在投标截止时间前登录集体企业要素交易系统</w:t>
            </w:r>
            <w:r>
              <w:rPr>
                <w:rFonts w:asciiTheme="minorEastAsia" w:eastAsiaTheme="minorEastAsia" w:hAnsiTheme="minorEastAsia" w:cs="宋体" w:hint="eastAsia"/>
                <w:szCs w:val="21"/>
              </w:rPr>
              <w:t>（trade.szggzy.com）</w:t>
            </w:r>
            <w:r>
              <w:rPr>
                <w:rFonts w:asciiTheme="minorEastAsia" w:eastAsiaTheme="minorEastAsia" w:hAnsiTheme="minorEastAsia" w:hint="eastAsia"/>
                <w:szCs w:val="21"/>
              </w:rPr>
              <w:t>，点击</w:t>
            </w:r>
            <w:r>
              <w:rPr>
                <w:rFonts w:asciiTheme="minorEastAsia" w:eastAsiaTheme="minorEastAsia" w:hAnsiTheme="minorEastAsia" w:cs="宋体" w:hint="eastAsia"/>
                <w:szCs w:val="21"/>
              </w:rPr>
              <w:t>【公告大厅】--【下载交易文件】递交电子投标文件</w:t>
            </w:r>
            <w:r>
              <w:rPr>
                <w:rFonts w:asciiTheme="minorEastAsia" w:eastAsiaTheme="minorEastAsia" w:hAnsiTheme="minorEastAsia" w:hint="eastAsia"/>
                <w:szCs w:val="21"/>
              </w:rPr>
              <w:t>。</w:t>
            </w:r>
          </w:p>
          <w:p w:rsidR="000B347E" w:rsidRDefault="008266E7">
            <w:pPr>
              <w:autoSpaceDE w:val="0"/>
              <w:autoSpaceDN w:val="0"/>
              <w:adjustRightInd w:val="0"/>
              <w:snapToGrid w:val="0"/>
              <w:spacing w:after="160" w:line="360" w:lineRule="auto"/>
              <w:jc w:val="left"/>
              <w:rPr>
                <w:rFonts w:asciiTheme="minorEastAsia" w:eastAsiaTheme="minorEastAsia" w:hAnsiTheme="minorEastAsia"/>
                <w:szCs w:val="21"/>
              </w:rPr>
            </w:pPr>
            <w:r>
              <w:rPr>
                <w:rFonts w:asciiTheme="minorEastAsia" w:eastAsiaTheme="minorEastAsia" w:hAnsiTheme="minorEastAsia" w:hint="eastAsia"/>
                <w:szCs w:val="21"/>
              </w:rPr>
              <w:t>2、投标人须在投标截止时间前完成所有投标文件的上传。（建议投标人于投标截止时间前一天自行错峰进行网上提交）。</w:t>
            </w:r>
          </w:p>
          <w:p w:rsidR="000B347E" w:rsidRDefault="008266E7">
            <w:pPr>
              <w:autoSpaceDE w:val="0"/>
              <w:autoSpaceDN w:val="0"/>
              <w:adjustRightInd w:val="0"/>
              <w:snapToGrid w:val="0"/>
              <w:spacing w:after="160" w:line="360" w:lineRule="auto"/>
              <w:jc w:val="left"/>
              <w:rPr>
                <w:rFonts w:asciiTheme="minorEastAsia" w:eastAsiaTheme="minorEastAsia" w:hAnsiTheme="minorEastAsia"/>
                <w:szCs w:val="21"/>
              </w:rPr>
            </w:pPr>
            <w:r>
              <w:rPr>
                <w:rFonts w:asciiTheme="minorEastAsia" w:eastAsiaTheme="minorEastAsia" w:hAnsiTheme="minorEastAsia" w:hint="eastAsia"/>
                <w:szCs w:val="21"/>
              </w:rPr>
              <w:t>3、在线递交电子投标文件仅支持投标文件编制工具生成且后缀名分别为.</w:t>
            </w:r>
            <w:r>
              <w:rPr>
                <w:rFonts w:asciiTheme="minorEastAsia" w:eastAsiaTheme="minorEastAsia" w:hAnsiTheme="minorEastAsia" w:cs="宋体" w:hint="eastAsia"/>
                <w:szCs w:val="21"/>
              </w:rPr>
              <w:t>JTQYTB</w:t>
            </w:r>
            <w:r>
              <w:rPr>
                <w:rFonts w:asciiTheme="minorEastAsia" w:eastAsiaTheme="minorEastAsia" w:hAnsiTheme="minorEastAsia" w:hint="eastAsia"/>
                <w:szCs w:val="21"/>
              </w:rPr>
              <w:t>格式。</w:t>
            </w:r>
          </w:p>
        </w:tc>
      </w:tr>
    </w:tbl>
    <w:p w:rsidR="000B347E" w:rsidRDefault="008266E7">
      <w:pPr>
        <w:widowControl/>
        <w:jc w:val="left"/>
        <w:rPr>
          <w:rFonts w:asciiTheme="minorEastAsia" w:eastAsiaTheme="minorEastAsia" w:hAnsiTheme="minorEastAsia" w:cs="宋体"/>
          <w:color w:val="000000" w:themeColor="text1"/>
        </w:rPr>
      </w:pPr>
      <w:r>
        <w:rPr>
          <w:rFonts w:asciiTheme="minorEastAsia" w:eastAsiaTheme="minorEastAsia" w:hAnsiTheme="minorEastAsia" w:cs="宋体"/>
          <w:color w:val="000000" w:themeColor="text1"/>
        </w:rPr>
        <w:br w:type="page"/>
      </w:r>
    </w:p>
    <w:p w:rsidR="000B347E" w:rsidRDefault="000B347E">
      <w:pPr>
        <w:spacing w:line="400" w:lineRule="exact"/>
        <w:jc w:val="center"/>
        <w:rPr>
          <w:rFonts w:asciiTheme="minorEastAsia" w:eastAsiaTheme="minorEastAsia" w:hAnsiTheme="minorEastAsia" w:cs="宋体"/>
          <w:color w:val="000000" w:themeColor="text1"/>
        </w:rPr>
      </w:pPr>
    </w:p>
    <w:p w:rsidR="000B347E" w:rsidRDefault="008266E7">
      <w:pPr>
        <w:spacing w:line="400" w:lineRule="exact"/>
        <w:jc w:val="center"/>
        <w:rPr>
          <w:rFonts w:asciiTheme="minorEastAsia" w:eastAsiaTheme="minorEastAsia" w:hAnsiTheme="minorEastAsia" w:cs="宋体"/>
          <w:color w:val="000000" w:themeColor="text1"/>
          <w:sz w:val="28"/>
          <w:szCs w:val="28"/>
        </w:rPr>
      </w:pPr>
      <w:r>
        <w:rPr>
          <w:rFonts w:asciiTheme="minorEastAsia" w:eastAsiaTheme="minorEastAsia" w:hAnsiTheme="minorEastAsia" w:cs="宋体" w:hint="eastAsia"/>
          <w:color w:val="000000" w:themeColor="text1"/>
          <w:sz w:val="28"/>
          <w:szCs w:val="28"/>
        </w:rPr>
        <w:t>评标办法前附表</w:t>
      </w:r>
    </w:p>
    <w:p w:rsidR="000B347E" w:rsidRDefault="008266E7">
      <w:pPr>
        <w:pStyle w:val="2TimesNewRoman5020"/>
        <w:keepNext w:val="0"/>
        <w:keepLines w:val="0"/>
        <w:outlineLvl w:val="9"/>
        <w:rPr>
          <w:rFonts w:asciiTheme="minorEastAsia" w:eastAsiaTheme="minorEastAsia" w:hAnsiTheme="minorEastAsia"/>
          <w:color w:val="000000" w:themeColor="text1"/>
        </w:rPr>
      </w:pPr>
      <w:bookmarkStart w:id="16" w:name="_Toc144974555"/>
      <w:bookmarkStart w:id="17" w:name="_Toc152045588"/>
      <w:bookmarkStart w:id="18" w:name="_Toc152042365"/>
      <w:r>
        <w:rPr>
          <w:rFonts w:asciiTheme="minorEastAsia" w:eastAsiaTheme="minorEastAsia" w:hAnsiTheme="minorEastAsia" w:hint="eastAsia"/>
          <w:color w:val="000000" w:themeColor="text1"/>
        </w:rPr>
        <w:t>表1.</w:t>
      </w:r>
      <w:bookmarkEnd w:id="16"/>
      <w:bookmarkEnd w:id="17"/>
      <w:bookmarkEnd w:id="18"/>
      <w:r>
        <w:rPr>
          <w:rFonts w:asciiTheme="minorEastAsia" w:eastAsiaTheme="minorEastAsia" w:hAnsiTheme="minorEastAsia" w:hint="eastAsia"/>
          <w:color w:val="000000" w:themeColor="text1"/>
        </w:rPr>
        <w:t>符合性检查表</w:t>
      </w:r>
    </w:p>
    <w:tbl>
      <w:tblPr>
        <w:tblpPr w:leftFromText="180" w:rightFromText="180" w:vertAnchor="text" w:horzAnchor="page" w:tblpX="1658" w:tblpY="403"/>
        <w:tblOverlap w:val="never"/>
        <w:tblW w:w="5000" w:type="pct"/>
        <w:tblBorders>
          <w:top w:val="single" w:sz="4" w:space="0" w:color="auto"/>
          <w:left w:val="single" w:sz="4" w:space="0" w:color="auto"/>
          <w:bottom w:val="single" w:sz="4" w:space="0" w:color="auto"/>
          <w:right w:val="single" w:sz="4" w:space="0" w:color="auto"/>
        </w:tblBorders>
        <w:tblLook w:val="04A0"/>
      </w:tblPr>
      <w:tblGrid>
        <w:gridCol w:w="684"/>
        <w:gridCol w:w="1011"/>
        <w:gridCol w:w="1931"/>
        <w:gridCol w:w="4902"/>
      </w:tblGrid>
      <w:tr w:rsidR="000B347E">
        <w:tc>
          <w:tcPr>
            <w:tcW w:w="994" w:type="pct"/>
            <w:gridSpan w:val="2"/>
            <w:tcBorders>
              <w:top w:val="single" w:sz="4" w:space="0" w:color="auto"/>
              <w:bottom w:val="single" w:sz="4" w:space="0" w:color="auto"/>
              <w:right w:val="single" w:sz="4" w:space="0" w:color="auto"/>
            </w:tcBorders>
            <w:vAlign w:val="center"/>
          </w:tcPr>
          <w:p w:rsidR="000B347E" w:rsidRDefault="008266E7">
            <w:pPr>
              <w:adjustRightInd w:val="0"/>
              <w:spacing w:line="440" w:lineRule="exact"/>
              <w:jc w:val="center"/>
              <w:textAlignment w:val="baseline"/>
              <w:rPr>
                <w:rFonts w:asciiTheme="minorEastAsia" w:eastAsiaTheme="minorEastAsia" w:hAnsiTheme="minorEastAsia" w:cs="宋体"/>
                <w:b/>
                <w:color w:val="000000" w:themeColor="text1"/>
                <w:sz w:val="24"/>
              </w:rPr>
            </w:pPr>
            <w:r>
              <w:rPr>
                <w:rFonts w:asciiTheme="minorEastAsia" w:eastAsiaTheme="minorEastAsia" w:hAnsiTheme="minorEastAsia" w:cs="宋体" w:hint="eastAsia"/>
                <w:b/>
                <w:color w:val="000000" w:themeColor="text1"/>
                <w:sz w:val="24"/>
              </w:rPr>
              <w:t>序号</w:t>
            </w:r>
          </w:p>
        </w:tc>
        <w:tc>
          <w:tcPr>
            <w:tcW w:w="1132" w:type="pct"/>
            <w:tcBorders>
              <w:top w:val="single" w:sz="4" w:space="0" w:color="auto"/>
              <w:left w:val="single" w:sz="4" w:space="0" w:color="auto"/>
              <w:bottom w:val="single" w:sz="4" w:space="0" w:color="auto"/>
              <w:right w:val="single" w:sz="4" w:space="0" w:color="auto"/>
            </w:tcBorders>
            <w:vAlign w:val="center"/>
          </w:tcPr>
          <w:p w:rsidR="000B347E" w:rsidRDefault="008266E7">
            <w:pPr>
              <w:adjustRightInd w:val="0"/>
              <w:spacing w:line="440" w:lineRule="exact"/>
              <w:jc w:val="center"/>
              <w:textAlignment w:val="baseline"/>
              <w:rPr>
                <w:rFonts w:asciiTheme="minorEastAsia" w:eastAsiaTheme="minorEastAsia" w:hAnsiTheme="minorEastAsia" w:cs="宋体"/>
                <w:b/>
                <w:color w:val="000000" w:themeColor="text1"/>
                <w:sz w:val="24"/>
              </w:rPr>
            </w:pPr>
            <w:r>
              <w:rPr>
                <w:rFonts w:asciiTheme="minorEastAsia" w:eastAsiaTheme="minorEastAsia" w:hAnsiTheme="minorEastAsia" w:cs="宋体" w:hint="eastAsia"/>
                <w:b/>
                <w:color w:val="000000" w:themeColor="text1"/>
                <w:sz w:val="24"/>
              </w:rPr>
              <w:t>评审因素</w:t>
            </w:r>
          </w:p>
        </w:tc>
        <w:tc>
          <w:tcPr>
            <w:tcW w:w="2874" w:type="pct"/>
            <w:tcBorders>
              <w:top w:val="single" w:sz="4" w:space="0" w:color="auto"/>
              <w:left w:val="single" w:sz="4" w:space="0" w:color="auto"/>
              <w:bottom w:val="single" w:sz="4" w:space="0" w:color="auto"/>
              <w:right w:val="single" w:sz="4" w:space="0" w:color="auto"/>
            </w:tcBorders>
            <w:vAlign w:val="center"/>
          </w:tcPr>
          <w:p w:rsidR="000B347E" w:rsidRDefault="008266E7">
            <w:pPr>
              <w:adjustRightInd w:val="0"/>
              <w:spacing w:line="440" w:lineRule="exact"/>
              <w:jc w:val="center"/>
              <w:textAlignment w:val="baseline"/>
              <w:rPr>
                <w:rFonts w:asciiTheme="minorEastAsia" w:eastAsiaTheme="minorEastAsia" w:hAnsiTheme="minorEastAsia" w:cs="宋体"/>
                <w:b/>
                <w:color w:val="000000" w:themeColor="text1"/>
                <w:sz w:val="24"/>
              </w:rPr>
            </w:pPr>
            <w:r>
              <w:rPr>
                <w:rFonts w:asciiTheme="minorEastAsia" w:eastAsiaTheme="minorEastAsia" w:hAnsiTheme="minorEastAsia" w:cs="宋体" w:hint="eastAsia"/>
                <w:b/>
                <w:color w:val="000000" w:themeColor="text1"/>
                <w:sz w:val="24"/>
              </w:rPr>
              <w:t>评审标准</w:t>
            </w:r>
          </w:p>
        </w:tc>
      </w:tr>
      <w:tr w:rsidR="000B347E">
        <w:tc>
          <w:tcPr>
            <w:tcW w:w="401" w:type="pct"/>
            <w:vMerge w:val="restart"/>
            <w:tcBorders>
              <w:top w:val="single" w:sz="4" w:space="0" w:color="auto"/>
              <w:right w:val="single" w:sz="4" w:space="0" w:color="auto"/>
            </w:tcBorders>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color w:val="000000" w:themeColor="text1"/>
                <w:szCs w:val="21"/>
              </w:rPr>
              <w:t>1</w:t>
            </w:r>
          </w:p>
        </w:tc>
        <w:tc>
          <w:tcPr>
            <w:tcW w:w="593" w:type="pct"/>
            <w:vMerge w:val="restart"/>
            <w:tcBorders>
              <w:top w:val="single" w:sz="4" w:space="0" w:color="auto"/>
              <w:right w:val="single" w:sz="4" w:space="0" w:color="auto"/>
            </w:tcBorders>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符合性</w:t>
            </w:r>
          </w:p>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审查</w:t>
            </w:r>
          </w:p>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标准</w:t>
            </w:r>
          </w:p>
        </w:tc>
        <w:tc>
          <w:tcPr>
            <w:tcW w:w="1132" w:type="pct"/>
            <w:tcBorders>
              <w:top w:val="single" w:sz="4" w:space="0" w:color="auto"/>
              <w:left w:val="single" w:sz="4" w:space="0" w:color="auto"/>
              <w:bottom w:val="single" w:sz="4" w:space="0" w:color="auto"/>
              <w:right w:val="single" w:sz="4" w:space="0" w:color="auto"/>
            </w:tcBorders>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投标人名称</w:t>
            </w:r>
          </w:p>
        </w:tc>
        <w:tc>
          <w:tcPr>
            <w:tcW w:w="2874" w:type="pct"/>
            <w:tcBorders>
              <w:top w:val="single" w:sz="4" w:space="0" w:color="auto"/>
              <w:left w:val="single" w:sz="4" w:space="0" w:color="auto"/>
              <w:bottom w:val="single" w:sz="4" w:space="0" w:color="auto"/>
              <w:right w:val="single" w:sz="4" w:space="0" w:color="auto"/>
            </w:tcBorders>
            <w:vAlign w:val="center"/>
          </w:tcPr>
          <w:p w:rsidR="000B347E" w:rsidRDefault="008266E7">
            <w:pPr>
              <w:adjustRightInd w:val="0"/>
              <w:spacing w:line="440" w:lineRule="exact"/>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与营业执照一致。</w:t>
            </w:r>
          </w:p>
        </w:tc>
      </w:tr>
      <w:tr w:rsidR="000B347E">
        <w:tc>
          <w:tcPr>
            <w:tcW w:w="401" w:type="pct"/>
            <w:vMerge/>
            <w:tcBorders>
              <w:right w:val="single" w:sz="4" w:space="0" w:color="auto"/>
            </w:tcBorders>
            <w:vAlign w:val="center"/>
          </w:tcPr>
          <w:p w:rsidR="000B347E" w:rsidRDefault="000B347E">
            <w:pPr>
              <w:adjustRightInd w:val="0"/>
              <w:spacing w:line="440" w:lineRule="exact"/>
              <w:jc w:val="center"/>
              <w:textAlignment w:val="baseline"/>
              <w:rPr>
                <w:rFonts w:asciiTheme="minorEastAsia" w:eastAsiaTheme="minorEastAsia" w:hAnsiTheme="minorEastAsia" w:cs="宋体"/>
                <w:color w:val="000000" w:themeColor="text1"/>
                <w:szCs w:val="21"/>
              </w:rPr>
            </w:pPr>
          </w:p>
        </w:tc>
        <w:tc>
          <w:tcPr>
            <w:tcW w:w="593" w:type="pct"/>
            <w:vMerge/>
            <w:tcBorders>
              <w:right w:val="single" w:sz="4" w:space="0" w:color="auto"/>
            </w:tcBorders>
            <w:vAlign w:val="center"/>
          </w:tcPr>
          <w:p w:rsidR="000B347E" w:rsidRDefault="000B347E">
            <w:pPr>
              <w:adjustRightInd w:val="0"/>
              <w:spacing w:line="440" w:lineRule="exact"/>
              <w:jc w:val="center"/>
              <w:textAlignment w:val="baseline"/>
              <w:rPr>
                <w:rFonts w:asciiTheme="minorEastAsia" w:eastAsiaTheme="minorEastAsia" w:hAnsiTheme="minorEastAsia" w:cs="宋体"/>
                <w:color w:val="000000" w:themeColor="text1"/>
                <w:szCs w:val="21"/>
              </w:rPr>
            </w:pPr>
          </w:p>
        </w:tc>
        <w:tc>
          <w:tcPr>
            <w:tcW w:w="1132" w:type="pct"/>
            <w:tcBorders>
              <w:top w:val="single" w:sz="4" w:space="0" w:color="auto"/>
              <w:left w:val="single" w:sz="4" w:space="0" w:color="auto"/>
              <w:bottom w:val="single" w:sz="4" w:space="0" w:color="auto"/>
              <w:right w:val="single" w:sz="4" w:space="0" w:color="auto"/>
            </w:tcBorders>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投标文件有效性</w:t>
            </w:r>
          </w:p>
        </w:tc>
        <w:tc>
          <w:tcPr>
            <w:tcW w:w="2874" w:type="pct"/>
            <w:tcBorders>
              <w:top w:val="single" w:sz="4" w:space="0" w:color="auto"/>
              <w:left w:val="single" w:sz="4" w:space="0" w:color="auto"/>
              <w:bottom w:val="single" w:sz="4" w:space="0" w:color="auto"/>
              <w:right w:val="single" w:sz="4" w:space="0" w:color="auto"/>
            </w:tcBorders>
            <w:vAlign w:val="center"/>
          </w:tcPr>
          <w:p w:rsidR="000B347E" w:rsidRDefault="008266E7">
            <w:pPr>
              <w:adjustRightInd w:val="0"/>
              <w:spacing w:line="440" w:lineRule="exact"/>
              <w:textAlignment w:val="baseline"/>
              <w:rPr>
                <w:rFonts w:asciiTheme="minorEastAsia" w:eastAsiaTheme="minorEastAsia" w:hAnsiTheme="minorEastAsia" w:cs="宋体"/>
                <w:color w:val="000000" w:themeColor="text1"/>
                <w:szCs w:val="21"/>
              </w:rPr>
            </w:pPr>
            <w:r>
              <w:rPr>
                <w:rFonts w:hint="eastAsia"/>
              </w:rPr>
              <w:t>法定代表人签署文件的，投标文件中须有法定代表人证明书和身份证复印件；法定代表人授权其他人代理签署文件的，投标文件中须有法定代表人证明书、法定代表人授权委托书及双方身份证复印件</w:t>
            </w:r>
            <w:r>
              <w:rPr>
                <w:rFonts w:hint="eastAsia"/>
                <w:b/>
              </w:rPr>
              <w:t>。</w:t>
            </w:r>
          </w:p>
        </w:tc>
      </w:tr>
      <w:tr w:rsidR="000B347E">
        <w:trPr>
          <w:trHeight w:val="1344"/>
        </w:trPr>
        <w:tc>
          <w:tcPr>
            <w:tcW w:w="401" w:type="pct"/>
            <w:vMerge/>
            <w:tcBorders>
              <w:right w:val="single" w:sz="4" w:space="0" w:color="auto"/>
            </w:tcBorders>
            <w:vAlign w:val="center"/>
          </w:tcPr>
          <w:p w:rsidR="000B347E" w:rsidRDefault="000B347E">
            <w:pPr>
              <w:adjustRightInd w:val="0"/>
              <w:spacing w:line="440" w:lineRule="exact"/>
              <w:jc w:val="center"/>
              <w:textAlignment w:val="baseline"/>
              <w:rPr>
                <w:rFonts w:asciiTheme="minorEastAsia" w:eastAsiaTheme="minorEastAsia" w:hAnsiTheme="minorEastAsia" w:cs="宋体"/>
                <w:color w:val="000000" w:themeColor="text1"/>
                <w:szCs w:val="21"/>
              </w:rPr>
            </w:pPr>
          </w:p>
        </w:tc>
        <w:tc>
          <w:tcPr>
            <w:tcW w:w="593" w:type="pct"/>
            <w:vMerge/>
            <w:tcBorders>
              <w:right w:val="single" w:sz="4" w:space="0" w:color="auto"/>
            </w:tcBorders>
            <w:vAlign w:val="center"/>
          </w:tcPr>
          <w:p w:rsidR="000B347E" w:rsidRDefault="000B347E">
            <w:pPr>
              <w:adjustRightInd w:val="0"/>
              <w:spacing w:line="440" w:lineRule="exact"/>
              <w:jc w:val="center"/>
              <w:textAlignment w:val="baseline"/>
              <w:rPr>
                <w:rFonts w:asciiTheme="minorEastAsia" w:eastAsiaTheme="minorEastAsia" w:hAnsiTheme="minorEastAsia" w:cs="宋体"/>
                <w:color w:val="000000" w:themeColor="text1"/>
                <w:szCs w:val="21"/>
              </w:rPr>
            </w:pPr>
          </w:p>
        </w:tc>
        <w:tc>
          <w:tcPr>
            <w:tcW w:w="1132" w:type="pct"/>
            <w:tcBorders>
              <w:top w:val="single" w:sz="4" w:space="0" w:color="auto"/>
              <w:left w:val="single" w:sz="4" w:space="0" w:color="auto"/>
              <w:bottom w:val="single" w:sz="4" w:space="0" w:color="auto"/>
              <w:right w:val="single" w:sz="4" w:space="0" w:color="auto"/>
            </w:tcBorders>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签字盖章</w:t>
            </w:r>
          </w:p>
        </w:tc>
        <w:tc>
          <w:tcPr>
            <w:tcW w:w="2874" w:type="pct"/>
            <w:tcBorders>
              <w:top w:val="single" w:sz="4" w:space="0" w:color="auto"/>
              <w:left w:val="single" w:sz="4" w:space="0" w:color="auto"/>
              <w:bottom w:val="single" w:sz="4" w:space="0" w:color="auto"/>
              <w:right w:val="single" w:sz="4" w:space="0" w:color="auto"/>
            </w:tcBorders>
            <w:vAlign w:val="center"/>
          </w:tcPr>
          <w:p w:rsidR="000B347E" w:rsidRDefault="008266E7">
            <w:pPr>
              <w:adjustRightInd w:val="0"/>
              <w:spacing w:line="440" w:lineRule="exact"/>
              <w:textAlignment w:val="baseline"/>
              <w:rPr>
                <w:rFonts w:asciiTheme="minorEastAsia" w:eastAsiaTheme="minorEastAsia" w:hAnsiTheme="minorEastAsia" w:cs="宋体"/>
                <w:color w:val="000000" w:themeColor="text1"/>
                <w:szCs w:val="21"/>
              </w:rPr>
            </w:pPr>
            <w:r>
              <w:rPr>
                <w:rFonts w:hint="eastAsia"/>
              </w:rPr>
              <w:t>投标文件经法定代表人或其委托代理人签字并加盖公章，委托代理人签字人具有法定代表人有效授权，投标文件所有页面均须加盖公章。</w:t>
            </w:r>
          </w:p>
        </w:tc>
      </w:tr>
      <w:tr w:rsidR="000B347E">
        <w:tc>
          <w:tcPr>
            <w:tcW w:w="401" w:type="pct"/>
            <w:vMerge/>
            <w:tcBorders>
              <w:right w:val="single" w:sz="4" w:space="0" w:color="auto"/>
            </w:tcBorders>
            <w:vAlign w:val="center"/>
          </w:tcPr>
          <w:p w:rsidR="000B347E" w:rsidRDefault="000B347E">
            <w:pPr>
              <w:adjustRightInd w:val="0"/>
              <w:spacing w:line="440" w:lineRule="exact"/>
              <w:jc w:val="center"/>
              <w:textAlignment w:val="baseline"/>
              <w:rPr>
                <w:rFonts w:asciiTheme="minorEastAsia" w:eastAsiaTheme="minorEastAsia" w:hAnsiTheme="minorEastAsia" w:cs="宋体"/>
                <w:color w:val="000000" w:themeColor="text1"/>
                <w:szCs w:val="21"/>
              </w:rPr>
            </w:pPr>
          </w:p>
        </w:tc>
        <w:tc>
          <w:tcPr>
            <w:tcW w:w="593" w:type="pct"/>
            <w:vMerge/>
            <w:tcBorders>
              <w:right w:val="single" w:sz="4" w:space="0" w:color="auto"/>
            </w:tcBorders>
            <w:vAlign w:val="center"/>
          </w:tcPr>
          <w:p w:rsidR="000B347E" w:rsidRDefault="000B347E">
            <w:pPr>
              <w:adjustRightInd w:val="0"/>
              <w:spacing w:line="440" w:lineRule="exact"/>
              <w:jc w:val="center"/>
              <w:textAlignment w:val="baseline"/>
              <w:rPr>
                <w:rFonts w:asciiTheme="minorEastAsia" w:eastAsiaTheme="minorEastAsia" w:hAnsiTheme="minorEastAsia" w:cs="宋体"/>
                <w:color w:val="000000" w:themeColor="text1"/>
                <w:szCs w:val="21"/>
              </w:rPr>
            </w:pPr>
          </w:p>
        </w:tc>
        <w:tc>
          <w:tcPr>
            <w:tcW w:w="1132" w:type="pct"/>
            <w:tcBorders>
              <w:top w:val="single" w:sz="4" w:space="0" w:color="auto"/>
              <w:left w:val="single" w:sz="4" w:space="0" w:color="auto"/>
              <w:bottom w:val="single" w:sz="4" w:space="0" w:color="auto"/>
              <w:right w:val="single" w:sz="4" w:space="0" w:color="auto"/>
            </w:tcBorders>
            <w:vAlign w:val="center"/>
          </w:tcPr>
          <w:p w:rsidR="000B347E" w:rsidRDefault="008266E7">
            <w:pPr>
              <w:adjustRightInd w:val="0"/>
              <w:spacing w:line="440" w:lineRule="exact"/>
              <w:jc w:val="center"/>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投标报价</w:t>
            </w:r>
          </w:p>
        </w:tc>
        <w:tc>
          <w:tcPr>
            <w:tcW w:w="2874" w:type="pct"/>
            <w:tcBorders>
              <w:top w:val="single" w:sz="4" w:space="0" w:color="auto"/>
              <w:left w:val="single" w:sz="4" w:space="0" w:color="auto"/>
              <w:bottom w:val="single" w:sz="4" w:space="0" w:color="auto"/>
              <w:right w:val="single" w:sz="4" w:space="0" w:color="auto"/>
            </w:tcBorders>
            <w:vAlign w:val="center"/>
          </w:tcPr>
          <w:p w:rsidR="000B347E" w:rsidRDefault="008266E7">
            <w:pPr>
              <w:adjustRightInd w:val="0"/>
              <w:spacing w:line="440" w:lineRule="exact"/>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（1）不低于招商底价。</w:t>
            </w:r>
          </w:p>
          <w:p w:rsidR="000B347E" w:rsidRDefault="008266E7">
            <w:pPr>
              <w:adjustRightInd w:val="0"/>
              <w:spacing w:line="440" w:lineRule="exact"/>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（2）只能有一个有效报价。</w:t>
            </w:r>
          </w:p>
          <w:p w:rsidR="000B347E" w:rsidRDefault="008266E7">
            <w:pPr>
              <w:adjustRightInd w:val="0"/>
              <w:spacing w:line="440" w:lineRule="exact"/>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（3）投标报价不得有缺漏项。</w:t>
            </w:r>
          </w:p>
          <w:p w:rsidR="000B347E" w:rsidRDefault="008266E7">
            <w:pPr>
              <w:adjustRightInd w:val="0"/>
              <w:spacing w:line="440" w:lineRule="exact"/>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（4）投标报价应为固定值，不得有价格调整要求。</w:t>
            </w:r>
          </w:p>
          <w:p w:rsidR="000B347E" w:rsidRDefault="008266E7">
            <w:pPr>
              <w:adjustRightInd w:val="0"/>
              <w:spacing w:line="440" w:lineRule="exact"/>
              <w:textAlignment w:val="baseline"/>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（5）回迁物业和货币补偿作为投标人投标报价。</w:t>
            </w:r>
          </w:p>
        </w:tc>
      </w:tr>
      <w:tr w:rsidR="000B347E">
        <w:tc>
          <w:tcPr>
            <w:tcW w:w="401" w:type="pct"/>
            <w:vMerge/>
            <w:tcBorders>
              <w:right w:val="single" w:sz="4" w:space="0" w:color="auto"/>
            </w:tcBorders>
            <w:vAlign w:val="center"/>
          </w:tcPr>
          <w:p w:rsidR="000B347E" w:rsidRDefault="000B347E">
            <w:pPr>
              <w:adjustRightInd w:val="0"/>
              <w:spacing w:line="440" w:lineRule="exact"/>
              <w:jc w:val="center"/>
              <w:textAlignment w:val="baseline"/>
              <w:rPr>
                <w:rFonts w:asciiTheme="minorEastAsia" w:eastAsiaTheme="minorEastAsia" w:hAnsiTheme="minorEastAsia" w:cs="宋体"/>
                <w:color w:val="000000" w:themeColor="text1"/>
                <w:szCs w:val="21"/>
              </w:rPr>
            </w:pPr>
          </w:p>
        </w:tc>
        <w:tc>
          <w:tcPr>
            <w:tcW w:w="593" w:type="pct"/>
            <w:vMerge/>
            <w:tcBorders>
              <w:right w:val="single" w:sz="4" w:space="0" w:color="auto"/>
            </w:tcBorders>
            <w:vAlign w:val="center"/>
          </w:tcPr>
          <w:p w:rsidR="000B347E" w:rsidRDefault="000B347E">
            <w:pPr>
              <w:adjustRightInd w:val="0"/>
              <w:spacing w:line="440" w:lineRule="exact"/>
              <w:jc w:val="center"/>
              <w:textAlignment w:val="baseline"/>
              <w:rPr>
                <w:rFonts w:asciiTheme="minorEastAsia" w:eastAsiaTheme="minorEastAsia" w:hAnsiTheme="minorEastAsia" w:cs="宋体"/>
                <w:color w:val="000000" w:themeColor="text1"/>
                <w:szCs w:val="21"/>
              </w:rPr>
            </w:pPr>
          </w:p>
        </w:tc>
        <w:tc>
          <w:tcPr>
            <w:tcW w:w="1132" w:type="pct"/>
            <w:tcBorders>
              <w:top w:val="single" w:sz="4" w:space="0" w:color="auto"/>
              <w:left w:val="single" w:sz="4" w:space="0" w:color="auto"/>
              <w:bottom w:val="single" w:sz="4" w:space="0" w:color="auto"/>
              <w:right w:val="single" w:sz="4" w:space="0" w:color="auto"/>
            </w:tcBorders>
            <w:vAlign w:val="center"/>
          </w:tcPr>
          <w:p w:rsidR="000B347E" w:rsidRDefault="008266E7">
            <w:r>
              <w:rPr>
                <w:rFonts w:hint="eastAsia"/>
              </w:rPr>
              <w:t>交易保证金交纳</w:t>
            </w:r>
          </w:p>
        </w:tc>
        <w:tc>
          <w:tcPr>
            <w:tcW w:w="2874" w:type="pct"/>
            <w:tcBorders>
              <w:top w:val="single" w:sz="4" w:space="0" w:color="auto"/>
              <w:left w:val="single" w:sz="4" w:space="0" w:color="auto"/>
              <w:bottom w:val="single" w:sz="4" w:space="0" w:color="auto"/>
              <w:right w:val="single" w:sz="4" w:space="0" w:color="auto"/>
            </w:tcBorders>
            <w:vAlign w:val="center"/>
          </w:tcPr>
          <w:p w:rsidR="000B347E" w:rsidRDefault="008266E7">
            <w:r>
              <w:rPr>
                <w:rFonts w:hint="eastAsia"/>
              </w:rPr>
              <w:t>投标人按交易公告约定的时间内足额交纳交易保证金</w:t>
            </w:r>
          </w:p>
        </w:tc>
      </w:tr>
      <w:tr w:rsidR="00297E33">
        <w:tc>
          <w:tcPr>
            <w:tcW w:w="401" w:type="pct"/>
            <w:tcBorders>
              <w:right w:val="single" w:sz="4" w:space="0" w:color="auto"/>
            </w:tcBorders>
            <w:vAlign w:val="center"/>
          </w:tcPr>
          <w:p w:rsidR="00297E33" w:rsidRDefault="00297E33">
            <w:pPr>
              <w:adjustRightInd w:val="0"/>
              <w:spacing w:line="440" w:lineRule="exact"/>
              <w:jc w:val="center"/>
              <w:textAlignment w:val="baseline"/>
              <w:rPr>
                <w:rFonts w:asciiTheme="minorEastAsia" w:eastAsiaTheme="minorEastAsia" w:hAnsiTheme="minorEastAsia" w:cs="宋体"/>
                <w:color w:val="000000" w:themeColor="text1"/>
                <w:szCs w:val="21"/>
              </w:rPr>
            </w:pPr>
          </w:p>
        </w:tc>
        <w:tc>
          <w:tcPr>
            <w:tcW w:w="593" w:type="pct"/>
            <w:tcBorders>
              <w:right w:val="single" w:sz="4" w:space="0" w:color="auto"/>
            </w:tcBorders>
            <w:vAlign w:val="center"/>
          </w:tcPr>
          <w:p w:rsidR="00297E33" w:rsidRDefault="00297E33">
            <w:pPr>
              <w:adjustRightInd w:val="0"/>
              <w:spacing w:line="440" w:lineRule="exact"/>
              <w:jc w:val="center"/>
              <w:textAlignment w:val="baseline"/>
              <w:rPr>
                <w:rFonts w:asciiTheme="minorEastAsia" w:eastAsiaTheme="minorEastAsia" w:hAnsiTheme="minorEastAsia" w:cs="宋体"/>
                <w:color w:val="000000" w:themeColor="text1"/>
                <w:szCs w:val="21"/>
              </w:rPr>
            </w:pPr>
          </w:p>
        </w:tc>
        <w:tc>
          <w:tcPr>
            <w:tcW w:w="1132" w:type="pct"/>
            <w:tcBorders>
              <w:top w:val="single" w:sz="4" w:space="0" w:color="auto"/>
              <w:left w:val="single" w:sz="4" w:space="0" w:color="auto"/>
              <w:bottom w:val="single" w:sz="4" w:space="0" w:color="auto"/>
              <w:right w:val="single" w:sz="4" w:space="0" w:color="auto"/>
            </w:tcBorders>
            <w:vAlign w:val="center"/>
          </w:tcPr>
          <w:p w:rsidR="00297E33" w:rsidRDefault="00297E33">
            <w:r>
              <w:rPr>
                <w:rFonts w:hint="eastAsia"/>
              </w:rPr>
              <w:t>其他</w:t>
            </w:r>
          </w:p>
        </w:tc>
        <w:tc>
          <w:tcPr>
            <w:tcW w:w="2874" w:type="pct"/>
            <w:tcBorders>
              <w:top w:val="single" w:sz="4" w:space="0" w:color="auto"/>
              <w:left w:val="single" w:sz="4" w:space="0" w:color="auto"/>
              <w:bottom w:val="single" w:sz="4" w:space="0" w:color="auto"/>
              <w:right w:val="single" w:sz="4" w:space="0" w:color="auto"/>
            </w:tcBorders>
            <w:vAlign w:val="center"/>
          </w:tcPr>
          <w:p w:rsidR="00297E33" w:rsidRDefault="00297E33">
            <w:r>
              <w:rPr>
                <w:rFonts w:hint="eastAsia"/>
              </w:rPr>
              <w:t>法律、法规、规章、规范性文件以及招标文件规定的其他</w:t>
            </w:r>
            <w:r w:rsidR="00A049F8">
              <w:rPr>
                <w:rFonts w:hint="eastAsia"/>
              </w:rPr>
              <w:t>无效</w:t>
            </w:r>
            <w:r>
              <w:rPr>
                <w:rFonts w:hint="eastAsia"/>
              </w:rPr>
              <w:t>情形。</w:t>
            </w:r>
          </w:p>
        </w:tc>
      </w:tr>
    </w:tbl>
    <w:p w:rsidR="000B347E" w:rsidRDefault="008266E7">
      <w:pPr>
        <w:pStyle w:val="2TimesNewRoman5020"/>
        <w:keepNext w:val="0"/>
        <w:keepLines w:val="0"/>
        <w:outlineLvl w:val="9"/>
        <w:rPr>
          <w:rFonts w:asciiTheme="minorEastAsia" w:eastAsiaTheme="minorEastAsia" w:hAnsiTheme="minorEastAsia"/>
          <w:color w:val="000000" w:themeColor="text1"/>
        </w:rPr>
      </w:pPr>
      <w:bookmarkStart w:id="19" w:name="_Toc428896417"/>
      <w:r>
        <w:rPr>
          <w:rFonts w:asciiTheme="minorEastAsia" w:eastAsiaTheme="minorEastAsia" w:hAnsiTheme="minorEastAsia" w:hint="eastAsia"/>
          <w:color w:val="000000" w:themeColor="text1"/>
        </w:rPr>
        <w:t>表2. 详细评审标准</w:t>
      </w:r>
    </w:p>
    <w:p w:rsidR="000B347E" w:rsidRDefault="008266E7">
      <w:pPr>
        <w:pStyle w:val="2TimesNewRoman5020"/>
        <w:keepNext w:val="0"/>
        <w:keepLines w:val="0"/>
        <w:jc w:val="center"/>
        <w:outlineLvl w:val="9"/>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综合评分因素及标准</w:t>
      </w:r>
      <w:bookmarkEnd w:id="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999"/>
        <w:gridCol w:w="662"/>
        <w:gridCol w:w="590"/>
        <w:gridCol w:w="5777"/>
      </w:tblGrid>
      <w:tr w:rsidR="000B347E">
        <w:trPr>
          <w:trHeight w:val="20"/>
        </w:trPr>
        <w:tc>
          <w:tcPr>
            <w:tcW w:w="293" w:type="pct"/>
            <w:shd w:val="clear" w:color="000000" w:fill="FFFFFF"/>
            <w:vAlign w:val="center"/>
          </w:tcPr>
          <w:p w:rsidR="000B347E" w:rsidRDefault="008266E7">
            <w:pPr>
              <w:spacing w:line="360" w:lineRule="auto"/>
              <w:rPr>
                <w:rFonts w:asciiTheme="minorEastAsia" w:eastAsiaTheme="minorEastAsia" w:hAnsiTheme="minorEastAsia" w:cs="宋体"/>
                <w:bCs/>
                <w:color w:val="000000" w:themeColor="text1"/>
                <w:kern w:val="0"/>
                <w:sz w:val="24"/>
              </w:rPr>
            </w:pPr>
            <w:r>
              <w:rPr>
                <w:rFonts w:asciiTheme="minorEastAsia" w:eastAsiaTheme="minorEastAsia" w:hAnsiTheme="minorEastAsia" w:cs="宋体" w:hint="eastAsia"/>
                <w:bCs/>
                <w:color w:val="000000" w:themeColor="text1"/>
                <w:kern w:val="0"/>
                <w:sz w:val="24"/>
              </w:rPr>
              <w:t>序号</w:t>
            </w:r>
          </w:p>
        </w:tc>
        <w:tc>
          <w:tcPr>
            <w:tcW w:w="974" w:type="pct"/>
            <w:gridSpan w:val="2"/>
            <w:shd w:val="clear" w:color="000000" w:fill="FFFFFF"/>
            <w:vAlign w:val="center"/>
          </w:tcPr>
          <w:p w:rsidR="000B347E" w:rsidRDefault="008266E7">
            <w:pPr>
              <w:spacing w:line="360" w:lineRule="auto"/>
              <w:ind w:firstLineChars="200" w:firstLine="480"/>
              <w:rPr>
                <w:rFonts w:asciiTheme="minorEastAsia" w:eastAsiaTheme="minorEastAsia" w:hAnsiTheme="minorEastAsia" w:cs="宋体"/>
                <w:bCs/>
                <w:color w:val="000000" w:themeColor="text1"/>
                <w:kern w:val="0"/>
                <w:sz w:val="24"/>
              </w:rPr>
            </w:pPr>
            <w:r>
              <w:rPr>
                <w:rFonts w:asciiTheme="minorEastAsia" w:eastAsiaTheme="minorEastAsia" w:hAnsiTheme="minorEastAsia" w:cs="宋体" w:hint="eastAsia"/>
                <w:bCs/>
                <w:color w:val="000000" w:themeColor="text1"/>
                <w:kern w:val="0"/>
                <w:sz w:val="24"/>
              </w:rPr>
              <w:t>评分项</w:t>
            </w:r>
          </w:p>
        </w:tc>
        <w:tc>
          <w:tcPr>
            <w:tcW w:w="346" w:type="pct"/>
            <w:shd w:val="clear" w:color="000000" w:fill="FFFFFF"/>
            <w:vAlign w:val="center"/>
          </w:tcPr>
          <w:p w:rsidR="000B347E" w:rsidRDefault="008266E7">
            <w:pPr>
              <w:spacing w:line="360" w:lineRule="auto"/>
              <w:rPr>
                <w:rFonts w:asciiTheme="minorEastAsia" w:eastAsiaTheme="minorEastAsia" w:hAnsiTheme="minorEastAsia" w:cs="宋体"/>
                <w:bCs/>
                <w:color w:val="000000" w:themeColor="text1"/>
                <w:kern w:val="0"/>
                <w:sz w:val="24"/>
              </w:rPr>
            </w:pPr>
            <w:r>
              <w:rPr>
                <w:rFonts w:asciiTheme="minorEastAsia" w:eastAsiaTheme="minorEastAsia" w:hAnsiTheme="minorEastAsia" w:cs="宋体" w:hint="eastAsia"/>
                <w:bCs/>
                <w:color w:val="000000" w:themeColor="text1"/>
                <w:kern w:val="0"/>
                <w:sz w:val="24"/>
              </w:rPr>
              <w:t>分值</w:t>
            </w:r>
          </w:p>
        </w:tc>
        <w:tc>
          <w:tcPr>
            <w:tcW w:w="3387" w:type="pct"/>
            <w:shd w:val="clear" w:color="000000" w:fill="FFFFFF"/>
            <w:vAlign w:val="center"/>
          </w:tcPr>
          <w:p w:rsidR="000B347E" w:rsidRDefault="008266E7">
            <w:pPr>
              <w:spacing w:line="360" w:lineRule="auto"/>
              <w:ind w:firstLineChars="200" w:firstLine="480"/>
              <w:rPr>
                <w:rFonts w:asciiTheme="minorEastAsia" w:eastAsiaTheme="minorEastAsia" w:hAnsiTheme="minorEastAsia" w:cs="宋体"/>
                <w:bCs/>
                <w:color w:val="000000" w:themeColor="text1"/>
                <w:kern w:val="0"/>
                <w:sz w:val="24"/>
              </w:rPr>
            </w:pPr>
            <w:r>
              <w:rPr>
                <w:rFonts w:asciiTheme="minorEastAsia" w:eastAsiaTheme="minorEastAsia" w:hAnsiTheme="minorEastAsia" w:cs="宋体" w:hint="eastAsia"/>
                <w:bCs/>
                <w:color w:val="000000" w:themeColor="text1"/>
                <w:kern w:val="0"/>
                <w:sz w:val="24"/>
              </w:rPr>
              <w:t>评分规则说明</w:t>
            </w:r>
          </w:p>
        </w:tc>
      </w:tr>
      <w:tr w:rsidR="000B347E">
        <w:trPr>
          <w:trHeight w:val="20"/>
        </w:trPr>
        <w:tc>
          <w:tcPr>
            <w:tcW w:w="293" w:type="pct"/>
            <w:shd w:val="clear" w:color="000000" w:fill="FFFFFF"/>
            <w:vAlign w:val="center"/>
          </w:tcPr>
          <w:p w:rsidR="000B347E" w:rsidRDefault="008266E7">
            <w:pPr>
              <w:spacing w:line="360" w:lineRule="auto"/>
              <w:rPr>
                <w:rFonts w:asciiTheme="minorEastAsia" w:eastAsiaTheme="minorEastAsia" w:hAnsiTheme="minorEastAsia" w:cs="宋体"/>
                <w:bCs/>
                <w:color w:val="000000" w:themeColor="text1"/>
                <w:kern w:val="0"/>
                <w:sz w:val="24"/>
              </w:rPr>
            </w:pPr>
            <w:r>
              <w:rPr>
                <w:rFonts w:asciiTheme="minorEastAsia" w:eastAsiaTheme="minorEastAsia" w:hAnsiTheme="minorEastAsia" w:cs="宋体" w:hint="eastAsia"/>
                <w:bCs/>
                <w:color w:val="000000" w:themeColor="text1"/>
                <w:kern w:val="0"/>
                <w:sz w:val="24"/>
              </w:rPr>
              <w:t>1</w:t>
            </w:r>
          </w:p>
        </w:tc>
        <w:tc>
          <w:tcPr>
            <w:tcW w:w="586" w:type="pct"/>
            <w:shd w:val="clear" w:color="000000" w:fill="FFFFFF"/>
            <w:vAlign w:val="center"/>
          </w:tcPr>
          <w:p w:rsidR="000B347E" w:rsidRDefault="008266E7">
            <w:pPr>
              <w:spacing w:line="360" w:lineRule="auto"/>
              <w:rPr>
                <w:rFonts w:asciiTheme="minorEastAsia" w:eastAsiaTheme="minorEastAsia" w:hAnsiTheme="minorEastAsia" w:cs="宋体"/>
                <w:bCs/>
                <w:color w:val="000000" w:themeColor="text1"/>
                <w:kern w:val="0"/>
                <w:sz w:val="24"/>
              </w:rPr>
            </w:pPr>
            <w:r>
              <w:rPr>
                <w:rFonts w:asciiTheme="minorEastAsia" w:eastAsiaTheme="minorEastAsia" w:hAnsiTheme="minorEastAsia" w:cs="宋体" w:hint="eastAsia"/>
                <w:bCs/>
                <w:color w:val="000000" w:themeColor="text1"/>
                <w:kern w:val="0"/>
                <w:sz w:val="24"/>
              </w:rPr>
              <w:t>商务部分（45分）</w:t>
            </w:r>
          </w:p>
        </w:tc>
        <w:tc>
          <w:tcPr>
            <w:tcW w:w="388" w:type="pct"/>
            <w:shd w:val="clear" w:color="000000" w:fill="FFFFFF"/>
            <w:vAlign w:val="center"/>
          </w:tcPr>
          <w:p w:rsidR="000B347E" w:rsidRDefault="008266E7">
            <w:pPr>
              <w:spacing w:line="360" w:lineRule="auto"/>
              <w:rPr>
                <w:rFonts w:asciiTheme="minorEastAsia" w:eastAsiaTheme="minorEastAsia" w:hAnsiTheme="minorEastAsia" w:cs="宋体"/>
                <w:bCs/>
                <w:color w:val="000000" w:themeColor="text1"/>
                <w:kern w:val="0"/>
                <w:sz w:val="24"/>
              </w:rPr>
            </w:pPr>
            <w:r>
              <w:rPr>
                <w:rFonts w:asciiTheme="minorEastAsia" w:eastAsiaTheme="minorEastAsia" w:hAnsiTheme="minorEastAsia" w:cs="宋体" w:hint="eastAsia"/>
                <w:bCs/>
                <w:color w:val="000000" w:themeColor="text1"/>
                <w:kern w:val="0"/>
                <w:sz w:val="24"/>
              </w:rPr>
              <w:t>最终报价</w:t>
            </w:r>
          </w:p>
        </w:tc>
        <w:tc>
          <w:tcPr>
            <w:tcW w:w="346" w:type="pct"/>
            <w:shd w:val="clear" w:color="000000" w:fill="FFFFFF"/>
            <w:vAlign w:val="center"/>
          </w:tcPr>
          <w:p w:rsidR="000B347E" w:rsidRDefault="008266E7">
            <w:pPr>
              <w:spacing w:line="360" w:lineRule="auto"/>
              <w:rPr>
                <w:rFonts w:asciiTheme="minorEastAsia" w:eastAsiaTheme="minorEastAsia" w:hAnsiTheme="minorEastAsia" w:cs="宋体"/>
                <w:bCs/>
                <w:color w:val="000000" w:themeColor="text1"/>
                <w:kern w:val="0"/>
                <w:sz w:val="24"/>
              </w:rPr>
            </w:pPr>
            <w:r>
              <w:rPr>
                <w:rFonts w:asciiTheme="minorEastAsia" w:eastAsiaTheme="minorEastAsia" w:hAnsiTheme="minorEastAsia" w:cs="宋体" w:hint="eastAsia"/>
                <w:bCs/>
                <w:color w:val="000000" w:themeColor="text1"/>
                <w:kern w:val="0"/>
                <w:sz w:val="24"/>
              </w:rPr>
              <w:t>45</w:t>
            </w:r>
          </w:p>
        </w:tc>
        <w:tc>
          <w:tcPr>
            <w:tcW w:w="3387" w:type="pct"/>
            <w:shd w:val="clear" w:color="000000" w:fill="FFFFFF"/>
            <w:vAlign w:val="center"/>
          </w:tcPr>
          <w:p w:rsidR="000B347E" w:rsidRDefault="008266E7">
            <w:pPr>
              <w:spacing w:line="360" w:lineRule="auto"/>
              <w:rPr>
                <w:rFonts w:asciiTheme="minorEastAsia" w:eastAsiaTheme="minorEastAsia" w:hAnsiTheme="minorEastAsia" w:cs="宋体"/>
                <w:bCs/>
                <w:color w:val="000000" w:themeColor="text1"/>
                <w:kern w:val="0"/>
                <w:sz w:val="24"/>
              </w:rPr>
            </w:pPr>
            <w:r>
              <w:rPr>
                <w:rFonts w:asciiTheme="minorEastAsia" w:eastAsiaTheme="minorEastAsia" w:hAnsiTheme="minorEastAsia" w:cs="宋体" w:hint="eastAsia"/>
                <w:b/>
                <w:bCs/>
                <w:color w:val="000000"/>
                <w:kern w:val="0"/>
                <w:sz w:val="24"/>
              </w:rPr>
              <w:t>评分内容：</w:t>
            </w:r>
            <w:r>
              <w:rPr>
                <w:rFonts w:asciiTheme="minorEastAsia" w:eastAsiaTheme="minorEastAsia" w:hAnsiTheme="minorEastAsia" w:cs="宋体" w:hint="eastAsia"/>
                <w:bCs/>
                <w:color w:val="000000"/>
                <w:kern w:val="0"/>
                <w:sz w:val="24"/>
              </w:rPr>
              <w:br/>
            </w:r>
            <w:r>
              <w:rPr>
                <w:rFonts w:asciiTheme="minorEastAsia" w:eastAsiaTheme="minorEastAsia" w:hAnsiTheme="minorEastAsia" w:cs="宋体"/>
                <w:bCs/>
                <w:color w:val="000000"/>
                <w:kern w:val="0"/>
                <w:sz w:val="24"/>
              </w:rPr>
              <w:t>竞投人报价不得低于招商底价人民币629,63</w:t>
            </w:r>
            <w:r>
              <w:rPr>
                <w:rFonts w:asciiTheme="minorEastAsia" w:eastAsiaTheme="minorEastAsia" w:hAnsiTheme="minorEastAsia" w:cs="宋体"/>
                <w:bCs/>
                <w:color w:val="000000" w:themeColor="text1"/>
                <w:kern w:val="0"/>
                <w:sz w:val="24"/>
              </w:rPr>
              <w:t>8,000元（其中：货币补偿不低于人民币5000万元、回迁物业总面积不低于21,687平方米</w:t>
            </w:r>
            <w:r>
              <w:rPr>
                <w:rFonts w:asciiTheme="minorEastAsia" w:eastAsiaTheme="minorEastAsia" w:hAnsiTheme="minorEastAsia" w:cs="宋体" w:hint="eastAsia"/>
                <w:bCs/>
                <w:color w:val="000000" w:themeColor="text1"/>
                <w:kern w:val="0"/>
                <w:sz w:val="24"/>
              </w:rPr>
              <w:t>，且回迁物业折算总价值不得低于人民币579,638,000元</w:t>
            </w:r>
            <w:r>
              <w:rPr>
                <w:rFonts w:asciiTheme="minorEastAsia" w:eastAsiaTheme="minorEastAsia" w:hAnsiTheme="minorEastAsia" w:cs="宋体"/>
                <w:bCs/>
                <w:color w:val="000000" w:themeColor="text1"/>
                <w:kern w:val="0"/>
                <w:sz w:val="24"/>
              </w:rPr>
              <w:t>）。</w:t>
            </w:r>
            <w:r>
              <w:rPr>
                <w:rFonts w:asciiTheme="minorEastAsia" w:eastAsiaTheme="minorEastAsia" w:hAnsiTheme="minorEastAsia" w:cs="宋体" w:hint="eastAsia"/>
                <w:bCs/>
                <w:color w:val="000000" w:themeColor="text1"/>
                <w:kern w:val="0"/>
                <w:sz w:val="24"/>
              </w:rPr>
              <w:br/>
            </w:r>
            <w:r>
              <w:rPr>
                <w:rFonts w:asciiTheme="minorEastAsia" w:eastAsiaTheme="minorEastAsia" w:hAnsiTheme="minorEastAsia" w:cs="宋体" w:hint="eastAsia"/>
                <w:bCs/>
                <w:color w:val="000000" w:themeColor="text1"/>
                <w:kern w:val="0"/>
                <w:sz w:val="24"/>
              </w:rPr>
              <w:lastRenderedPageBreak/>
              <w:t>竞投人在招商底价总价值基础上每增加1100万元（货币补偿或回迁物业价值）的，得5分，不足1100万元部分不得分，最高得45分。</w:t>
            </w:r>
          </w:p>
          <w:p w:rsidR="000B347E" w:rsidRDefault="008266E7">
            <w:pPr>
              <w:spacing w:line="360" w:lineRule="auto"/>
              <w:rPr>
                <w:rFonts w:asciiTheme="minorEastAsia" w:eastAsiaTheme="minorEastAsia" w:hAnsiTheme="minorEastAsia" w:cs="宋体"/>
                <w:bCs/>
                <w:color w:val="000000"/>
                <w:kern w:val="0"/>
                <w:sz w:val="24"/>
              </w:rPr>
            </w:pPr>
            <w:r>
              <w:rPr>
                <w:rFonts w:asciiTheme="minorEastAsia" w:eastAsiaTheme="minorEastAsia" w:hAnsiTheme="minorEastAsia" w:cs="宋体"/>
                <w:bCs/>
                <w:color w:val="000000" w:themeColor="text1"/>
                <w:kern w:val="0"/>
                <w:sz w:val="24"/>
              </w:rPr>
              <w:t>备注：回迁物业价值按照以下单价计算</w:t>
            </w:r>
            <w:r>
              <w:rPr>
                <w:rFonts w:asciiTheme="minorEastAsia" w:eastAsiaTheme="minorEastAsia" w:hAnsiTheme="minorEastAsia" w:cs="宋体" w:hint="eastAsia"/>
                <w:bCs/>
                <w:color w:val="000000" w:themeColor="text1"/>
                <w:kern w:val="0"/>
                <w:sz w:val="24"/>
              </w:rPr>
              <w:t>，</w:t>
            </w:r>
            <w:r>
              <w:rPr>
                <w:rFonts w:asciiTheme="minorEastAsia" w:eastAsiaTheme="minorEastAsia" w:hAnsiTheme="minorEastAsia" w:cs="宋体"/>
                <w:bCs/>
                <w:color w:val="000000" w:themeColor="text1"/>
                <w:kern w:val="0"/>
                <w:sz w:val="24"/>
              </w:rPr>
              <w:t>地下一层商业物业单价33,600元/平方米、地上一层商业物业单价48,000元/平方米、地上二层商业物业单价28,800元/平方米、地上三层商业物业单价24,000元/平方米的价格计算。</w:t>
            </w:r>
          </w:p>
          <w:p w:rsidR="000B347E" w:rsidRDefault="008266E7">
            <w:pPr>
              <w:spacing w:line="360" w:lineRule="auto"/>
              <w:ind w:firstLineChars="200" w:firstLine="482"/>
              <w:rPr>
                <w:rFonts w:asciiTheme="minorEastAsia" w:eastAsiaTheme="minorEastAsia" w:hAnsiTheme="minorEastAsia" w:cs="宋体"/>
                <w:b/>
                <w:bCs/>
                <w:color w:val="000000" w:themeColor="text1"/>
                <w:kern w:val="0"/>
                <w:sz w:val="24"/>
              </w:rPr>
            </w:pPr>
            <w:r>
              <w:rPr>
                <w:rFonts w:asciiTheme="minorEastAsia" w:eastAsiaTheme="minorEastAsia" w:hAnsiTheme="minorEastAsia" w:cs="宋体"/>
                <w:b/>
                <w:bCs/>
                <w:color w:val="000000" w:themeColor="text1"/>
                <w:kern w:val="0"/>
                <w:sz w:val="24"/>
              </w:rPr>
              <w:t>评分依据：</w:t>
            </w:r>
            <w:r>
              <w:rPr>
                <w:rFonts w:asciiTheme="minorEastAsia" w:eastAsiaTheme="minorEastAsia" w:hAnsiTheme="minorEastAsia" w:cs="宋体" w:hint="eastAsia"/>
                <w:bCs/>
                <w:color w:val="000000" w:themeColor="text1"/>
                <w:kern w:val="0"/>
                <w:sz w:val="24"/>
              </w:rPr>
              <w:br/>
            </w:r>
            <w:r>
              <w:rPr>
                <w:rFonts w:asciiTheme="minorEastAsia" w:eastAsiaTheme="minorEastAsia" w:hAnsiTheme="minorEastAsia" w:cs="宋体"/>
                <w:bCs/>
                <w:color w:val="000000" w:themeColor="text1"/>
                <w:kern w:val="0"/>
                <w:sz w:val="24"/>
              </w:rPr>
              <w:t>提供《开标一览表》，并加盖竞投人公章。</w:t>
            </w:r>
          </w:p>
        </w:tc>
      </w:tr>
      <w:tr w:rsidR="000B347E">
        <w:trPr>
          <w:trHeight w:val="20"/>
        </w:trPr>
        <w:tc>
          <w:tcPr>
            <w:tcW w:w="293" w:type="pct"/>
            <w:vMerge w:val="restart"/>
            <w:shd w:val="clear" w:color="000000" w:fill="FFFFFF"/>
            <w:vAlign w:val="center"/>
          </w:tcPr>
          <w:p w:rsidR="000B347E" w:rsidRDefault="008266E7">
            <w:pPr>
              <w:spacing w:line="360" w:lineRule="auto"/>
              <w:rPr>
                <w:rFonts w:asciiTheme="minorEastAsia" w:eastAsiaTheme="minorEastAsia" w:hAnsiTheme="minorEastAsia" w:cs="宋体"/>
                <w:bCs/>
                <w:color w:val="000000" w:themeColor="text1"/>
                <w:kern w:val="0"/>
                <w:sz w:val="24"/>
              </w:rPr>
            </w:pPr>
            <w:r>
              <w:rPr>
                <w:rFonts w:asciiTheme="minorEastAsia" w:eastAsiaTheme="minorEastAsia" w:hAnsiTheme="minorEastAsia" w:cs="宋体" w:hint="eastAsia"/>
                <w:bCs/>
                <w:color w:val="000000" w:themeColor="text1"/>
                <w:kern w:val="0"/>
                <w:sz w:val="24"/>
              </w:rPr>
              <w:lastRenderedPageBreak/>
              <w:t>2</w:t>
            </w:r>
          </w:p>
        </w:tc>
        <w:tc>
          <w:tcPr>
            <w:tcW w:w="586" w:type="pct"/>
            <w:vMerge w:val="restart"/>
            <w:shd w:val="clear" w:color="000000" w:fill="FFFFFF"/>
            <w:vAlign w:val="center"/>
          </w:tcPr>
          <w:p w:rsidR="000B347E" w:rsidRDefault="008266E7">
            <w:pPr>
              <w:spacing w:line="360" w:lineRule="auto"/>
              <w:rPr>
                <w:rFonts w:asciiTheme="minorEastAsia" w:eastAsiaTheme="minorEastAsia" w:hAnsiTheme="minorEastAsia" w:cs="宋体"/>
                <w:bCs/>
                <w:color w:val="000000" w:themeColor="text1"/>
                <w:kern w:val="0"/>
                <w:sz w:val="24"/>
              </w:rPr>
            </w:pPr>
            <w:r>
              <w:rPr>
                <w:rFonts w:asciiTheme="minorEastAsia" w:eastAsiaTheme="minorEastAsia" w:hAnsiTheme="minorEastAsia" w:cs="宋体" w:hint="eastAsia"/>
                <w:bCs/>
                <w:color w:val="000000" w:themeColor="text1"/>
                <w:kern w:val="0"/>
                <w:sz w:val="24"/>
              </w:rPr>
              <w:t>资信与实力部分（20</w:t>
            </w:r>
            <w:r>
              <w:rPr>
                <w:rFonts w:asciiTheme="minorEastAsia" w:eastAsiaTheme="minorEastAsia" w:hAnsiTheme="minorEastAsia" w:cs="宋体"/>
                <w:bCs/>
                <w:color w:val="000000" w:themeColor="text1"/>
                <w:kern w:val="0"/>
                <w:sz w:val="24"/>
              </w:rPr>
              <w:t>分）</w:t>
            </w:r>
          </w:p>
        </w:tc>
        <w:tc>
          <w:tcPr>
            <w:tcW w:w="388" w:type="pct"/>
            <w:shd w:val="clear" w:color="000000" w:fill="FFFFFF"/>
            <w:vAlign w:val="center"/>
          </w:tcPr>
          <w:p w:rsidR="000B347E" w:rsidRDefault="008266E7">
            <w:pPr>
              <w:spacing w:line="360" w:lineRule="auto"/>
              <w:rPr>
                <w:rFonts w:asciiTheme="minorEastAsia" w:eastAsiaTheme="minorEastAsia" w:hAnsiTheme="minorEastAsia" w:cs="宋体"/>
                <w:bCs/>
                <w:color w:val="000000" w:themeColor="text1"/>
                <w:kern w:val="0"/>
                <w:sz w:val="24"/>
              </w:rPr>
            </w:pPr>
            <w:r>
              <w:rPr>
                <w:rFonts w:asciiTheme="minorEastAsia" w:eastAsiaTheme="minorEastAsia" w:hAnsiTheme="minorEastAsia" w:cs="宋体" w:hint="eastAsia"/>
                <w:bCs/>
                <w:color w:val="000000" w:themeColor="text1"/>
                <w:kern w:val="0"/>
                <w:sz w:val="24"/>
              </w:rPr>
              <w:t>资金实力</w:t>
            </w:r>
          </w:p>
        </w:tc>
        <w:tc>
          <w:tcPr>
            <w:tcW w:w="346" w:type="pct"/>
            <w:shd w:val="clear" w:color="000000" w:fill="FFFFFF"/>
            <w:vAlign w:val="center"/>
          </w:tcPr>
          <w:p w:rsidR="000B347E" w:rsidRDefault="008266E7">
            <w:pPr>
              <w:spacing w:line="360" w:lineRule="auto"/>
              <w:rPr>
                <w:rFonts w:asciiTheme="minorEastAsia" w:eastAsiaTheme="minorEastAsia" w:hAnsiTheme="minorEastAsia" w:cs="宋体"/>
                <w:bCs/>
                <w:color w:val="000000" w:themeColor="text1"/>
                <w:kern w:val="0"/>
                <w:sz w:val="24"/>
              </w:rPr>
            </w:pPr>
            <w:r>
              <w:rPr>
                <w:rFonts w:asciiTheme="minorEastAsia" w:eastAsiaTheme="minorEastAsia" w:hAnsiTheme="minorEastAsia" w:cs="宋体" w:hint="eastAsia"/>
                <w:bCs/>
                <w:color w:val="000000" w:themeColor="text1"/>
                <w:kern w:val="0"/>
                <w:sz w:val="24"/>
              </w:rPr>
              <w:t>12</w:t>
            </w:r>
          </w:p>
        </w:tc>
        <w:tc>
          <w:tcPr>
            <w:tcW w:w="3387" w:type="pct"/>
            <w:shd w:val="clear" w:color="000000" w:fill="FFFFFF"/>
            <w:vAlign w:val="center"/>
          </w:tcPr>
          <w:p w:rsidR="000B347E" w:rsidRDefault="008266E7">
            <w:pPr>
              <w:spacing w:line="360" w:lineRule="auto"/>
              <w:rPr>
                <w:rFonts w:asciiTheme="minorEastAsia" w:eastAsiaTheme="minorEastAsia" w:hAnsiTheme="minorEastAsia" w:cs="宋体"/>
                <w:bCs/>
                <w:color w:val="000000" w:themeColor="text1"/>
                <w:kern w:val="0"/>
                <w:sz w:val="24"/>
              </w:rPr>
            </w:pPr>
            <w:r>
              <w:rPr>
                <w:rFonts w:asciiTheme="minorEastAsia" w:eastAsiaTheme="minorEastAsia" w:hAnsiTheme="minorEastAsia" w:cs="宋体" w:hint="eastAsia"/>
                <w:bCs/>
                <w:color w:val="000000" w:themeColor="text1"/>
                <w:kern w:val="0"/>
                <w:sz w:val="24"/>
              </w:rPr>
              <w:t>评分内容：</w:t>
            </w:r>
          </w:p>
          <w:p w:rsidR="000B347E" w:rsidRDefault="008266E7">
            <w:pPr>
              <w:spacing w:line="360" w:lineRule="auto"/>
              <w:rPr>
                <w:rFonts w:asciiTheme="minorEastAsia" w:eastAsiaTheme="minorEastAsia" w:hAnsiTheme="minorEastAsia" w:cs="宋体"/>
                <w:bCs/>
                <w:color w:val="000000" w:themeColor="text1"/>
                <w:kern w:val="0"/>
                <w:sz w:val="24"/>
              </w:rPr>
            </w:pPr>
            <w:r>
              <w:rPr>
                <w:rFonts w:asciiTheme="minorEastAsia" w:eastAsiaTheme="minorEastAsia" w:hAnsiTheme="minorEastAsia" w:cs="宋体" w:hint="eastAsia"/>
                <w:bCs/>
                <w:color w:val="000000" w:themeColor="text1"/>
                <w:kern w:val="0"/>
                <w:sz w:val="24"/>
              </w:rPr>
              <w:t>根据竞投人净资产规模，按照以下方式得分：</w:t>
            </w:r>
          </w:p>
          <w:p w:rsidR="000B347E" w:rsidRDefault="008266E7">
            <w:pPr>
              <w:spacing w:line="360" w:lineRule="auto"/>
              <w:rPr>
                <w:rFonts w:asciiTheme="minorEastAsia" w:eastAsiaTheme="minorEastAsia" w:hAnsiTheme="minorEastAsia" w:cs="宋体"/>
                <w:bCs/>
                <w:color w:val="000000" w:themeColor="text1"/>
                <w:kern w:val="0"/>
                <w:sz w:val="24"/>
              </w:rPr>
            </w:pPr>
            <w:r>
              <w:rPr>
                <w:rFonts w:asciiTheme="minorEastAsia" w:eastAsiaTheme="minorEastAsia" w:hAnsiTheme="minorEastAsia" w:cs="宋体" w:hint="eastAsia"/>
                <w:bCs/>
                <w:color w:val="000000" w:themeColor="text1"/>
                <w:kern w:val="0"/>
                <w:sz w:val="24"/>
              </w:rPr>
              <w:t>（1）1亿元＜竞投人净资产≤5亿元，得4分；</w:t>
            </w:r>
          </w:p>
          <w:p w:rsidR="000B347E" w:rsidRDefault="008266E7">
            <w:pPr>
              <w:spacing w:line="360" w:lineRule="auto"/>
              <w:rPr>
                <w:rFonts w:asciiTheme="minorEastAsia" w:eastAsiaTheme="minorEastAsia" w:hAnsiTheme="minorEastAsia" w:cs="宋体"/>
                <w:bCs/>
                <w:color w:val="000000" w:themeColor="text1"/>
                <w:kern w:val="0"/>
                <w:sz w:val="24"/>
              </w:rPr>
            </w:pPr>
            <w:r>
              <w:rPr>
                <w:rFonts w:asciiTheme="minorEastAsia" w:eastAsiaTheme="minorEastAsia" w:hAnsiTheme="minorEastAsia" w:cs="宋体" w:hint="eastAsia"/>
                <w:bCs/>
                <w:color w:val="000000" w:themeColor="text1"/>
                <w:kern w:val="0"/>
                <w:sz w:val="24"/>
              </w:rPr>
              <w:t>（2）5亿元＜竞投人净资产≤10亿元，得8分；</w:t>
            </w:r>
          </w:p>
          <w:p w:rsidR="000B347E" w:rsidRDefault="008266E7">
            <w:pPr>
              <w:spacing w:line="360" w:lineRule="auto"/>
              <w:rPr>
                <w:rFonts w:asciiTheme="minorEastAsia" w:eastAsiaTheme="minorEastAsia" w:hAnsiTheme="minorEastAsia" w:cs="宋体"/>
                <w:bCs/>
                <w:color w:val="000000" w:themeColor="text1"/>
                <w:kern w:val="0"/>
                <w:sz w:val="24"/>
              </w:rPr>
            </w:pPr>
            <w:r>
              <w:rPr>
                <w:rFonts w:asciiTheme="minorEastAsia" w:eastAsiaTheme="minorEastAsia" w:hAnsiTheme="minorEastAsia" w:cs="宋体" w:hint="eastAsia"/>
                <w:bCs/>
                <w:color w:val="000000" w:themeColor="text1"/>
                <w:kern w:val="0"/>
                <w:sz w:val="24"/>
              </w:rPr>
              <w:t xml:space="preserve">（3）10亿元＜竞投人净资产，得12分。   </w:t>
            </w:r>
          </w:p>
          <w:p w:rsidR="000B347E" w:rsidRDefault="008266E7">
            <w:pPr>
              <w:spacing w:line="360" w:lineRule="auto"/>
              <w:rPr>
                <w:rFonts w:asciiTheme="minorEastAsia" w:eastAsiaTheme="minorEastAsia" w:hAnsiTheme="minorEastAsia" w:cs="宋体"/>
                <w:bCs/>
                <w:color w:val="000000" w:themeColor="text1"/>
                <w:kern w:val="0"/>
                <w:sz w:val="24"/>
              </w:rPr>
            </w:pPr>
            <w:r>
              <w:rPr>
                <w:rFonts w:asciiTheme="minorEastAsia" w:eastAsiaTheme="minorEastAsia" w:hAnsiTheme="minorEastAsia" w:cs="宋体" w:hint="eastAsia"/>
                <w:bCs/>
                <w:color w:val="000000" w:themeColor="text1"/>
                <w:kern w:val="0"/>
                <w:sz w:val="24"/>
              </w:rPr>
              <w:t xml:space="preserve">本项最高得12分。                                     </w:t>
            </w:r>
          </w:p>
          <w:p w:rsidR="000B347E" w:rsidRDefault="008266E7">
            <w:pPr>
              <w:spacing w:line="360" w:lineRule="auto"/>
              <w:rPr>
                <w:rFonts w:asciiTheme="minorEastAsia" w:eastAsiaTheme="minorEastAsia" w:hAnsiTheme="minorEastAsia" w:cs="宋体"/>
                <w:bCs/>
                <w:color w:val="000000" w:themeColor="text1"/>
                <w:kern w:val="0"/>
                <w:sz w:val="24"/>
              </w:rPr>
            </w:pPr>
            <w:r>
              <w:rPr>
                <w:rFonts w:asciiTheme="minorEastAsia" w:eastAsiaTheme="minorEastAsia" w:hAnsiTheme="minorEastAsia" w:cs="宋体" w:hint="eastAsia"/>
                <w:bCs/>
                <w:color w:val="000000" w:themeColor="text1"/>
                <w:kern w:val="0"/>
                <w:sz w:val="24"/>
              </w:rPr>
              <w:t>评分依据：</w:t>
            </w:r>
          </w:p>
          <w:p w:rsidR="000B347E" w:rsidRDefault="008266E7">
            <w:pPr>
              <w:spacing w:line="360" w:lineRule="auto"/>
              <w:rPr>
                <w:rFonts w:asciiTheme="minorEastAsia" w:eastAsiaTheme="minorEastAsia" w:hAnsiTheme="minorEastAsia" w:cs="宋体"/>
                <w:bCs/>
                <w:color w:val="000000" w:themeColor="text1"/>
                <w:kern w:val="0"/>
                <w:sz w:val="24"/>
              </w:rPr>
            </w:pPr>
            <w:r>
              <w:rPr>
                <w:rFonts w:asciiTheme="minorEastAsia" w:eastAsiaTheme="minorEastAsia" w:hAnsiTheme="minorEastAsia" w:cs="宋体" w:hint="eastAsia"/>
                <w:bCs/>
                <w:color w:val="000000" w:themeColor="text1"/>
                <w:kern w:val="0"/>
                <w:sz w:val="24"/>
              </w:rPr>
              <w:t>提供竞投人2023年上半年度审计报告。</w:t>
            </w:r>
          </w:p>
        </w:tc>
      </w:tr>
      <w:tr w:rsidR="000B347E">
        <w:trPr>
          <w:trHeight w:val="20"/>
        </w:trPr>
        <w:tc>
          <w:tcPr>
            <w:tcW w:w="293" w:type="pct"/>
            <w:vMerge/>
            <w:shd w:val="clear" w:color="000000" w:fill="FFFFFF"/>
            <w:vAlign w:val="center"/>
          </w:tcPr>
          <w:p w:rsidR="000B347E" w:rsidRDefault="000B347E">
            <w:pPr>
              <w:spacing w:line="360" w:lineRule="auto"/>
              <w:ind w:firstLineChars="200" w:firstLine="480"/>
              <w:rPr>
                <w:rFonts w:asciiTheme="minorEastAsia" w:eastAsiaTheme="minorEastAsia" w:hAnsiTheme="minorEastAsia" w:cs="宋体"/>
                <w:bCs/>
                <w:color w:val="000000" w:themeColor="text1"/>
                <w:kern w:val="0"/>
                <w:sz w:val="24"/>
              </w:rPr>
            </w:pPr>
          </w:p>
        </w:tc>
        <w:tc>
          <w:tcPr>
            <w:tcW w:w="586" w:type="pct"/>
            <w:vMerge/>
            <w:shd w:val="clear" w:color="000000" w:fill="FFFFFF"/>
            <w:vAlign w:val="center"/>
          </w:tcPr>
          <w:p w:rsidR="000B347E" w:rsidRDefault="000B347E">
            <w:pPr>
              <w:spacing w:line="360" w:lineRule="auto"/>
              <w:ind w:firstLineChars="200" w:firstLine="480"/>
              <w:rPr>
                <w:rFonts w:asciiTheme="minorEastAsia" w:eastAsiaTheme="minorEastAsia" w:hAnsiTheme="minorEastAsia" w:cs="宋体"/>
                <w:bCs/>
                <w:color w:val="000000" w:themeColor="text1"/>
                <w:kern w:val="0"/>
                <w:sz w:val="24"/>
              </w:rPr>
            </w:pPr>
          </w:p>
        </w:tc>
        <w:tc>
          <w:tcPr>
            <w:tcW w:w="388" w:type="pct"/>
            <w:shd w:val="clear" w:color="000000" w:fill="FFFFFF"/>
            <w:vAlign w:val="center"/>
          </w:tcPr>
          <w:p w:rsidR="000B347E" w:rsidRDefault="008266E7">
            <w:pPr>
              <w:spacing w:line="360" w:lineRule="auto"/>
              <w:rPr>
                <w:rFonts w:asciiTheme="minorEastAsia" w:eastAsiaTheme="minorEastAsia" w:hAnsiTheme="minorEastAsia" w:cs="宋体"/>
                <w:bCs/>
                <w:color w:val="000000" w:themeColor="text1"/>
                <w:kern w:val="0"/>
                <w:sz w:val="24"/>
              </w:rPr>
            </w:pPr>
            <w:r>
              <w:rPr>
                <w:rFonts w:asciiTheme="minorEastAsia" w:eastAsiaTheme="minorEastAsia" w:hAnsiTheme="minorEastAsia" w:cs="宋体" w:hint="eastAsia"/>
                <w:bCs/>
                <w:color w:val="000000" w:themeColor="text1"/>
                <w:kern w:val="0"/>
                <w:sz w:val="24"/>
              </w:rPr>
              <w:t>开发项目业绩</w:t>
            </w:r>
          </w:p>
        </w:tc>
        <w:tc>
          <w:tcPr>
            <w:tcW w:w="346" w:type="pct"/>
            <w:shd w:val="clear" w:color="000000" w:fill="FFFFFF"/>
            <w:vAlign w:val="center"/>
          </w:tcPr>
          <w:p w:rsidR="000B347E" w:rsidRDefault="008266E7">
            <w:pPr>
              <w:spacing w:line="360" w:lineRule="auto"/>
              <w:rPr>
                <w:rFonts w:asciiTheme="minorEastAsia" w:eastAsiaTheme="minorEastAsia" w:hAnsiTheme="minorEastAsia" w:cs="宋体"/>
                <w:bCs/>
                <w:color w:val="000000" w:themeColor="text1"/>
                <w:kern w:val="0"/>
                <w:sz w:val="24"/>
              </w:rPr>
            </w:pPr>
            <w:r>
              <w:rPr>
                <w:rFonts w:asciiTheme="minorEastAsia" w:eastAsiaTheme="minorEastAsia" w:hAnsiTheme="minorEastAsia" w:cs="宋体" w:hint="eastAsia"/>
                <w:bCs/>
                <w:color w:val="000000" w:themeColor="text1"/>
                <w:kern w:val="0"/>
                <w:sz w:val="24"/>
              </w:rPr>
              <w:t>8</w:t>
            </w:r>
          </w:p>
        </w:tc>
        <w:tc>
          <w:tcPr>
            <w:tcW w:w="3387" w:type="pct"/>
            <w:shd w:val="clear" w:color="000000" w:fill="FFFFFF"/>
            <w:vAlign w:val="center"/>
          </w:tcPr>
          <w:p w:rsidR="000B347E" w:rsidRDefault="008266E7">
            <w:pPr>
              <w:spacing w:line="360" w:lineRule="auto"/>
              <w:rPr>
                <w:rFonts w:asciiTheme="minorEastAsia" w:eastAsiaTheme="minorEastAsia" w:hAnsiTheme="minorEastAsia" w:cs="宋体"/>
                <w:bCs/>
                <w:color w:val="000000" w:themeColor="text1"/>
                <w:kern w:val="0"/>
                <w:sz w:val="24"/>
              </w:rPr>
            </w:pPr>
            <w:r>
              <w:rPr>
                <w:rFonts w:asciiTheme="minorEastAsia" w:eastAsiaTheme="minorEastAsia" w:hAnsiTheme="minorEastAsia" w:cs="宋体" w:hint="eastAsia"/>
                <w:b/>
                <w:bCs/>
                <w:color w:val="000000" w:themeColor="text1"/>
                <w:kern w:val="0"/>
                <w:sz w:val="24"/>
              </w:rPr>
              <w:t>评分内容：</w:t>
            </w:r>
            <w:r>
              <w:rPr>
                <w:rFonts w:asciiTheme="minorEastAsia" w:eastAsiaTheme="minorEastAsia" w:hAnsiTheme="minorEastAsia" w:cs="宋体" w:hint="eastAsia"/>
                <w:b/>
                <w:bCs/>
                <w:color w:val="000000" w:themeColor="text1"/>
                <w:kern w:val="0"/>
                <w:sz w:val="24"/>
              </w:rPr>
              <w:br/>
            </w:r>
            <w:r>
              <w:rPr>
                <w:rFonts w:asciiTheme="minorEastAsia" w:eastAsiaTheme="minorEastAsia" w:hAnsiTheme="minorEastAsia" w:cs="宋体" w:hint="eastAsia"/>
                <w:bCs/>
                <w:color w:val="000000" w:themeColor="text1"/>
                <w:kern w:val="0"/>
                <w:sz w:val="24"/>
              </w:rPr>
              <w:t>根据</w:t>
            </w:r>
            <w:r>
              <w:rPr>
                <w:rFonts w:asciiTheme="minorEastAsia" w:eastAsiaTheme="minorEastAsia" w:hAnsiTheme="minorEastAsia" w:cs="宋体"/>
                <w:bCs/>
                <w:color w:val="000000" w:themeColor="text1"/>
                <w:kern w:val="0"/>
                <w:sz w:val="24"/>
              </w:rPr>
              <w:t>竞投人（或其控股母公司）在深圳市范围内已竣工完成的房地产开发项目建筑面积（含不计容建筑面积）</w:t>
            </w:r>
            <w:r>
              <w:rPr>
                <w:rFonts w:asciiTheme="minorEastAsia" w:eastAsiaTheme="minorEastAsia" w:hAnsiTheme="minorEastAsia" w:cs="宋体" w:hint="eastAsia"/>
                <w:bCs/>
                <w:color w:val="000000" w:themeColor="text1"/>
                <w:kern w:val="0"/>
                <w:sz w:val="24"/>
              </w:rPr>
              <w:t>，按照以下方式得分</w:t>
            </w:r>
            <w:r>
              <w:rPr>
                <w:rFonts w:asciiTheme="minorEastAsia" w:eastAsiaTheme="minorEastAsia" w:hAnsiTheme="minorEastAsia" w:cs="宋体"/>
                <w:bCs/>
                <w:color w:val="000000" w:themeColor="text1"/>
                <w:kern w:val="0"/>
                <w:sz w:val="24"/>
              </w:rPr>
              <w:t>：</w:t>
            </w:r>
            <w:r>
              <w:rPr>
                <w:rFonts w:asciiTheme="minorEastAsia" w:eastAsiaTheme="minorEastAsia" w:hAnsiTheme="minorEastAsia" w:cs="宋体" w:hint="eastAsia"/>
                <w:bCs/>
                <w:color w:val="000000" w:themeColor="text1"/>
                <w:kern w:val="0"/>
                <w:sz w:val="24"/>
              </w:rPr>
              <w:br/>
            </w:r>
            <w:r>
              <w:rPr>
                <w:rFonts w:asciiTheme="minorEastAsia" w:eastAsiaTheme="minorEastAsia" w:hAnsiTheme="minorEastAsia" w:cs="宋体"/>
                <w:bCs/>
                <w:color w:val="000000" w:themeColor="text1"/>
                <w:kern w:val="0"/>
                <w:sz w:val="24"/>
              </w:rPr>
              <w:t>（1）15万平方米＜开发建筑面积≤20万平方米，得</w:t>
            </w:r>
            <w:r>
              <w:rPr>
                <w:rFonts w:asciiTheme="minorEastAsia" w:eastAsiaTheme="minorEastAsia" w:hAnsiTheme="minorEastAsia" w:cs="宋体" w:hint="eastAsia"/>
                <w:bCs/>
                <w:color w:val="000000" w:themeColor="text1"/>
                <w:kern w:val="0"/>
                <w:sz w:val="24"/>
              </w:rPr>
              <w:t>2</w:t>
            </w:r>
            <w:r>
              <w:rPr>
                <w:rFonts w:asciiTheme="minorEastAsia" w:eastAsiaTheme="minorEastAsia" w:hAnsiTheme="minorEastAsia" w:cs="宋体"/>
                <w:bCs/>
                <w:color w:val="000000" w:themeColor="text1"/>
                <w:kern w:val="0"/>
                <w:sz w:val="24"/>
              </w:rPr>
              <w:t>分；</w:t>
            </w:r>
            <w:r>
              <w:rPr>
                <w:rFonts w:asciiTheme="minorEastAsia" w:eastAsiaTheme="minorEastAsia" w:hAnsiTheme="minorEastAsia" w:cs="宋体" w:hint="eastAsia"/>
                <w:bCs/>
                <w:color w:val="000000" w:themeColor="text1"/>
                <w:kern w:val="0"/>
                <w:sz w:val="24"/>
              </w:rPr>
              <w:br/>
            </w:r>
            <w:r>
              <w:rPr>
                <w:rFonts w:asciiTheme="minorEastAsia" w:eastAsiaTheme="minorEastAsia" w:hAnsiTheme="minorEastAsia" w:cs="宋体"/>
                <w:bCs/>
                <w:color w:val="000000" w:themeColor="text1"/>
                <w:kern w:val="0"/>
                <w:sz w:val="24"/>
              </w:rPr>
              <w:t>（2）20万平方米＜开发建筑面积≤2</w:t>
            </w:r>
            <w:r>
              <w:rPr>
                <w:rFonts w:asciiTheme="minorEastAsia" w:eastAsiaTheme="minorEastAsia" w:hAnsiTheme="minorEastAsia" w:cs="宋体" w:hint="eastAsia"/>
                <w:bCs/>
                <w:color w:val="000000" w:themeColor="text1"/>
                <w:kern w:val="0"/>
                <w:sz w:val="24"/>
              </w:rPr>
              <w:t>5</w:t>
            </w:r>
            <w:r>
              <w:rPr>
                <w:rFonts w:asciiTheme="minorEastAsia" w:eastAsiaTheme="minorEastAsia" w:hAnsiTheme="minorEastAsia" w:cs="宋体"/>
                <w:bCs/>
                <w:color w:val="000000" w:themeColor="text1"/>
                <w:kern w:val="0"/>
                <w:sz w:val="24"/>
              </w:rPr>
              <w:t>万平方米，得</w:t>
            </w:r>
            <w:r>
              <w:rPr>
                <w:rFonts w:asciiTheme="minorEastAsia" w:eastAsiaTheme="minorEastAsia" w:hAnsiTheme="minorEastAsia" w:cs="宋体" w:hint="eastAsia"/>
                <w:bCs/>
                <w:color w:val="000000" w:themeColor="text1"/>
                <w:kern w:val="0"/>
                <w:sz w:val="24"/>
              </w:rPr>
              <w:t>6</w:t>
            </w:r>
            <w:r>
              <w:rPr>
                <w:rFonts w:asciiTheme="minorEastAsia" w:eastAsiaTheme="minorEastAsia" w:hAnsiTheme="minorEastAsia" w:cs="宋体"/>
                <w:bCs/>
                <w:color w:val="000000" w:themeColor="text1"/>
                <w:kern w:val="0"/>
                <w:sz w:val="24"/>
              </w:rPr>
              <w:t xml:space="preserve">分。 </w:t>
            </w:r>
          </w:p>
          <w:p w:rsidR="000B347E" w:rsidRDefault="008266E7">
            <w:pPr>
              <w:spacing w:line="360" w:lineRule="auto"/>
              <w:rPr>
                <w:rFonts w:asciiTheme="minorEastAsia" w:eastAsiaTheme="minorEastAsia" w:hAnsiTheme="minorEastAsia" w:cs="宋体"/>
                <w:b/>
                <w:bCs/>
                <w:color w:val="000000" w:themeColor="text1"/>
                <w:kern w:val="0"/>
                <w:sz w:val="24"/>
              </w:rPr>
            </w:pPr>
            <w:r>
              <w:rPr>
                <w:rFonts w:asciiTheme="minorEastAsia" w:eastAsiaTheme="minorEastAsia" w:hAnsiTheme="minorEastAsia" w:cs="宋体" w:hint="eastAsia"/>
                <w:bCs/>
                <w:color w:val="000000" w:themeColor="text1"/>
                <w:kern w:val="0"/>
                <w:sz w:val="24"/>
              </w:rPr>
              <w:t>（3）</w:t>
            </w:r>
            <w:r>
              <w:rPr>
                <w:rFonts w:asciiTheme="minorEastAsia" w:eastAsiaTheme="minorEastAsia" w:hAnsiTheme="minorEastAsia" w:cs="宋体"/>
                <w:bCs/>
                <w:color w:val="000000" w:themeColor="text1"/>
                <w:kern w:val="0"/>
                <w:sz w:val="24"/>
              </w:rPr>
              <w:t>2</w:t>
            </w:r>
            <w:r>
              <w:rPr>
                <w:rFonts w:asciiTheme="minorEastAsia" w:eastAsiaTheme="minorEastAsia" w:hAnsiTheme="minorEastAsia" w:cs="宋体" w:hint="eastAsia"/>
                <w:bCs/>
                <w:color w:val="000000" w:themeColor="text1"/>
                <w:kern w:val="0"/>
                <w:sz w:val="24"/>
              </w:rPr>
              <w:t>5</w:t>
            </w:r>
            <w:r>
              <w:rPr>
                <w:rFonts w:asciiTheme="minorEastAsia" w:eastAsiaTheme="minorEastAsia" w:hAnsiTheme="minorEastAsia" w:cs="宋体"/>
                <w:bCs/>
                <w:color w:val="000000" w:themeColor="text1"/>
                <w:kern w:val="0"/>
                <w:sz w:val="24"/>
              </w:rPr>
              <w:t xml:space="preserve">万平方米＜开发建筑面积，得8分。 </w:t>
            </w:r>
            <w:r>
              <w:rPr>
                <w:rFonts w:asciiTheme="minorEastAsia" w:eastAsiaTheme="minorEastAsia" w:hAnsiTheme="minorEastAsia" w:cs="宋体" w:hint="eastAsia"/>
                <w:bCs/>
                <w:color w:val="000000" w:themeColor="text1"/>
                <w:kern w:val="0"/>
                <w:sz w:val="24"/>
              </w:rPr>
              <w:br/>
            </w:r>
            <w:r>
              <w:rPr>
                <w:rFonts w:asciiTheme="minorEastAsia" w:eastAsiaTheme="minorEastAsia" w:hAnsiTheme="minorEastAsia" w:cs="宋体"/>
                <w:bCs/>
                <w:color w:val="000000" w:themeColor="text1"/>
                <w:kern w:val="0"/>
                <w:sz w:val="24"/>
              </w:rPr>
              <w:t xml:space="preserve">本项最高得8分。                                            </w:t>
            </w:r>
            <w:r>
              <w:rPr>
                <w:rFonts w:asciiTheme="minorEastAsia" w:eastAsiaTheme="minorEastAsia" w:hAnsiTheme="minorEastAsia" w:cs="宋体" w:hint="eastAsia"/>
                <w:bCs/>
                <w:color w:val="000000" w:themeColor="text1"/>
                <w:kern w:val="0"/>
                <w:sz w:val="24"/>
              </w:rPr>
              <w:br/>
            </w:r>
            <w:r>
              <w:rPr>
                <w:rFonts w:asciiTheme="minorEastAsia" w:eastAsiaTheme="minorEastAsia" w:hAnsiTheme="minorEastAsia" w:cs="宋体"/>
                <w:b/>
                <w:bCs/>
                <w:color w:val="000000" w:themeColor="text1"/>
                <w:kern w:val="0"/>
                <w:sz w:val="24"/>
              </w:rPr>
              <w:t>评分依据：</w:t>
            </w:r>
            <w:r>
              <w:rPr>
                <w:rFonts w:asciiTheme="minorEastAsia" w:eastAsiaTheme="minorEastAsia" w:hAnsiTheme="minorEastAsia" w:cs="宋体" w:hint="eastAsia"/>
                <w:b/>
                <w:bCs/>
                <w:color w:val="000000" w:themeColor="text1"/>
                <w:kern w:val="0"/>
                <w:sz w:val="24"/>
              </w:rPr>
              <w:br/>
            </w:r>
            <w:r>
              <w:rPr>
                <w:rFonts w:asciiTheme="minorEastAsia" w:eastAsiaTheme="minorEastAsia" w:hAnsiTheme="minorEastAsia" w:cs="宋体"/>
                <w:bCs/>
                <w:color w:val="000000" w:themeColor="text1"/>
                <w:kern w:val="0"/>
                <w:sz w:val="24"/>
              </w:rPr>
              <w:lastRenderedPageBreak/>
              <w:t xml:space="preserve">（一）提供已完成项目的《建设工程规划验收合格证》； </w:t>
            </w:r>
            <w:r>
              <w:rPr>
                <w:rFonts w:asciiTheme="minorEastAsia" w:eastAsiaTheme="minorEastAsia" w:hAnsiTheme="minorEastAsia" w:cs="宋体" w:hint="eastAsia"/>
                <w:bCs/>
                <w:color w:val="000000" w:themeColor="text1"/>
                <w:kern w:val="0"/>
                <w:sz w:val="24"/>
              </w:rPr>
              <w:br/>
            </w:r>
            <w:r>
              <w:rPr>
                <w:rFonts w:asciiTheme="minorEastAsia" w:eastAsiaTheme="minorEastAsia" w:hAnsiTheme="minorEastAsia" w:cs="宋体"/>
                <w:bCs/>
                <w:color w:val="000000" w:themeColor="text1"/>
                <w:kern w:val="0"/>
                <w:sz w:val="24"/>
              </w:rPr>
              <w:t>（二）竞投人（或其控股母公司）与他人合作完成的房地产开发项目，竞投人（或其控股母公司）需在合作开发项目中</w:t>
            </w:r>
            <w:r>
              <w:rPr>
                <w:rFonts w:asciiTheme="minorEastAsia" w:eastAsiaTheme="minorEastAsia" w:hAnsiTheme="minorEastAsia" w:cs="宋体" w:hint="eastAsia"/>
                <w:bCs/>
                <w:color w:val="000000" w:themeColor="text1"/>
                <w:kern w:val="0"/>
                <w:sz w:val="24"/>
              </w:rPr>
              <w:t>享有权益占比≥</w:t>
            </w:r>
            <w:r>
              <w:rPr>
                <w:rFonts w:asciiTheme="minorEastAsia" w:eastAsiaTheme="minorEastAsia" w:hAnsiTheme="minorEastAsia" w:cs="宋体"/>
                <w:bCs/>
                <w:color w:val="000000" w:themeColor="text1"/>
                <w:kern w:val="0"/>
                <w:sz w:val="24"/>
              </w:rPr>
              <w:t xml:space="preserve">51%，提交双方合作协议并加盖竞投人公章。建筑面积按照项目开发总建筑面积计算。                        </w:t>
            </w:r>
          </w:p>
        </w:tc>
      </w:tr>
      <w:tr w:rsidR="000B347E">
        <w:trPr>
          <w:trHeight w:val="20"/>
        </w:trPr>
        <w:tc>
          <w:tcPr>
            <w:tcW w:w="293" w:type="pct"/>
            <w:vMerge w:val="restart"/>
            <w:shd w:val="clear" w:color="000000" w:fill="FFFFFF"/>
            <w:vAlign w:val="center"/>
          </w:tcPr>
          <w:p w:rsidR="000B347E" w:rsidRDefault="008266E7">
            <w:pPr>
              <w:spacing w:line="360" w:lineRule="auto"/>
              <w:rPr>
                <w:rFonts w:asciiTheme="minorEastAsia" w:eastAsiaTheme="minorEastAsia" w:hAnsiTheme="minorEastAsia" w:cs="宋体"/>
                <w:bCs/>
                <w:color w:val="000000" w:themeColor="text1"/>
                <w:kern w:val="0"/>
                <w:sz w:val="24"/>
              </w:rPr>
            </w:pPr>
            <w:r>
              <w:rPr>
                <w:rFonts w:asciiTheme="minorEastAsia" w:eastAsiaTheme="minorEastAsia" w:hAnsiTheme="minorEastAsia" w:cs="宋体" w:hint="eastAsia"/>
                <w:bCs/>
                <w:color w:val="000000" w:themeColor="text1"/>
                <w:kern w:val="0"/>
                <w:sz w:val="24"/>
              </w:rPr>
              <w:lastRenderedPageBreak/>
              <w:t>3</w:t>
            </w:r>
          </w:p>
        </w:tc>
        <w:tc>
          <w:tcPr>
            <w:tcW w:w="586" w:type="pct"/>
            <w:vMerge w:val="restart"/>
            <w:shd w:val="clear" w:color="000000" w:fill="FFFFFF"/>
            <w:vAlign w:val="center"/>
          </w:tcPr>
          <w:p w:rsidR="000B347E" w:rsidRDefault="008266E7">
            <w:pPr>
              <w:spacing w:line="360" w:lineRule="auto"/>
              <w:rPr>
                <w:rFonts w:asciiTheme="minorEastAsia" w:eastAsiaTheme="minorEastAsia" w:hAnsiTheme="minorEastAsia" w:cs="宋体"/>
                <w:bCs/>
                <w:color w:val="000000" w:themeColor="text1"/>
                <w:kern w:val="0"/>
                <w:sz w:val="24"/>
              </w:rPr>
            </w:pPr>
            <w:r>
              <w:rPr>
                <w:rFonts w:asciiTheme="minorEastAsia" w:eastAsiaTheme="minorEastAsia" w:hAnsiTheme="minorEastAsia" w:cs="宋体" w:hint="eastAsia"/>
                <w:bCs/>
                <w:color w:val="000000" w:themeColor="text1"/>
                <w:kern w:val="0"/>
                <w:sz w:val="24"/>
              </w:rPr>
              <w:t>技术部分（35分）</w:t>
            </w:r>
          </w:p>
        </w:tc>
        <w:tc>
          <w:tcPr>
            <w:tcW w:w="388" w:type="pct"/>
            <w:shd w:val="clear" w:color="000000" w:fill="FFFFFF"/>
            <w:vAlign w:val="center"/>
          </w:tcPr>
          <w:p w:rsidR="000B347E" w:rsidRDefault="008266E7">
            <w:pPr>
              <w:spacing w:line="360" w:lineRule="auto"/>
              <w:rPr>
                <w:rFonts w:asciiTheme="minorEastAsia" w:eastAsiaTheme="minorEastAsia" w:hAnsiTheme="minorEastAsia" w:cs="宋体"/>
                <w:bCs/>
                <w:color w:val="000000" w:themeColor="text1"/>
                <w:kern w:val="0"/>
                <w:sz w:val="24"/>
              </w:rPr>
            </w:pPr>
            <w:r>
              <w:rPr>
                <w:rFonts w:asciiTheme="minorEastAsia" w:eastAsiaTheme="minorEastAsia" w:hAnsiTheme="minorEastAsia" w:cs="宋体" w:hint="eastAsia"/>
                <w:bCs/>
                <w:color w:val="000000" w:themeColor="text1"/>
                <w:kern w:val="0"/>
                <w:sz w:val="24"/>
              </w:rPr>
              <w:t>规划概念方案</w:t>
            </w:r>
          </w:p>
        </w:tc>
        <w:tc>
          <w:tcPr>
            <w:tcW w:w="346" w:type="pct"/>
            <w:shd w:val="clear" w:color="000000" w:fill="FFFFFF"/>
            <w:vAlign w:val="center"/>
          </w:tcPr>
          <w:p w:rsidR="000B347E" w:rsidRDefault="008266E7">
            <w:pPr>
              <w:spacing w:line="360" w:lineRule="auto"/>
              <w:rPr>
                <w:rFonts w:asciiTheme="minorEastAsia" w:eastAsiaTheme="minorEastAsia" w:hAnsiTheme="minorEastAsia" w:cs="宋体"/>
                <w:bCs/>
                <w:color w:val="000000" w:themeColor="text1"/>
                <w:kern w:val="0"/>
                <w:sz w:val="24"/>
              </w:rPr>
            </w:pPr>
            <w:r>
              <w:rPr>
                <w:rFonts w:asciiTheme="minorEastAsia" w:eastAsiaTheme="minorEastAsia" w:hAnsiTheme="minorEastAsia" w:cs="宋体" w:hint="eastAsia"/>
                <w:bCs/>
                <w:color w:val="000000" w:themeColor="text1"/>
                <w:kern w:val="0"/>
                <w:sz w:val="24"/>
              </w:rPr>
              <w:t>10</w:t>
            </w:r>
          </w:p>
        </w:tc>
        <w:tc>
          <w:tcPr>
            <w:tcW w:w="3387" w:type="pct"/>
            <w:shd w:val="clear" w:color="000000" w:fill="FFFFFF"/>
            <w:vAlign w:val="center"/>
          </w:tcPr>
          <w:p w:rsidR="000B347E" w:rsidRDefault="008266E7">
            <w:pPr>
              <w:spacing w:line="360" w:lineRule="auto"/>
              <w:ind w:firstLineChars="200" w:firstLine="482"/>
              <w:rPr>
                <w:rFonts w:asciiTheme="minorEastAsia" w:eastAsiaTheme="minorEastAsia" w:hAnsiTheme="minorEastAsia" w:cs="宋体"/>
                <w:b/>
                <w:bCs/>
                <w:color w:val="000000" w:themeColor="text1"/>
                <w:kern w:val="0"/>
                <w:sz w:val="24"/>
              </w:rPr>
            </w:pPr>
            <w:r>
              <w:rPr>
                <w:rFonts w:asciiTheme="minorEastAsia" w:eastAsiaTheme="minorEastAsia" w:hAnsiTheme="minorEastAsia" w:cs="宋体" w:hint="eastAsia"/>
                <w:b/>
                <w:bCs/>
                <w:color w:val="000000" w:themeColor="text1"/>
                <w:kern w:val="0"/>
                <w:sz w:val="24"/>
              </w:rPr>
              <w:t>评分内容：</w:t>
            </w:r>
            <w:r>
              <w:rPr>
                <w:rFonts w:asciiTheme="minorEastAsia" w:eastAsiaTheme="minorEastAsia" w:hAnsiTheme="minorEastAsia" w:cs="宋体" w:hint="eastAsia"/>
                <w:bCs/>
                <w:color w:val="000000" w:themeColor="text1"/>
                <w:kern w:val="0"/>
                <w:sz w:val="24"/>
              </w:rPr>
              <w:br/>
            </w:r>
            <w:r>
              <w:rPr>
                <w:rFonts w:asciiTheme="minorEastAsia" w:eastAsiaTheme="minorEastAsia" w:hAnsiTheme="minorEastAsia" w:cs="宋体"/>
                <w:bCs/>
                <w:color w:val="000000" w:themeColor="text1"/>
                <w:kern w:val="0"/>
                <w:sz w:val="24"/>
              </w:rPr>
              <w:t>（一）竞投人提供符合《龙岗区平湖街道平湖社区新祠堂片区城市更新单元规划》批复确定的经济技术指标和功能定位的规划概念设计方案，内容包括：（1）项目区位分析；（2）项目背景分析；（3）规划指标；（4）用地布局；（5）总平面布局；（6）日照分析；（7）交通规划；（8）市政工程规划：（9）城市设计。</w:t>
            </w:r>
            <w:r>
              <w:rPr>
                <w:rFonts w:asciiTheme="minorEastAsia" w:eastAsiaTheme="minorEastAsia" w:hAnsiTheme="minorEastAsia" w:cs="宋体" w:hint="eastAsia"/>
                <w:bCs/>
                <w:color w:val="000000" w:themeColor="text1"/>
                <w:kern w:val="0"/>
                <w:sz w:val="24"/>
              </w:rPr>
              <w:br/>
            </w:r>
            <w:r>
              <w:rPr>
                <w:rFonts w:asciiTheme="minorEastAsia" w:eastAsiaTheme="minorEastAsia" w:hAnsiTheme="minorEastAsia" w:cs="宋体"/>
                <w:bCs/>
                <w:color w:val="000000" w:themeColor="text1"/>
                <w:kern w:val="0"/>
                <w:sz w:val="24"/>
              </w:rPr>
              <w:t xml:space="preserve">    规划方案内容包含上述每一项，得</w:t>
            </w:r>
            <w:r>
              <w:rPr>
                <w:rFonts w:asciiTheme="minorEastAsia" w:eastAsiaTheme="minorEastAsia" w:hAnsiTheme="minorEastAsia" w:cs="宋体" w:hint="eastAsia"/>
                <w:bCs/>
                <w:color w:val="000000" w:themeColor="text1"/>
                <w:kern w:val="0"/>
                <w:sz w:val="24"/>
              </w:rPr>
              <w:t>0.5</w:t>
            </w:r>
            <w:r>
              <w:rPr>
                <w:rFonts w:asciiTheme="minorEastAsia" w:eastAsiaTheme="minorEastAsia" w:hAnsiTheme="minorEastAsia" w:cs="宋体"/>
                <w:bCs/>
                <w:color w:val="000000" w:themeColor="text1"/>
                <w:kern w:val="0"/>
                <w:sz w:val="24"/>
              </w:rPr>
              <w:t>分，最高得</w:t>
            </w:r>
            <w:r>
              <w:rPr>
                <w:rFonts w:asciiTheme="minorEastAsia" w:eastAsiaTheme="minorEastAsia" w:hAnsiTheme="minorEastAsia" w:cs="宋体" w:hint="eastAsia"/>
                <w:bCs/>
                <w:color w:val="000000" w:themeColor="text1"/>
                <w:kern w:val="0"/>
                <w:sz w:val="24"/>
              </w:rPr>
              <w:t>4.5</w:t>
            </w:r>
            <w:r>
              <w:rPr>
                <w:rFonts w:asciiTheme="minorEastAsia" w:eastAsiaTheme="minorEastAsia" w:hAnsiTheme="minorEastAsia" w:cs="宋体"/>
                <w:bCs/>
                <w:color w:val="000000" w:themeColor="text1"/>
                <w:kern w:val="0"/>
                <w:sz w:val="24"/>
              </w:rPr>
              <w:t>分。不提供或提供的方案不符合本项目经济技术指标和功能定位的，不得分。</w:t>
            </w:r>
            <w:r>
              <w:rPr>
                <w:rFonts w:asciiTheme="minorEastAsia" w:eastAsiaTheme="minorEastAsia" w:hAnsiTheme="minorEastAsia" w:cs="宋体" w:hint="eastAsia"/>
                <w:bCs/>
                <w:color w:val="000000" w:themeColor="text1"/>
                <w:kern w:val="0"/>
                <w:sz w:val="24"/>
              </w:rPr>
              <w:br/>
            </w:r>
            <w:r>
              <w:rPr>
                <w:rFonts w:asciiTheme="minorEastAsia" w:eastAsiaTheme="minorEastAsia" w:hAnsiTheme="minorEastAsia" w:cs="宋体"/>
                <w:bCs/>
                <w:color w:val="000000" w:themeColor="text1"/>
                <w:kern w:val="0"/>
                <w:sz w:val="24"/>
              </w:rPr>
              <w:t>（二）在上述得分基础上，根据竞投人提供的规划概念设计方案进行横向比较：</w:t>
            </w:r>
            <w:r>
              <w:rPr>
                <w:rFonts w:asciiTheme="minorEastAsia" w:eastAsiaTheme="minorEastAsia" w:hAnsiTheme="minorEastAsia" w:cs="宋体" w:hint="eastAsia"/>
                <w:bCs/>
                <w:color w:val="000000" w:themeColor="text1"/>
                <w:kern w:val="0"/>
                <w:sz w:val="24"/>
              </w:rPr>
              <w:br/>
            </w:r>
            <w:r>
              <w:rPr>
                <w:rFonts w:asciiTheme="minorEastAsia" w:eastAsiaTheme="minorEastAsia" w:hAnsiTheme="minorEastAsia" w:cs="宋体"/>
                <w:bCs/>
                <w:color w:val="000000" w:themeColor="text1"/>
                <w:kern w:val="0"/>
                <w:sz w:val="24"/>
              </w:rPr>
              <w:t>1.方案明确切实可行的，得</w:t>
            </w:r>
            <w:r>
              <w:rPr>
                <w:rFonts w:asciiTheme="minorEastAsia" w:eastAsiaTheme="minorEastAsia" w:hAnsiTheme="minorEastAsia" w:cs="宋体" w:hint="eastAsia"/>
                <w:bCs/>
                <w:color w:val="000000" w:themeColor="text1"/>
                <w:kern w:val="0"/>
                <w:sz w:val="24"/>
              </w:rPr>
              <w:t>5.5</w:t>
            </w:r>
            <w:r>
              <w:rPr>
                <w:rFonts w:asciiTheme="minorEastAsia" w:eastAsiaTheme="minorEastAsia" w:hAnsiTheme="minorEastAsia" w:cs="宋体"/>
                <w:bCs/>
                <w:color w:val="000000" w:themeColor="text1"/>
                <w:kern w:val="0"/>
                <w:sz w:val="24"/>
              </w:rPr>
              <w:t>分；</w:t>
            </w:r>
            <w:r>
              <w:rPr>
                <w:rFonts w:asciiTheme="minorEastAsia" w:eastAsiaTheme="minorEastAsia" w:hAnsiTheme="minorEastAsia" w:cs="宋体" w:hint="eastAsia"/>
                <w:bCs/>
                <w:color w:val="000000" w:themeColor="text1"/>
                <w:kern w:val="0"/>
                <w:sz w:val="24"/>
              </w:rPr>
              <w:br/>
            </w:r>
            <w:r>
              <w:rPr>
                <w:rFonts w:asciiTheme="minorEastAsia" w:eastAsiaTheme="minorEastAsia" w:hAnsiTheme="minorEastAsia" w:cs="宋体"/>
                <w:bCs/>
                <w:color w:val="000000" w:themeColor="text1"/>
                <w:kern w:val="0"/>
                <w:sz w:val="24"/>
              </w:rPr>
              <w:t>2.方案模糊或对未来发展方向等方面不够详细，计划可行性一般的，得2分；</w:t>
            </w:r>
            <w:r>
              <w:rPr>
                <w:rFonts w:asciiTheme="minorEastAsia" w:eastAsiaTheme="minorEastAsia" w:hAnsiTheme="minorEastAsia" w:cs="宋体" w:hint="eastAsia"/>
                <w:bCs/>
                <w:color w:val="000000" w:themeColor="text1"/>
                <w:kern w:val="0"/>
                <w:sz w:val="24"/>
              </w:rPr>
              <w:br/>
            </w:r>
            <w:r>
              <w:rPr>
                <w:rFonts w:asciiTheme="minorEastAsia" w:eastAsiaTheme="minorEastAsia" w:hAnsiTheme="minorEastAsia" w:cs="宋体"/>
                <w:bCs/>
                <w:color w:val="000000" w:themeColor="text1"/>
                <w:kern w:val="0"/>
                <w:sz w:val="24"/>
              </w:rPr>
              <w:t>3.方案笼统模糊，无实质性目的的，不得分。</w:t>
            </w:r>
            <w:r>
              <w:rPr>
                <w:rFonts w:asciiTheme="minorEastAsia" w:eastAsiaTheme="minorEastAsia" w:hAnsiTheme="minorEastAsia" w:cs="宋体" w:hint="eastAsia"/>
                <w:bCs/>
                <w:color w:val="000000" w:themeColor="text1"/>
                <w:kern w:val="0"/>
                <w:sz w:val="24"/>
              </w:rPr>
              <w:br/>
            </w:r>
            <w:r>
              <w:rPr>
                <w:rFonts w:asciiTheme="minorEastAsia" w:eastAsiaTheme="minorEastAsia" w:hAnsiTheme="minorEastAsia" w:cs="宋体"/>
                <w:bCs/>
                <w:color w:val="000000" w:themeColor="text1"/>
                <w:kern w:val="0"/>
                <w:sz w:val="24"/>
              </w:rPr>
              <w:t>（一）（二）项合计，本项最高得1</w:t>
            </w:r>
            <w:r>
              <w:rPr>
                <w:rFonts w:asciiTheme="minorEastAsia" w:eastAsiaTheme="minorEastAsia" w:hAnsiTheme="minorEastAsia" w:cs="宋体" w:hint="eastAsia"/>
                <w:bCs/>
                <w:color w:val="000000" w:themeColor="text1"/>
                <w:kern w:val="0"/>
                <w:sz w:val="24"/>
              </w:rPr>
              <w:t>0</w:t>
            </w:r>
            <w:r>
              <w:rPr>
                <w:rFonts w:asciiTheme="minorEastAsia" w:eastAsiaTheme="minorEastAsia" w:hAnsiTheme="minorEastAsia" w:cs="宋体"/>
                <w:bCs/>
                <w:color w:val="000000" w:themeColor="text1"/>
                <w:kern w:val="0"/>
                <w:sz w:val="24"/>
              </w:rPr>
              <w:t>分。</w:t>
            </w:r>
            <w:r>
              <w:rPr>
                <w:rFonts w:asciiTheme="minorEastAsia" w:eastAsiaTheme="minorEastAsia" w:hAnsiTheme="minorEastAsia" w:cs="宋体" w:hint="eastAsia"/>
                <w:bCs/>
                <w:color w:val="000000" w:themeColor="text1"/>
                <w:kern w:val="0"/>
                <w:sz w:val="24"/>
              </w:rPr>
              <w:br/>
            </w:r>
            <w:r>
              <w:rPr>
                <w:rFonts w:asciiTheme="minorEastAsia" w:eastAsiaTheme="minorEastAsia" w:hAnsiTheme="minorEastAsia" w:cs="宋体"/>
                <w:b/>
                <w:bCs/>
                <w:color w:val="000000" w:themeColor="text1"/>
                <w:kern w:val="0"/>
                <w:sz w:val="24"/>
              </w:rPr>
              <w:t>评分依据：</w:t>
            </w:r>
            <w:r>
              <w:rPr>
                <w:rFonts w:asciiTheme="minorEastAsia" w:eastAsiaTheme="minorEastAsia" w:hAnsiTheme="minorEastAsia" w:cs="宋体" w:hint="eastAsia"/>
                <w:bCs/>
                <w:color w:val="000000" w:themeColor="text1"/>
                <w:kern w:val="0"/>
                <w:sz w:val="24"/>
              </w:rPr>
              <w:br/>
            </w:r>
            <w:r>
              <w:rPr>
                <w:rFonts w:asciiTheme="minorEastAsia" w:eastAsiaTheme="minorEastAsia" w:hAnsiTheme="minorEastAsia" w:cs="宋体"/>
                <w:bCs/>
                <w:color w:val="000000" w:themeColor="text1"/>
                <w:kern w:val="0"/>
                <w:sz w:val="24"/>
              </w:rPr>
              <w:t>提供《项目规划概念设计方案》，并加盖竞投人公章。</w:t>
            </w:r>
          </w:p>
        </w:tc>
      </w:tr>
      <w:tr w:rsidR="000B347E">
        <w:trPr>
          <w:trHeight w:val="20"/>
        </w:trPr>
        <w:tc>
          <w:tcPr>
            <w:tcW w:w="293" w:type="pct"/>
            <w:vMerge/>
            <w:shd w:val="clear" w:color="000000" w:fill="FFFFFF"/>
            <w:vAlign w:val="center"/>
          </w:tcPr>
          <w:p w:rsidR="000B347E" w:rsidRDefault="000B347E">
            <w:pPr>
              <w:spacing w:line="360" w:lineRule="auto"/>
              <w:ind w:firstLineChars="200" w:firstLine="480"/>
              <w:rPr>
                <w:rFonts w:asciiTheme="minorEastAsia" w:eastAsiaTheme="minorEastAsia" w:hAnsiTheme="minorEastAsia" w:cs="宋体"/>
                <w:bCs/>
                <w:color w:val="000000" w:themeColor="text1"/>
                <w:kern w:val="0"/>
                <w:sz w:val="24"/>
              </w:rPr>
            </w:pPr>
          </w:p>
        </w:tc>
        <w:tc>
          <w:tcPr>
            <w:tcW w:w="586" w:type="pct"/>
            <w:vMerge/>
            <w:shd w:val="clear" w:color="000000" w:fill="FFFFFF"/>
            <w:vAlign w:val="center"/>
          </w:tcPr>
          <w:p w:rsidR="000B347E" w:rsidRDefault="000B347E">
            <w:pPr>
              <w:spacing w:line="360" w:lineRule="auto"/>
              <w:ind w:firstLineChars="200" w:firstLine="480"/>
              <w:rPr>
                <w:rFonts w:asciiTheme="minorEastAsia" w:eastAsiaTheme="minorEastAsia" w:hAnsiTheme="minorEastAsia" w:cs="宋体"/>
                <w:bCs/>
                <w:color w:val="000000" w:themeColor="text1"/>
                <w:kern w:val="0"/>
                <w:sz w:val="24"/>
              </w:rPr>
            </w:pPr>
          </w:p>
        </w:tc>
        <w:tc>
          <w:tcPr>
            <w:tcW w:w="388" w:type="pct"/>
            <w:shd w:val="clear" w:color="000000" w:fill="FFFFFF"/>
            <w:vAlign w:val="center"/>
          </w:tcPr>
          <w:p w:rsidR="000B347E" w:rsidRDefault="008266E7">
            <w:pPr>
              <w:spacing w:line="360" w:lineRule="auto"/>
              <w:rPr>
                <w:rFonts w:asciiTheme="minorEastAsia" w:eastAsiaTheme="minorEastAsia" w:hAnsiTheme="minorEastAsia" w:cs="宋体"/>
                <w:bCs/>
                <w:color w:val="000000" w:themeColor="text1"/>
                <w:kern w:val="0"/>
                <w:sz w:val="24"/>
              </w:rPr>
            </w:pPr>
            <w:r>
              <w:rPr>
                <w:rFonts w:asciiTheme="minorEastAsia" w:eastAsiaTheme="minorEastAsia" w:hAnsiTheme="minorEastAsia" w:cs="宋体" w:hint="eastAsia"/>
                <w:bCs/>
                <w:color w:val="000000" w:themeColor="text1"/>
                <w:kern w:val="0"/>
                <w:sz w:val="24"/>
              </w:rPr>
              <w:t>物业交付</w:t>
            </w:r>
            <w:r>
              <w:rPr>
                <w:rFonts w:asciiTheme="minorEastAsia" w:eastAsiaTheme="minorEastAsia" w:hAnsiTheme="minorEastAsia" w:cs="宋体" w:hint="eastAsia"/>
                <w:bCs/>
                <w:color w:val="000000" w:themeColor="text1"/>
                <w:kern w:val="0"/>
                <w:sz w:val="24"/>
              </w:rPr>
              <w:lastRenderedPageBreak/>
              <w:t>进度</w:t>
            </w:r>
          </w:p>
        </w:tc>
        <w:tc>
          <w:tcPr>
            <w:tcW w:w="346" w:type="pct"/>
            <w:shd w:val="clear" w:color="000000" w:fill="FFFFFF"/>
            <w:vAlign w:val="center"/>
          </w:tcPr>
          <w:p w:rsidR="000B347E" w:rsidRDefault="008266E7">
            <w:pPr>
              <w:spacing w:line="360" w:lineRule="auto"/>
              <w:rPr>
                <w:rFonts w:asciiTheme="minorEastAsia" w:eastAsiaTheme="minorEastAsia" w:hAnsiTheme="minorEastAsia" w:cs="宋体"/>
                <w:bCs/>
                <w:color w:val="000000" w:themeColor="text1"/>
                <w:kern w:val="0"/>
                <w:sz w:val="24"/>
              </w:rPr>
            </w:pPr>
            <w:r>
              <w:rPr>
                <w:rFonts w:asciiTheme="minorEastAsia" w:eastAsiaTheme="minorEastAsia" w:hAnsiTheme="minorEastAsia" w:cs="宋体" w:hint="eastAsia"/>
                <w:bCs/>
                <w:color w:val="000000" w:themeColor="text1"/>
                <w:kern w:val="0"/>
                <w:sz w:val="24"/>
              </w:rPr>
              <w:lastRenderedPageBreak/>
              <w:t>10</w:t>
            </w:r>
          </w:p>
        </w:tc>
        <w:tc>
          <w:tcPr>
            <w:tcW w:w="3387" w:type="pct"/>
            <w:shd w:val="clear" w:color="000000" w:fill="FFFFFF"/>
            <w:vAlign w:val="center"/>
          </w:tcPr>
          <w:p w:rsidR="000B347E" w:rsidRDefault="008266E7">
            <w:pPr>
              <w:spacing w:line="360" w:lineRule="auto"/>
              <w:ind w:firstLineChars="200" w:firstLine="482"/>
              <w:rPr>
                <w:rFonts w:asciiTheme="minorEastAsia" w:eastAsiaTheme="minorEastAsia" w:hAnsiTheme="minorEastAsia" w:cs="宋体"/>
                <w:b/>
                <w:bCs/>
                <w:color w:val="000000" w:themeColor="text1"/>
                <w:kern w:val="0"/>
                <w:sz w:val="24"/>
              </w:rPr>
            </w:pPr>
            <w:r>
              <w:rPr>
                <w:rFonts w:asciiTheme="minorEastAsia" w:eastAsiaTheme="minorEastAsia" w:hAnsiTheme="minorEastAsia" w:cs="宋体" w:hint="eastAsia"/>
                <w:b/>
                <w:bCs/>
                <w:color w:val="000000" w:themeColor="text1"/>
                <w:kern w:val="0"/>
                <w:sz w:val="24"/>
              </w:rPr>
              <w:t>评分内容：</w:t>
            </w:r>
            <w:r>
              <w:rPr>
                <w:rFonts w:asciiTheme="minorEastAsia" w:eastAsiaTheme="minorEastAsia" w:hAnsiTheme="minorEastAsia" w:cs="宋体" w:hint="eastAsia"/>
                <w:bCs/>
                <w:color w:val="000000" w:themeColor="text1"/>
                <w:kern w:val="0"/>
                <w:sz w:val="24"/>
              </w:rPr>
              <w:br/>
            </w:r>
            <w:r>
              <w:rPr>
                <w:rFonts w:asciiTheme="minorEastAsia" w:eastAsiaTheme="minorEastAsia" w:hAnsiTheme="minorEastAsia" w:cs="宋体"/>
                <w:bCs/>
                <w:color w:val="000000" w:themeColor="text1"/>
                <w:kern w:val="0"/>
                <w:sz w:val="24"/>
              </w:rPr>
              <w:t>竞投人承诺合作方应于本项目取得主体建筑施工许可证之日起60个月内（采用分期开发模式或分批受让土地使用权的，应在相应地块取得主体建筑施工许可证</w:t>
            </w:r>
            <w:r>
              <w:rPr>
                <w:rFonts w:asciiTheme="minorEastAsia" w:eastAsiaTheme="minorEastAsia" w:hAnsiTheme="minorEastAsia" w:cs="宋体"/>
                <w:bCs/>
                <w:color w:val="000000" w:themeColor="text1"/>
                <w:kern w:val="0"/>
                <w:sz w:val="24"/>
              </w:rPr>
              <w:lastRenderedPageBreak/>
              <w:t>之日起60个月内）取得竣工备案并向招商方交付回迁物业。</w:t>
            </w:r>
            <w:r>
              <w:rPr>
                <w:rFonts w:asciiTheme="minorEastAsia" w:eastAsiaTheme="minorEastAsia" w:hAnsiTheme="minorEastAsia" w:cs="宋体" w:hint="eastAsia"/>
                <w:bCs/>
                <w:color w:val="000000" w:themeColor="text1"/>
                <w:kern w:val="0"/>
                <w:sz w:val="24"/>
              </w:rPr>
              <w:br/>
            </w:r>
            <w:r>
              <w:rPr>
                <w:rFonts w:asciiTheme="minorEastAsia" w:eastAsiaTheme="minorEastAsia" w:hAnsiTheme="minorEastAsia" w:cs="宋体"/>
                <w:bCs/>
                <w:color w:val="000000" w:themeColor="text1"/>
                <w:kern w:val="0"/>
                <w:sz w:val="24"/>
              </w:rPr>
              <w:t>在此基础上每</w:t>
            </w:r>
            <w:r>
              <w:rPr>
                <w:rFonts w:asciiTheme="minorEastAsia" w:eastAsiaTheme="minorEastAsia" w:hAnsiTheme="minorEastAsia" w:cs="宋体"/>
                <w:bCs/>
                <w:kern w:val="0"/>
                <w:sz w:val="24"/>
              </w:rPr>
              <w:t xml:space="preserve">提前10天得2.5分，本项最高得10分。                          </w:t>
            </w:r>
            <w:r>
              <w:rPr>
                <w:rFonts w:asciiTheme="minorEastAsia" w:eastAsiaTheme="minorEastAsia" w:hAnsiTheme="minorEastAsia" w:cs="宋体"/>
                <w:bCs/>
                <w:color w:val="000000" w:themeColor="text1"/>
                <w:kern w:val="0"/>
                <w:sz w:val="24"/>
              </w:rPr>
              <w:t xml:space="preserve">                          </w:t>
            </w:r>
            <w:r>
              <w:rPr>
                <w:rFonts w:asciiTheme="minorEastAsia" w:eastAsiaTheme="minorEastAsia" w:hAnsiTheme="minorEastAsia" w:cs="宋体" w:hint="eastAsia"/>
                <w:bCs/>
                <w:color w:val="000000" w:themeColor="text1"/>
                <w:kern w:val="0"/>
                <w:sz w:val="24"/>
              </w:rPr>
              <w:br/>
            </w:r>
            <w:r>
              <w:rPr>
                <w:rFonts w:asciiTheme="minorEastAsia" w:eastAsiaTheme="minorEastAsia" w:hAnsiTheme="minorEastAsia" w:cs="宋体"/>
                <w:b/>
                <w:bCs/>
                <w:color w:val="000000" w:themeColor="text1"/>
                <w:kern w:val="0"/>
                <w:sz w:val="24"/>
              </w:rPr>
              <w:t>评分依据：</w:t>
            </w:r>
            <w:r>
              <w:rPr>
                <w:rFonts w:asciiTheme="minorEastAsia" w:eastAsiaTheme="minorEastAsia" w:hAnsiTheme="minorEastAsia" w:cs="宋体" w:hint="eastAsia"/>
                <w:bCs/>
                <w:color w:val="000000" w:themeColor="text1"/>
                <w:kern w:val="0"/>
                <w:sz w:val="24"/>
              </w:rPr>
              <w:br/>
            </w:r>
            <w:r>
              <w:rPr>
                <w:rFonts w:asciiTheme="minorEastAsia" w:eastAsiaTheme="minorEastAsia" w:hAnsiTheme="minorEastAsia" w:cs="宋体"/>
                <w:bCs/>
                <w:color w:val="000000" w:themeColor="text1"/>
                <w:kern w:val="0"/>
                <w:sz w:val="24"/>
              </w:rPr>
              <w:t>按照招标文件模板提供《回迁物业交付进度承诺函》，并加盖竞投人公章。</w:t>
            </w:r>
          </w:p>
        </w:tc>
      </w:tr>
      <w:tr w:rsidR="000B347E">
        <w:trPr>
          <w:trHeight w:val="20"/>
        </w:trPr>
        <w:tc>
          <w:tcPr>
            <w:tcW w:w="293" w:type="pct"/>
            <w:vMerge/>
            <w:shd w:val="clear" w:color="000000" w:fill="FFFFFF"/>
            <w:vAlign w:val="center"/>
          </w:tcPr>
          <w:p w:rsidR="000B347E" w:rsidRDefault="000B347E">
            <w:pPr>
              <w:spacing w:line="360" w:lineRule="auto"/>
              <w:ind w:firstLineChars="200" w:firstLine="480"/>
              <w:rPr>
                <w:rFonts w:asciiTheme="minorEastAsia" w:eastAsiaTheme="minorEastAsia" w:hAnsiTheme="minorEastAsia" w:cs="宋体"/>
                <w:bCs/>
                <w:color w:val="000000" w:themeColor="text1"/>
                <w:kern w:val="0"/>
                <w:sz w:val="24"/>
              </w:rPr>
            </w:pPr>
          </w:p>
        </w:tc>
        <w:tc>
          <w:tcPr>
            <w:tcW w:w="586" w:type="pct"/>
            <w:vMerge/>
            <w:shd w:val="clear" w:color="000000" w:fill="FFFFFF"/>
            <w:vAlign w:val="center"/>
          </w:tcPr>
          <w:p w:rsidR="000B347E" w:rsidRDefault="000B347E">
            <w:pPr>
              <w:spacing w:line="360" w:lineRule="auto"/>
              <w:ind w:firstLineChars="200" w:firstLine="480"/>
              <w:rPr>
                <w:rFonts w:asciiTheme="minorEastAsia" w:eastAsiaTheme="minorEastAsia" w:hAnsiTheme="minorEastAsia" w:cs="宋体"/>
                <w:bCs/>
                <w:color w:val="000000" w:themeColor="text1"/>
                <w:kern w:val="0"/>
                <w:sz w:val="24"/>
              </w:rPr>
            </w:pPr>
          </w:p>
        </w:tc>
        <w:tc>
          <w:tcPr>
            <w:tcW w:w="388" w:type="pct"/>
            <w:shd w:val="clear" w:color="000000" w:fill="FFFFFF"/>
            <w:vAlign w:val="center"/>
          </w:tcPr>
          <w:p w:rsidR="000B347E" w:rsidRDefault="008266E7">
            <w:pPr>
              <w:spacing w:line="360" w:lineRule="auto"/>
              <w:rPr>
                <w:rFonts w:asciiTheme="minorEastAsia" w:eastAsiaTheme="minorEastAsia" w:hAnsiTheme="minorEastAsia" w:cs="宋体"/>
                <w:bCs/>
                <w:color w:val="000000" w:themeColor="text1"/>
                <w:kern w:val="0"/>
                <w:sz w:val="24"/>
              </w:rPr>
            </w:pPr>
            <w:r>
              <w:rPr>
                <w:rFonts w:asciiTheme="minorEastAsia" w:eastAsiaTheme="minorEastAsia" w:hAnsiTheme="minorEastAsia" w:cs="宋体" w:hint="eastAsia"/>
                <w:bCs/>
                <w:color w:val="000000" w:themeColor="text1"/>
                <w:kern w:val="0"/>
                <w:sz w:val="24"/>
              </w:rPr>
              <w:t>拆迁补偿进度</w:t>
            </w:r>
          </w:p>
        </w:tc>
        <w:tc>
          <w:tcPr>
            <w:tcW w:w="346" w:type="pct"/>
            <w:shd w:val="clear" w:color="000000" w:fill="FFFFFF"/>
            <w:vAlign w:val="center"/>
          </w:tcPr>
          <w:p w:rsidR="000B347E" w:rsidRDefault="008266E7">
            <w:pPr>
              <w:spacing w:line="360" w:lineRule="auto"/>
              <w:rPr>
                <w:rFonts w:asciiTheme="minorEastAsia" w:eastAsiaTheme="minorEastAsia" w:hAnsiTheme="minorEastAsia" w:cs="宋体"/>
                <w:bCs/>
                <w:color w:val="000000" w:themeColor="text1"/>
                <w:kern w:val="0"/>
                <w:sz w:val="24"/>
              </w:rPr>
            </w:pPr>
            <w:r>
              <w:rPr>
                <w:rFonts w:asciiTheme="minorEastAsia" w:eastAsiaTheme="minorEastAsia" w:hAnsiTheme="minorEastAsia" w:cs="宋体" w:hint="eastAsia"/>
                <w:bCs/>
                <w:color w:val="000000" w:themeColor="text1"/>
                <w:kern w:val="0"/>
                <w:sz w:val="24"/>
              </w:rPr>
              <w:t>15</w:t>
            </w:r>
          </w:p>
        </w:tc>
        <w:tc>
          <w:tcPr>
            <w:tcW w:w="3387" w:type="pct"/>
            <w:shd w:val="clear" w:color="000000" w:fill="FFFFFF"/>
            <w:vAlign w:val="center"/>
          </w:tcPr>
          <w:p w:rsidR="000B347E" w:rsidRDefault="008266E7">
            <w:pPr>
              <w:spacing w:line="360" w:lineRule="auto"/>
              <w:ind w:firstLineChars="200" w:firstLine="482"/>
              <w:rPr>
                <w:rFonts w:asciiTheme="minorEastAsia" w:eastAsiaTheme="minorEastAsia" w:hAnsiTheme="minorEastAsia" w:cs="宋体"/>
                <w:b/>
                <w:bCs/>
                <w:color w:val="000000"/>
                <w:kern w:val="0"/>
                <w:sz w:val="24"/>
              </w:rPr>
            </w:pPr>
            <w:r>
              <w:rPr>
                <w:rFonts w:asciiTheme="minorEastAsia" w:eastAsiaTheme="minorEastAsia" w:hAnsiTheme="minorEastAsia" w:cs="宋体" w:hint="eastAsia"/>
                <w:b/>
                <w:bCs/>
                <w:color w:val="000000"/>
                <w:kern w:val="0"/>
                <w:sz w:val="24"/>
              </w:rPr>
              <w:t>评分内容：</w:t>
            </w:r>
            <w:r>
              <w:rPr>
                <w:rFonts w:asciiTheme="minorEastAsia" w:eastAsiaTheme="minorEastAsia" w:hAnsiTheme="minorEastAsia" w:cs="宋体" w:hint="eastAsia"/>
                <w:b/>
                <w:bCs/>
                <w:color w:val="000000"/>
                <w:kern w:val="0"/>
                <w:sz w:val="24"/>
              </w:rPr>
              <w:br/>
            </w:r>
            <w:r>
              <w:rPr>
                <w:rFonts w:asciiTheme="minorEastAsia" w:eastAsiaTheme="minorEastAsia" w:hAnsiTheme="minorEastAsia" w:cs="宋体"/>
                <w:bCs/>
                <w:color w:val="000000"/>
                <w:kern w:val="0"/>
                <w:sz w:val="24"/>
              </w:rPr>
              <w:t>竞投人</w:t>
            </w:r>
            <w:r>
              <w:rPr>
                <w:rFonts w:asciiTheme="minorEastAsia" w:eastAsiaTheme="minorEastAsia" w:hAnsiTheme="minorEastAsia" w:cs="宋体" w:hint="eastAsia"/>
                <w:bCs/>
                <w:color w:val="000000"/>
                <w:kern w:val="0"/>
                <w:sz w:val="24"/>
              </w:rPr>
              <w:t>须</w:t>
            </w:r>
            <w:r>
              <w:rPr>
                <w:rFonts w:asciiTheme="minorEastAsia" w:eastAsiaTheme="minorEastAsia" w:hAnsiTheme="minorEastAsia" w:cs="宋体"/>
                <w:bCs/>
                <w:color w:val="000000"/>
                <w:kern w:val="0"/>
                <w:sz w:val="24"/>
              </w:rPr>
              <w:t>在交易集团发</w:t>
            </w:r>
            <w:r>
              <w:rPr>
                <w:rFonts w:asciiTheme="minorEastAsia" w:eastAsiaTheme="minorEastAsia" w:hAnsiTheme="minorEastAsia" w:cs="宋体"/>
                <w:bCs/>
                <w:color w:val="000000" w:themeColor="text1"/>
                <w:kern w:val="0"/>
                <w:sz w:val="24"/>
              </w:rPr>
              <w:t>出《成交</w:t>
            </w:r>
            <w:r>
              <w:rPr>
                <w:rFonts w:asciiTheme="minorEastAsia" w:eastAsiaTheme="minorEastAsia" w:hAnsiTheme="minorEastAsia" w:cs="宋体" w:hint="eastAsia"/>
                <w:bCs/>
                <w:color w:val="000000" w:themeColor="text1"/>
                <w:kern w:val="0"/>
                <w:sz w:val="24"/>
              </w:rPr>
              <w:t>通知书</w:t>
            </w:r>
            <w:r>
              <w:rPr>
                <w:rFonts w:asciiTheme="minorEastAsia" w:eastAsiaTheme="minorEastAsia" w:hAnsiTheme="minorEastAsia" w:cs="宋体"/>
                <w:bCs/>
                <w:color w:val="000000" w:themeColor="text1"/>
                <w:kern w:val="0"/>
                <w:sz w:val="24"/>
              </w:rPr>
              <w:t>》之日起90天内完成拆迁范围内全部私人房屋搬迁安置补偿工作的60%（即私人房屋签约率按物业面积统计不低于60%），并提供《搬迁安置补偿协议》给招商方备存。</w:t>
            </w:r>
            <w:r>
              <w:rPr>
                <w:rFonts w:asciiTheme="minorEastAsia" w:eastAsiaTheme="minorEastAsia" w:hAnsiTheme="minorEastAsia" w:cs="宋体" w:hint="eastAsia"/>
                <w:bCs/>
                <w:color w:val="000000" w:themeColor="text1"/>
                <w:kern w:val="0"/>
                <w:sz w:val="24"/>
              </w:rPr>
              <w:br/>
            </w:r>
            <w:r>
              <w:rPr>
                <w:rFonts w:asciiTheme="minorEastAsia" w:eastAsiaTheme="minorEastAsia" w:hAnsiTheme="minorEastAsia" w:cs="宋体"/>
                <w:bCs/>
                <w:color w:val="000000" w:themeColor="text1"/>
                <w:kern w:val="0"/>
                <w:sz w:val="24"/>
              </w:rPr>
              <w:t xml:space="preserve">在此基础上承诺90天内完成签约率每提高3%或承诺完成时间每提前5天，得5分，本项最高得15分。                                                  </w:t>
            </w:r>
            <w:r>
              <w:rPr>
                <w:rFonts w:asciiTheme="minorEastAsia" w:eastAsiaTheme="minorEastAsia" w:hAnsiTheme="minorEastAsia" w:cs="宋体" w:hint="eastAsia"/>
                <w:bCs/>
                <w:color w:val="000000" w:themeColor="text1"/>
                <w:kern w:val="0"/>
                <w:sz w:val="24"/>
              </w:rPr>
              <w:br/>
            </w:r>
            <w:r>
              <w:rPr>
                <w:rFonts w:asciiTheme="minorEastAsia" w:eastAsiaTheme="minorEastAsia" w:hAnsiTheme="minorEastAsia" w:cs="宋体"/>
                <w:b/>
                <w:bCs/>
                <w:color w:val="000000"/>
                <w:kern w:val="0"/>
                <w:sz w:val="24"/>
              </w:rPr>
              <w:t>评分依据：</w:t>
            </w:r>
            <w:r>
              <w:rPr>
                <w:rFonts w:asciiTheme="minorEastAsia" w:eastAsiaTheme="minorEastAsia" w:hAnsiTheme="minorEastAsia" w:cs="宋体" w:hint="eastAsia"/>
                <w:b/>
                <w:bCs/>
                <w:color w:val="000000"/>
                <w:kern w:val="0"/>
                <w:sz w:val="24"/>
              </w:rPr>
              <w:br/>
            </w:r>
            <w:r>
              <w:rPr>
                <w:rFonts w:asciiTheme="minorEastAsia" w:eastAsiaTheme="minorEastAsia" w:hAnsiTheme="minorEastAsia" w:cs="宋体"/>
                <w:bCs/>
                <w:color w:val="000000"/>
                <w:kern w:val="0"/>
                <w:sz w:val="24"/>
              </w:rPr>
              <w:t>按照招标文件模板提供《拆迁补偿进度承诺函》，并加盖竞投人公章。</w:t>
            </w:r>
          </w:p>
        </w:tc>
      </w:tr>
      <w:tr w:rsidR="000B347E">
        <w:trPr>
          <w:trHeight w:val="20"/>
        </w:trPr>
        <w:tc>
          <w:tcPr>
            <w:tcW w:w="1267" w:type="pct"/>
            <w:gridSpan w:val="3"/>
            <w:shd w:val="clear" w:color="000000" w:fill="FFFFFF"/>
            <w:noWrap/>
            <w:vAlign w:val="center"/>
          </w:tcPr>
          <w:p w:rsidR="000B347E" w:rsidRDefault="008266E7">
            <w:pPr>
              <w:spacing w:line="360" w:lineRule="auto"/>
              <w:ind w:firstLineChars="200" w:firstLine="480"/>
              <w:rPr>
                <w:rFonts w:asciiTheme="minorEastAsia" w:eastAsiaTheme="minorEastAsia" w:hAnsiTheme="minorEastAsia" w:cs="宋体"/>
                <w:bCs/>
                <w:color w:val="000000" w:themeColor="text1"/>
                <w:kern w:val="0"/>
                <w:sz w:val="24"/>
              </w:rPr>
            </w:pPr>
            <w:r>
              <w:rPr>
                <w:rFonts w:asciiTheme="minorEastAsia" w:eastAsiaTheme="minorEastAsia" w:hAnsiTheme="minorEastAsia" w:cs="宋体" w:hint="eastAsia"/>
                <w:bCs/>
                <w:color w:val="000000" w:themeColor="text1"/>
                <w:kern w:val="0"/>
                <w:sz w:val="24"/>
              </w:rPr>
              <w:t>合计</w:t>
            </w:r>
          </w:p>
        </w:tc>
        <w:tc>
          <w:tcPr>
            <w:tcW w:w="346" w:type="pct"/>
            <w:shd w:val="clear" w:color="000000" w:fill="FFFFFF"/>
            <w:noWrap/>
            <w:vAlign w:val="center"/>
          </w:tcPr>
          <w:p w:rsidR="000B347E" w:rsidRDefault="008266E7">
            <w:pPr>
              <w:spacing w:line="360" w:lineRule="auto"/>
              <w:rPr>
                <w:rFonts w:asciiTheme="minorEastAsia" w:eastAsiaTheme="minorEastAsia" w:hAnsiTheme="minorEastAsia" w:cs="宋体"/>
                <w:bCs/>
                <w:color w:val="000000" w:themeColor="text1"/>
                <w:kern w:val="0"/>
                <w:sz w:val="24"/>
              </w:rPr>
            </w:pPr>
            <w:r>
              <w:rPr>
                <w:rFonts w:asciiTheme="minorEastAsia" w:eastAsiaTheme="minorEastAsia" w:hAnsiTheme="minorEastAsia" w:cs="宋体" w:hint="eastAsia"/>
                <w:bCs/>
                <w:color w:val="000000" w:themeColor="text1"/>
                <w:kern w:val="0"/>
                <w:sz w:val="24"/>
              </w:rPr>
              <w:t>100</w:t>
            </w:r>
          </w:p>
        </w:tc>
        <w:tc>
          <w:tcPr>
            <w:tcW w:w="3387" w:type="pct"/>
            <w:shd w:val="clear" w:color="000000" w:fill="FFFFFF"/>
            <w:vAlign w:val="center"/>
          </w:tcPr>
          <w:p w:rsidR="000B347E" w:rsidRDefault="008266E7">
            <w:pPr>
              <w:spacing w:line="360" w:lineRule="auto"/>
              <w:ind w:firstLineChars="200" w:firstLine="480"/>
              <w:rPr>
                <w:rFonts w:asciiTheme="minorEastAsia" w:eastAsiaTheme="minorEastAsia" w:hAnsiTheme="minorEastAsia" w:cs="宋体"/>
                <w:bCs/>
                <w:color w:val="000000" w:themeColor="text1"/>
                <w:kern w:val="0"/>
                <w:sz w:val="24"/>
              </w:rPr>
            </w:pPr>
            <w:r>
              <w:rPr>
                <w:rFonts w:asciiTheme="minorEastAsia" w:eastAsiaTheme="minorEastAsia" w:hAnsiTheme="minorEastAsia" w:cs="宋体" w:hint="eastAsia"/>
                <w:bCs/>
                <w:color w:val="000000" w:themeColor="text1"/>
                <w:kern w:val="0"/>
                <w:sz w:val="24"/>
              </w:rPr>
              <w:t xml:space="preserve">　</w:t>
            </w:r>
          </w:p>
        </w:tc>
      </w:tr>
      <w:tr w:rsidR="000B347E">
        <w:trPr>
          <w:trHeight w:val="20"/>
        </w:trPr>
        <w:tc>
          <w:tcPr>
            <w:tcW w:w="5000" w:type="pct"/>
            <w:gridSpan w:val="5"/>
            <w:shd w:val="clear" w:color="000000" w:fill="FFFFFF"/>
            <w:noWrap/>
            <w:vAlign w:val="center"/>
          </w:tcPr>
          <w:p w:rsidR="000B347E" w:rsidRDefault="008266E7">
            <w:pPr>
              <w:spacing w:line="360" w:lineRule="auto"/>
              <w:rPr>
                <w:rFonts w:asciiTheme="minorEastAsia" w:eastAsiaTheme="minorEastAsia" w:hAnsiTheme="minorEastAsia" w:cs="宋体"/>
                <w:bCs/>
                <w:color w:val="000000" w:themeColor="text1"/>
                <w:kern w:val="0"/>
                <w:sz w:val="24"/>
                <w:highlight w:val="yellow"/>
              </w:rPr>
            </w:pPr>
            <w:r>
              <w:rPr>
                <w:rFonts w:asciiTheme="minorEastAsia" w:eastAsiaTheme="minorEastAsia" w:hAnsiTheme="minorEastAsia" w:cs="宋体" w:hint="eastAsia"/>
                <w:bCs/>
                <w:color w:val="000000" w:themeColor="text1"/>
                <w:kern w:val="0"/>
                <w:sz w:val="24"/>
              </w:rPr>
              <w:t>竞投人就以上评分依据提供的相关材料，仅需提供扫描件，原件留存以备查。</w:t>
            </w:r>
          </w:p>
        </w:tc>
      </w:tr>
    </w:tbl>
    <w:p w:rsidR="000B347E" w:rsidRDefault="008266E7">
      <w:pPr>
        <w:widowControl/>
        <w:jc w:val="left"/>
        <w:rPr>
          <w:rFonts w:asciiTheme="minorEastAsia" w:eastAsiaTheme="minorEastAsia" w:hAnsiTheme="minorEastAsia" w:cs="宋体"/>
          <w:color w:val="000000" w:themeColor="text1"/>
          <w:sz w:val="28"/>
          <w:szCs w:val="20"/>
        </w:rPr>
      </w:pPr>
      <w:r>
        <w:rPr>
          <w:rFonts w:asciiTheme="minorEastAsia" w:eastAsiaTheme="minorEastAsia" w:hAnsiTheme="minorEastAsia"/>
          <w:color w:val="000000" w:themeColor="text1"/>
        </w:rPr>
        <w:br w:type="page"/>
      </w:r>
    </w:p>
    <w:p w:rsidR="000B347E" w:rsidRDefault="008266E7">
      <w:pPr>
        <w:pStyle w:val="1"/>
        <w:spacing w:before="120" w:after="120" w:line="400" w:lineRule="exact"/>
        <w:jc w:val="center"/>
        <w:rPr>
          <w:rFonts w:asciiTheme="minorEastAsia" w:eastAsiaTheme="minorEastAsia" w:hAnsiTheme="minorEastAsia" w:cs="宋体"/>
          <w:color w:val="000000" w:themeColor="text1"/>
          <w:sz w:val="32"/>
        </w:rPr>
      </w:pPr>
      <w:bookmarkStart w:id="20" w:name="_Toc152045527"/>
      <w:bookmarkStart w:id="21" w:name="_Toc144974495"/>
      <w:bookmarkStart w:id="22" w:name="_Toc55238623"/>
      <w:bookmarkStart w:id="23" w:name="_Toc152042303"/>
      <w:bookmarkEnd w:id="9"/>
      <w:bookmarkEnd w:id="10"/>
      <w:r>
        <w:rPr>
          <w:rFonts w:asciiTheme="minorEastAsia" w:eastAsiaTheme="minorEastAsia" w:hAnsiTheme="minorEastAsia" w:cs="宋体" w:hint="eastAsia"/>
          <w:color w:val="000000" w:themeColor="text1"/>
          <w:sz w:val="32"/>
        </w:rPr>
        <w:lastRenderedPageBreak/>
        <w:t>第一部分 投标人须知</w:t>
      </w:r>
      <w:bookmarkEnd w:id="20"/>
      <w:bookmarkEnd w:id="21"/>
      <w:bookmarkEnd w:id="22"/>
      <w:bookmarkEnd w:id="23"/>
    </w:p>
    <w:p w:rsidR="000B347E" w:rsidRDefault="000B347E">
      <w:pPr>
        <w:rPr>
          <w:rFonts w:asciiTheme="minorEastAsia" w:eastAsiaTheme="minorEastAsia" w:hAnsiTheme="minorEastAsia" w:cs="宋体"/>
          <w:color w:val="000000" w:themeColor="text1"/>
        </w:rPr>
      </w:pPr>
    </w:p>
    <w:p w:rsidR="000B347E" w:rsidRDefault="008266E7">
      <w:pPr>
        <w:pStyle w:val="2TimesNewRoman5020"/>
        <w:jc w:val="center"/>
        <w:rPr>
          <w:rFonts w:asciiTheme="minorEastAsia" w:eastAsiaTheme="minorEastAsia" w:hAnsiTheme="minorEastAsia"/>
          <w:b/>
          <w:bCs/>
          <w:color w:val="000000" w:themeColor="text1"/>
        </w:rPr>
      </w:pPr>
      <w:bookmarkStart w:id="24" w:name="_Toc144974497"/>
      <w:bookmarkStart w:id="25" w:name="_Toc152042305"/>
      <w:bookmarkStart w:id="26" w:name="_Toc55238624"/>
      <w:bookmarkStart w:id="27" w:name="_Toc152045529"/>
      <w:r>
        <w:rPr>
          <w:rFonts w:asciiTheme="minorEastAsia" w:eastAsiaTheme="minorEastAsia" w:hAnsiTheme="minorEastAsia" w:hint="eastAsia"/>
          <w:b/>
          <w:bCs/>
          <w:color w:val="000000" w:themeColor="text1"/>
        </w:rPr>
        <w:t>第一章 总则</w:t>
      </w:r>
      <w:bookmarkEnd w:id="24"/>
      <w:bookmarkEnd w:id="25"/>
      <w:bookmarkEnd w:id="26"/>
      <w:bookmarkEnd w:id="27"/>
    </w:p>
    <w:p w:rsidR="000B347E" w:rsidRDefault="008266E7">
      <w:pPr>
        <w:pStyle w:val="378020"/>
        <w:rPr>
          <w:rFonts w:asciiTheme="minorEastAsia" w:eastAsiaTheme="minorEastAsia" w:hAnsiTheme="minorEastAsia"/>
          <w:color w:val="000000" w:themeColor="text1"/>
          <w:sz w:val="28"/>
          <w:szCs w:val="28"/>
        </w:rPr>
      </w:pPr>
      <w:bookmarkStart w:id="28" w:name="_Toc55238625"/>
      <w:bookmarkStart w:id="29" w:name="_Toc152042306"/>
      <w:bookmarkStart w:id="30" w:name="_Toc144974498"/>
      <w:bookmarkStart w:id="31" w:name="_Toc152045530"/>
      <w:r>
        <w:rPr>
          <w:rFonts w:asciiTheme="minorEastAsia" w:eastAsiaTheme="minorEastAsia" w:hAnsiTheme="minorEastAsia" w:hint="eastAsia"/>
          <w:color w:val="000000" w:themeColor="text1"/>
          <w:sz w:val="28"/>
          <w:szCs w:val="28"/>
        </w:rPr>
        <w:t>1. 说明</w:t>
      </w:r>
      <w:bookmarkEnd w:id="28"/>
    </w:p>
    <w:p w:rsidR="000B347E" w:rsidRDefault="008266E7">
      <w:pPr>
        <w:spacing w:line="400" w:lineRule="exact"/>
        <w:ind w:firstLineChars="150" w:firstLine="36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1.1根据《龙岗区集体产权交易监督管理办法》（深龙府办规〔2020〕3号）、《龙岗区社区股份合作公司集体用地开发和交易监管实施细则》（深龙府办规〔2022〕2号）、《深圳市龙岗区国资局关于进一步促进股份合作公司集体用地合作开发和交易的通知》（深龙国资〔2022〕33号）、</w:t>
      </w:r>
      <w:r>
        <w:rPr>
          <w:rFonts w:asciiTheme="minorEastAsia" w:eastAsiaTheme="minorEastAsia" w:hAnsiTheme="minorEastAsia" w:hint="eastAsia"/>
          <w:color w:val="000000"/>
          <w:sz w:val="24"/>
        </w:rPr>
        <w:t>深圳市龙岗区国资局关于明确《龙岗区股份合作公司集体产权交易监督管理办法》修订期间相关事项的通知</w:t>
      </w:r>
      <w:r w:rsidR="002E0694">
        <w:rPr>
          <w:rFonts w:asciiTheme="minorEastAsia" w:eastAsiaTheme="minorEastAsia" w:hAnsiTheme="minorEastAsia" w:cs="宋体" w:hint="eastAsia"/>
          <w:color w:val="000000" w:themeColor="text1"/>
          <w:sz w:val="24"/>
        </w:rPr>
        <w:t>等有关法律、法规和政策规章</w:t>
      </w:r>
      <w:r>
        <w:rPr>
          <w:rFonts w:asciiTheme="minorEastAsia" w:eastAsiaTheme="minorEastAsia" w:hAnsiTheme="minorEastAsia" w:cs="宋体" w:hint="eastAsia"/>
          <w:color w:val="000000" w:themeColor="text1"/>
          <w:sz w:val="24"/>
        </w:rPr>
        <w:t>，结合项目实际，制定本招标文件。</w:t>
      </w:r>
    </w:p>
    <w:p w:rsidR="000B347E" w:rsidRDefault="008266E7">
      <w:pPr>
        <w:spacing w:line="400" w:lineRule="exact"/>
        <w:ind w:firstLineChars="150" w:firstLine="36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1.2 “招标文件”，是指为了使招标规范有序进行，经与招标人协商，制定的对投标人有约束力的一系列文件；“投标文件”是指投标人响应招标文件，按招标文件要求编写的一系列文件及投标人在评审过程中为响应评标委员会要求而形成的双方认可，并经投标人法人代表或法人代表委托人签字（或盖章）的有效书面材料。</w:t>
      </w:r>
    </w:p>
    <w:p w:rsidR="000B347E" w:rsidRDefault="008266E7">
      <w:pPr>
        <w:spacing w:line="400" w:lineRule="exact"/>
        <w:ind w:firstLineChars="150" w:firstLine="36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1.3 本招标文件中除要求填写、添加的内容外，不得对其他文字内容做任何改动。如因操作失误而改动的，以本招标文件模板中的文字叙述为准。</w:t>
      </w:r>
    </w:p>
    <w:p w:rsidR="000B347E" w:rsidRDefault="008266E7">
      <w:pPr>
        <w:spacing w:line="400" w:lineRule="exact"/>
        <w:ind w:firstLineChars="150" w:firstLine="36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1.4 招标文件中的标题或题名仅起引导作用，而不应视为对招标文件内容的理解和解释。</w:t>
      </w:r>
    </w:p>
    <w:p w:rsidR="000B347E" w:rsidRDefault="008266E7">
      <w:pPr>
        <w:spacing w:line="400" w:lineRule="exact"/>
        <w:ind w:firstLineChars="150" w:firstLine="36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1.5本招标文件中涉及的“日”“天”等日期，如未特别注明为工作日的，均指日历日。</w:t>
      </w:r>
    </w:p>
    <w:p w:rsidR="000B347E" w:rsidRDefault="008266E7">
      <w:pPr>
        <w:spacing w:line="400" w:lineRule="exact"/>
        <w:ind w:firstLineChars="150" w:firstLine="36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1.6本招标文件的解释权归属招商方。</w:t>
      </w:r>
    </w:p>
    <w:p w:rsidR="000B347E" w:rsidRDefault="008266E7">
      <w:pPr>
        <w:pStyle w:val="378020"/>
        <w:rPr>
          <w:rFonts w:asciiTheme="minorEastAsia" w:eastAsiaTheme="minorEastAsia" w:hAnsiTheme="minorEastAsia"/>
          <w:color w:val="000000" w:themeColor="text1"/>
          <w:sz w:val="28"/>
          <w:szCs w:val="28"/>
        </w:rPr>
      </w:pPr>
      <w:bookmarkStart w:id="32" w:name="_Toc55238626"/>
      <w:r>
        <w:rPr>
          <w:rFonts w:asciiTheme="minorEastAsia" w:eastAsiaTheme="minorEastAsia" w:hAnsiTheme="minorEastAsia" w:hint="eastAsia"/>
          <w:color w:val="000000" w:themeColor="text1"/>
          <w:sz w:val="28"/>
          <w:szCs w:val="28"/>
        </w:rPr>
        <w:t>2. 项目概况</w:t>
      </w:r>
      <w:bookmarkEnd w:id="29"/>
      <w:bookmarkEnd w:id="30"/>
      <w:bookmarkEnd w:id="31"/>
      <w:bookmarkEnd w:id="32"/>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2.1招标人：见</w:t>
      </w:r>
      <w:r>
        <w:rPr>
          <w:rFonts w:asciiTheme="minorEastAsia" w:eastAsiaTheme="minorEastAsia" w:hAnsiTheme="minorEastAsia" w:cs="宋体" w:hint="eastAsia"/>
          <w:bCs/>
          <w:color w:val="000000" w:themeColor="text1"/>
          <w:sz w:val="24"/>
        </w:rPr>
        <w:t>投标人须知前附表</w:t>
      </w:r>
      <w:r>
        <w:rPr>
          <w:rFonts w:asciiTheme="minorEastAsia" w:eastAsiaTheme="minorEastAsia" w:hAnsiTheme="minorEastAsia" w:cs="宋体" w:hint="eastAsia"/>
          <w:color w:val="000000" w:themeColor="text1"/>
          <w:sz w:val="24"/>
        </w:rPr>
        <w:t>。</w:t>
      </w:r>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2.2项目名称：见</w:t>
      </w:r>
      <w:r>
        <w:rPr>
          <w:rFonts w:asciiTheme="minorEastAsia" w:eastAsiaTheme="minorEastAsia" w:hAnsiTheme="minorEastAsia" w:cs="宋体" w:hint="eastAsia"/>
          <w:bCs/>
          <w:color w:val="000000" w:themeColor="text1"/>
          <w:sz w:val="24"/>
        </w:rPr>
        <w:t>投标人须知前附表</w:t>
      </w:r>
      <w:r>
        <w:rPr>
          <w:rFonts w:asciiTheme="minorEastAsia" w:eastAsiaTheme="minorEastAsia" w:hAnsiTheme="minorEastAsia" w:cs="宋体" w:hint="eastAsia"/>
          <w:color w:val="000000" w:themeColor="text1"/>
          <w:sz w:val="24"/>
        </w:rPr>
        <w:t>。</w:t>
      </w:r>
    </w:p>
    <w:p w:rsidR="000B347E" w:rsidRDefault="008266E7">
      <w:pPr>
        <w:pStyle w:val="37802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 xml:space="preserve">3. 投标人资格要求  </w:t>
      </w:r>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3.1本招标文件涉及的“投标人”“竞投人”为同一表述，均指投标人。</w:t>
      </w:r>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3.2 投标人资格要求见</w:t>
      </w:r>
      <w:r>
        <w:rPr>
          <w:rFonts w:asciiTheme="minorEastAsia" w:eastAsiaTheme="minorEastAsia" w:hAnsiTheme="minorEastAsia" w:cs="宋体" w:hint="eastAsia"/>
          <w:bCs/>
          <w:color w:val="000000" w:themeColor="text1"/>
          <w:sz w:val="24"/>
        </w:rPr>
        <w:t>投标人须知前附表</w:t>
      </w:r>
      <w:r>
        <w:rPr>
          <w:rFonts w:asciiTheme="minorEastAsia" w:eastAsiaTheme="minorEastAsia" w:hAnsiTheme="minorEastAsia" w:cs="宋体" w:hint="eastAsia"/>
          <w:color w:val="000000" w:themeColor="text1"/>
          <w:sz w:val="24"/>
        </w:rPr>
        <w:t>；</w:t>
      </w:r>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3.3</w:t>
      </w:r>
      <w:r>
        <w:rPr>
          <w:rFonts w:asciiTheme="minorEastAsia" w:eastAsiaTheme="minorEastAsia" w:hAnsiTheme="minorEastAsia" w:cs="宋体" w:hint="eastAsia"/>
          <w:bCs/>
          <w:color w:val="000000" w:themeColor="text1"/>
          <w:sz w:val="24"/>
        </w:rPr>
        <w:t>投标人须知前附表</w:t>
      </w:r>
      <w:r>
        <w:rPr>
          <w:rFonts w:asciiTheme="minorEastAsia" w:eastAsiaTheme="minorEastAsia" w:hAnsiTheme="minorEastAsia" w:cs="宋体" w:hint="eastAsia"/>
          <w:color w:val="000000" w:themeColor="text1"/>
          <w:sz w:val="24"/>
        </w:rPr>
        <w:t>规定接受联合体投标的，联合体除应符合本章第5.3 项和投标人须知前附表的要求外，还应遵守以下规定：</w:t>
      </w:r>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（1）联合体各方应按招标文件提供的格式签订联合体协议书，明确联合体牵头人和各方权利义务，并承诺就中标项目向招标人承担连带责任；</w:t>
      </w:r>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（2）由同一专业的单位组成的联合体，按照资质等级较低的单位确定资质等级；</w:t>
      </w:r>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lastRenderedPageBreak/>
        <w:t>（3）联合体各方不得再以自己名义单独或参加其他联合体在本招标项目中投标，否则各相关投标均无效。</w:t>
      </w:r>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3.4 投标人不得存在下列情形之一：</w:t>
      </w:r>
    </w:p>
    <w:p w:rsidR="000B347E" w:rsidRDefault="008266E7">
      <w:pPr>
        <w:widowControl/>
        <w:spacing w:line="56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（1）不具有独立法人资格的</w:t>
      </w:r>
      <w:r>
        <w:rPr>
          <w:rFonts w:asciiTheme="minorEastAsia" w:eastAsiaTheme="minorEastAsia" w:hAnsiTheme="minorEastAsia" w:cs="宋体" w:hint="eastAsia"/>
          <w:color w:val="000000" w:themeColor="text1"/>
          <w:sz w:val="24"/>
          <w:shd w:val="clear" w:color="auto" w:fill="FFFFFF"/>
        </w:rPr>
        <w:t>招标</w:t>
      </w:r>
      <w:r>
        <w:rPr>
          <w:rFonts w:asciiTheme="minorEastAsia" w:eastAsiaTheme="minorEastAsia" w:hAnsiTheme="minorEastAsia" w:cs="宋体" w:hint="eastAsia"/>
          <w:color w:val="000000" w:themeColor="text1"/>
          <w:kern w:val="0"/>
          <w:sz w:val="24"/>
        </w:rPr>
        <w:t>人附属机构；</w:t>
      </w:r>
    </w:p>
    <w:p w:rsidR="000B347E" w:rsidRDefault="008266E7">
      <w:pPr>
        <w:spacing w:line="400" w:lineRule="exact"/>
        <w:ind w:firstLineChars="200" w:firstLine="480"/>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（2）相互间有直接控股关系或法定代表人为同一人的两个或两个以上的法人，不得同时参加同一项目的申请；</w:t>
      </w:r>
    </w:p>
    <w:p w:rsidR="000B347E" w:rsidRDefault="008266E7">
      <w:pPr>
        <w:spacing w:line="400" w:lineRule="exact"/>
        <w:ind w:firstLineChars="200" w:firstLine="480"/>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（3）</w:t>
      </w:r>
      <w:r>
        <w:rPr>
          <w:rFonts w:asciiTheme="minorEastAsia" w:eastAsiaTheme="minorEastAsia" w:hAnsiTheme="minorEastAsia" w:cs="宋体" w:hint="eastAsia"/>
          <w:color w:val="000000" w:themeColor="text1"/>
          <w:sz w:val="24"/>
          <w:shd w:val="clear" w:color="auto" w:fill="FFFFFF"/>
        </w:rPr>
        <w:t>招标</w:t>
      </w:r>
      <w:r>
        <w:rPr>
          <w:rFonts w:asciiTheme="minorEastAsia" w:eastAsiaTheme="minorEastAsia" w:hAnsiTheme="minorEastAsia" w:cs="宋体" w:hint="eastAsia"/>
          <w:color w:val="000000" w:themeColor="text1"/>
          <w:kern w:val="0"/>
          <w:sz w:val="24"/>
        </w:rPr>
        <w:t>人董事会、监事会、集体资产管理委员会成员及其直系亲属控股或参与经营的企业，不得参与</w:t>
      </w:r>
      <w:r>
        <w:rPr>
          <w:rFonts w:asciiTheme="minorEastAsia" w:eastAsiaTheme="minorEastAsia" w:hAnsiTheme="minorEastAsia" w:cs="宋体" w:hint="eastAsia"/>
          <w:color w:val="000000" w:themeColor="text1"/>
          <w:sz w:val="24"/>
          <w:shd w:val="clear" w:color="auto" w:fill="FFFFFF"/>
        </w:rPr>
        <w:t>招标</w:t>
      </w:r>
      <w:r>
        <w:rPr>
          <w:rFonts w:asciiTheme="minorEastAsia" w:eastAsiaTheme="minorEastAsia" w:hAnsiTheme="minorEastAsia" w:cs="宋体" w:hint="eastAsia"/>
          <w:color w:val="000000" w:themeColor="text1"/>
          <w:kern w:val="0"/>
          <w:sz w:val="24"/>
        </w:rPr>
        <w:t>人的土地开发项目；</w:t>
      </w:r>
    </w:p>
    <w:p w:rsidR="000B347E" w:rsidRDefault="008266E7">
      <w:pPr>
        <w:spacing w:line="400" w:lineRule="exact"/>
        <w:ind w:firstLineChars="200" w:firstLine="480"/>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（4）被责令停业的；</w:t>
      </w:r>
    </w:p>
    <w:p w:rsidR="000B347E" w:rsidRDefault="008266E7">
      <w:pPr>
        <w:spacing w:line="400" w:lineRule="exact"/>
        <w:ind w:firstLineChars="200" w:firstLine="480"/>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（5）被暂停或取消投标资格的；</w:t>
      </w:r>
    </w:p>
    <w:p w:rsidR="000B347E" w:rsidRDefault="008266E7">
      <w:pPr>
        <w:spacing w:line="400" w:lineRule="exact"/>
        <w:ind w:firstLineChars="200" w:firstLine="480"/>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（6）财产被接管或冻结的；</w:t>
      </w:r>
    </w:p>
    <w:p w:rsidR="000B347E" w:rsidRDefault="008266E7">
      <w:pPr>
        <w:spacing w:line="400" w:lineRule="exact"/>
        <w:ind w:firstLineChars="200" w:firstLine="480"/>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（7）在最近三年内有骗取成交或严重违约或重大工程质量问题的；</w:t>
      </w:r>
    </w:p>
    <w:p w:rsidR="000B347E" w:rsidRDefault="008266E7">
      <w:pPr>
        <w:spacing w:line="400" w:lineRule="exact"/>
        <w:ind w:firstLineChars="200" w:firstLine="480"/>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（8）被纪检监察部门立案调查，违法违规事实成立的；</w:t>
      </w:r>
    </w:p>
    <w:p w:rsidR="000B347E" w:rsidRDefault="008266E7">
      <w:pPr>
        <w:spacing w:line="400" w:lineRule="exact"/>
        <w:ind w:firstLineChars="200" w:firstLine="480"/>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（9）隐瞒真实情况，提供虚假资料的；</w:t>
      </w:r>
    </w:p>
    <w:p w:rsidR="000B347E" w:rsidRDefault="008266E7">
      <w:pPr>
        <w:spacing w:line="400" w:lineRule="exact"/>
        <w:ind w:firstLineChars="200" w:firstLine="480"/>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（10）以非法手段排斥其他供应商参与竞争的；</w:t>
      </w:r>
    </w:p>
    <w:p w:rsidR="000B347E" w:rsidRDefault="008266E7">
      <w:pPr>
        <w:spacing w:line="400" w:lineRule="exact"/>
        <w:ind w:firstLineChars="200" w:firstLine="480"/>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（11）阻碍、抗拒主管部门监督检查的；</w:t>
      </w:r>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kern w:val="0"/>
          <w:sz w:val="24"/>
        </w:rPr>
        <w:t>（12）主管部门认定的其他情形。</w:t>
      </w:r>
    </w:p>
    <w:p w:rsidR="000B347E" w:rsidRDefault="008266E7">
      <w:pPr>
        <w:pStyle w:val="378020"/>
        <w:rPr>
          <w:rFonts w:asciiTheme="minorEastAsia" w:eastAsiaTheme="minorEastAsia" w:hAnsiTheme="minorEastAsia"/>
          <w:color w:val="000000" w:themeColor="text1"/>
          <w:sz w:val="28"/>
          <w:szCs w:val="28"/>
        </w:rPr>
      </w:pPr>
      <w:bookmarkStart w:id="33" w:name="_Toc144974503"/>
      <w:bookmarkStart w:id="34" w:name="_Toc152042311"/>
      <w:bookmarkStart w:id="35" w:name="_Toc55238630"/>
      <w:bookmarkStart w:id="36" w:name="_Toc152045535"/>
      <w:r>
        <w:rPr>
          <w:rFonts w:asciiTheme="minorEastAsia" w:eastAsiaTheme="minorEastAsia" w:hAnsiTheme="minorEastAsia" w:hint="eastAsia"/>
          <w:color w:val="000000" w:themeColor="text1"/>
          <w:sz w:val="28"/>
          <w:szCs w:val="28"/>
        </w:rPr>
        <w:t>4. 费用承担</w:t>
      </w:r>
      <w:bookmarkEnd w:id="33"/>
      <w:bookmarkEnd w:id="34"/>
      <w:bookmarkEnd w:id="35"/>
      <w:bookmarkEnd w:id="36"/>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投标人准备和参加投标活动发生的费用自理。</w:t>
      </w:r>
    </w:p>
    <w:p w:rsidR="000B347E" w:rsidRDefault="008266E7">
      <w:pPr>
        <w:pStyle w:val="378020"/>
        <w:rPr>
          <w:rFonts w:asciiTheme="minorEastAsia" w:eastAsiaTheme="minorEastAsia" w:hAnsiTheme="minorEastAsia"/>
          <w:color w:val="000000" w:themeColor="text1"/>
          <w:sz w:val="28"/>
          <w:szCs w:val="28"/>
        </w:rPr>
      </w:pPr>
      <w:bookmarkStart w:id="37" w:name="_Toc152045536"/>
      <w:bookmarkStart w:id="38" w:name="_Toc152042312"/>
      <w:bookmarkStart w:id="39" w:name="_Toc144974504"/>
      <w:bookmarkStart w:id="40" w:name="_Toc55238631"/>
      <w:r>
        <w:rPr>
          <w:rFonts w:asciiTheme="minorEastAsia" w:eastAsiaTheme="minorEastAsia" w:hAnsiTheme="minorEastAsia" w:hint="eastAsia"/>
          <w:color w:val="000000" w:themeColor="text1"/>
          <w:sz w:val="28"/>
          <w:szCs w:val="28"/>
        </w:rPr>
        <w:t>5. 保密</w:t>
      </w:r>
      <w:bookmarkEnd w:id="37"/>
      <w:bookmarkEnd w:id="38"/>
      <w:bookmarkEnd w:id="39"/>
      <w:bookmarkEnd w:id="40"/>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 xml:space="preserve">参与招投标活动的各方应对招标文件和投标文件中的商业和技术等秘密保密，违者应对由此造成的后果承担法律责任。 </w:t>
      </w:r>
    </w:p>
    <w:p w:rsidR="000B347E" w:rsidRDefault="008266E7">
      <w:pPr>
        <w:pStyle w:val="378020"/>
        <w:rPr>
          <w:rFonts w:asciiTheme="minorEastAsia" w:eastAsiaTheme="minorEastAsia" w:hAnsiTheme="minorEastAsia"/>
          <w:color w:val="000000" w:themeColor="text1"/>
          <w:sz w:val="28"/>
          <w:szCs w:val="28"/>
        </w:rPr>
      </w:pPr>
      <w:bookmarkStart w:id="41" w:name="_Toc144974505"/>
      <w:bookmarkStart w:id="42" w:name="_Toc152045537"/>
      <w:bookmarkStart w:id="43" w:name="_Toc152042313"/>
      <w:bookmarkStart w:id="44" w:name="_Toc55238632"/>
      <w:r>
        <w:rPr>
          <w:rFonts w:asciiTheme="minorEastAsia" w:eastAsiaTheme="minorEastAsia" w:hAnsiTheme="minorEastAsia" w:hint="eastAsia"/>
          <w:color w:val="000000" w:themeColor="text1"/>
          <w:sz w:val="28"/>
          <w:szCs w:val="28"/>
        </w:rPr>
        <w:t>6. 语言</w:t>
      </w:r>
      <w:bookmarkEnd w:id="41"/>
      <w:r>
        <w:rPr>
          <w:rFonts w:asciiTheme="minorEastAsia" w:eastAsiaTheme="minorEastAsia" w:hAnsiTheme="minorEastAsia" w:hint="eastAsia"/>
          <w:color w:val="000000" w:themeColor="text1"/>
          <w:sz w:val="28"/>
          <w:szCs w:val="28"/>
        </w:rPr>
        <w:t>文字</w:t>
      </w:r>
      <w:bookmarkEnd w:id="42"/>
      <w:bookmarkEnd w:id="43"/>
      <w:bookmarkEnd w:id="44"/>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除专用术语外，与招标文件和投标文件有关的语言均使用中文。必要时专用术语应附有中文注释。</w:t>
      </w:r>
    </w:p>
    <w:p w:rsidR="000B347E" w:rsidRDefault="008266E7">
      <w:pPr>
        <w:pStyle w:val="378020"/>
        <w:rPr>
          <w:rFonts w:asciiTheme="minorEastAsia" w:eastAsiaTheme="minorEastAsia" w:hAnsiTheme="minorEastAsia"/>
          <w:color w:val="000000" w:themeColor="text1"/>
          <w:sz w:val="28"/>
          <w:szCs w:val="28"/>
        </w:rPr>
      </w:pPr>
      <w:bookmarkStart w:id="45" w:name="_Toc144974506"/>
      <w:bookmarkStart w:id="46" w:name="_Toc152042314"/>
      <w:bookmarkStart w:id="47" w:name="_Toc55238633"/>
      <w:bookmarkStart w:id="48" w:name="_Toc152045538"/>
      <w:r>
        <w:rPr>
          <w:rFonts w:asciiTheme="minorEastAsia" w:eastAsiaTheme="minorEastAsia" w:hAnsiTheme="minorEastAsia" w:hint="eastAsia"/>
          <w:color w:val="000000" w:themeColor="text1"/>
          <w:sz w:val="28"/>
          <w:szCs w:val="28"/>
        </w:rPr>
        <w:t>7. 计量单位</w:t>
      </w:r>
      <w:bookmarkEnd w:id="45"/>
      <w:bookmarkEnd w:id="46"/>
      <w:bookmarkEnd w:id="47"/>
      <w:bookmarkEnd w:id="48"/>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所有计量均采用中华人民共和国法定计量单位。</w:t>
      </w:r>
    </w:p>
    <w:p w:rsidR="000B347E" w:rsidRDefault="008266E7">
      <w:pPr>
        <w:pStyle w:val="378020"/>
        <w:rPr>
          <w:rFonts w:asciiTheme="minorEastAsia" w:eastAsiaTheme="minorEastAsia" w:hAnsiTheme="minorEastAsia"/>
          <w:color w:val="000000" w:themeColor="text1"/>
          <w:sz w:val="28"/>
          <w:szCs w:val="28"/>
        </w:rPr>
      </w:pPr>
      <w:bookmarkStart w:id="49" w:name="_Toc55238634"/>
      <w:bookmarkStart w:id="50" w:name="_Toc144974507"/>
      <w:bookmarkStart w:id="51" w:name="_Toc152042315"/>
      <w:bookmarkStart w:id="52" w:name="_Toc152045539"/>
      <w:r>
        <w:rPr>
          <w:rFonts w:asciiTheme="minorEastAsia" w:eastAsiaTheme="minorEastAsia" w:hAnsiTheme="minorEastAsia" w:hint="eastAsia"/>
          <w:color w:val="000000" w:themeColor="text1"/>
          <w:sz w:val="28"/>
          <w:szCs w:val="28"/>
        </w:rPr>
        <w:t>8. 踏勘现场</w:t>
      </w:r>
      <w:bookmarkEnd w:id="49"/>
      <w:bookmarkEnd w:id="50"/>
      <w:bookmarkEnd w:id="51"/>
      <w:bookmarkEnd w:id="52"/>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 xml:space="preserve">8.1 </w:t>
      </w:r>
      <w:r>
        <w:rPr>
          <w:rFonts w:asciiTheme="minorEastAsia" w:eastAsiaTheme="minorEastAsia" w:hAnsiTheme="minorEastAsia" w:cs="宋体" w:hint="eastAsia"/>
          <w:bCs/>
          <w:color w:val="000000" w:themeColor="text1"/>
          <w:sz w:val="24"/>
        </w:rPr>
        <w:t>投标人须知前附表</w:t>
      </w:r>
      <w:r>
        <w:rPr>
          <w:rFonts w:asciiTheme="minorEastAsia" w:eastAsiaTheme="minorEastAsia" w:hAnsiTheme="minorEastAsia" w:cs="宋体" w:hint="eastAsia"/>
          <w:color w:val="000000" w:themeColor="text1"/>
          <w:sz w:val="24"/>
        </w:rPr>
        <w:t xml:space="preserve">规定组织踏勘现场的，招标人按投标人须知前附表规定的时间、地点组织投标人踏勘项目现场。 </w:t>
      </w:r>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8.2 投标人踏勘现场发生的费用自理。</w:t>
      </w:r>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8.3 除招标人的原因外，投标人自行负责在踏勘现场中所发生的人员伤亡和财产损失。</w:t>
      </w:r>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8.4 招标人在踏勘现场中介绍的工程场地和相关的周边环境情况，供投标人</w:t>
      </w:r>
      <w:r>
        <w:rPr>
          <w:rFonts w:asciiTheme="minorEastAsia" w:eastAsiaTheme="minorEastAsia" w:hAnsiTheme="minorEastAsia" w:cs="宋体" w:hint="eastAsia"/>
          <w:color w:val="000000" w:themeColor="text1"/>
          <w:sz w:val="24"/>
        </w:rPr>
        <w:lastRenderedPageBreak/>
        <w:t>在编制投标文件时参考，招标人不对投标人据此作出的判断和决策负责。</w:t>
      </w:r>
    </w:p>
    <w:p w:rsidR="000B347E" w:rsidRDefault="008266E7">
      <w:pPr>
        <w:pStyle w:val="378020"/>
        <w:rPr>
          <w:rFonts w:asciiTheme="minorEastAsia" w:eastAsiaTheme="minorEastAsia" w:hAnsiTheme="minorEastAsia"/>
          <w:color w:val="000000" w:themeColor="text1"/>
          <w:sz w:val="28"/>
          <w:szCs w:val="28"/>
        </w:rPr>
      </w:pPr>
      <w:bookmarkStart w:id="53" w:name="_Toc152045540"/>
      <w:bookmarkStart w:id="54" w:name="_Toc152042316"/>
      <w:bookmarkStart w:id="55" w:name="_Toc144974508"/>
      <w:bookmarkStart w:id="56" w:name="_Toc55238635"/>
      <w:r>
        <w:rPr>
          <w:rFonts w:asciiTheme="minorEastAsia" w:eastAsiaTheme="minorEastAsia" w:hAnsiTheme="minorEastAsia" w:hint="eastAsia"/>
          <w:color w:val="000000" w:themeColor="text1"/>
          <w:sz w:val="28"/>
          <w:szCs w:val="28"/>
        </w:rPr>
        <w:t xml:space="preserve">9. </w:t>
      </w:r>
      <w:bookmarkEnd w:id="53"/>
      <w:bookmarkEnd w:id="54"/>
      <w:bookmarkEnd w:id="55"/>
      <w:r>
        <w:rPr>
          <w:rFonts w:asciiTheme="minorEastAsia" w:eastAsiaTheme="minorEastAsia" w:hAnsiTheme="minorEastAsia" w:hint="eastAsia"/>
          <w:color w:val="000000" w:themeColor="text1"/>
          <w:sz w:val="28"/>
          <w:szCs w:val="28"/>
        </w:rPr>
        <w:t>投标预备会</w:t>
      </w:r>
      <w:bookmarkEnd w:id="56"/>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 xml:space="preserve">9.1 </w:t>
      </w:r>
      <w:r>
        <w:rPr>
          <w:rFonts w:asciiTheme="minorEastAsia" w:eastAsiaTheme="minorEastAsia" w:hAnsiTheme="minorEastAsia" w:cs="宋体" w:hint="eastAsia"/>
          <w:bCs/>
          <w:color w:val="000000" w:themeColor="text1"/>
          <w:sz w:val="24"/>
        </w:rPr>
        <w:t>投标人须知前附表</w:t>
      </w:r>
      <w:r>
        <w:rPr>
          <w:rFonts w:asciiTheme="minorEastAsia" w:eastAsiaTheme="minorEastAsia" w:hAnsiTheme="minorEastAsia" w:cs="宋体" w:hint="eastAsia"/>
          <w:color w:val="000000" w:themeColor="text1"/>
          <w:sz w:val="24"/>
        </w:rPr>
        <w:t>规定召开投标预备会的，招标人按投标人须知前附表规定的时间和地点召开投标预备会，澄清投标人提出的问题。</w:t>
      </w:r>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9.2 投标人应在</w:t>
      </w:r>
      <w:r>
        <w:rPr>
          <w:rFonts w:asciiTheme="minorEastAsia" w:eastAsiaTheme="minorEastAsia" w:hAnsiTheme="minorEastAsia" w:cs="宋体" w:hint="eastAsia"/>
          <w:bCs/>
          <w:color w:val="000000" w:themeColor="text1"/>
          <w:sz w:val="24"/>
        </w:rPr>
        <w:t>投标人须知前附表</w:t>
      </w:r>
      <w:r>
        <w:rPr>
          <w:rFonts w:asciiTheme="minorEastAsia" w:eastAsiaTheme="minorEastAsia" w:hAnsiTheme="minorEastAsia" w:cs="宋体" w:hint="eastAsia"/>
          <w:color w:val="000000" w:themeColor="text1"/>
          <w:sz w:val="24"/>
        </w:rPr>
        <w:t>规定的时间前，以书面形式将提出的问题送达招标人，以便招标人在会议期间澄清。</w:t>
      </w:r>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9.3 投标预备会后，招标人在</w:t>
      </w:r>
      <w:r>
        <w:rPr>
          <w:rFonts w:asciiTheme="minorEastAsia" w:eastAsiaTheme="minorEastAsia" w:hAnsiTheme="minorEastAsia" w:cs="宋体" w:hint="eastAsia"/>
          <w:bCs/>
          <w:color w:val="000000" w:themeColor="text1"/>
          <w:sz w:val="24"/>
        </w:rPr>
        <w:t>投标人须知前附表</w:t>
      </w:r>
      <w:r>
        <w:rPr>
          <w:rFonts w:asciiTheme="minorEastAsia" w:eastAsiaTheme="minorEastAsia" w:hAnsiTheme="minorEastAsia" w:cs="宋体" w:hint="eastAsia"/>
          <w:color w:val="000000" w:themeColor="text1"/>
          <w:sz w:val="24"/>
        </w:rPr>
        <w:t>规定的时间内，对投标人所提问题作出澄清，澄清内容在深圳公共资源交易网站</w:t>
      </w:r>
      <w:r>
        <w:rPr>
          <w:rFonts w:asciiTheme="minorEastAsia" w:eastAsiaTheme="minorEastAsia" w:hAnsiTheme="minorEastAsia" w:cs="宋体" w:hint="eastAsia"/>
          <w:color w:val="000000" w:themeColor="text1"/>
          <w:kern w:val="0"/>
          <w:sz w:val="24"/>
        </w:rPr>
        <w:t>上公布后视为已送达所有投标人</w:t>
      </w:r>
      <w:r>
        <w:rPr>
          <w:rFonts w:asciiTheme="minorEastAsia" w:eastAsiaTheme="minorEastAsia" w:hAnsiTheme="minorEastAsia" w:cs="宋体" w:hint="eastAsia"/>
          <w:color w:val="000000" w:themeColor="text1"/>
          <w:sz w:val="24"/>
        </w:rPr>
        <w:t>。该澄清内容为招标文件的组成部分。</w:t>
      </w:r>
    </w:p>
    <w:p w:rsidR="000B347E" w:rsidRDefault="008266E7">
      <w:pPr>
        <w:pStyle w:val="2TimesNewRoman5020"/>
        <w:jc w:val="center"/>
        <w:rPr>
          <w:rFonts w:asciiTheme="minorEastAsia" w:eastAsiaTheme="minorEastAsia" w:hAnsiTheme="minorEastAsia"/>
          <w:color w:val="000000" w:themeColor="text1"/>
        </w:rPr>
      </w:pPr>
      <w:bookmarkStart w:id="57" w:name="_Toc144974510"/>
      <w:bookmarkStart w:id="58" w:name="_Toc152045542"/>
      <w:bookmarkStart w:id="59" w:name="_Toc152042318"/>
      <w:bookmarkStart w:id="60" w:name="_Toc55238638"/>
      <w:r>
        <w:rPr>
          <w:rFonts w:asciiTheme="minorEastAsia" w:eastAsiaTheme="minorEastAsia" w:hAnsiTheme="minorEastAsia" w:hint="eastAsia"/>
          <w:b/>
          <w:bCs/>
          <w:color w:val="000000" w:themeColor="text1"/>
        </w:rPr>
        <w:br w:type="page"/>
      </w:r>
      <w:r>
        <w:rPr>
          <w:rFonts w:asciiTheme="minorEastAsia" w:eastAsiaTheme="minorEastAsia" w:hAnsiTheme="minorEastAsia" w:hint="eastAsia"/>
          <w:b/>
          <w:bCs/>
          <w:color w:val="000000" w:themeColor="text1"/>
        </w:rPr>
        <w:lastRenderedPageBreak/>
        <w:t xml:space="preserve">第二章 </w:t>
      </w:r>
      <w:bookmarkEnd w:id="57"/>
      <w:bookmarkEnd w:id="58"/>
      <w:bookmarkEnd w:id="59"/>
      <w:bookmarkEnd w:id="60"/>
      <w:r>
        <w:rPr>
          <w:rFonts w:asciiTheme="minorEastAsia" w:eastAsiaTheme="minorEastAsia" w:hAnsiTheme="minorEastAsia" w:hint="eastAsia"/>
          <w:b/>
          <w:bCs/>
          <w:color w:val="000000" w:themeColor="text1"/>
        </w:rPr>
        <w:t>招标文件</w:t>
      </w:r>
    </w:p>
    <w:p w:rsidR="000B347E" w:rsidRDefault="008266E7">
      <w:pPr>
        <w:pStyle w:val="378020"/>
        <w:rPr>
          <w:rFonts w:asciiTheme="minorEastAsia" w:eastAsiaTheme="minorEastAsia" w:hAnsiTheme="minorEastAsia"/>
          <w:color w:val="000000" w:themeColor="text1"/>
          <w:sz w:val="28"/>
          <w:szCs w:val="28"/>
        </w:rPr>
      </w:pPr>
      <w:bookmarkStart w:id="61" w:name="_Toc152042319"/>
      <w:bookmarkStart w:id="62" w:name="_Toc55238639"/>
      <w:bookmarkStart w:id="63" w:name="_Toc144974511"/>
      <w:bookmarkStart w:id="64" w:name="_Toc152045543"/>
      <w:r>
        <w:rPr>
          <w:rFonts w:asciiTheme="minorEastAsia" w:eastAsiaTheme="minorEastAsia" w:hAnsiTheme="minorEastAsia" w:hint="eastAsia"/>
          <w:color w:val="000000" w:themeColor="text1"/>
          <w:sz w:val="28"/>
          <w:szCs w:val="28"/>
        </w:rPr>
        <w:t>10. 招标文件的组成</w:t>
      </w:r>
      <w:bookmarkEnd w:id="61"/>
      <w:bookmarkEnd w:id="62"/>
      <w:bookmarkEnd w:id="63"/>
      <w:bookmarkEnd w:id="64"/>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本招标文件包括：</w:t>
      </w:r>
    </w:p>
    <w:p w:rsidR="000B347E" w:rsidRDefault="008266E7">
      <w:pPr>
        <w:spacing w:line="400" w:lineRule="exact"/>
        <w:ind w:firstLineChars="171" w:firstLine="41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（1）投标人须知；</w:t>
      </w:r>
    </w:p>
    <w:p w:rsidR="000B347E" w:rsidRDefault="008266E7">
      <w:pPr>
        <w:spacing w:line="400" w:lineRule="exact"/>
        <w:ind w:firstLineChars="171" w:firstLine="41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（2）项目需求；</w:t>
      </w:r>
    </w:p>
    <w:p w:rsidR="000B347E" w:rsidRDefault="008266E7">
      <w:pPr>
        <w:spacing w:line="400" w:lineRule="exact"/>
        <w:ind w:firstLineChars="171" w:firstLine="41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（3）合同；</w:t>
      </w:r>
    </w:p>
    <w:p w:rsidR="000B347E" w:rsidRDefault="008266E7">
      <w:pPr>
        <w:spacing w:line="400" w:lineRule="exact"/>
        <w:ind w:firstLineChars="171" w:firstLine="41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（4）投标文件格式。</w:t>
      </w:r>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对招标文件所作的澄清、修改，构成招标文件的组成部分。</w:t>
      </w:r>
    </w:p>
    <w:p w:rsidR="000B347E" w:rsidRDefault="008266E7">
      <w:pPr>
        <w:pStyle w:val="378020"/>
        <w:rPr>
          <w:rFonts w:asciiTheme="minorEastAsia" w:eastAsiaTheme="minorEastAsia" w:hAnsiTheme="minorEastAsia"/>
          <w:color w:val="000000" w:themeColor="text1"/>
          <w:sz w:val="28"/>
          <w:szCs w:val="28"/>
        </w:rPr>
      </w:pPr>
      <w:bookmarkStart w:id="65" w:name="_Toc144974512"/>
      <w:bookmarkStart w:id="66" w:name="_Toc55238640"/>
      <w:bookmarkStart w:id="67" w:name="_Toc152045544"/>
      <w:bookmarkStart w:id="68" w:name="_Toc152042320"/>
      <w:r>
        <w:rPr>
          <w:rFonts w:asciiTheme="minorEastAsia" w:eastAsiaTheme="minorEastAsia" w:hAnsiTheme="minorEastAsia" w:hint="eastAsia"/>
          <w:color w:val="000000" w:themeColor="text1"/>
          <w:sz w:val="28"/>
          <w:szCs w:val="28"/>
        </w:rPr>
        <w:t>11. 招标文件的澄清</w:t>
      </w:r>
      <w:bookmarkEnd w:id="65"/>
      <w:bookmarkEnd w:id="66"/>
      <w:bookmarkEnd w:id="67"/>
      <w:bookmarkEnd w:id="68"/>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11.1投标人应仔细阅读和检查交易文件的全部内容。如发现缺页或附件不全，应及时向集体企业提出，以便补齐。如有质疑，投标人应在交易文件规定的时间内通过集体企业要素交易系统（trade.szggzy.com）（【异议与咨询】模块点击【新增异议咨询】按钮向集体企业提出。</w:t>
      </w:r>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color w:val="000000" w:themeColor="text1"/>
          <w:sz w:val="24"/>
        </w:rPr>
        <w:t>11.2</w:t>
      </w:r>
      <w:r>
        <w:rPr>
          <w:rFonts w:asciiTheme="minorEastAsia" w:eastAsiaTheme="minorEastAsia" w:hAnsiTheme="minorEastAsia" w:cs="宋体" w:hint="eastAsia"/>
          <w:color w:val="000000" w:themeColor="text1"/>
          <w:sz w:val="24"/>
        </w:rPr>
        <w:t>交易文件的澄清将在投标人须知前附表规定的时间内以数据电文形式（集体企业要素交易系统）（或书面形式）发给所有获取交易文件的投标人，但不指明澄清问题的来源。如果澄清发出的时间和内容明显影响投标文件编制的，应当相应延长投标截止时间。</w:t>
      </w:r>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color w:val="000000" w:themeColor="text1"/>
          <w:sz w:val="24"/>
        </w:rPr>
        <w:t>11.3</w:t>
      </w:r>
      <w:r>
        <w:rPr>
          <w:rFonts w:asciiTheme="minorEastAsia" w:eastAsiaTheme="minorEastAsia" w:hAnsiTheme="minorEastAsia" w:cs="宋体" w:hint="eastAsia"/>
          <w:color w:val="000000" w:themeColor="text1"/>
          <w:sz w:val="24"/>
        </w:rPr>
        <w:t>投标人可在【异议与咨询】页面找到参与的项目查看集体企业发布的补遗内容，以及查看、下载回复内容附件。</w:t>
      </w:r>
    </w:p>
    <w:p w:rsidR="000B347E" w:rsidRDefault="008266E7">
      <w:pPr>
        <w:pStyle w:val="378020"/>
        <w:rPr>
          <w:rFonts w:asciiTheme="minorEastAsia" w:eastAsiaTheme="minorEastAsia" w:hAnsiTheme="minorEastAsia"/>
          <w:color w:val="000000" w:themeColor="text1"/>
          <w:sz w:val="28"/>
          <w:szCs w:val="28"/>
        </w:rPr>
      </w:pPr>
      <w:bookmarkStart w:id="69" w:name="_Toc152045545"/>
      <w:bookmarkStart w:id="70" w:name="_Toc144974513"/>
      <w:bookmarkStart w:id="71" w:name="_Toc152042321"/>
      <w:bookmarkStart w:id="72" w:name="_Toc55238641"/>
      <w:r>
        <w:rPr>
          <w:rFonts w:asciiTheme="minorEastAsia" w:eastAsiaTheme="minorEastAsia" w:hAnsiTheme="minorEastAsia"/>
          <w:color w:val="000000" w:themeColor="text1"/>
          <w:sz w:val="28"/>
          <w:szCs w:val="28"/>
        </w:rPr>
        <w:t xml:space="preserve">12. </w:t>
      </w:r>
      <w:r>
        <w:rPr>
          <w:rFonts w:asciiTheme="minorEastAsia" w:eastAsiaTheme="minorEastAsia" w:hAnsiTheme="minorEastAsia" w:hint="eastAsia"/>
          <w:color w:val="000000" w:themeColor="text1"/>
          <w:sz w:val="28"/>
          <w:szCs w:val="28"/>
        </w:rPr>
        <w:t>招标文件的修改</w:t>
      </w:r>
      <w:bookmarkEnd w:id="69"/>
      <w:bookmarkEnd w:id="70"/>
      <w:bookmarkEnd w:id="71"/>
      <w:bookmarkEnd w:id="72"/>
    </w:p>
    <w:p w:rsidR="000B347E" w:rsidRDefault="008266E7">
      <w:pPr>
        <w:pStyle w:val="2TimesNewRoman5020"/>
        <w:jc w:val="left"/>
        <w:rPr>
          <w:rFonts w:asciiTheme="minorEastAsia" w:eastAsiaTheme="minorEastAsia" w:hAnsiTheme="minorEastAsia"/>
          <w:b/>
          <w:bCs/>
          <w:color w:val="000000" w:themeColor="text1"/>
        </w:rPr>
      </w:pPr>
      <w:r>
        <w:rPr>
          <w:rFonts w:asciiTheme="minorEastAsia" w:eastAsiaTheme="minorEastAsia" w:hAnsiTheme="minorEastAsia"/>
          <w:color w:val="000000" w:themeColor="text1"/>
          <w:sz w:val="24"/>
        </w:rPr>
        <w:t>12.1</w:t>
      </w:r>
      <w:r>
        <w:rPr>
          <w:rFonts w:asciiTheme="minorEastAsia" w:eastAsiaTheme="minorEastAsia" w:hAnsiTheme="minorEastAsia" w:hint="eastAsia"/>
          <w:color w:val="000000" w:themeColor="text1"/>
          <w:sz w:val="24"/>
        </w:rPr>
        <w:t>集体企业可以交易公告变更方式修改交易文件，并通知所有已获取交易文件的投标人。如未在规定时间内发出澄清的或澄清内容明显影响投标文件编制的，将应当相应延长投标截止时间。</w:t>
      </w:r>
      <w:bookmarkStart w:id="73" w:name="_Toc152045546"/>
      <w:bookmarkStart w:id="74" w:name="_Toc55238642"/>
      <w:bookmarkStart w:id="75" w:name="_Toc152042322"/>
      <w:bookmarkStart w:id="76" w:name="_Toc144974514"/>
      <w:r>
        <w:rPr>
          <w:rFonts w:asciiTheme="minorEastAsia" w:eastAsiaTheme="minorEastAsia" w:hAnsiTheme="minorEastAsia" w:hint="eastAsia"/>
          <w:b/>
          <w:bCs/>
          <w:color w:val="000000" w:themeColor="text1"/>
        </w:rPr>
        <w:br w:type="page"/>
      </w:r>
    </w:p>
    <w:p w:rsidR="000B347E" w:rsidRDefault="008266E7">
      <w:pPr>
        <w:pStyle w:val="2TimesNewRoman5020"/>
        <w:jc w:val="center"/>
        <w:rPr>
          <w:rFonts w:asciiTheme="minorEastAsia" w:eastAsiaTheme="minorEastAsia" w:hAnsiTheme="minorEastAsia"/>
          <w:b/>
          <w:bCs/>
          <w:color w:val="000000" w:themeColor="text1"/>
        </w:rPr>
      </w:pPr>
      <w:r>
        <w:rPr>
          <w:rFonts w:asciiTheme="minorEastAsia" w:eastAsiaTheme="minorEastAsia" w:hAnsiTheme="minorEastAsia" w:hint="eastAsia"/>
          <w:b/>
          <w:bCs/>
          <w:color w:val="000000" w:themeColor="text1"/>
        </w:rPr>
        <w:lastRenderedPageBreak/>
        <w:t>第三章 投标文件</w:t>
      </w:r>
      <w:bookmarkEnd w:id="73"/>
      <w:bookmarkEnd w:id="74"/>
      <w:bookmarkEnd w:id="75"/>
      <w:bookmarkEnd w:id="76"/>
    </w:p>
    <w:p w:rsidR="000B347E" w:rsidRDefault="008266E7">
      <w:pPr>
        <w:pStyle w:val="378020"/>
        <w:rPr>
          <w:rFonts w:asciiTheme="minorEastAsia" w:eastAsiaTheme="minorEastAsia" w:hAnsiTheme="minorEastAsia"/>
          <w:sz w:val="28"/>
          <w:szCs w:val="28"/>
        </w:rPr>
      </w:pPr>
      <w:bookmarkStart w:id="77" w:name="_Toc152045547"/>
      <w:bookmarkStart w:id="78" w:name="_Toc144974515"/>
      <w:bookmarkStart w:id="79" w:name="_Toc55238643"/>
      <w:bookmarkStart w:id="80" w:name="_Toc152042323"/>
      <w:r>
        <w:rPr>
          <w:rFonts w:asciiTheme="minorEastAsia" w:eastAsiaTheme="minorEastAsia" w:hAnsiTheme="minorEastAsia" w:hint="eastAsia"/>
          <w:sz w:val="28"/>
          <w:szCs w:val="28"/>
        </w:rPr>
        <w:t>13. 投标文件的组成</w:t>
      </w:r>
      <w:bookmarkEnd w:id="77"/>
      <w:bookmarkEnd w:id="78"/>
      <w:bookmarkEnd w:id="79"/>
      <w:bookmarkEnd w:id="80"/>
    </w:p>
    <w:p w:rsidR="000B347E" w:rsidRDefault="008266E7">
      <w:pPr>
        <w:spacing w:line="400" w:lineRule="exact"/>
        <w:rPr>
          <w:rFonts w:asciiTheme="minorEastAsia" w:eastAsiaTheme="minorEastAsia" w:hAnsiTheme="minorEastAsia" w:cs="宋体"/>
          <w:sz w:val="24"/>
        </w:rPr>
      </w:pPr>
      <w:r>
        <w:rPr>
          <w:rFonts w:asciiTheme="minorEastAsia" w:eastAsiaTheme="minorEastAsia" w:hAnsiTheme="minorEastAsia" w:cs="宋体"/>
          <w:sz w:val="24"/>
        </w:rPr>
        <w:t>13.1投标文件应包括下列内容：</w:t>
      </w:r>
    </w:p>
    <w:p w:rsidR="000B347E" w:rsidRDefault="008266E7">
      <w:pPr>
        <w:pStyle w:val="af2"/>
        <w:numPr>
          <w:ilvl w:val="0"/>
          <w:numId w:val="2"/>
        </w:numPr>
        <w:spacing w:line="540" w:lineRule="exact"/>
        <w:ind w:firstLineChars="0"/>
        <w:rPr>
          <w:rFonts w:asciiTheme="minorEastAsia" w:eastAsiaTheme="minorEastAsia" w:hAnsiTheme="minorEastAsia" w:cs="宋体"/>
          <w:sz w:val="24"/>
        </w:rPr>
      </w:pPr>
      <w:bookmarkStart w:id="81" w:name="_Toc152045548"/>
      <w:bookmarkStart w:id="82" w:name="_Toc152042324"/>
      <w:bookmarkStart w:id="83" w:name="_Toc144974516"/>
      <w:bookmarkStart w:id="84" w:name="_Toc55238644"/>
      <w:r>
        <w:rPr>
          <w:rFonts w:asciiTheme="minorEastAsia" w:eastAsiaTheme="minorEastAsia" w:hAnsiTheme="minorEastAsia" w:cs="宋体" w:hint="eastAsia"/>
          <w:sz w:val="24"/>
        </w:rPr>
        <w:t>投标函</w:t>
      </w:r>
    </w:p>
    <w:p w:rsidR="000B347E" w:rsidRDefault="008266E7">
      <w:pPr>
        <w:pStyle w:val="af2"/>
        <w:numPr>
          <w:ilvl w:val="0"/>
          <w:numId w:val="2"/>
        </w:numPr>
        <w:spacing w:line="540" w:lineRule="exact"/>
        <w:ind w:firstLineChars="0"/>
        <w:rPr>
          <w:rFonts w:asciiTheme="minorEastAsia" w:eastAsiaTheme="minorEastAsia" w:hAnsiTheme="minorEastAsia" w:cs="宋体"/>
          <w:sz w:val="24"/>
        </w:rPr>
      </w:pPr>
      <w:r>
        <w:rPr>
          <w:rFonts w:asciiTheme="minorEastAsia" w:eastAsiaTheme="minorEastAsia" w:hAnsiTheme="minorEastAsia" w:cs="宋体" w:hint="eastAsia"/>
          <w:sz w:val="24"/>
        </w:rPr>
        <w:t>开标一览表</w:t>
      </w:r>
    </w:p>
    <w:p w:rsidR="000B347E" w:rsidRDefault="008266E7">
      <w:pPr>
        <w:pStyle w:val="af2"/>
        <w:numPr>
          <w:ilvl w:val="0"/>
          <w:numId w:val="2"/>
        </w:numPr>
        <w:spacing w:line="540" w:lineRule="exact"/>
        <w:ind w:firstLineChars="0"/>
        <w:rPr>
          <w:rFonts w:asciiTheme="minorEastAsia" w:eastAsiaTheme="minorEastAsia" w:hAnsiTheme="minorEastAsia" w:cs="宋体"/>
          <w:sz w:val="24"/>
        </w:rPr>
      </w:pPr>
      <w:r>
        <w:rPr>
          <w:rFonts w:asciiTheme="minorEastAsia" w:eastAsiaTheme="minorEastAsia" w:hAnsiTheme="minorEastAsia" w:cs="宋体" w:hint="eastAsia"/>
          <w:sz w:val="24"/>
        </w:rPr>
        <w:t>集体所得利益保障承诺</w:t>
      </w:r>
    </w:p>
    <w:p w:rsidR="000B347E" w:rsidRDefault="008266E7">
      <w:pPr>
        <w:pStyle w:val="af2"/>
        <w:numPr>
          <w:ilvl w:val="0"/>
          <w:numId w:val="2"/>
        </w:numPr>
        <w:spacing w:line="540" w:lineRule="exact"/>
        <w:ind w:firstLineChars="0"/>
        <w:rPr>
          <w:rFonts w:asciiTheme="minorEastAsia" w:eastAsiaTheme="minorEastAsia" w:hAnsiTheme="minorEastAsia" w:cs="宋体"/>
          <w:sz w:val="24"/>
        </w:rPr>
      </w:pPr>
      <w:r>
        <w:rPr>
          <w:rFonts w:asciiTheme="minorEastAsia" w:eastAsiaTheme="minorEastAsia" w:hAnsiTheme="minorEastAsia" w:cs="宋体" w:hint="eastAsia"/>
          <w:sz w:val="24"/>
        </w:rPr>
        <w:t>诚信承诺函</w:t>
      </w:r>
    </w:p>
    <w:p w:rsidR="000B347E" w:rsidRDefault="008266E7">
      <w:pPr>
        <w:pStyle w:val="af2"/>
        <w:numPr>
          <w:ilvl w:val="0"/>
          <w:numId w:val="2"/>
        </w:numPr>
        <w:spacing w:line="540" w:lineRule="exact"/>
        <w:ind w:firstLineChars="0"/>
        <w:rPr>
          <w:rFonts w:asciiTheme="minorEastAsia" w:eastAsiaTheme="minorEastAsia" w:hAnsiTheme="minorEastAsia" w:cs="宋体"/>
          <w:sz w:val="24"/>
        </w:rPr>
      </w:pPr>
      <w:r>
        <w:rPr>
          <w:rFonts w:asciiTheme="minorEastAsia" w:eastAsiaTheme="minorEastAsia" w:hAnsiTheme="minorEastAsia" w:cs="宋体" w:hint="eastAsia"/>
          <w:sz w:val="24"/>
        </w:rPr>
        <w:t>法定代表人证明书、法定代表人授权委托书（如有）</w:t>
      </w:r>
    </w:p>
    <w:p w:rsidR="000B347E" w:rsidRDefault="008266E7">
      <w:pPr>
        <w:pStyle w:val="af2"/>
        <w:numPr>
          <w:ilvl w:val="0"/>
          <w:numId w:val="2"/>
        </w:numPr>
        <w:spacing w:line="540" w:lineRule="exact"/>
        <w:ind w:firstLineChars="0"/>
        <w:rPr>
          <w:rFonts w:asciiTheme="minorEastAsia" w:eastAsiaTheme="minorEastAsia" w:hAnsiTheme="minorEastAsia" w:cs="宋体"/>
          <w:sz w:val="24"/>
        </w:rPr>
      </w:pPr>
      <w:r>
        <w:rPr>
          <w:rFonts w:asciiTheme="minorEastAsia" w:eastAsiaTheme="minorEastAsia" w:hAnsiTheme="minorEastAsia" w:cs="宋体" w:hint="eastAsia"/>
          <w:sz w:val="24"/>
        </w:rPr>
        <w:t>营业执照复印件（加盖公章）</w:t>
      </w:r>
    </w:p>
    <w:p w:rsidR="000B347E" w:rsidRDefault="008266E7">
      <w:pPr>
        <w:pStyle w:val="af2"/>
        <w:numPr>
          <w:ilvl w:val="0"/>
          <w:numId w:val="2"/>
        </w:numPr>
        <w:spacing w:line="540" w:lineRule="exact"/>
        <w:ind w:firstLineChars="0"/>
        <w:rPr>
          <w:rFonts w:asciiTheme="minorEastAsia" w:eastAsiaTheme="minorEastAsia" w:hAnsiTheme="minorEastAsia" w:cs="宋体"/>
          <w:sz w:val="24"/>
        </w:rPr>
      </w:pPr>
      <w:r>
        <w:rPr>
          <w:rFonts w:asciiTheme="minorEastAsia" w:eastAsiaTheme="minorEastAsia" w:hAnsiTheme="minorEastAsia" w:cs="宋体" w:hint="eastAsia"/>
          <w:sz w:val="24"/>
        </w:rPr>
        <w:t>2023年上半年度审计报告</w:t>
      </w:r>
    </w:p>
    <w:p w:rsidR="000B347E" w:rsidRDefault="008266E7">
      <w:pPr>
        <w:pStyle w:val="af2"/>
        <w:numPr>
          <w:ilvl w:val="0"/>
          <w:numId w:val="2"/>
        </w:numPr>
        <w:spacing w:line="540" w:lineRule="exact"/>
        <w:ind w:firstLineChars="0"/>
        <w:rPr>
          <w:rFonts w:asciiTheme="minorEastAsia" w:eastAsiaTheme="minorEastAsia" w:hAnsiTheme="minorEastAsia" w:cs="宋体"/>
          <w:sz w:val="24"/>
        </w:rPr>
      </w:pPr>
      <w:r>
        <w:rPr>
          <w:rFonts w:asciiTheme="minorEastAsia" w:eastAsiaTheme="minorEastAsia" w:hAnsiTheme="minorEastAsia" w:cs="宋体" w:hint="eastAsia"/>
          <w:sz w:val="24"/>
        </w:rPr>
        <w:t>开发项目业绩证明文件</w:t>
      </w:r>
    </w:p>
    <w:p w:rsidR="000B347E" w:rsidRDefault="008266E7">
      <w:pPr>
        <w:pStyle w:val="af2"/>
        <w:numPr>
          <w:ilvl w:val="0"/>
          <w:numId w:val="2"/>
        </w:numPr>
        <w:spacing w:line="540" w:lineRule="exact"/>
        <w:ind w:firstLineChars="0"/>
        <w:rPr>
          <w:rFonts w:asciiTheme="minorEastAsia" w:eastAsiaTheme="minorEastAsia" w:hAnsiTheme="minorEastAsia" w:cs="宋体"/>
          <w:sz w:val="24"/>
        </w:rPr>
      </w:pPr>
      <w:r>
        <w:rPr>
          <w:rFonts w:asciiTheme="minorEastAsia" w:eastAsiaTheme="minorEastAsia" w:hAnsiTheme="minorEastAsia" w:cs="宋体" w:hint="eastAsia"/>
          <w:sz w:val="24"/>
        </w:rPr>
        <w:t>项目规划概念设计方案</w:t>
      </w:r>
    </w:p>
    <w:p w:rsidR="000B347E" w:rsidRDefault="008266E7">
      <w:pPr>
        <w:pStyle w:val="af2"/>
        <w:numPr>
          <w:ilvl w:val="0"/>
          <w:numId w:val="2"/>
        </w:numPr>
        <w:spacing w:line="540" w:lineRule="exact"/>
        <w:ind w:firstLineChars="0"/>
        <w:rPr>
          <w:rFonts w:asciiTheme="minorEastAsia" w:eastAsiaTheme="minorEastAsia" w:hAnsiTheme="minorEastAsia" w:cs="宋体"/>
          <w:sz w:val="24"/>
        </w:rPr>
      </w:pPr>
      <w:r>
        <w:rPr>
          <w:rFonts w:asciiTheme="minorEastAsia" w:eastAsiaTheme="minorEastAsia" w:hAnsiTheme="minorEastAsia" w:cs="宋体" w:hint="eastAsia"/>
          <w:sz w:val="24"/>
        </w:rPr>
        <w:t>回迁物业交付进度承诺函</w:t>
      </w:r>
    </w:p>
    <w:p w:rsidR="000B347E" w:rsidRDefault="008266E7">
      <w:pPr>
        <w:pStyle w:val="af2"/>
        <w:numPr>
          <w:ilvl w:val="0"/>
          <w:numId w:val="2"/>
        </w:numPr>
        <w:spacing w:line="540" w:lineRule="exact"/>
        <w:ind w:firstLineChars="0"/>
        <w:rPr>
          <w:rFonts w:asciiTheme="minorEastAsia" w:eastAsiaTheme="minorEastAsia" w:hAnsiTheme="minorEastAsia" w:cs="宋体"/>
          <w:sz w:val="24"/>
        </w:rPr>
      </w:pPr>
      <w:r>
        <w:rPr>
          <w:rFonts w:asciiTheme="minorEastAsia" w:eastAsiaTheme="minorEastAsia" w:hAnsiTheme="minorEastAsia" w:cs="宋体" w:hint="eastAsia"/>
          <w:sz w:val="24"/>
        </w:rPr>
        <w:t>拆迁补偿进度承诺函</w:t>
      </w:r>
    </w:p>
    <w:p w:rsidR="000B347E" w:rsidRDefault="008266E7">
      <w:pPr>
        <w:pStyle w:val="af2"/>
        <w:numPr>
          <w:ilvl w:val="0"/>
          <w:numId w:val="2"/>
        </w:numPr>
        <w:spacing w:line="540" w:lineRule="exact"/>
        <w:ind w:firstLineChars="0"/>
        <w:rPr>
          <w:rFonts w:asciiTheme="minorEastAsia" w:eastAsiaTheme="minorEastAsia" w:hAnsiTheme="minorEastAsia" w:cs="宋体"/>
          <w:sz w:val="24"/>
        </w:rPr>
      </w:pPr>
      <w:r>
        <w:rPr>
          <w:rFonts w:asciiTheme="minorEastAsia" w:eastAsiaTheme="minorEastAsia" w:hAnsiTheme="minorEastAsia" w:cs="宋体" w:hint="eastAsia"/>
          <w:sz w:val="24"/>
        </w:rPr>
        <w:t>投标人认为需要提交的其他文件</w:t>
      </w:r>
    </w:p>
    <w:p w:rsidR="000B347E" w:rsidRDefault="008266E7">
      <w:pPr>
        <w:pStyle w:val="37802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 xml:space="preserve">14. </w:t>
      </w:r>
      <w:bookmarkEnd w:id="81"/>
      <w:bookmarkEnd w:id="82"/>
      <w:bookmarkEnd w:id="83"/>
      <w:r>
        <w:rPr>
          <w:rFonts w:asciiTheme="minorEastAsia" w:eastAsiaTheme="minorEastAsia" w:hAnsiTheme="minorEastAsia" w:hint="eastAsia"/>
          <w:color w:val="000000" w:themeColor="text1"/>
          <w:sz w:val="28"/>
          <w:szCs w:val="28"/>
        </w:rPr>
        <w:t>投标报价</w:t>
      </w:r>
      <w:bookmarkEnd w:id="84"/>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投标人应按第二 部分“项目需求”的内容填写开标一览表。</w:t>
      </w:r>
    </w:p>
    <w:p w:rsidR="000B347E" w:rsidRDefault="008266E7">
      <w:pPr>
        <w:pStyle w:val="378020"/>
        <w:rPr>
          <w:rFonts w:asciiTheme="minorEastAsia" w:eastAsiaTheme="minorEastAsia" w:hAnsiTheme="minorEastAsia"/>
          <w:color w:val="000000" w:themeColor="text1"/>
          <w:sz w:val="28"/>
          <w:szCs w:val="28"/>
        </w:rPr>
      </w:pPr>
      <w:bookmarkStart w:id="85" w:name="_Toc152042325"/>
      <w:bookmarkStart w:id="86" w:name="_Toc144974517"/>
      <w:bookmarkStart w:id="87" w:name="_Toc55238645"/>
      <w:bookmarkStart w:id="88" w:name="_Toc152045549"/>
      <w:r>
        <w:rPr>
          <w:rFonts w:asciiTheme="minorEastAsia" w:eastAsiaTheme="minorEastAsia" w:hAnsiTheme="minorEastAsia" w:hint="eastAsia"/>
          <w:color w:val="000000" w:themeColor="text1"/>
          <w:sz w:val="28"/>
          <w:szCs w:val="28"/>
        </w:rPr>
        <w:t>15. 投标有效期</w:t>
      </w:r>
      <w:bookmarkEnd w:id="85"/>
      <w:bookmarkEnd w:id="86"/>
      <w:bookmarkEnd w:id="87"/>
      <w:bookmarkEnd w:id="88"/>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15.1 在</w:t>
      </w:r>
      <w:r>
        <w:rPr>
          <w:rFonts w:asciiTheme="minorEastAsia" w:eastAsiaTheme="minorEastAsia" w:hAnsiTheme="minorEastAsia" w:cs="宋体" w:hint="eastAsia"/>
          <w:bCs/>
          <w:color w:val="000000" w:themeColor="text1"/>
          <w:sz w:val="24"/>
        </w:rPr>
        <w:t>投标人须知前附表</w:t>
      </w:r>
      <w:r>
        <w:rPr>
          <w:rFonts w:asciiTheme="minorEastAsia" w:eastAsiaTheme="minorEastAsia" w:hAnsiTheme="minorEastAsia" w:cs="宋体" w:hint="eastAsia"/>
          <w:color w:val="000000" w:themeColor="text1"/>
          <w:sz w:val="24"/>
        </w:rPr>
        <w:t>规定的投标有效期内，投标人不得撤销或修改其投标文件。</w:t>
      </w:r>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15.2出现特殊情况需要延长投标有效期的，招标人通过</w:t>
      </w:r>
      <w:r>
        <w:rPr>
          <w:rFonts w:asciiTheme="minorEastAsia" w:eastAsiaTheme="minorEastAsia" w:hAnsiTheme="minorEastAsia" w:cs="宋体" w:hint="eastAsia"/>
          <w:color w:val="000000" w:themeColor="text1"/>
          <w:kern w:val="0"/>
          <w:sz w:val="24"/>
        </w:rPr>
        <w:t>深圳交易集团有限公司龙岗分公司</w:t>
      </w:r>
      <w:r>
        <w:rPr>
          <w:rFonts w:asciiTheme="minorEastAsia" w:eastAsiaTheme="minorEastAsia" w:hAnsiTheme="minorEastAsia" w:cs="宋体" w:hint="eastAsia"/>
          <w:color w:val="000000" w:themeColor="text1"/>
          <w:sz w:val="24"/>
        </w:rPr>
        <w:t>以网上公告形式通知所有投标人延长投标有效期。投标人同意延长的，应相应延长其交易保证金的有效期，但不得要求或被允许修改或撤销其投标文件；投标人拒绝延长的，其投标无效，但投标人有权收回其交易保证金。</w:t>
      </w:r>
    </w:p>
    <w:p w:rsidR="000B347E" w:rsidRDefault="008266E7">
      <w:pPr>
        <w:pStyle w:val="378020"/>
        <w:rPr>
          <w:rFonts w:asciiTheme="minorEastAsia" w:eastAsiaTheme="minorEastAsia" w:hAnsiTheme="minorEastAsia"/>
          <w:color w:val="000000" w:themeColor="text1"/>
          <w:sz w:val="28"/>
          <w:szCs w:val="28"/>
        </w:rPr>
      </w:pPr>
      <w:bookmarkStart w:id="89" w:name="_Toc152042326"/>
      <w:bookmarkStart w:id="90" w:name="_Toc144974518"/>
      <w:bookmarkStart w:id="91" w:name="_Toc55238646"/>
      <w:bookmarkStart w:id="92" w:name="_Toc152045550"/>
      <w:r>
        <w:rPr>
          <w:rFonts w:asciiTheme="minorEastAsia" w:eastAsiaTheme="minorEastAsia" w:hAnsiTheme="minorEastAsia" w:hint="eastAsia"/>
          <w:color w:val="000000" w:themeColor="text1"/>
          <w:sz w:val="28"/>
          <w:szCs w:val="28"/>
        </w:rPr>
        <w:t xml:space="preserve">16. </w:t>
      </w:r>
      <w:bookmarkEnd w:id="89"/>
      <w:bookmarkEnd w:id="90"/>
      <w:bookmarkEnd w:id="91"/>
      <w:bookmarkEnd w:id="92"/>
      <w:r>
        <w:rPr>
          <w:rFonts w:asciiTheme="minorEastAsia" w:eastAsiaTheme="minorEastAsia" w:hAnsiTheme="minorEastAsia" w:hint="eastAsia"/>
          <w:color w:val="000000" w:themeColor="text1"/>
          <w:sz w:val="28"/>
          <w:szCs w:val="28"/>
        </w:rPr>
        <w:t>交易保证金</w:t>
      </w:r>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16.1投标人应在投标文件递交截止时间前向</w:t>
      </w:r>
      <w:r>
        <w:rPr>
          <w:rFonts w:asciiTheme="minorEastAsia" w:eastAsiaTheme="minorEastAsia" w:hAnsiTheme="minorEastAsia" w:cs="宋体" w:hint="eastAsia"/>
          <w:color w:val="000000" w:themeColor="text1"/>
          <w:kern w:val="0"/>
          <w:sz w:val="24"/>
        </w:rPr>
        <w:t>深圳交易集团有限公司龙岗分公司</w:t>
      </w:r>
      <w:r>
        <w:rPr>
          <w:rFonts w:asciiTheme="minorEastAsia" w:eastAsiaTheme="minorEastAsia" w:hAnsiTheme="minorEastAsia" w:cs="宋体" w:hint="eastAsia"/>
          <w:color w:val="000000" w:themeColor="text1"/>
          <w:sz w:val="24"/>
        </w:rPr>
        <w:t>交纳交易保证金（</w:t>
      </w:r>
      <w:r>
        <w:rPr>
          <w:rFonts w:asciiTheme="minorEastAsia" w:eastAsiaTheme="minorEastAsia" w:hAnsiTheme="minorEastAsia" w:cs="宋体" w:hint="eastAsia"/>
          <w:bCs/>
          <w:color w:val="000000" w:themeColor="text1"/>
          <w:sz w:val="24"/>
        </w:rPr>
        <w:t>交易保证金交纳信息详见招商公告</w:t>
      </w:r>
      <w:r>
        <w:rPr>
          <w:rFonts w:asciiTheme="minorEastAsia" w:eastAsiaTheme="minorEastAsia" w:hAnsiTheme="minorEastAsia" w:cs="宋体" w:hint="eastAsia"/>
          <w:color w:val="000000" w:themeColor="text1"/>
          <w:sz w:val="24"/>
        </w:rPr>
        <w:t>），交易保证金以银行实际到账时间为准。</w:t>
      </w:r>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16.2交易保证金是为了招标人免因投标人的行为而蒙受损失。必须以投标人的公司账户支付交易保证金。</w:t>
      </w:r>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lastRenderedPageBreak/>
        <w:t>16.3交纳交易保证金应一律从投标人账户转出,否则按隐瞒真实情况，提供虚假资料处理。取消现金汇款等交纳方式，禁止个人银行结算账户转出和第三方代交。</w:t>
      </w:r>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16.4交易保证金应于招商公告规定时间前通过集体企业要素交易系统虚拟子账户交纳。</w:t>
      </w:r>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16.5 在投标时，凡没有交纳交易保证金的投标，应视为非响应性投标予以拒绝。</w:t>
      </w:r>
    </w:p>
    <w:p w:rsidR="000B347E" w:rsidRDefault="008266E7">
      <w:pPr>
        <w:spacing w:line="400" w:lineRule="exact"/>
        <w:ind w:firstLineChars="200" w:firstLine="480"/>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sz w:val="24"/>
        </w:rPr>
        <w:t>16.6未被确定为合作方的竞投人，由交易集团在交易结果公示期满后的5个工作日内无息原路退回。</w:t>
      </w:r>
    </w:p>
    <w:p w:rsidR="000B347E" w:rsidRDefault="008266E7">
      <w:pPr>
        <w:snapToGrid w:val="0"/>
        <w:spacing w:line="56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16.7</w:t>
      </w:r>
      <w:r>
        <w:rPr>
          <w:rFonts w:asciiTheme="minorEastAsia" w:eastAsiaTheme="minorEastAsia" w:hAnsiTheme="minorEastAsia" w:cs="宋体"/>
          <w:color w:val="000000" w:themeColor="text1"/>
          <w:sz w:val="24"/>
        </w:rPr>
        <w:t>合作方向交易集团交纳交易服务费且与招商方签订</w:t>
      </w:r>
      <w:r>
        <w:rPr>
          <w:rFonts w:asciiTheme="minorEastAsia" w:eastAsiaTheme="minorEastAsia" w:hAnsiTheme="minorEastAsia" w:cs="宋体" w:hint="eastAsia"/>
          <w:color w:val="000000" w:themeColor="text1"/>
          <w:sz w:val="24"/>
        </w:rPr>
        <w:t>《合作开发协议》，并</w:t>
      </w:r>
      <w:r>
        <w:rPr>
          <w:rFonts w:asciiTheme="minorEastAsia" w:eastAsiaTheme="minorEastAsia" w:hAnsiTheme="minorEastAsia" w:cs="宋体"/>
          <w:color w:val="000000" w:themeColor="text1"/>
          <w:sz w:val="24"/>
        </w:rPr>
        <w:t>向招商方支付</w:t>
      </w:r>
      <w:r>
        <w:rPr>
          <w:rFonts w:asciiTheme="minorEastAsia" w:eastAsiaTheme="minorEastAsia" w:hAnsiTheme="minorEastAsia" w:cs="宋体" w:hint="eastAsia"/>
          <w:color w:val="000000" w:themeColor="text1"/>
          <w:sz w:val="24"/>
        </w:rPr>
        <w:t>全额履约</w:t>
      </w:r>
      <w:r>
        <w:rPr>
          <w:rFonts w:asciiTheme="minorEastAsia" w:eastAsiaTheme="minorEastAsia" w:hAnsiTheme="minorEastAsia" w:cs="宋体"/>
          <w:color w:val="000000" w:themeColor="text1"/>
          <w:sz w:val="24"/>
        </w:rPr>
        <w:t>保证金</w:t>
      </w:r>
      <w:r>
        <w:rPr>
          <w:rFonts w:asciiTheme="minorEastAsia" w:eastAsiaTheme="minorEastAsia" w:hAnsiTheme="minorEastAsia" w:cs="宋体" w:hint="eastAsia"/>
          <w:color w:val="000000" w:themeColor="text1"/>
          <w:sz w:val="24"/>
        </w:rPr>
        <w:t>或提供履约保函</w:t>
      </w:r>
      <w:r>
        <w:rPr>
          <w:rFonts w:asciiTheme="minorEastAsia" w:eastAsiaTheme="minorEastAsia" w:hAnsiTheme="minorEastAsia" w:cs="宋体"/>
          <w:color w:val="000000" w:themeColor="text1"/>
          <w:sz w:val="24"/>
        </w:rPr>
        <w:t>后，交易集团在收到</w:t>
      </w:r>
      <w:r>
        <w:rPr>
          <w:rFonts w:asciiTheme="minorEastAsia" w:eastAsiaTheme="minorEastAsia" w:hAnsiTheme="minorEastAsia" w:cs="宋体" w:hint="eastAsia"/>
          <w:color w:val="000000" w:themeColor="text1"/>
          <w:sz w:val="24"/>
        </w:rPr>
        <w:t>相应凭证</w:t>
      </w:r>
      <w:r>
        <w:rPr>
          <w:rFonts w:asciiTheme="minorEastAsia" w:eastAsiaTheme="minorEastAsia" w:hAnsiTheme="minorEastAsia" w:cs="宋体"/>
          <w:color w:val="000000" w:themeColor="text1"/>
          <w:sz w:val="24"/>
        </w:rPr>
        <w:t>的5个工作日内将交易保证金不计利息按原路径退回。</w:t>
      </w:r>
    </w:p>
    <w:p w:rsidR="000B347E" w:rsidRDefault="008266E7">
      <w:pPr>
        <w:spacing w:line="360" w:lineRule="auto"/>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16.</w:t>
      </w:r>
      <w:r>
        <w:rPr>
          <w:rFonts w:asciiTheme="minorEastAsia" w:eastAsiaTheme="minorEastAsia" w:hAnsiTheme="minorEastAsia" w:cs="宋体"/>
          <w:color w:val="000000" w:themeColor="text1"/>
          <w:sz w:val="24"/>
        </w:rPr>
        <w:t>8</w:t>
      </w:r>
      <w:r>
        <w:rPr>
          <w:rFonts w:asciiTheme="minorEastAsia" w:eastAsiaTheme="minorEastAsia" w:hAnsiTheme="minorEastAsia" w:cs="宋体" w:hint="eastAsia"/>
          <w:color w:val="000000" w:themeColor="text1"/>
          <w:sz w:val="24"/>
        </w:rPr>
        <w:t>竞投人中标后，因竞投人原因未与招商方签署《合作开发协议》的，取消其合作方资格，交易保证金不予退还，且招商方有权重新选取合作方。</w:t>
      </w:r>
    </w:p>
    <w:p w:rsidR="000B347E" w:rsidRDefault="008266E7">
      <w:pPr>
        <w:pStyle w:val="37802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17. 不退还保证金情形</w:t>
      </w:r>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下列任何情况发生时，交易保证金将不予退回，交易集团在扣除交易服务费后，将剩余的交易保证金转给招商方：</w:t>
      </w:r>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1.在交易公告规定的投标/响应时间截止后撤销交易文件或者作出撤销交易实质行为的；</w:t>
      </w:r>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2.在被确定为成交人、中标人后无故放弃中选资格的；</w:t>
      </w:r>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3.在被确定为成交人、中标人后，未按规定足额支付交易服务费的；</w:t>
      </w:r>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4.经相关主管部门认定意向方之间相互串通、影响公平竞争的；</w:t>
      </w:r>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5.经相关主管部门认定意向方提供虚假主体材料或证明文件的；</w:t>
      </w:r>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6.存在其他违法违规情形的。</w:t>
      </w:r>
    </w:p>
    <w:p w:rsidR="000B347E" w:rsidRDefault="008266E7">
      <w:pPr>
        <w:pStyle w:val="378020"/>
        <w:rPr>
          <w:rFonts w:asciiTheme="minorEastAsia" w:eastAsiaTheme="minorEastAsia" w:hAnsiTheme="minorEastAsia"/>
          <w:color w:val="000000" w:themeColor="text1"/>
          <w:sz w:val="28"/>
          <w:szCs w:val="28"/>
        </w:rPr>
      </w:pPr>
      <w:bookmarkStart w:id="93" w:name="_Toc152042330"/>
      <w:bookmarkStart w:id="94" w:name="_Toc144974522"/>
      <w:bookmarkStart w:id="95" w:name="_Toc55238648"/>
      <w:bookmarkStart w:id="96" w:name="_Toc152045554"/>
      <w:r>
        <w:rPr>
          <w:rFonts w:asciiTheme="minorEastAsia" w:eastAsiaTheme="minorEastAsia" w:hAnsiTheme="minorEastAsia" w:hint="eastAsia"/>
          <w:color w:val="000000" w:themeColor="text1"/>
          <w:sz w:val="28"/>
          <w:szCs w:val="28"/>
        </w:rPr>
        <w:t>18. 投标文件的编制</w:t>
      </w:r>
      <w:bookmarkEnd w:id="93"/>
      <w:bookmarkEnd w:id="94"/>
      <w:bookmarkEnd w:id="95"/>
      <w:bookmarkEnd w:id="96"/>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18.1投标文件应按“投标文件格式”进行编写，如有必要，可以增加附页，作为投标文件的组成部分。其中，投标函在满足招标文件实质性要求的基础上，可以提出比招标文件要求更有利于招标人的承诺。</w:t>
      </w:r>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18.2 投标文件应当对招标文件有关工期、投标有效期、质量要求、技术标准和要求、招标范围等实质性内容作出响应。投标文件须符合第二部分“项目需求”规定，包括但不限于：</w:t>
      </w:r>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（1）技术偏离不得超出允许偏离的最大范围或最高项数；</w:t>
      </w:r>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（2）技术方案须真实，不得虚假投标；</w:t>
      </w:r>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lastRenderedPageBreak/>
        <w:t>（3）不得直接复制招标文件的“项目需求”相关部分内容作为其投标文件的一部分；</w:t>
      </w:r>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（4）须对本项目完整响应，不可将一个包中的内容拆开响应；</w:t>
      </w:r>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（5）除非招标人认为有必要，投标人不得对同一项目同时提供两套或两套以上的投标人案；</w:t>
      </w:r>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（6）技术方案须符合国家及行业强制性技术规范、技术标准；</w:t>
      </w:r>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（7）必须满足招标文件中关键性商务条款。</w:t>
      </w:r>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 xml:space="preserve">18.3投标文件应用不褪色的材料书写或打印，并由投标人的法定代表人或其委托代理人签字或盖单位章。委托代理人签字的，投标文件应附法定代表人签署的授权委托书。投标文件应尽量避免涂改、行间插字或删除。如果出现上述情况，改动之处应加盖单位章或由投标人的法定代表人或其授权的代理人签字确认。签字或盖章的具体要求见投标人须知前附表。 </w:t>
      </w:r>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18.4投标人应当按照交易文件和集体企业要素交易平台的要求编制投标文件，具体要求见投标人须知前附表。</w:t>
      </w:r>
    </w:p>
    <w:p w:rsidR="000B347E" w:rsidRDefault="008266E7">
      <w:pPr>
        <w:pStyle w:val="378020"/>
        <w:rPr>
          <w:rFonts w:asciiTheme="minorEastAsia" w:eastAsiaTheme="minorEastAsia" w:hAnsiTheme="minorEastAsia"/>
          <w:color w:val="000000" w:themeColor="text1"/>
          <w:sz w:val="28"/>
          <w:szCs w:val="28"/>
        </w:rPr>
      </w:pPr>
      <w:bookmarkStart w:id="97" w:name="_Toc144974524"/>
      <w:bookmarkStart w:id="98" w:name="_Toc152045556"/>
      <w:bookmarkStart w:id="99" w:name="_Toc152042332"/>
      <w:bookmarkStart w:id="100" w:name="_Toc55238649"/>
      <w:r>
        <w:rPr>
          <w:rFonts w:asciiTheme="minorEastAsia" w:eastAsiaTheme="minorEastAsia" w:hAnsiTheme="minorEastAsia" w:hint="eastAsia"/>
          <w:color w:val="000000" w:themeColor="text1"/>
          <w:sz w:val="28"/>
          <w:szCs w:val="28"/>
        </w:rPr>
        <w:t>19. 投标文件的加密</w:t>
      </w:r>
      <w:bookmarkEnd w:id="97"/>
      <w:bookmarkEnd w:id="98"/>
      <w:bookmarkEnd w:id="99"/>
      <w:bookmarkEnd w:id="100"/>
    </w:p>
    <w:p w:rsidR="000B347E" w:rsidRDefault="008266E7">
      <w:pPr>
        <w:pStyle w:val="Default"/>
        <w:ind w:firstLine="420"/>
      </w:pPr>
      <w:r>
        <w:rPr>
          <w:rFonts w:asciiTheme="minorEastAsia" w:eastAsiaTheme="minorEastAsia" w:hAnsiTheme="minorEastAsia" w:hint="eastAsia"/>
          <w:color w:val="000000" w:themeColor="text1"/>
        </w:rPr>
        <w:t>19.1投标人可按照交易文件和集体企业要素交易系统的要求加密投标文件。</w:t>
      </w:r>
    </w:p>
    <w:p w:rsidR="000B347E" w:rsidRDefault="008266E7">
      <w:pPr>
        <w:pStyle w:val="378020"/>
        <w:rPr>
          <w:rFonts w:asciiTheme="minorEastAsia" w:eastAsiaTheme="minorEastAsia" w:hAnsiTheme="minorEastAsia"/>
          <w:color w:val="000000" w:themeColor="text1"/>
          <w:sz w:val="28"/>
          <w:szCs w:val="28"/>
        </w:rPr>
      </w:pPr>
      <w:bookmarkStart w:id="101" w:name="_Toc152045557"/>
      <w:bookmarkStart w:id="102" w:name="_Toc55238650"/>
      <w:bookmarkStart w:id="103" w:name="_Toc152042333"/>
      <w:bookmarkStart w:id="104" w:name="_Toc144974525"/>
      <w:r>
        <w:rPr>
          <w:rFonts w:asciiTheme="minorEastAsia" w:eastAsiaTheme="minorEastAsia" w:hAnsiTheme="minorEastAsia" w:hint="eastAsia"/>
          <w:color w:val="000000" w:themeColor="text1"/>
          <w:sz w:val="28"/>
          <w:szCs w:val="28"/>
        </w:rPr>
        <w:t>20. 投标文件的递交</w:t>
      </w:r>
      <w:bookmarkEnd w:id="101"/>
      <w:bookmarkEnd w:id="102"/>
      <w:bookmarkEnd w:id="103"/>
      <w:bookmarkEnd w:id="104"/>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20.1 投标人应按</w:t>
      </w:r>
      <w:r>
        <w:rPr>
          <w:rFonts w:asciiTheme="minorEastAsia" w:eastAsiaTheme="minorEastAsia" w:hAnsiTheme="minorEastAsia" w:cs="宋体" w:hint="eastAsia"/>
          <w:bCs/>
          <w:color w:val="000000" w:themeColor="text1"/>
          <w:sz w:val="24"/>
        </w:rPr>
        <w:t>投标人须知前附表</w:t>
      </w:r>
      <w:r>
        <w:rPr>
          <w:rFonts w:asciiTheme="minorEastAsia" w:eastAsiaTheme="minorEastAsia" w:hAnsiTheme="minorEastAsia" w:cs="宋体" w:hint="eastAsia"/>
          <w:color w:val="000000" w:themeColor="text1"/>
          <w:sz w:val="24"/>
        </w:rPr>
        <w:t>规定的投标文件递交截止时间前递交投标文件。</w:t>
      </w:r>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20.2 投标人应通过下载交易文件的集体企业要素交易系统递交电子投标文件。</w:t>
      </w:r>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20.3 除</w:t>
      </w:r>
      <w:r>
        <w:rPr>
          <w:rFonts w:asciiTheme="minorEastAsia" w:eastAsiaTheme="minorEastAsia" w:hAnsiTheme="minorEastAsia" w:cs="宋体" w:hint="eastAsia"/>
          <w:bCs/>
          <w:color w:val="000000" w:themeColor="text1"/>
          <w:sz w:val="24"/>
        </w:rPr>
        <w:t>投标人须知前附表</w:t>
      </w:r>
      <w:r>
        <w:rPr>
          <w:rFonts w:asciiTheme="minorEastAsia" w:eastAsiaTheme="minorEastAsia" w:hAnsiTheme="minorEastAsia" w:cs="宋体" w:hint="eastAsia"/>
          <w:color w:val="000000" w:themeColor="text1"/>
          <w:sz w:val="24"/>
        </w:rPr>
        <w:t>另有规定外，投标人所递交的投标文件不予退还。</w:t>
      </w:r>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20.4投标截标时间后，系统不再接收任何投标文件上传。</w:t>
      </w:r>
    </w:p>
    <w:p w:rsidR="000B347E" w:rsidRDefault="008266E7">
      <w:pPr>
        <w:pStyle w:val="378020"/>
        <w:jc w:val="left"/>
        <w:rPr>
          <w:rFonts w:asciiTheme="minorEastAsia" w:eastAsiaTheme="minorEastAsia" w:hAnsiTheme="minorEastAsia"/>
          <w:color w:val="000000" w:themeColor="text1"/>
          <w:sz w:val="28"/>
          <w:szCs w:val="28"/>
        </w:rPr>
      </w:pPr>
      <w:bookmarkStart w:id="105" w:name="_Toc55238651"/>
      <w:bookmarkStart w:id="106" w:name="_Toc152042334"/>
      <w:bookmarkStart w:id="107" w:name="_Toc144974526"/>
      <w:bookmarkStart w:id="108" w:name="_Toc152045558"/>
      <w:r>
        <w:rPr>
          <w:rFonts w:asciiTheme="minorEastAsia" w:eastAsiaTheme="minorEastAsia" w:hAnsiTheme="minorEastAsia" w:hint="eastAsia"/>
          <w:color w:val="000000" w:themeColor="text1"/>
          <w:sz w:val="28"/>
          <w:szCs w:val="28"/>
        </w:rPr>
        <w:t>21. 投标文件的修改与撤回</w:t>
      </w:r>
      <w:bookmarkEnd w:id="105"/>
      <w:bookmarkEnd w:id="106"/>
      <w:bookmarkEnd w:id="107"/>
      <w:bookmarkEnd w:id="108"/>
    </w:p>
    <w:p w:rsidR="000B347E" w:rsidRDefault="008266E7">
      <w:pPr>
        <w:widowControl/>
        <w:jc w:val="left"/>
      </w:pPr>
      <w:r>
        <w:rPr>
          <w:rFonts w:hint="eastAsia"/>
        </w:rPr>
        <w:t xml:space="preserve">    </w:t>
      </w:r>
      <w:r>
        <w:rPr>
          <w:rFonts w:asciiTheme="minorEastAsia" w:eastAsiaTheme="minorEastAsia" w:hAnsiTheme="minorEastAsia" w:cs="宋体" w:hint="eastAsia"/>
          <w:bCs/>
          <w:color w:val="000000" w:themeColor="text1"/>
          <w:sz w:val="24"/>
        </w:rPr>
        <w:t xml:space="preserve"> 21.1在本章20.1项规定的投标截止时间前，投标人可撤回已递交的投标文件再重新递交</w:t>
      </w:r>
      <w:bookmarkStart w:id="109" w:name="_Toc55238652"/>
      <w:r>
        <w:rPr>
          <w:rFonts w:hint="eastAsia"/>
        </w:rPr>
        <w:br w:type="page"/>
      </w:r>
    </w:p>
    <w:p w:rsidR="000B347E" w:rsidRDefault="000B347E">
      <w:pPr>
        <w:widowControl/>
        <w:jc w:val="left"/>
      </w:pPr>
    </w:p>
    <w:p w:rsidR="000B347E" w:rsidRDefault="008266E7">
      <w:pPr>
        <w:pStyle w:val="2TimesNewRoman5020"/>
        <w:jc w:val="center"/>
        <w:rPr>
          <w:rFonts w:asciiTheme="minorEastAsia" w:eastAsiaTheme="minorEastAsia" w:hAnsiTheme="minorEastAsia"/>
          <w:b/>
          <w:bCs/>
          <w:color w:val="000000" w:themeColor="text1"/>
        </w:rPr>
      </w:pPr>
      <w:r>
        <w:rPr>
          <w:rFonts w:asciiTheme="minorEastAsia" w:eastAsiaTheme="minorEastAsia" w:hAnsiTheme="minorEastAsia" w:hint="eastAsia"/>
          <w:b/>
          <w:bCs/>
          <w:color w:val="000000" w:themeColor="text1"/>
        </w:rPr>
        <w:t>第四章 评标委员会</w:t>
      </w:r>
      <w:bookmarkEnd w:id="109"/>
    </w:p>
    <w:p w:rsidR="000B347E" w:rsidRDefault="008266E7">
      <w:pPr>
        <w:pStyle w:val="378020"/>
        <w:rPr>
          <w:rFonts w:asciiTheme="minorEastAsia" w:eastAsiaTheme="minorEastAsia" w:hAnsiTheme="minorEastAsia"/>
          <w:color w:val="000000" w:themeColor="text1"/>
          <w:sz w:val="28"/>
          <w:szCs w:val="28"/>
        </w:rPr>
      </w:pPr>
      <w:bookmarkStart w:id="110" w:name="_Toc152042339"/>
      <w:bookmarkStart w:id="111" w:name="_Toc152045563"/>
      <w:bookmarkStart w:id="112" w:name="_Toc55238653"/>
      <w:bookmarkStart w:id="113" w:name="_Toc144974531"/>
      <w:r>
        <w:rPr>
          <w:rFonts w:asciiTheme="minorEastAsia" w:eastAsiaTheme="minorEastAsia" w:hAnsiTheme="minorEastAsia" w:hint="eastAsia"/>
          <w:color w:val="000000" w:themeColor="text1"/>
          <w:sz w:val="28"/>
          <w:szCs w:val="28"/>
        </w:rPr>
        <w:t>22. 评标委员会</w:t>
      </w:r>
      <w:bookmarkEnd w:id="110"/>
      <w:bookmarkEnd w:id="111"/>
      <w:bookmarkEnd w:id="112"/>
      <w:bookmarkEnd w:id="113"/>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22.1 评标由招标人依法组建的评标委员会负责。评标委员会由招标人代表，以及有关技术、经济等方面的专家组成。评标委员会成员人数见</w:t>
      </w:r>
      <w:r>
        <w:rPr>
          <w:rFonts w:asciiTheme="minorEastAsia" w:eastAsiaTheme="minorEastAsia" w:hAnsiTheme="minorEastAsia" w:cs="宋体" w:hint="eastAsia"/>
          <w:bCs/>
          <w:color w:val="000000" w:themeColor="text1"/>
          <w:sz w:val="24"/>
        </w:rPr>
        <w:t>投标人须知前附表</w:t>
      </w:r>
      <w:r>
        <w:rPr>
          <w:rFonts w:asciiTheme="minorEastAsia" w:eastAsiaTheme="minorEastAsia" w:hAnsiTheme="minorEastAsia" w:cs="宋体" w:hint="eastAsia"/>
          <w:color w:val="000000" w:themeColor="text1"/>
          <w:sz w:val="24"/>
        </w:rPr>
        <w:t>。</w:t>
      </w:r>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22.2 评标委员会成员有下列情形之一的，应当回避：</w:t>
      </w:r>
    </w:p>
    <w:p w:rsidR="000B347E" w:rsidRDefault="008266E7">
      <w:pPr>
        <w:spacing w:line="400" w:lineRule="exact"/>
        <w:ind w:firstLineChars="171" w:firstLine="410"/>
        <w:rPr>
          <w:rFonts w:asciiTheme="minorEastAsia" w:eastAsiaTheme="minorEastAsia" w:hAnsiTheme="minorEastAsia" w:cs="宋体"/>
          <w:sz w:val="24"/>
        </w:rPr>
      </w:pPr>
      <w:r>
        <w:rPr>
          <w:rFonts w:asciiTheme="minorEastAsia" w:eastAsiaTheme="minorEastAsia" w:hAnsiTheme="minorEastAsia" w:cs="宋体" w:hint="eastAsia"/>
          <w:sz w:val="24"/>
        </w:rPr>
        <w:t>（1）投标人或投标人主要负责人的近亲属；</w:t>
      </w:r>
    </w:p>
    <w:p w:rsidR="000B347E" w:rsidRDefault="008266E7">
      <w:pPr>
        <w:spacing w:line="400" w:lineRule="exact"/>
        <w:ind w:firstLineChars="171" w:firstLine="410"/>
        <w:rPr>
          <w:rFonts w:asciiTheme="minorEastAsia" w:eastAsiaTheme="minorEastAsia" w:hAnsiTheme="minorEastAsia" w:cs="宋体"/>
          <w:sz w:val="24"/>
        </w:rPr>
      </w:pPr>
      <w:r>
        <w:rPr>
          <w:rFonts w:asciiTheme="minorEastAsia" w:eastAsiaTheme="minorEastAsia" w:hAnsiTheme="minorEastAsia" w:cs="宋体" w:hint="eastAsia"/>
          <w:sz w:val="24"/>
        </w:rPr>
        <w:t>（2）项目主管部门或者行政监督部门的人员；</w:t>
      </w:r>
    </w:p>
    <w:p w:rsidR="000B347E" w:rsidRDefault="008266E7">
      <w:pPr>
        <w:spacing w:line="400" w:lineRule="exact"/>
        <w:ind w:firstLineChars="171" w:firstLine="410"/>
        <w:rPr>
          <w:rFonts w:asciiTheme="minorEastAsia" w:eastAsiaTheme="minorEastAsia" w:hAnsiTheme="minorEastAsia" w:cs="宋体"/>
          <w:sz w:val="24"/>
        </w:rPr>
      </w:pPr>
      <w:r>
        <w:rPr>
          <w:rFonts w:asciiTheme="minorEastAsia" w:eastAsiaTheme="minorEastAsia" w:hAnsiTheme="minorEastAsia" w:cs="宋体" w:hint="eastAsia"/>
          <w:sz w:val="24"/>
        </w:rPr>
        <w:t>（3）与投标人有经济利益关系；</w:t>
      </w:r>
    </w:p>
    <w:p w:rsidR="000B347E" w:rsidRDefault="008266E7">
      <w:pPr>
        <w:spacing w:line="400" w:lineRule="exact"/>
        <w:ind w:firstLineChars="171" w:firstLine="410"/>
        <w:rPr>
          <w:rFonts w:asciiTheme="minorEastAsia" w:eastAsiaTheme="minorEastAsia" w:hAnsiTheme="minorEastAsia" w:cs="宋体"/>
          <w:sz w:val="24"/>
        </w:rPr>
      </w:pPr>
      <w:r>
        <w:rPr>
          <w:rFonts w:asciiTheme="minorEastAsia" w:eastAsiaTheme="minorEastAsia" w:hAnsiTheme="minorEastAsia" w:cs="宋体" w:hint="eastAsia"/>
          <w:sz w:val="24"/>
        </w:rPr>
        <w:t>（4）曾因在投标以及其他与招标投标有关活动中从事违法行为而受过行政处罚或刑事处罚的；</w:t>
      </w:r>
    </w:p>
    <w:p w:rsidR="000B347E" w:rsidRDefault="008266E7">
      <w:pPr>
        <w:spacing w:line="400" w:lineRule="exact"/>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（5）与投标人有其他利害关系。</w:t>
      </w:r>
    </w:p>
    <w:p w:rsidR="000B347E" w:rsidRDefault="008266E7">
      <w:pPr>
        <w:pStyle w:val="af2"/>
        <w:ind w:firstLine="480"/>
        <w:jc w:val="left"/>
        <w:rPr>
          <w:rFonts w:asciiTheme="minorEastAsia" w:eastAsiaTheme="minorEastAsia" w:hAnsiTheme="minorEastAsia"/>
          <w:b/>
          <w:bCs/>
          <w:color w:val="000000" w:themeColor="text1"/>
          <w:sz w:val="24"/>
        </w:rPr>
      </w:pPr>
      <w:r>
        <w:rPr>
          <w:rFonts w:hint="eastAsia"/>
          <w:sz w:val="24"/>
        </w:rPr>
        <w:t>22.3</w:t>
      </w:r>
      <w:r>
        <w:rPr>
          <w:rFonts w:hint="eastAsia"/>
          <w:sz w:val="24"/>
        </w:rPr>
        <w:t>招标人派代表参加评标委员会的，招标人代表须持本单位签发的《授权书》及本人身份证原件参加。</w:t>
      </w:r>
      <w:bookmarkStart w:id="114" w:name="_Toc152045562"/>
      <w:bookmarkStart w:id="115" w:name="_Toc152042338"/>
      <w:bookmarkStart w:id="116" w:name="_Toc144974530"/>
      <w:bookmarkStart w:id="117" w:name="_Toc55238655"/>
      <w:r>
        <w:rPr>
          <w:rFonts w:asciiTheme="minorEastAsia" w:eastAsiaTheme="minorEastAsia" w:hAnsiTheme="minorEastAsia" w:hint="eastAsia"/>
          <w:b/>
          <w:bCs/>
          <w:color w:val="000000" w:themeColor="text1"/>
          <w:sz w:val="24"/>
        </w:rPr>
        <w:br w:type="page"/>
      </w:r>
    </w:p>
    <w:p w:rsidR="000B347E" w:rsidRDefault="000B347E">
      <w:pPr>
        <w:pStyle w:val="af2"/>
        <w:ind w:firstLine="482"/>
        <w:jc w:val="center"/>
        <w:rPr>
          <w:rFonts w:asciiTheme="minorEastAsia" w:eastAsiaTheme="minorEastAsia" w:hAnsiTheme="minorEastAsia"/>
          <w:b/>
          <w:bCs/>
          <w:color w:val="000000" w:themeColor="text1"/>
          <w:sz w:val="24"/>
        </w:rPr>
      </w:pPr>
    </w:p>
    <w:p w:rsidR="000B347E" w:rsidRDefault="008266E7">
      <w:pPr>
        <w:pStyle w:val="af2"/>
        <w:ind w:firstLine="562"/>
        <w:jc w:val="center"/>
        <w:rPr>
          <w:sz w:val="24"/>
        </w:rPr>
      </w:pPr>
      <w:r>
        <w:rPr>
          <w:rFonts w:asciiTheme="minorEastAsia" w:eastAsiaTheme="minorEastAsia" w:hAnsiTheme="minorEastAsia" w:cs="宋体" w:hint="eastAsia"/>
          <w:b/>
          <w:bCs/>
          <w:color w:val="000000" w:themeColor="text1"/>
          <w:sz w:val="28"/>
          <w:szCs w:val="20"/>
        </w:rPr>
        <w:t>第五章</w:t>
      </w:r>
      <w:bookmarkEnd w:id="114"/>
      <w:bookmarkEnd w:id="115"/>
      <w:bookmarkEnd w:id="116"/>
      <w:r>
        <w:rPr>
          <w:rFonts w:asciiTheme="minorEastAsia" w:eastAsiaTheme="minorEastAsia" w:hAnsiTheme="minorEastAsia" w:cs="宋体" w:hint="eastAsia"/>
          <w:b/>
          <w:bCs/>
          <w:color w:val="000000" w:themeColor="text1"/>
          <w:sz w:val="28"/>
          <w:szCs w:val="20"/>
        </w:rPr>
        <w:t xml:space="preserve"> 开标及评标</w:t>
      </w:r>
      <w:bookmarkEnd w:id="117"/>
    </w:p>
    <w:p w:rsidR="000B347E" w:rsidRDefault="008266E7">
      <w:pPr>
        <w:pStyle w:val="378020"/>
        <w:tabs>
          <w:tab w:val="left" w:pos="2496"/>
        </w:tabs>
        <w:spacing w:line="240" w:lineRule="auto"/>
        <w:rPr>
          <w:rFonts w:asciiTheme="minorEastAsia" w:eastAsiaTheme="minorEastAsia" w:hAnsiTheme="minorEastAsia"/>
          <w:color w:val="000000" w:themeColor="text1"/>
          <w:sz w:val="28"/>
          <w:szCs w:val="28"/>
        </w:rPr>
      </w:pPr>
      <w:bookmarkStart w:id="118" w:name="_Toc55238656"/>
      <w:bookmarkStart w:id="119" w:name="_Toc152042336"/>
      <w:bookmarkStart w:id="120" w:name="_Toc152045560"/>
      <w:bookmarkStart w:id="121" w:name="_Toc144974528"/>
      <w:bookmarkStart w:id="122" w:name="_Toc144974535"/>
      <w:bookmarkStart w:id="123" w:name="_Toc152045567"/>
      <w:bookmarkStart w:id="124" w:name="_Toc152042343"/>
      <w:r>
        <w:rPr>
          <w:rFonts w:asciiTheme="minorEastAsia" w:eastAsiaTheme="minorEastAsia" w:hAnsiTheme="minorEastAsia" w:hint="eastAsia"/>
          <w:color w:val="000000" w:themeColor="text1"/>
          <w:sz w:val="28"/>
          <w:szCs w:val="28"/>
        </w:rPr>
        <w:t>23.原则规定</w:t>
      </w:r>
      <w:bookmarkEnd w:id="118"/>
    </w:p>
    <w:p w:rsidR="000B347E" w:rsidRDefault="008266E7">
      <w:pPr>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遵循公平、公正、科学和择优的原则。</w:t>
      </w:r>
    </w:p>
    <w:p w:rsidR="000B347E" w:rsidRDefault="008266E7">
      <w:pPr>
        <w:pStyle w:val="378020"/>
        <w:spacing w:line="240" w:lineRule="auto"/>
        <w:rPr>
          <w:rFonts w:asciiTheme="minorEastAsia" w:eastAsiaTheme="minorEastAsia" w:hAnsiTheme="minorEastAsia"/>
          <w:color w:val="000000" w:themeColor="text1"/>
          <w:sz w:val="28"/>
          <w:szCs w:val="28"/>
        </w:rPr>
      </w:pPr>
      <w:bookmarkStart w:id="125" w:name="_Toc55238657"/>
      <w:r>
        <w:rPr>
          <w:rFonts w:asciiTheme="minorEastAsia" w:eastAsiaTheme="minorEastAsia" w:hAnsiTheme="minorEastAsia" w:hint="eastAsia"/>
          <w:color w:val="000000" w:themeColor="text1"/>
          <w:sz w:val="28"/>
          <w:szCs w:val="28"/>
        </w:rPr>
        <w:t>24. 开标时间和地点</w:t>
      </w:r>
      <w:bookmarkEnd w:id="119"/>
      <w:bookmarkEnd w:id="120"/>
      <w:bookmarkEnd w:id="121"/>
      <w:bookmarkEnd w:id="125"/>
    </w:p>
    <w:p w:rsidR="000B347E" w:rsidRDefault="008266E7">
      <w:pPr>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在本章第20.1项规定的投标截止时间（开标时间）,通过集体企业要素交易系统上开标大厅公开开标</w:t>
      </w:r>
      <w:bookmarkStart w:id="126" w:name="_Toc152042337"/>
      <w:bookmarkStart w:id="127" w:name="_Toc152045561"/>
      <w:bookmarkStart w:id="128" w:name="_Toc144974529"/>
      <w:bookmarkStart w:id="129" w:name="_Toc55238658"/>
    </w:p>
    <w:p w:rsidR="000B347E" w:rsidRDefault="008266E7">
      <w:pPr>
        <w:pStyle w:val="378020"/>
        <w:spacing w:line="240" w:lineRule="auto"/>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25. 开标程序</w:t>
      </w:r>
      <w:bookmarkEnd w:id="126"/>
      <w:bookmarkEnd w:id="127"/>
      <w:bookmarkEnd w:id="128"/>
      <w:bookmarkEnd w:id="129"/>
    </w:p>
    <w:p w:rsidR="000B347E" w:rsidRDefault="008266E7">
      <w:pPr>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25.1进入开标大厅；</w:t>
      </w:r>
    </w:p>
    <w:p w:rsidR="000B347E" w:rsidRDefault="008266E7">
      <w:pPr>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25.2投标人登录投标平台，点击【我的投标情况】，找到对应项目，投标时间截止之前，点击【在线开标】。投标时间截止之后，集体企业下达解密指令，投标人使用加密CA进行投标文件解密。</w:t>
      </w:r>
    </w:p>
    <w:p w:rsidR="000B347E" w:rsidRDefault="008266E7">
      <w:pPr>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注：若投标人未加密电子投标文件，则无需进行25.2步骤的操作。</w:t>
      </w:r>
    </w:p>
    <w:p w:rsidR="000B347E" w:rsidRDefault="008266E7">
      <w:pPr>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25.3所有投标人解密完成或解密时间截止后，开标系统自动获取投标文件，生成开标一览表；</w:t>
      </w:r>
    </w:p>
    <w:p w:rsidR="000B347E" w:rsidRDefault="008266E7">
      <w:pPr>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25.4代理机构项目经办人在开标系统点击【下达开标结束指令】；</w:t>
      </w:r>
    </w:p>
    <w:p w:rsidR="000B347E" w:rsidRDefault="008266E7">
      <w:pPr>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25.5开标结束。</w:t>
      </w:r>
    </w:p>
    <w:p w:rsidR="000B347E" w:rsidRDefault="008266E7">
      <w:pPr>
        <w:pStyle w:val="378020"/>
        <w:spacing w:line="240" w:lineRule="auto"/>
        <w:rPr>
          <w:rFonts w:asciiTheme="minorEastAsia" w:eastAsiaTheme="minorEastAsia" w:hAnsiTheme="minorEastAsia"/>
          <w:color w:val="000000" w:themeColor="text1"/>
          <w:sz w:val="28"/>
          <w:szCs w:val="28"/>
        </w:rPr>
      </w:pPr>
      <w:bookmarkStart w:id="130" w:name="_Toc55238659"/>
      <w:r>
        <w:rPr>
          <w:rFonts w:asciiTheme="minorEastAsia" w:eastAsiaTheme="minorEastAsia" w:hAnsiTheme="minorEastAsia" w:hint="eastAsia"/>
          <w:color w:val="000000" w:themeColor="text1"/>
          <w:sz w:val="28"/>
          <w:szCs w:val="28"/>
        </w:rPr>
        <w:t>26. 评标方法</w:t>
      </w:r>
      <w:bookmarkEnd w:id="130"/>
    </w:p>
    <w:p w:rsidR="000B347E" w:rsidRDefault="008266E7">
      <w:pPr>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26.1本次评标按照对招标人最优的原则，项目评标方法分为综合评审法、定性评标法及法律、法规允许的其他评标方法。</w:t>
      </w:r>
    </w:p>
    <w:p w:rsidR="000B347E" w:rsidRDefault="008266E7">
      <w:pPr>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26.2综合评审法</w:t>
      </w:r>
    </w:p>
    <w:p w:rsidR="000B347E" w:rsidRDefault="008266E7">
      <w:pPr>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综合评审法是指在最大限度满足招标文件实质性要求前提下，按照招标文件规定的各项因素进行量化打分，以评标总得分排名前列的投标人作为中标候选人的评标办法。如两个或两个以上投标人的最终综合评分并列且影响到中标候选人推荐的，则由评标委员会根据</w:t>
      </w:r>
      <w:r>
        <w:rPr>
          <w:rFonts w:asciiTheme="minorEastAsia" w:eastAsiaTheme="minorEastAsia" w:hAnsiTheme="minorEastAsia" w:cs="宋体" w:hint="eastAsia"/>
          <w:bCs/>
          <w:color w:val="000000" w:themeColor="text1"/>
          <w:sz w:val="24"/>
        </w:rPr>
        <w:t>投标人须知前附表</w:t>
      </w:r>
      <w:r>
        <w:rPr>
          <w:rFonts w:asciiTheme="minorEastAsia" w:eastAsiaTheme="minorEastAsia" w:hAnsiTheme="minorEastAsia" w:cs="宋体" w:hint="eastAsia"/>
          <w:color w:val="000000" w:themeColor="text1"/>
          <w:sz w:val="24"/>
        </w:rPr>
        <w:t>的规定自行确定。</w:t>
      </w:r>
    </w:p>
    <w:p w:rsidR="000B347E" w:rsidRDefault="008266E7">
      <w:pPr>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评标委员会成员按照</w:t>
      </w:r>
      <w:r>
        <w:rPr>
          <w:rFonts w:asciiTheme="minorEastAsia" w:eastAsiaTheme="minorEastAsia" w:hAnsiTheme="minorEastAsia" w:cs="宋体" w:hint="eastAsia"/>
          <w:bCs/>
          <w:color w:val="000000" w:themeColor="text1"/>
          <w:sz w:val="24"/>
        </w:rPr>
        <w:t>评标办法前附表</w:t>
      </w:r>
      <w:r>
        <w:rPr>
          <w:rFonts w:asciiTheme="minorEastAsia" w:eastAsiaTheme="minorEastAsia" w:hAnsiTheme="minorEastAsia" w:cs="宋体" w:hint="eastAsia"/>
          <w:color w:val="000000" w:themeColor="text1"/>
          <w:sz w:val="24"/>
        </w:rPr>
        <w:t>规定的量化因素和分值标准对投标文件打分。打分保留两位小数。将所有评标委员会成员的评分平均后为最终得分。计算平均分保留两位小数，小数点后第三位四舍五入。</w:t>
      </w:r>
    </w:p>
    <w:p w:rsidR="000B347E" w:rsidRDefault="008266E7">
      <w:pPr>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具体参见</w:t>
      </w:r>
      <w:r>
        <w:rPr>
          <w:rFonts w:asciiTheme="minorEastAsia" w:eastAsiaTheme="minorEastAsia" w:hAnsiTheme="minorEastAsia" w:cs="宋体" w:hint="eastAsia"/>
          <w:bCs/>
          <w:color w:val="000000" w:themeColor="text1"/>
          <w:sz w:val="24"/>
        </w:rPr>
        <w:t>评标办法前附表的表1及表2</w:t>
      </w:r>
      <w:r>
        <w:rPr>
          <w:rFonts w:asciiTheme="minorEastAsia" w:eastAsiaTheme="minorEastAsia" w:hAnsiTheme="minorEastAsia" w:cs="宋体" w:hint="eastAsia"/>
          <w:color w:val="000000" w:themeColor="text1"/>
          <w:sz w:val="24"/>
        </w:rPr>
        <w:t>。</w:t>
      </w:r>
    </w:p>
    <w:p w:rsidR="000B347E" w:rsidRDefault="008266E7">
      <w:pPr>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26.3定性评审法</w:t>
      </w:r>
    </w:p>
    <w:p w:rsidR="000B347E" w:rsidRDefault="008266E7">
      <w:pPr>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定性评审法是指按照招标文件规定的各项因素进行技术商务定性评审，对投标文件是否满足招标文件实质性要求提出意见，指出投标文件的优点、缺陷、问题以及签订合同前应注意和澄清的事项，出具定性评审报告。所有递交的投标文件不被判定为废标或者无效标的投标人，均被推荐为中标候选人。</w:t>
      </w:r>
    </w:p>
    <w:p w:rsidR="000B347E" w:rsidRDefault="008266E7">
      <w:pPr>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26.4本项目采用的评标方法见</w:t>
      </w:r>
      <w:r>
        <w:rPr>
          <w:rFonts w:asciiTheme="minorEastAsia" w:eastAsiaTheme="minorEastAsia" w:hAnsiTheme="minorEastAsia" w:cs="宋体" w:hint="eastAsia"/>
          <w:bCs/>
          <w:color w:val="000000" w:themeColor="text1"/>
          <w:sz w:val="24"/>
        </w:rPr>
        <w:t>投标人须知前附表</w:t>
      </w:r>
      <w:r>
        <w:rPr>
          <w:rFonts w:asciiTheme="minorEastAsia" w:eastAsiaTheme="minorEastAsia" w:hAnsiTheme="minorEastAsia" w:cs="宋体" w:hint="eastAsia"/>
          <w:color w:val="000000" w:themeColor="text1"/>
          <w:sz w:val="24"/>
        </w:rPr>
        <w:t>。</w:t>
      </w:r>
    </w:p>
    <w:p w:rsidR="000B347E" w:rsidRDefault="008266E7">
      <w:pPr>
        <w:pStyle w:val="378020"/>
        <w:spacing w:line="240" w:lineRule="auto"/>
        <w:rPr>
          <w:rFonts w:asciiTheme="minorEastAsia" w:eastAsiaTheme="minorEastAsia" w:hAnsiTheme="minorEastAsia"/>
          <w:color w:val="000000" w:themeColor="text1"/>
          <w:sz w:val="28"/>
          <w:szCs w:val="28"/>
        </w:rPr>
      </w:pPr>
      <w:bookmarkStart w:id="131" w:name="_Toc55238660"/>
      <w:r>
        <w:rPr>
          <w:rFonts w:asciiTheme="minorEastAsia" w:eastAsiaTheme="minorEastAsia" w:hAnsiTheme="minorEastAsia" w:hint="eastAsia"/>
          <w:color w:val="000000" w:themeColor="text1"/>
          <w:sz w:val="28"/>
          <w:szCs w:val="28"/>
        </w:rPr>
        <w:t>27. 评标程序</w:t>
      </w:r>
      <w:bookmarkEnd w:id="131"/>
    </w:p>
    <w:p w:rsidR="000B347E" w:rsidRDefault="008266E7">
      <w:pPr>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27.1符合性审查</w:t>
      </w:r>
    </w:p>
    <w:p w:rsidR="000B347E" w:rsidRDefault="008266E7">
      <w:pPr>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评标委员会依据评标办法表1规定的标准对投标文件进行符合性审查。有一</w:t>
      </w:r>
      <w:r>
        <w:rPr>
          <w:rFonts w:asciiTheme="minorEastAsia" w:eastAsiaTheme="minorEastAsia" w:hAnsiTheme="minorEastAsia" w:cs="宋体" w:hint="eastAsia"/>
          <w:color w:val="000000" w:themeColor="text1"/>
          <w:sz w:val="24"/>
        </w:rPr>
        <w:lastRenderedPageBreak/>
        <w:t>项不符合审查标准的，将不予进入评标程序。</w:t>
      </w:r>
    </w:p>
    <w:p w:rsidR="000B347E" w:rsidRDefault="008266E7">
      <w:pPr>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27.2比较与评价</w:t>
      </w:r>
    </w:p>
    <w:p w:rsidR="000B347E" w:rsidRDefault="008266E7">
      <w:pPr>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评标委员会按照招标文件中规定的评标方法和标准，对符合性审查合格的投标文件进行综合比较与评价。</w:t>
      </w:r>
    </w:p>
    <w:p w:rsidR="000B347E" w:rsidRDefault="008266E7">
      <w:pPr>
        <w:pStyle w:val="378020"/>
        <w:spacing w:line="240" w:lineRule="auto"/>
        <w:ind w:firstLineChars="200" w:firstLine="480"/>
        <w:rPr>
          <w:rFonts w:asciiTheme="minorEastAsia" w:eastAsiaTheme="minorEastAsia" w:hAnsiTheme="minorEastAsia"/>
          <w:color w:val="000000" w:themeColor="text1"/>
          <w:szCs w:val="24"/>
        </w:rPr>
      </w:pPr>
      <w:bookmarkStart w:id="132" w:name="_Toc55238661"/>
      <w:r>
        <w:rPr>
          <w:rFonts w:asciiTheme="minorEastAsia" w:eastAsiaTheme="minorEastAsia" w:hAnsiTheme="minorEastAsia" w:hint="eastAsia"/>
          <w:color w:val="000000" w:themeColor="text1"/>
          <w:szCs w:val="24"/>
        </w:rPr>
        <w:t>投标文件的澄清和补正</w:t>
      </w:r>
      <w:bookmarkEnd w:id="132"/>
    </w:p>
    <w:p w:rsidR="000B347E" w:rsidRDefault="008266E7">
      <w:pPr>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27.3在评标过程中，评标委员会可以书面形式要求投标人对所提交投标文件中不明确的内容进行书面澄清或说明，或者对细微偏差进行补正。评标委员会不接受投标人主动提出的澄清、说明或补正。</w:t>
      </w:r>
    </w:p>
    <w:p w:rsidR="000B347E" w:rsidRDefault="008266E7">
      <w:pPr>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27.4 澄清、说明和补正不得改变投标文件的实质性内容。投标人的书面澄清、说明和补正属于投标文件的组成部分。</w:t>
      </w:r>
    </w:p>
    <w:p w:rsidR="000B347E" w:rsidRDefault="008266E7">
      <w:pPr>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27.5 评标委员会对投标人提交的澄清、说明或补正有疑问的，可以要求投标人进一步澄清、说明或补正，直至满足评标委员会的要求。</w:t>
      </w:r>
    </w:p>
    <w:p w:rsidR="000B347E" w:rsidRDefault="008266E7">
      <w:pPr>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27.6投标文件报价出现前后不一致的，按照下列规定修正：</w:t>
      </w:r>
    </w:p>
    <w:p w:rsidR="000B347E" w:rsidRDefault="008266E7">
      <w:pPr>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27.6.1投标文件中开标一览表内容与投标文件中相应内容不一致的，以开标一览表为准；</w:t>
      </w:r>
    </w:p>
    <w:p w:rsidR="000B347E" w:rsidRDefault="008266E7">
      <w:pPr>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27.6.2大写金额和小写金额不一致的，以大写金额为准；</w:t>
      </w:r>
    </w:p>
    <w:p w:rsidR="000B347E" w:rsidRDefault="008266E7">
      <w:pPr>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27.6.3单价金额小数点或者百分比有明显错位的，以开标一览表的总价为准，并修改单价；</w:t>
      </w:r>
    </w:p>
    <w:p w:rsidR="000B347E" w:rsidRDefault="008266E7">
      <w:pPr>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27.6.4总价金额与按单价汇总金额不一致的，以单价金额计算结果为准。</w:t>
      </w:r>
    </w:p>
    <w:p w:rsidR="000B347E" w:rsidRDefault="008266E7">
      <w:pPr>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27.6.5同时出现两种以上不一致的，按照上述顺序修正。修正后的报价经投标人确认后产生约束力，投标人不确认的，其投标无效。</w:t>
      </w:r>
    </w:p>
    <w:p w:rsidR="000B347E" w:rsidRDefault="008266E7">
      <w:pPr>
        <w:pStyle w:val="378020"/>
        <w:spacing w:line="240" w:lineRule="auto"/>
        <w:rPr>
          <w:rFonts w:asciiTheme="minorEastAsia" w:eastAsiaTheme="minorEastAsia" w:hAnsiTheme="minorEastAsia"/>
          <w:color w:val="000000" w:themeColor="text1"/>
          <w:sz w:val="28"/>
          <w:szCs w:val="28"/>
        </w:rPr>
      </w:pPr>
      <w:bookmarkStart w:id="133" w:name="_Toc55238662"/>
      <w:r>
        <w:rPr>
          <w:rFonts w:asciiTheme="minorEastAsia" w:eastAsiaTheme="minorEastAsia" w:hAnsiTheme="minorEastAsia" w:hint="eastAsia"/>
          <w:color w:val="000000" w:themeColor="text1"/>
          <w:sz w:val="28"/>
          <w:szCs w:val="28"/>
        </w:rPr>
        <w:t>28. 推荐中标候选人</w:t>
      </w:r>
      <w:bookmarkEnd w:id="133"/>
    </w:p>
    <w:p w:rsidR="000B347E" w:rsidRDefault="008266E7">
      <w:pPr>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评标委员会将从能够实质性响应招标文件要求的投标人中，按照对招标人最优的原则，按照</w:t>
      </w:r>
      <w:r>
        <w:rPr>
          <w:rFonts w:asciiTheme="minorEastAsia" w:eastAsiaTheme="minorEastAsia" w:hAnsiTheme="minorEastAsia" w:cs="宋体" w:hint="eastAsia"/>
          <w:bCs/>
          <w:color w:val="000000" w:themeColor="text1"/>
          <w:sz w:val="24"/>
        </w:rPr>
        <w:t>投标人须知前附表</w:t>
      </w:r>
      <w:r>
        <w:rPr>
          <w:rFonts w:asciiTheme="minorEastAsia" w:eastAsiaTheme="minorEastAsia" w:hAnsiTheme="minorEastAsia" w:cs="宋体" w:hint="eastAsia"/>
          <w:color w:val="000000" w:themeColor="text1"/>
          <w:sz w:val="24"/>
        </w:rPr>
        <w:t>规定的方式和数量推荐中标候选人。</w:t>
      </w:r>
    </w:p>
    <w:p w:rsidR="000B347E" w:rsidRDefault="008266E7">
      <w:pPr>
        <w:pStyle w:val="378020"/>
        <w:spacing w:line="240" w:lineRule="auto"/>
        <w:rPr>
          <w:rFonts w:asciiTheme="minorEastAsia" w:eastAsiaTheme="minorEastAsia" w:hAnsiTheme="minorEastAsia"/>
          <w:color w:val="000000" w:themeColor="text1"/>
          <w:sz w:val="28"/>
          <w:szCs w:val="28"/>
        </w:rPr>
      </w:pPr>
      <w:bookmarkStart w:id="134" w:name="_Toc55238663"/>
      <w:r>
        <w:rPr>
          <w:rFonts w:asciiTheme="minorEastAsia" w:eastAsiaTheme="minorEastAsia" w:hAnsiTheme="minorEastAsia" w:hint="eastAsia"/>
          <w:color w:val="000000" w:themeColor="text1"/>
          <w:sz w:val="28"/>
          <w:szCs w:val="28"/>
        </w:rPr>
        <w:t>29. 评标报告</w:t>
      </w:r>
      <w:bookmarkEnd w:id="134"/>
    </w:p>
    <w:p w:rsidR="000B347E" w:rsidRDefault="008266E7">
      <w:pPr>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评标委员会完成评标后，应当向招标人提交书面评标报告，并由评标委员会全体成员签字确认。</w:t>
      </w:r>
    </w:p>
    <w:p w:rsidR="000B347E" w:rsidRDefault="008266E7">
      <w:pPr>
        <w:pStyle w:val="2TimesNewRoman5020"/>
        <w:jc w:val="center"/>
        <w:rPr>
          <w:rFonts w:asciiTheme="minorEastAsia" w:eastAsiaTheme="minorEastAsia" w:hAnsiTheme="minorEastAsia"/>
          <w:b/>
          <w:bCs/>
          <w:color w:val="000000" w:themeColor="text1"/>
        </w:rPr>
      </w:pPr>
      <w:bookmarkStart w:id="135" w:name="_Toc55238665"/>
      <w:r>
        <w:rPr>
          <w:rFonts w:asciiTheme="minorEastAsia" w:eastAsiaTheme="minorEastAsia" w:hAnsiTheme="minorEastAsia" w:hint="eastAsia"/>
          <w:b/>
          <w:bCs/>
          <w:color w:val="000000" w:themeColor="text1"/>
        </w:rPr>
        <w:br w:type="page"/>
      </w:r>
      <w:r>
        <w:rPr>
          <w:rFonts w:asciiTheme="minorEastAsia" w:eastAsiaTheme="minorEastAsia" w:hAnsiTheme="minorEastAsia" w:hint="eastAsia"/>
          <w:b/>
          <w:bCs/>
          <w:color w:val="000000" w:themeColor="text1"/>
        </w:rPr>
        <w:lastRenderedPageBreak/>
        <w:t>第六章 定标</w:t>
      </w:r>
      <w:bookmarkEnd w:id="135"/>
    </w:p>
    <w:p w:rsidR="000B347E" w:rsidRDefault="008266E7">
      <w:pPr>
        <w:pStyle w:val="378020"/>
        <w:rPr>
          <w:rFonts w:asciiTheme="minorEastAsia" w:eastAsiaTheme="minorEastAsia" w:hAnsiTheme="minorEastAsia"/>
          <w:color w:val="000000" w:themeColor="text1"/>
          <w:sz w:val="28"/>
          <w:szCs w:val="28"/>
        </w:rPr>
      </w:pPr>
      <w:bookmarkStart w:id="136" w:name="_Toc55238666"/>
      <w:r>
        <w:rPr>
          <w:rFonts w:asciiTheme="minorEastAsia" w:eastAsiaTheme="minorEastAsia" w:hAnsiTheme="minorEastAsia" w:hint="eastAsia"/>
          <w:color w:val="000000" w:themeColor="text1"/>
          <w:sz w:val="28"/>
          <w:szCs w:val="28"/>
        </w:rPr>
        <w:t>30. 定标方法</w:t>
      </w:r>
      <w:bookmarkEnd w:id="136"/>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30.1 非评定分离的，评标委员会按</w:t>
      </w:r>
      <w:r>
        <w:rPr>
          <w:rFonts w:asciiTheme="minorEastAsia" w:eastAsiaTheme="minorEastAsia" w:hAnsiTheme="minorEastAsia" w:cs="宋体" w:hint="eastAsia"/>
          <w:bCs/>
          <w:color w:val="000000" w:themeColor="text1"/>
          <w:sz w:val="24"/>
        </w:rPr>
        <w:t>投标人须知前附表</w:t>
      </w:r>
      <w:r>
        <w:rPr>
          <w:rFonts w:asciiTheme="minorEastAsia" w:eastAsiaTheme="minorEastAsia" w:hAnsiTheme="minorEastAsia" w:cs="宋体" w:hint="eastAsia"/>
          <w:color w:val="000000" w:themeColor="text1"/>
          <w:sz w:val="24"/>
        </w:rPr>
        <w:t xml:space="preserve">规定的方式评标后，确定排名第一的投标人作为中标人。 </w:t>
      </w:r>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30.2评定分离的，定标委员会成员采取票决等方式进行表决。原则上，定标委员会有 2/3 以上人员到会方可开展定标活动；得票数最高且超过定标委员会人数 2/3 的候选合作方为拟定合作方。票数相等的情况下，可进行二轮投票，直至选出拟定合作方。具体以项目定标方案为准。</w:t>
      </w:r>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30.3本项目是否评定分离</w:t>
      </w:r>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 xml:space="preserve">    见</w:t>
      </w:r>
      <w:r>
        <w:rPr>
          <w:rFonts w:asciiTheme="minorEastAsia" w:eastAsiaTheme="minorEastAsia" w:hAnsiTheme="minorEastAsia" w:cs="宋体" w:hint="eastAsia"/>
          <w:bCs/>
          <w:color w:val="000000" w:themeColor="text1"/>
          <w:sz w:val="24"/>
        </w:rPr>
        <w:t>投标人须知前附表</w:t>
      </w:r>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30.4本项目采用的定标方法</w:t>
      </w:r>
    </w:p>
    <w:p w:rsidR="000B347E" w:rsidRDefault="008266E7">
      <w:pPr>
        <w:spacing w:line="400" w:lineRule="exact"/>
        <w:ind w:firstLineChars="400" w:firstLine="96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见</w:t>
      </w:r>
      <w:r>
        <w:rPr>
          <w:rFonts w:asciiTheme="minorEastAsia" w:eastAsiaTheme="minorEastAsia" w:hAnsiTheme="minorEastAsia" w:cs="宋体" w:hint="eastAsia"/>
          <w:bCs/>
          <w:color w:val="000000" w:themeColor="text1"/>
          <w:sz w:val="24"/>
        </w:rPr>
        <w:t>投标人须知前附表</w:t>
      </w:r>
    </w:p>
    <w:p w:rsidR="000B347E" w:rsidRDefault="008266E7">
      <w:pPr>
        <w:pStyle w:val="2TimesNewRoman5020"/>
        <w:jc w:val="center"/>
        <w:rPr>
          <w:rFonts w:asciiTheme="minorEastAsia" w:eastAsiaTheme="minorEastAsia" w:hAnsiTheme="minorEastAsia"/>
          <w:b/>
          <w:bCs/>
          <w:color w:val="000000" w:themeColor="text1"/>
        </w:rPr>
      </w:pPr>
      <w:bookmarkStart w:id="137" w:name="_Toc55238667"/>
      <w:r>
        <w:rPr>
          <w:rFonts w:asciiTheme="minorEastAsia" w:eastAsiaTheme="minorEastAsia" w:hAnsiTheme="minorEastAsia" w:hint="eastAsia"/>
          <w:b/>
          <w:bCs/>
          <w:color w:val="000000" w:themeColor="text1"/>
        </w:rPr>
        <w:br w:type="page"/>
      </w:r>
      <w:r>
        <w:rPr>
          <w:rFonts w:asciiTheme="minorEastAsia" w:eastAsiaTheme="minorEastAsia" w:hAnsiTheme="minorEastAsia" w:hint="eastAsia"/>
          <w:b/>
          <w:bCs/>
          <w:color w:val="000000" w:themeColor="text1"/>
        </w:rPr>
        <w:lastRenderedPageBreak/>
        <w:t>第七章 合同授予</w:t>
      </w:r>
      <w:bookmarkEnd w:id="137"/>
    </w:p>
    <w:p w:rsidR="000B347E" w:rsidRDefault="008266E7">
      <w:pPr>
        <w:pStyle w:val="378020"/>
        <w:rPr>
          <w:rFonts w:asciiTheme="minorEastAsia" w:eastAsiaTheme="minorEastAsia" w:hAnsiTheme="minorEastAsia"/>
          <w:color w:val="000000" w:themeColor="text1"/>
          <w:sz w:val="28"/>
          <w:szCs w:val="28"/>
        </w:rPr>
      </w:pPr>
      <w:bookmarkStart w:id="138" w:name="_Toc152042344"/>
      <w:bookmarkStart w:id="139" w:name="_Toc144974536"/>
      <w:bookmarkStart w:id="140" w:name="_Toc152045568"/>
      <w:bookmarkStart w:id="141" w:name="_Toc55238668"/>
      <w:bookmarkEnd w:id="122"/>
      <w:bookmarkEnd w:id="123"/>
      <w:bookmarkEnd w:id="124"/>
      <w:r>
        <w:rPr>
          <w:rFonts w:asciiTheme="minorEastAsia" w:eastAsiaTheme="minorEastAsia" w:hAnsiTheme="minorEastAsia" w:hint="eastAsia"/>
          <w:color w:val="000000" w:themeColor="text1"/>
          <w:sz w:val="28"/>
          <w:szCs w:val="28"/>
        </w:rPr>
        <w:t>31. 中标通知</w:t>
      </w:r>
      <w:bookmarkEnd w:id="138"/>
      <w:bookmarkEnd w:id="139"/>
      <w:bookmarkEnd w:id="140"/>
      <w:r>
        <w:rPr>
          <w:rFonts w:asciiTheme="minorEastAsia" w:eastAsiaTheme="minorEastAsia" w:hAnsiTheme="minorEastAsia" w:hint="eastAsia"/>
          <w:color w:val="000000" w:themeColor="text1"/>
          <w:sz w:val="28"/>
          <w:szCs w:val="28"/>
        </w:rPr>
        <w:t>书</w:t>
      </w:r>
      <w:bookmarkEnd w:id="141"/>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31.1招标人确定中标人后，将在“深圳公共资源交易网站”（https://www.szggzy.com）及集体企业要素交易系统（https://www.szggzy.com/jygg/list.html?id=jtqyysjy）公示中标结果，公示期为5个工作日。如对中标结果有异议的，请于公示期内，以书面形式向深圳交易集团有限公司龙岗分公司反映。若在公示期内未提出异议，则视为认同该交易结果。</w:t>
      </w:r>
    </w:p>
    <w:p w:rsidR="000B347E" w:rsidRDefault="008266E7">
      <w:pPr>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31.2深圳交易集团有限公司龙岗分公司有权视异议处理情况决定是否中止本项目进展。</w:t>
      </w:r>
    </w:p>
    <w:p w:rsidR="000B347E" w:rsidRDefault="008266E7">
      <w:pPr>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31.3中标结果公示期结束后无异议的，将通过深圳交易集团有限公司龙岗分公司向中标人发放中标通知书。</w:t>
      </w:r>
    </w:p>
    <w:p w:rsidR="000B347E" w:rsidRDefault="008266E7">
      <w:pPr>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31.4中标人应在付款通知书发出后3个工作日内，向深圳交易集团有限公司支付本项目交易服务费。</w:t>
      </w:r>
    </w:p>
    <w:p w:rsidR="000B347E" w:rsidRDefault="008266E7">
      <w:pPr>
        <w:pStyle w:val="378020"/>
        <w:rPr>
          <w:rFonts w:asciiTheme="minorEastAsia" w:eastAsiaTheme="minorEastAsia" w:hAnsiTheme="minorEastAsia"/>
          <w:color w:val="000000" w:themeColor="text1"/>
          <w:sz w:val="28"/>
          <w:szCs w:val="28"/>
        </w:rPr>
      </w:pPr>
      <w:bookmarkStart w:id="142" w:name="_Toc144974538"/>
      <w:bookmarkStart w:id="143" w:name="_Toc152042346"/>
      <w:bookmarkStart w:id="144" w:name="_Toc55238669"/>
      <w:bookmarkStart w:id="145" w:name="_Toc152045570"/>
      <w:r>
        <w:rPr>
          <w:rFonts w:asciiTheme="minorEastAsia" w:eastAsiaTheme="minorEastAsia" w:hAnsiTheme="minorEastAsia" w:hint="eastAsia"/>
          <w:color w:val="000000" w:themeColor="text1"/>
          <w:sz w:val="28"/>
          <w:szCs w:val="28"/>
        </w:rPr>
        <w:t>32. 签订合同</w:t>
      </w:r>
      <w:bookmarkEnd w:id="142"/>
      <w:bookmarkEnd w:id="143"/>
      <w:bookmarkEnd w:id="144"/>
      <w:bookmarkEnd w:id="145"/>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32.1招标人和中标人应当在中标通知书发出后订立书面合作协议。招标文件中的合作协议书模板</w:t>
      </w:r>
      <w:r w:rsidR="00702E5B">
        <w:rPr>
          <w:rFonts w:asciiTheme="minorEastAsia" w:eastAsiaTheme="minorEastAsia" w:hAnsiTheme="minorEastAsia" w:cs="宋体" w:hint="eastAsia"/>
          <w:color w:val="000000" w:themeColor="text1"/>
          <w:sz w:val="24"/>
        </w:rPr>
        <w:t>本招标文件组成部分</w:t>
      </w:r>
      <w:r>
        <w:rPr>
          <w:rFonts w:asciiTheme="minorEastAsia" w:eastAsiaTheme="minorEastAsia" w:hAnsiTheme="minorEastAsia" w:cs="宋体" w:hint="eastAsia"/>
          <w:color w:val="000000" w:themeColor="text1"/>
          <w:sz w:val="24"/>
        </w:rPr>
        <w:t>，具体协议条款由招标人、中标人在不改变实质性条款的前提下根据本项目情况、合作招商方案、投标文件等协商确定。</w:t>
      </w:r>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 xml:space="preserve">32.2 发出中标通知书后，中标人无正当理由拒签合同的，取消其中标资格，其已交纳的交易保证金不予退还，深圳交易集团有限公司龙岗分公司在扣除服务费后，将剩余的交易保证金转给招标人；招标人无正当理由拒签合同的，须赔偿中标人实际发生的损失。 </w:t>
      </w:r>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 xml:space="preserve">32.3招标人应当自合同签订之日起十日内，将合同复印件送深圳交易集团有限公司龙岗分公司留存。 </w:t>
      </w:r>
    </w:p>
    <w:p w:rsidR="000B347E" w:rsidRDefault="008266E7">
      <w:pPr>
        <w:pStyle w:val="378020"/>
        <w:rPr>
          <w:rFonts w:asciiTheme="minorEastAsia" w:eastAsiaTheme="minorEastAsia" w:hAnsiTheme="minorEastAsia"/>
          <w:color w:val="000000" w:themeColor="text1"/>
          <w:sz w:val="28"/>
          <w:szCs w:val="28"/>
        </w:rPr>
      </w:pPr>
      <w:bookmarkStart w:id="146" w:name="_Toc152045569"/>
      <w:bookmarkStart w:id="147" w:name="_Toc152042345"/>
      <w:bookmarkStart w:id="148" w:name="_Toc144974537"/>
      <w:bookmarkStart w:id="149" w:name="_Toc55238670"/>
      <w:r>
        <w:rPr>
          <w:rFonts w:asciiTheme="minorEastAsia" w:eastAsiaTheme="minorEastAsia" w:hAnsiTheme="minorEastAsia" w:hint="eastAsia"/>
          <w:color w:val="000000" w:themeColor="text1"/>
          <w:sz w:val="28"/>
          <w:szCs w:val="28"/>
        </w:rPr>
        <w:t xml:space="preserve">33. </w:t>
      </w:r>
      <w:bookmarkEnd w:id="146"/>
      <w:bookmarkEnd w:id="147"/>
      <w:bookmarkEnd w:id="148"/>
      <w:r>
        <w:rPr>
          <w:rFonts w:asciiTheme="minorEastAsia" w:eastAsiaTheme="minorEastAsia" w:hAnsiTheme="minorEastAsia" w:hint="eastAsia"/>
          <w:color w:val="000000" w:themeColor="text1"/>
          <w:sz w:val="28"/>
          <w:szCs w:val="28"/>
        </w:rPr>
        <w:t>履约保证金</w:t>
      </w:r>
      <w:bookmarkEnd w:id="149"/>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33.1在签订合同后，中标人应按</w:t>
      </w:r>
      <w:r>
        <w:rPr>
          <w:rFonts w:asciiTheme="minorEastAsia" w:eastAsiaTheme="minorEastAsia" w:hAnsiTheme="minorEastAsia" w:cs="宋体" w:hint="eastAsia"/>
          <w:bCs/>
          <w:color w:val="000000" w:themeColor="text1"/>
          <w:sz w:val="24"/>
        </w:rPr>
        <w:t>投标人须知前附表</w:t>
      </w:r>
      <w:r>
        <w:rPr>
          <w:rFonts w:asciiTheme="minorEastAsia" w:eastAsiaTheme="minorEastAsia" w:hAnsiTheme="minorEastAsia" w:cs="宋体" w:hint="eastAsia"/>
          <w:color w:val="000000" w:themeColor="text1"/>
          <w:sz w:val="24"/>
        </w:rPr>
        <w:t>规定的金额向招标人提交履约保证金。</w:t>
      </w:r>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33.2 若中标人未在合同规定时间内补齐履约保证金的，视为放弃交易，已交纳的交易保证金不予退还，交易保证金归招标人所有。</w:t>
      </w:r>
    </w:p>
    <w:p w:rsidR="000B347E" w:rsidRDefault="000B347E" w:rsidP="001A4029">
      <w:pPr>
        <w:spacing w:line="400" w:lineRule="exact"/>
        <w:ind w:firstLineChars="200" w:firstLine="420"/>
        <w:rPr>
          <w:rFonts w:asciiTheme="minorEastAsia" w:eastAsiaTheme="minorEastAsia" w:hAnsiTheme="minorEastAsia" w:cs="宋体"/>
          <w:color w:val="000000" w:themeColor="text1"/>
        </w:rPr>
      </w:pPr>
    </w:p>
    <w:p w:rsidR="000B347E" w:rsidRDefault="008266E7">
      <w:pPr>
        <w:pStyle w:val="2TimesNewRoman5020"/>
        <w:jc w:val="center"/>
        <w:rPr>
          <w:color w:val="000000" w:themeColor="text1"/>
          <w:kern w:val="44"/>
          <w:szCs w:val="28"/>
        </w:rPr>
      </w:pPr>
      <w:bookmarkStart w:id="150" w:name="_Toc152045574"/>
      <w:bookmarkStart w:id="151" w:name="_Toc55238673"/>
      <w:bookmarkStart w:id="152" w:name="_Toc144974542"/>
      <w:bookmarkStart w:id="153" w:name="_Toc152042350"/>
      <w:r>
        <w:rPr>
          <w:rFonts w:asciiTheme="minorEastAsia" w:eastAsiaTheme="minorEastAsia" w:hAnsiTheme="minorEastAsia" w:hint="eastAsia"/>
          <w:b/>
          <w:bCs/>
          <w:color w:val="000000" w:themeColor="text1"/>
        </w:rPr>
        <w:br w:type="page"/>
      </w:r>
      <w:bookmarkStart w:id="154" w:name="_Toc23093"/>
      <w:r>
        <w:rPr>
          <w:rFonts w:asciiTheme="minorEastAsia" w:eastAsiaTheme="minorEastAsia" w:hAnsiTheme="minorEastAsia" w:hint="eastAsia"/>
          <w:b/>
          <w:bCs/>
          <w:color w:val="000000" w:themeColor="text1"/>
        </w:rPr>
        <w:lastRenderedPageBreak/>
        <w:t>第八章 异议/质疑</w:t>
      </w:r>
      <w:bookmarkEnd w:id="154"/>
    </w:p>
    <w:p w:rsidR="000B347E" w:rsidRDefault="000B347E">
      <w:pPr>
        <w:spacing w:line="360" w:lineRule="auto"/>
        <w:ind w:firstLineChars="200" w:firstLine="480"/>
        <w:rPr>
          <w:rFonts w:asciiTheme="minorEastAsia" w:eastAsiaTheme="minorEastAsia" w:hAnsiTheme="minorEastAsia" w:cs="宋体"/>
          <w:bCs/>
          <w:color w:val="000000" w:themeColor="text1"/>
          <w:kern w:val="44"/>
          <w:sz w:val="24"/>
        </w:rPr>
      </w:pPr>
    </w:p>
    <w:p w:rsidR="000B347E" w:rsidRDefault="008266E7">
      <w:pPr>
        <w:spacing w:line="360" w:lineRule="auto"/>
        <w:ind w:firstLineChars="200" w:firstLine="480"/>
        <w:rPr>
          <w:rFonts w:asciiTheme="minorEastAsia" w:eastAsiaTheme="minorEastAsia" w:hAnsiTheme="minorEastAsia" w:cs="宋体"/>
          <w:bCs/>
          <w:color w:val="000000" w:themeColor="text1"/>
          <w:kern w:val="44"/>
          <w:sz w:val="24"/>
        </w:rPr>
      </w:pPr>
      <w:r>
        <w:rPr>
          <w:rFonts w:asciiTheme="minorEastAsia" w:eastAsiaTheme="minorEastAsia" w:hAnsiTheme="minorEastAsia" w:cs="宋体" w:hint="eastAsia"/>
          <w:bCs/>
          <w:color w:val="000000" w:themeColor="text1"/>
          <w:kern w:val="44"/>
          <w:sz w:val="24"/>
        </w:rPr>
        <w:t>34. 异议提出</w:t>
      </w:r>
    </w:p>
    <w:p w:rsidR="000B347E" w:rsidRDefault="008266E7">
      <w:pPr>
        <w:spacing w:line="360" w:lineRule="auto"/>
        <w:ind w:firstLineChars="200" w:firstLine="480"/>
        <w:rPr>
          <w:rFonts w:asciiTheme="minorEastAsia" w:eastAsiaTheme="minorEastAsia" w:hAnsiTheme="minorEastAsia" w:cs="宋体"/>
          <w:bCs/>
          <w:kern w:val="44"/>
          <w:sz w:val="24"/>
        </w:rPr>
      </w:pPr>
      <w:r>
        <w:rPr>
          <w:rFonts w:asciiTheme="minorEastAsia" w:eastAsiaTheme="minorEastAsia" w:hAnsiTheme="minorEastAsia" w:cs="宋体" w:hint="eastAsia"/>
          <w:bCs/>
          <w:color w:val="000000" w:themeColor="text1"/>
          <w:kern w:val="44"/>
          <w:sz w:val="24"/>
        </w:rPr>
        <w:t>34.1 交易活动当事人对信息公告披露的内容、交易程序、交易文件、交易结果存在异议的，可以在规定的期限内按规定向辖区街道办或交易集团提出书面异议申请，并说明理由，同一事项不得向不同主体重复提出书面异议申请。异议申请可采用</w:t>
      </w:r>
      <w:r>
        <w:rPr>
          <w:rFonts w:asciiTheme="minorEastAsia" w:eastAsiaTheme="minorEastAsia" w:hAnsiTheme="minorEastAsia" w:cs="宋体" w:hint="eastAsia"/>
          <w:bCs/>
          <w:kern w:val="44"/>
          <w:sz w:val="24"/>
        </w:rPr>
        <w:t>现场递交、邮寄或电子邮件方式递交，采用邮寄方式递交的，应在本招标文件规定的时间内提交。现场递交、邮寄地址：深圳市龙岗区龙城街道黄阁路383号，邮箱：chenkaifeng@szexgrp.com</w:t>
      </w:r>
    </w:p>
    <w:p w:rsidR="000B347E" w:rsidRDefault="008266E7">
      <w:pPr>
        <w:spacing w:line="360" w:lineRule="auto"/>
        <w:ind w:firstLineChars="200" w:firstLine="480"/>
        <w:rPr>
          <w:rFonts w:asciiTheme="minorEastAsia" w:eastAsiaTheme="minorEastAsia" w:hAnsiTheme="minorEastAsia" w:cs="宋体"/>
          <w:bCs/>
          <w:color w:val="000000" w:themeColor="text1"/>
          <w:kern w:val="44"/>
          <w:sz w:val="24"/>
        </w:rPr>
      </w:pPr>
      <w:r>
        <w:rPr>
          <w:rFonts w:asciiTheme="minorEastAsia" w:eastAsiaTheme="minorEastAsia" w:hAnsiTheme="minorEastAsia" w:cs="宋体" w:hint="eastAsia"/>
          <w:bCs/>
          <w:kern w:val="44"/>
          <w:sz w:val="24"/>
        </w:rPr>
        <w:t>34.2 对交易集团组织实施的交易程序有异议的，由交易集团处理和答复；对实质性内容有异议的，可以向招商方提起，或者由</w:t>
      </w:r>
      <w:r>
        <w:rPr>
          <w:rFonts w:asciiTheme="minorEastAsia" w:eastAsiaTheme="minorEastAsia" w:hAnsiTheme="minorEastAsia" w:cs="宋体" w:hint="eastAsia"/>
          <w:bCs/>
          <w:color w:val="000000" w:themeColor="text1"/>
          <w:kern w:val="44"/>
          <w:sz w:val="24"/>
        </w:rPr>
        <w:t>交易集团接收后转呈招商方处理。</w:t>
      </w:r>
    </w:p>
    <w:p w:rsidR="000B347E" w:rsidRDefault="008266E7">
      <w:pPr>
        <w:spacing w:line="360" w:lineRule="auto"/>
        <w:ind w:firstLineChars="200" w:firstLine="480"/>
        <w:rPr>
          <w:rFonts w:asciiTheme="minorEastAsia" w:eastAsiaTheme="minorEastAsia" w:hAnsiTheme="minorEastAsia" w:cs="宋体"/>
          <w:bCs/>
          <w:color w:val="000000" w:themeColor="text1"/>
          <w:kern w:val="44"/>
          <w:sz w:val="24"/>
        </w:rPr>
      </w:pPr>
      <w:r>
        <w:rPr>
          <w:rFonts w:asciiTheme="minorEastAsia" w:eastAsiaTheme="minorEastAsia" w:hAnsiTheme="minorEastAsia" w:cs="宋体" w:hint="eastAsia"/>
          <w:bCs/>
          <w:color w:val="000000" w:themeColor="text1"/>
          <w:kern w:val="44"/>
          <w:sz w:val="24"/>
        </w:rPr>
        <w:t>35. 异议申请材料</w:t>
      </w:r>
    </w:p>
    <w:p w:rsidR="000B347E" w:rsidRDefault="008266E7">
      <w:pPr>
        <w:spacing w:line="360" w:lineRule="auto"/>
        <w:ind w:firstLineChars="200" w:firstLine="480"/>
        <w:rPr>
          <w:rFonts w:asciiTheme="minorEastAsia" w:eastAsiaTheme="minorEastAsia" w:hAnsiTheme="minorEastAsia" w:cs="宋体"/>
          <w:bCs/>
          <w:color w:val="000000" w:themeColor="text1"/>
          <w:kern w:val="44"/>
          <w:sz w:val="24"/>
        </w:rPr>
      </w:pPr>
      <w:r>
        <w:rPr>
          <w:rFonts w:asciiTheme="minorEastAsia" w:eastAsiaTheme="minorEastAsia" w:hAnsiTheme="minorEastAsia" w:cs="宋体" w:hint="eastAsia"/>
          <w:bCs/>
          <w:color w:val="000000" w:themeColor="text1"/>
          <w:kern w:val="44"/>
          <w:sz w:val="24"/>
        </w:rPr>
        <w:t>35.1 异议申请人应当按照交易文件规定，以书面形式递交异议申请（申请材料必须加盖申请人公章）。</w:t>
      </w:r>
    </w:p>
    <w:p w:rsidR="000B347E" w:rsidRDefault="008266E7">
      <w:pPr>
        <w:spacing w:line="360" w:lineRule="auto"/>
        <w:ind w:firstLineChars="200" w:firstLine="480"/>
        <w:rPr>
          <w:rFonts w:asciiTheme="minorEastAsia" w:eastAsiaTheme="minorEastAsia" w:hAnsiTheme="minorEastAsia" w:cs="宋体"/>
          <w:bCs/>
          <w:color w:val="000000" w:themeColor="text1"/>
          <w:kern w:val="44"/>
          <w:sz w:val="24"/>
        </w:rPr>
      </w:pPr>
      <w:r>
        <w:rPr>
          <w:rFonts w:asciiTheme="minorEastAsia" w:eastAsiaTheme="minorEastAsia" w:hAnsiTheme="minorEastAsia" w:cs="宋体" w:hint="eastAsia"/>
          <w:bCs/>
          <w:color w:val="000000" w:themeColor="text1"/>
          <w:kern w:val="44"/>
          <w:sz w:val="24"/>
        </w:rPr>
        <w:t>35.2 异议申请人提出异议申请，应当提交下列材料：</w:t>
      </w:r>
    </w:p>
    <w:p w:rsidR="000B347E" w:rsidRDefault="008266E7">
      <w:pPr>
        <w:spacing w:line="360" w:lineRule="auto"/>
        <w:ind w:firstLineChars="200" w:firstLine="480"/>
        <w:rPr>
          <w:rFonts w:asciiTheme="minorEastAsia" w:eastAsiaTheme="minorEastAsia" w:hAnsiTheme="minorEastAsia" w:cs="宋体"/>
          <w:bCs/>
          <w:color w:val="000000" w:themeColor="text1"/>
          <w:kern w:val="44"/>
          <w:sz w:val="24"/>
        </w:rPr>
      </w:pPr>
      <w:r>
        <w:rPr>
          <w:rFonts w:asciiTheme="minorEastAsia" w:eastAsiaTheme="minorEastAsia" w:hAnsiTheme="minorEastAsia" w:cs="宋体" w:hint="eastAsia"/>
          <w:bCs/>
          <w:color w:val="000000" w:themeColor="text1"/>
          <w:kern w:val="44"/>
          <w:sz w:val="24"/>
        </w:rPr>
        <w:t xml:space="preserve">  （1）异议申请书；</w:t>
      </w:r>
    </w:p>
    <w:p w:rsidR="000B347E" w:rsidRDefault="008266E7">
      <w:pPr>
        <w:spacing w:line="360" w:lineRule="auto"/>
        <w:ind w:firstLineChars="200" w:firstLine="480"/>
        <w:rPr>
          <w:rFonts w:asciiTheme="minorEastAsia" w:eastAsiaTheme="minorEastAsia" w:hAnsiTheme="minorEastAsia" w:cs="宋体"/>
          <w:bCs/>
          <w:color w:val="000000" w:themeColor="text1"/>
          <w:kern w:val="44"/>
          <w:sz w:val="24"/>
        </w:rPr>
      </w:pPr>
      <w:r>
        <w:rPr>
          <w:rFonts w:asciiTheme="minorEastAsia" w:eastAsiaTheme="minorEastAsia" w:hAnsiTheme="minorEastAsia" w:cs="宋体" w:hint="eastAsia"/>
          <w:bCs/>
          <w:color w:val="000000" w:themeColor="text1"/>
          <w:kern w:val="44"/>
          <w:sz w:val="24"/>
        </w:rPr>
        <w:t xml:space="preserve">　（2）主体资格证明文件；</w:t>
      </w:r>
    </w:p>
    <w:p w:rsidR="000B347E" w:rsidRDefault="008266E7">
      <w:pPr>
        <w:spacing w:line="360" w:lineRule="auto"/>
        <w:ind w:firstLineChars="200" w:firstLine="480"/>
        <w:rPr>
          <w:rFonts w:asciiTheme="minorEastAsia" w:eastAsiaTheme="minorEastAsia" w:hAnsiTheme="minorEastAsia" w:cs="宋体"/>
          <w:bCs/>
          <w:color w:val="000000" w:themeColor="text1"/>
          <w:kern w:val="44"/>
          <w:sz w:val="24"/>
        </w:rPr>
      </w:pPr>
      <w:r>
        <w:rPr>
          <w:rFonts w:asciiTheme="minorEastAsia" w:eastAsiaTheme="minorEastAsia" w:hAnsiTheme="minorEastAsia" w:cs="宋体" w:hint="eastAsia"/>
          <w:bCs/>
          <w:color w:val="000000" w:themeColor="text1"/>
          <w:kern w:val="44"/>
          <w:sz w:val="24"/>
        </w:rPr>
        <w:t xml:space="preserve">　（3）异议事项的相关证据；</w:t>
      </w:r>
    </w:p>
    <w:p w:rsidR="000B347E" w:rsidRDefault="008266E7">
      <w:pPr>
        <w:spacing w:line="360" w:lineRule="auto"/>
        <w:ind w:firstLineChars="200" w:firstLine="480"/>
        <w:rPr>
          <w:rFonts w:asciiTheme="minorEastAsia" w:eastAsiaTheme="minorEastAsia" w:hAnsiTheme="minorEastAsia" w:cs="宋体"/>
          <w:bCs/>
          <w:color w:val="000000" w:themeColor="text1"/>
          <w:kern w:val="44"/>
          <w:sz w:val="24"/>
        </w:rPr>
      </w:pPr>
      <w:r>
        <w:rPr>
          <w:rFonts w:asciiTheme="minorEastAsia" w:eastAsiaTheme="minorEastAsia" w:hAnsiTheme="minorEastAsia" w:cs="宋体" w:hint="eastAsia"/>
          <w:bCs/>
          <w:color w:val="000000" w:themeColor="text1"/>
          <w:kern w:val="44"/>
          <w:sz w:val="24"/>
        </w:rPr>
        <w:t xml:space="preserve">  （4）交易集团认为需要提交的其他材料。</w:t>
      </w:r>
    </w:p>
    <w:p w:rsidR="000B347E" w:rsidRDefault="008266E7">
      <w:pPr>
        <w:spacing w:line="360" w:lineRule="auto"/>
        <w:ind w:firstLineChars="200" w:firstLine="480"/>
        <w:rPr>
          <w:rFonts w:asciiTheme="minorEastAsia" w:eastAsiaTheme="minorEastAsia" w:hAnsiTheme="minorEastAsia" w:cs="宋体"/>
          <w:bCs/>
          <w:color w:val="000000" w:themeColor="text1"/>
          <w:kern w:val="44"/>
          <w:sz w:val="24"/>
        </w:rPr>
      </w:pPr>
      <w:r>
        <w:rPr>
          <w:rFonts w:asciiTheme="minorEastAsia" w:eastAsiaTheme="minorEastAsia" w:hAnsiTheme="minorEastAsia" w:cs="宋体" w:hint="eastAsia"/>
          <w:bCs/>
          <w:color w:val="000000" w:themeColor="text1"/>
          <w:kern w:val="44"/>
          <w:sz w:val="24"/>
        </w:rPr>
        <w:t>35.3 异议申请人应当对所提交材料的真实性、完整性、准确性、有效性、合规性负责。</w:t>
      </w:r>
    </w:p>
    <w:p w:rsidR="000B347E" w:rsidRDefault="008266E7">
      <w:pPr>
        <w:spacing w:line="360" w:lineRule="auto"/>
        <w:ind w:firstLineChars="200" w:firstLine="480"/>
        <w:rPr>
          <w:rFonts w:asciiTheme="minorEastAsia" w:eastAsiaTheme="minorEastAsia" w:hAnsiTheme="minorEastAsia" w:cs="宋体"/>
          <w:bCs/>
          <w:color w:val="000000" w:themeColor="text1"/>
          <w:kern w:val="44"/>
          <w:sz w:val="24"/>
        </w:rPr>
      </w:pPr>
      <w:r>
        <w:rPr>
          <w:rFonts w:asciiTheme="minorEastAsia" w:eastAsiaTheme="minorEastAsia" w:hAnsiTheme="minorEastAsia" w:cs="宋体" w:hint="eastAsia"/>
          <w:bCs/>
          <w:color w:val="000000" w:themeColor="text1"/>
          <w:kern w:val="44"/>
          <w:sz w:val="24"/>
        </w:rPr>
        <w:t>35.4 对交易结果提出异议的，必须是实际参与了项目投标的交易活动当事人。</w:t>
      </w:r>
    </w:p>
    <w:p w:rsidR="000B347E" w:rsidRDefault="008266E7">
      <w:pPr>
        <w:spacing w:line="360" w:lineRule="auto"/>
        <w:ind w:firstLineChars="200" w:firstLine="480"/>
        <w:rPr>
          <w:rFonts w:asciiTheme="minorEastAsia" w:eastAsiaTheme="minorEastAsia" w:hAnsiTheme="minorEastAsia" w:cs="宋体"/>
          <w:bCs/>
          <w:color w:val="000000" w:themeColor="text1"/>
          <w:kern w:val="44"/>
          <w:sz w:val="24"/>
        </w:rPr>
      </w:pPr>
      <w:r>
        <w:rPr>
          <w:rFonts w:asciiTheme="minorEastAsia" w:eastAsiaTheme="minorEastAsia" w:hAnsiTheme="minorEastAsia" w:cs="宋体" w:hint="eastAsia"/>
          <w:bCs/>
          <w:color w:val="000000" w:themeColor="text1"/>
          <w:kern w:val="44"/>
          <w:sz w:val="24"/>
        </w:rPr>
        <w:t>36. 异议申请书内容</w:t>
      </w:r>
    </w:p>
    <w:p w:rsidR="000B347E" w:rsidRDefault="008266E7">
      <w:pPr>
        <w:spacing w:line="360" w:lineRule="auto"/>
        <w:ind w:firstLineChars="200" w:firstLine="480"/>
        <w:rPr>
          <w:rFonts w:asciiTheme="minorEastAsia" w:eastAsiaTheme="minorEastAsia" w:hAnsiTheme="minorEastAsia" w:cs="宋体"/>
          <w:bCs/>
          <w:color w:val="000000" w:themeColor="text1"/>
          <w:kern w:val="44"/>
          <w:sz w:val="24"/>
        </w:rPr>
      </w:pPr>
      <w:r>
        <w:rPr>
          <w:rFonts w:asciiTheme="minorEastAsia" w:eastAsiaTheme="minorEastAsia" w:hAnsiTheme="minorEastAsia" w:cs="宋体" w:hint="eastAsia"/>
          <w:bCs/>
          <w:color w:val="000000" w:themeColor="text1"/>
          <w:kern w:val="44"/>
          <w:sz w:val="24"/>
        </w:rPr>
        <w:t>36.1 异议申请书应当包括下列内容：</w:t>
      </w:r>
    </w:p>
    <w:p w:rsidR="000B347E" w:rsidRDefault="008266E7">
      <w:pPr>
        <w:spacing w:line="360" w:lineRule="auto"/>
        <w:ind w:firstLineChars="200" w:firstLine="480"/>
        <w:rPr>
          <w:rFonts w:asciiTheme="minorEastAsia" w:eastAsiaTheme="minorEastAsia" w:hAnsiTheme="minorEastAsia" w:cs="宋体"/>
          <w:bCs/>
          <w:color w:val="000000" w:themeColor="text1"/>
          <w:kern w:val="44"/>
          <w:sz w:val="24"/>
        </w:rPr>
      </w:pPr>
      <w:r>
        <w:rPr>
          <w:rFonts w:asciiTheme="minorEastAsia" w:eastAsiaTheme="minorEastAsia" w:hAnsiTheme="minorEastAsia" w:cs="宋体" w:hint="eastAsia"/>
          <w:bCs/>
          <w:color w:val="000000" w:themeColor="text1"/>
          <w:kern w:val="44"/>
          <w:sz w:val="24"/>
        </w:rPr>
        <w:t>（1）异议申请人名称、地址、邮编、联系人及联系电话；</w:t>
      </w:r>
    </w:p>
    <w:p w:rsidR="000B347E" w:rsidRDefault="008266E7">
      <w:pPr>
        <w:spacing w:line="360" w:lineRule="auto"/>
        <w:ind w:firstLineChars="200" w:firstLine="480"/>
        <w:rPr>
          <w:rFonts w:asciiTheme="minorEastAsia" w:eastAsiaTheme="minorEastAsia" w:hAnsiTheme="minorEastAsia" w:cs="宋体"/>
          <w:bCs/>
          <w:color w:val="000000" w:themeColor="text1"/>
          <w:kern w:val="44"/>
          <w:sz w:val="24"/>
        </w:rPr>
      </w:pPr>
      <w:r>
        <w:rPr>
          <w:rFonts w:asciiTheme="minorEastAsia" w:eastAsiaTheme="minorEastAsia" w:hAnsiTheme="minorEastAsia" w:cs="宋体" w:hint="eastAsia"/>
          <w:bCs/>
          <w:color w:val="000000" w:themeColor="text1"/>
          <w:kern w:val="44"/>
          <w:sz w:val="24"/>
        </w:rPr>
        <w:t>（2）项目的名称、编号；</w:t>
      </w:r>
    </w:p>
    <w:p w:rsidR="000B347E" w:rsidRDefault="008266E7">
      <w:pPr>
        <w:spacing w:line="360" w:lineRule="auto"/>
        <w:ind w:firstLineChars="200" w:firstLine="480"/>
        <w:rPr>
          <w:rFonts w:asciiTheme="minorEastAsia" w:eastAsiaTheme="minorEastAsia" w:hAnsiTheme="minorEastAsia" w:cs="宋体"/>
          <w:bCs/>
          <w:color w:val="000000" w:themeColor="text1"/>
          <w:kern w:val="44"/>
          <w:sz w:val="24"/>
        </w:rPr>
      </w:pPr>
      <w:r>
        <w:rPr>
          <w:rFonts w:asciiTheme="minorEastAsia" w:eastAsiaTheme="minorEastAsia" w:hAnsiTheme="minorEastAsia" w:cs="宋体" w:hint="eastAsia"/>
          <w:bCs/>
          <w:color w:val="000000" w:themeColor="text1"/>
          <w:kern w:val="44"/>
          <w:sz w:val="24"/>
        </w:rPr>
        <w:t>（3）具体、明确的异议事项和与异议事项相关的请求；</w:t>
      </w:r>
    </w:p>
    <w:p w:rsidR="000B347E" w:rsidRDefault="008266E7">
      <w:pPr>
        <w:spacing w:line="360" w:lineRule="auto"/>
        <w:ind w:firstLineChars="200" w:firstLine="480"/>
        <w:rPr>
          <w:rFonts w:asciiTheme="minorEastAsia" w:eastAsiaTheme="minorEastAsia" w:hAnsiTheme="minorEastAsia" w:cs="宋体"/>
          <w:bCs/>
          <w:color w:val="000000" w:themeColor="text1"/>
          <w:kern w:val="44"/>
          <w:sz w:val="24"/>
        </w:rPr>
      </w:pPr>
      <w:r>
        <w:rPr>
          <w:rFonts w:asciiTheme="minorEastAsia" w:eastAsiaTheme="minorEastAsia" w:hAnsiTheme="minorEastAsia" w:cs="宋体" w:hint="eastAsia"/>
          <w:bCs/>
          <w:color w:val="000000" w:themeColor="text1"/>
          <w:kern w:val="44"/>
          <w:sz w:val="24"/>
        </w:rPr>
        <w:lastRenderedPageBreak/>
        <w:t>（4）事实依据；</w:t>
      </w:r>
    </w:p>
    <w:p w:rsidR="000B347E" w:rsidRDefault="008266E7">
      <w:pPr>
        <w:spacing w:line="360" w:lineRule="auto"/>
        <w:ind w:firstLineChars="200" w:firstLine="480"/>
        <w:rPr>
          <w:rFonts w:asciiTheme="minorEastAsia" w:eastAsiaTheme="minorEastAsia" w:hAnsiTheme="minorEastAsia" w:cs="宋体"/>
          <w:bCs/>
          <w:color w:val="000000" w:themeColor="text1"/>
          <w:kern w:val="44"/>
          <w:sz w:val="24"/>
        </w:rPr>
      </w:pPr>
      <w:r>
        <w:rPr>
          <w:rFonts w:asciiTheme="minorEastAsia" w:eastAsiaTheme="minorEastAsia" w:hAnsiTheme="minorEastAsia" w:cs="宋体" w:hint="eastAsia"/>
          <w:bCs/>
          <w:color w:val="000000" w:themeColor="text1"/>
          <w:kern w:val="44"/>
          <w:sz w:val="24"/>
        </w:rPr>
        <w:t>（5）必要的法律依据；</w:t>
      </w:r>
    </w:p>
    <w:p w:rsidR="000B347E" w:rsidRDefault="008266E7">
      <w:pPr>
        <w:spacing w:line="360" w:lineRule="auto"/>
        <w:ind w:firstLineChars="200" w:firstLine="480"/>
        <w:rPr>
          <w:rFonts w:asciiTheme="minorEastAsia" w:eastAsiaTheme="minorEastAsia" w:hAnsiTheme="minorEastAsia" w:cs="宋体"/>
          <w:bCs/>
          <w:color w:val="000000" w:themeColor="text1"/>
          <w:kern w:val="44"/>
          <w:sz w:val="24"/>
        </w:rPr>
      </w:pPr>
      <w:r>
        <w:rPr>
          <w:rFonts w:asciiTheme="minorEastAsia" w:eastAsiaTheme="minorEastAsia" w:hAnsiTheme="minorEastAsia" w:cs="宋体" w:hint="eastAsia"/>
          <w:bCs/>
          <w:color w:val="000000" w:themeColor="text1"/>
          <w:kern w:val="44"/>
          <w:sz w:val="24"/>
        </w:rPr>
        <w:t>（6）提出异议的日期。</w:t>
      </w:r>
    </w:p>
    <w:p w:rsidR="000B347E" w:rsidRDefault="008266E7">
      <w:pPr>
        <w:spacing w:line="360" w:lineRule="auto"/>
        <w:ind w:firstLineChars="200" w:firstLine="480"/>
        <w:rPr>
          <w:rFonts w:asciiTheme="minorEastAsia" w:eastAsiaTheme="minorEastAsia" w:hAnsiTheme="minorEastAsia" w:cs="宋体"/>
          <w:bCs/>
          <w:color w:val="000000" w:themeColor="text1"/>
          <w:kern w:val="44"/>
          <w:sz w:val="24"/>
        </w:rPr>
      </w:pPr>
      <w:r>
        <w:rPr>
          <w:rFonts w:asciiTheme="minorEastAsia" w:eastAsiaTheme="minorEastAsia" w:hAnsiTheme="minorEastAsia" w:cs="宋体" w:hint="eastAsia"/>
          <w:bCs/>
          <w:color w:val="000000" w:themeColor="text1"/>
          <w:kern w:val="44"/>
          <w:sz w:val="24"/>
        </w:rPr>
        <w:t>37. 受理要求</w:t>
      </w:r>
    </w:p>
    <w:p w:rsidR="000B347E" w:rsidRDefault="008266E7">
      <w:pPr>
        <w:spacing w:line="360" w:lineRule="auto"/>
        <w:ind w:firstLineChars="200" w:firstLine="480"/>
        <w:rPr>
          <w:rFonts w:asciiTheme="minorEastAsia" w:eastAsiaTheme="minorEastAsia" w:hAnsiTheme="minorEastAsia" w:cs="宋体"/>
          <w:bCs/>
          <w:color w:val="000000" w:themeColor="text1"/>
          <w:kern w:val="44"/>
          <w:sz w:val="24"/>
        </w:rPr>
      </w:pPr>
      <w:r>
        <w:rPr>
          <w:rFonts w:asciiTheme="minorEastAsia" w:eastAsiaTheme="minorEastAsia" w:hAnsiTheme="minorEastAsia" w:cs="宋体" w:hint="eastAsia"/>
          <w:bCs/>
          <w:color w:val="000000" w:themeColor="text1"/>
          <w:kern w:val="44"/>
          <w:sz w:val="24"/>
        </w:rPr>
        <w:t>37.1 申请人提交的异议申请符合规定的，交易集团应当受理；不符合规定的，交易集团应当告知需补正的材料和补正期限。</w:t>
      </w:r>
    </w:p>
    <w:p w:rsidR="000B347E" w:rsidRDefault="008266E7">
      <w:pPr>
        <w:spacing w:line="360" w:lineRule="auto"/>
        <w:ind w:firstLineChars="200" w:firstLine="480"/>
        <w:rPr>
          <w:rFonts w:asciiTheme="minorEastAsia" w:eastAsiaTheme="minorEastAsia" w:hAnsiTheme="minorEastAsia" w:cs="宋体"/>
          <w:bCs/>
          <w:color w:val="000000" w:themeColor="text1"/>
          <w:kern w:val="44"/>
          <w:sz w:val="24"/>
        </w:rPr>
      </w:pPr>
      <w:r>
        <w:rPr>
          <w:rFonts w:asciiTheme="minorEastAsia" w:eastAsiaTheme="minorEastAsia" w:hAnsiTheme="minorEastAsia" w:cs="宋体" w:hint="eastAsia"/>
          <w:bCs/>
          <w:color w:val="000000" w:themeColor="text1"/>
          <w:kern w:val="44"/>
          <w:sz w:val="24"/>
        </w:rPr>
        <w:t>38. 异议不予受理的情形</w:t>
      </w:r>
    </w:p>
    <w:p w:rsidR="000B347E" w:rsidRDefault="008266E7">
      <w:pPr>
        <w:spacing w:line="360" w:lineRule="auto"/>
        <w:ind w:firstLineChars="200" w:firstLine="480"/>
        <w:rPr>
          <w:rFonts w:asciiTheme="minorEastAsia" w:eastAsiaTheme="minorEastAsia" w:hAnsiTheme="minorEastAsia" w:cs="宋体"/>
          <w:bCs/>
          <w:color w:val="000000" w:themeColor="text1"/>
          <w:kern w:val="44"/>
          <w:sz w:val="24"/>
        </w:rPr>
      </w:pPr>
      <w:r>
        <w:rPr>
          <w:rFonts w:asciiTheme="minorEastAsia" w:eastAsiaTheme="minorEastAsia" w:hAnsiTheme="minorEastAsia" w:cs="宋体" w:hint="eastAsia"/>
          <w:bCs/>
          <w:color w:val="000000" w:themeColor="text1"/>
          <w:kern w:val="44"/>
          <w:sz w:val="24"/>
        </w:rPr>
        <w:t>（1）异议申请人未在异议期限内递交书面材料的；</w:t>
      </w:r>
    </w:p>
    <w:p w:rsidR="000B347E" w:rsidRDefault="008266E7">
      <w:pPr>
        <w:spacing w:line="360" w:lineRule="auto"/>
        <w:ind w:firstLineChars="200" w:firstLine="480"/>
        <w:rPr>
          <w:rFonts w:asciiTheme="minorEastAsia" w:eastAsiaTheme="minorEastAsia" w:hAnsiTheme="minorEastAsia" w:cs="宋体"/>
          <w:bCs/>
          <w:color w:val="000000" w:themeColor="text1"/>
          <w:kern w:val="44"/>
          <w:sz w:val="24"/>
        </w:rPr>
      </w:pPr>
      <w:r>
        <w:rPr>
          <w:rFonts w:asciiTheme="minorEastAsia" w:eastAsiaTheme="minorEastAsia" w:hAnsiTheme="minorEastAsia" w:cs="宋体" w:hint="eastAsia"/>
          <w:bCs/>
          <w:color w:val="000000" w:themeColor="text1"/>
          <w:kern w:val="44"/>
          <w:sz w:val="24"/>
        </w:rPr>
        <w:t>（2）异议事项未按照35.2规定进行申请的；</w:t>
      </w:r>
    </w:p>
    <w:p w:rsidR="000B347E" w:rsidRDefault="008266E7">
      <w:pPr>
        <w:spacing w:line="360" w:lineRule="auto"/>
        <w:ind w:firstLineChars="200" w:firstLine="480"/>
        <w:rPr>
          <w:rFonts w:asciiTheme="minorEastAsia" w:eastAsiaTheme="minorEastAsia" w:hAnsiTheme="minorEastAsia" w:cs="宋体"/>
          <w:bCs/>
          <w:color w:val="000000" w:themeColor="text1"/>
          <w:kern w:val="44"/>
          <w:sz w:val="24"/>
        </w:rPr>
      </w:pPr>
      <w:r>
        <w:rPr>
          <w:rFonts w:asciiTheme="minorEastAsia" w:eastAsiaTheme="minorEastAsia" w:hAnsiTheme="minorEastAsia" w:cs="宋体" w:hint="eastAsia"/>
          <w:bCs/>
          <w:color w:val="000000" w:themeColor="text1"/>
          <w:kern w:val="44"/>
          <w:sz w:val="24"/>
        </w:rPr>
        <w:t>（3）未按要求补正异议申请，或补正后，仍不符合要求的；</w:t>
      </w:r>
    </w:p>
    <w:p w:rsidR="000B347E" w:rsidRDefault="008266E7">
      <w:pPr>
        <w:spacing w:line="360" w:lineRule="auto"/>
        <w:ind w:firstLineChars="200" w:firstLine="480"/>
        <w:rPr>
          <w:rFonts w:asciiTheme="minorEastAsia" w:eastAsiaTheme="minorEastAsia" w:hAnsiTheme="minorEastAsia" w:cs="宋体"/>
          <w:bCs/>
          <w:color w:val="000000" w:themeColor="text1"/>
          <w:kern w:val="44"/>
          <w:sz w:val="24"/>
        </w:rPr>
      </w:pPr>
      <w:r>
        <w:rPr>
          <w:rFonts w:asciiTheme="minorEastAsia" w:eastAsiaTheme="minorEastAsia" w:hAnsiTheme="minorEastAsia" w:cs="宋体" w:hint="eastAsia"/>
          <w:bCs/>
          <w:color w:val="000000" w:themeColor="text1"/>
          <w:kern w:val="44"/>
          <w:sz w:val="24"/>
        </w:rPr>
        <w:t>（4）异议申请人就同一事项再次提出异议申请的；</w:t>
      </w:r>
    </w:p>
    <w:p w:rsidR="000B347E" w:rsidRDefault="008266E7">
      <w:pPr>
        <w:spacing w:line="360" w:lineRule="auto"/>
        <w:ind w:firstLineChars="200" w:firstLine="480"/>
        <w:rPr>
          <w:rFonts w:asciiTheme="minorEastAsia" w:eastAsiaTheme="minorEastAsia" w:hAnsiTheme="minorEastAsia" w:cs="宋体"/>
          <w:bCs/>
          <w:color w:val="000000" w:themeColor="text1"/>
          <w:kern w:val="44"/>
          <w:sz w:val="24"/>
        </w:rPr>
      </w:pPr>
      <w:r>
        <w:rPr>
          <w:rFonts w:asciiTheme="minorEastAsia" w:eastAsiaTheme="minorEastAsia" w:hAnsiTheme="minorEastAsia" w:cs="宋体" w:hint="eastAsia"/>
          <w:bCs/>
          <w:color w:val="000000" w:themeColor="text1"/>
          <w:kern w:val="44"/>
          <w:sz w:val="24"/>
        </w:rPr>
        <w:t>（5）其他不符合受理条件的情形。</w:t>
      </w:r>
    </w:p>
    <w:p w:rsidR="000B347E" w:rsidRDefault="008266E7">
      <w:pPr>
        <w:spacing w:line="360" w:lineRule="auto"/>
        <w:ind w:firstLineChars="200" w:firstLine="480"/>
        <w:rPr>
          <w:rFonts w:asciiTheme="minorEastAsia" w:eastAsiaTheme="minorEastAsia" w:hAnsiTheme="minorEastAsia" w:cs="宋体"/>
          <w:bCs/>
          <w:color w:val="000000" w:themeColor="text1"/>
          <w:kern w:val="44"/>
          <w:sz w:val="24"/>
        </w:rPr>
      </w:pPr>
      <w:r>
        <w:rPr>
          <w:rFonts w:asciiTheme="minorEastAsia" w:eastAsiaTheme="minorEastAsia" w:hAnsiTheme="minorEastAsia" w:cs="宋体" w:hint="eastAsia"/>
          <w:bCs/>
          <w:color w:val="000000" w:themeColor="text1"/>
          <w:kern w:val="44"/>
          <w:sz w:val="24"/>
        </w:rPr>
        <w:t>39. 异议撤回</w:t>
      </w:r>
    </w:p>
    <w:p w:rsidR="000B347E" w:rsidRDefault="008266E7">
      <w:pPr>
        <w:spacing w:line="360" w:lineRule="auto"/>
        <w:ind w:firstLineChars="200" w:firstLine="480"/>
        <w:rPr>
          <w:rFonts w:asciiTheme="minorEastAsia" w:eastAsiaTheme="minorEastAsia" w:hAnsiTheme="minorEastAsia" w:cs="宋体"/>
          <w:bCs/>
          <w:color w:val="000000" w:themeColor="text1"/>
          <w:kern w:val="44"/>
          <w:sz w:val="24"/>
        </w:rPr>
      </w:pPr>
      <w:r>
        <w:rPr>
          <w:rFonts w:asciiTheme="minorEastAsia" w:eastAsiaTheme="minorEastAsia" w:hAnsiTheme="minorEastAsia" w:cs="宋体" w:hint="eastAsia"/>
          <w:bCs/>
          <w:color w:val="000000" w:themeColor="text1"/>
          <w:kern w:val="44"/>
          <w:sz w:val="24"/>
        </w:rPr>
        <w:t>39.1 异议申请人可以在异议申请受理后撤回异议申请书。</w:t>
      </w:r>
    </w:p>
    <w:p w:rsidR="000B347E" w:rsidRDefault="008266E7">
      <w:pPr>
        <w:spacing w:line="360" w:lineRule="auto"/>
        <w:ind w:firstLineChars="200" w:firstLine="480"/>
        <w:rPr>
          <w:rFonts w:asciiTheme="minorEastAsia" w:eastAsiaTheme="minorEastAsia" w:hAnsiTheme="minorEastAsia" w:cs="宋体"/>
          <w:bCs/>
          <w:color w:val="000000" w:themeColor="text1"/>
          <w:kern w:val="44"/>
          <w:sz w:val="24"/>
        </w:rPr>
      </w:pPr>
      <w:r>
        <w:rPr>
          <w:rFonts w:asciiTheme="minorEastAsia" w:eastAsiaTheme="minorEastAsia" w:hAnsiTheme="minorEastAsia" w:cs="宋体" w:hint="eastAsia"/>
          <w:bCs/>
          <w:color w:val="000000" w:themeColor="text1"/>
          <w:kern w:val="44"/>
          <w:sz w:val="24"/>
        </w:rPr>
        <w:t>40. 异议处理结果答复</w:t>
      </w:r>
    </w:p>
    <w:p w:rsidR="000B347E" w:rsidRDefault="008266E7">
      <w:pPr>
        <w:spacing w:line="360" w:lineRule="auto"/>
        <w:ind w:firstLineChars="200" w:firstLine="480"/>
        <w:rPr>
          <w:rFonts w:asciiTheme="minorEastAsia" w:eastAsiaTheme="minorEastAsia" w:hAnsiTheme="minorEastAsia" w:cs="宋体"/>
          <w:bCs/>
          <w:color w:val="000000" w:themeColor="text1"/>
          <w:kern w:val="44"/>
          <w:sz w:val="24"/>
        </w:rPr>
      </w:pPr>
      <w:r>
        <w:rPr>
          <w:rFonts w:asciiTheme="minorEastAsia" w:eastAsiaTheme="minorEastAsia" w:hAnsiTheme="minorEastAsia" w:cs="宋体" w:hint="eastAsia"/>
          <w:bCs/>
          <w:color w:val="000000" w:themeColor="text1"/>
          <w:kern w:val="44"/>
          <w:sz w:val="24"/>
        </w:rPr>
        <w:t>40.1 异议处理结果应当以书面形式答复。交易集团或招商方或辖区街道办应自收到书面异议申请材料之日起10日内进行书面答复。</w:t>
      </w:r>
    </w:p>
    <w:p w:rsidR="000B347E" w:rsidRDefault="008266E7">
      <w:pPr>
        <w:spacing w:line="360" w:lineRule="auto"/>
        <w:ind w:firstLineChars="200" w:firstLine="480"/>
        <w:rPr>
          <w:rFonts w:asciiTheme="minorEastAsia" w:eastAsiaTheme="minorEastAsia" w:hAnsiTheme="minorEastAsia" w:cs="宋体"/>
          <w:bCs/>
          <w:color w:val="000000" w:themeColor="text1"/>
          <w:kern w:val="44"/>
          <w:sz w:val="24"/>
        </w:rPr>
      </w:pPr>
      <w:r>
        <w:rPr>
          <w:rFonts w:asciiTheme="minorEastAsia" w:eastAsiaTheme="minorEastAsia" w:hAnsiTheme="minorEastAsia" w:cs="宋体" w:hint="eastAsia"/>
          <w:bCs/>
          <w:color w:val="000000" w:themeColor="text1"/>
          <w:kern w:val="44"/>
          <w:sz w:val="24"/>
        </w:rPr>
        <w:t>40.2异议申请人对答复不满意或者被异议人未在上述期限内答复的，可以在收到答复之日或者答复期满之日起10日内向相应的交易机构监管部门进行投诉。涉及集体资产的向区集体资产监管部门投诉，涉及工程建设的向区建设管理部门投诉，未经提出异议的事项不得投诉。</w:t>
      </w:r>
      <w:bookmarkStart w:id="155" w:name="_Toc21218"/>
    </w:p>
    <w:p w:rsidR="000B347E" w:rsidRDefault="008266E7">
      <w:pPr>
        <w:spacing w:line="360" w:lineRule="auto"/>
        <w:ind w:firstLineChars="200" w:firstLine="480"/>
        <w:rPr>
          <w:rFonts w:asciiTheme="minorEastAsia" w:eastAsiaTheme="minorEastAsia" w:hAnsiTheme="minorEastAsia" w:cs="宋体"/>
          <w:bCs/>
          <w:color w:val="000000" w:themeColor="text1"/>
          <w:kern w:val="44"/>
          <w:sz w:val="24"/>
        </w:rPr>
      </w:pPr>
      <w:r>
        <w:rPr>
          <w:rFonts w:asciiTheme="minorEastAsia" w:eastAsiaTheme="minorEastAsia" w:hAnsiTheme="minorEastAsia" w:hint="eastAsia"/>
          <w:bCs/>
          <w:color w:val="000000" w:themeColor="text1"/>
          <w:kern w:val="44"/>
          <w:sz w:val="24"/>
        </w:rPr>
        <w:t>40.3交易机构监管部门应自受理投诉之日起30日内作出书面处理决定，并通知投诉人；投诉人对交易机构监管部门的处理决定不服或者交易机构监管部门未在上述期限内处理，可在收到处理决定或者上述期限届满之日起60日内申</w:t>
      </w:r>
      <w:bookmarkEnd w:id="155"/>
      <w:r>
        <w:rPr>
          <w:rFonts w:asciiTheme="minorEastAsia" w:eastAsiaTheme="minorEastAsia" w:hAnsiTheme="minorEastAsia" w:hint="eastAsia"/>
          <w:bCs/>
          <w:color w:val="000000" w:themeColor="text1"/>
          <w:kern w:val="44"/>
          <w:sz w:val="24"/>
        </w:rPr>
        <w:t xml:space="preserve">请行政复议，或在6个月内提起行政诉讼。 </w:t>
      </w:r>
    </w:p>
    <w:p w:rsidR="000B347E" w:rsidRDefault="000B347E"/>
    <w:p w:rsidR="000B347E" w:rsidRDefault="000B347E"/>
    <w:p w:rsidR="000B347E" w:rsidRDefault="008266E7">
      <w:pPr>
        <w:pStyle w:val="2TimesNewRoman5020"/>
        <w:jc w:val="center"/>
        <w:rPr>
          <w:rFonts w:asciiTheme="minorEastAsia" w:eastAsiaTheme="minorEastAsia" w:hAnsiTheme="minorEastAsia"/>
          <w:b/>
          <w:bCs/>
          <w:color w:val="000000" w:themeColor="text1"/>
        </w:rPr>
      </w:pPr>
      <w:r>
        <w:rPr>
          <w:rFonts w:asciiTheme="minorEastAsia" w:eastAsiaTheme="minorEastAsia" w:hAnsiTheme="minorEastAsia" w:hint="eastAsia"/>
          <w:b/>
          <w:bCs/>
          <w:color w:val="000000" w:themeColor="text1"/>
        </w:rPr>
        <w:t>第九章 纪律和监督</w:t>
      </w:r>
      <w:bookmarkEnd w:id="150"/>
      <w:bookmarkEnd w:id="151"/>
      <w:bookmarkEnd w:id="152"/>
      <w:bookmarkEnd w:id="153"/>
    </w:p>
    <w:p w:rsidR="000B347E" w:rsidRDefault="000B347E"/>
    <w:p w:rsidR="000B347E" w:rsidRDefault="008266E7">
      <w:pPr>
        <w:pStyle w:val="378020"/>
        <w:rPr>
          <w:rFonts w:asciiTheme="minorEastAsia" w:eastAsiaTheme="minorEastAsia" w:hAnsiTheme="minorEastAsia"/>
          <w:color w:val="000000" w:themeColor="text1"/>
          <w:sz w:val="28"/>
          <w:szCs w:val="28"/>
        </w:rPr>
      </w:pPr>
      <w:bookmarkStart w:id="156" w:name="_Toc152045575"/>
      <w:bookmarkStart w:id="157" w:name="_Toc144974543"/>
      <w:bookmarkStart w:id="158" w:name="_Toc152042351"/>
      <w:bookmarkStart w:id="159" w:name="_Toc55238674"/>
      <w:r>
        <w:rPr>
          <w:rFonts w:asciiTheme="minorEastAsia" w:eastAsiaTheme="minorEastAsia" w:hAnsiTheme="minorEastAsia" w:hint="eastAsia"/>
          <w:color w:val="000000" w:themeColor="text1"/>
          <w:sz w:val="28"/>
          <w:szCs w:val="28"/>
        </w:rPr>
        <w:t>41. 对招标人的纪律要求</w:t>
      </w:r>
      <w:bookmarkEnd w:id="156"/>
      <w:bookmarkEnd w:id="157"/>
      <w:bookmarkEnd w:id="158"/>
      <w:bookmarkEnd w:id="159"/>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招标人不得泄漏招标活动中应当保密的情况和资料，不得与投标人串通损害</w:t>
      </w:r>
      <w:r>
        <w:rPr>
          <w:rFonts w:asciiTheme="minorEastAsia" w:eastAsiaTheme="minorEastAsia" w:hAnsiTheme="minorEastAsia" w:cs="宋体" w:hint="eastAsia"/>
          <w:color w:val="000000" w:themeColor="text1"/>
          <w:sz w:val="24"/>
        </w:rPr>
        <w:lastRenderedPageBreak/>
        <w:t>国家利益、社会公共利益或者他人合法权益。</w:t>
      </w:r>
    </w:p>
    <w:p w:rsidR="000B347E" w:rsidRDefault="008266E7">
      <w:pPr>
        <w:pStyle w:val="378020"/>
        <w:rPr>
          <w:rFonts w:asciiTheme="minorEastAsia" w:eastAsiaTheme="minorEastAsia" w:hAnsiTheme="minorEastAsia"/>
          <w:color w:val="000000" w:themeColor="text1"/>
          <w:sz w:val="28"/>
          <w:szCs w:val="28"/>
        </w:rPr>
      </w:pPr>
      <w:bookmarkStart w:id="160" w:name="_Toc144974544"/>
      <w:bookmarkStart w:id="161" w:name="_Toc55238675"/>
      <w:bookmarkStart w:id="162" w:name="_Toc152042352"/>
      <w:bookmarkStart w:id="163" w:name="_Toc152045576"/>
      <w:r>
        <w:rPr>
          <w:rFonts w:asciiTheme="minorEastAsia" w:eastAsiaTheme="minorEastAsia" w:hAnsiTheme="minorEastAsia" w:hint="eastAsia"/>
          <w:color w:val="000000" w:themeColor="text1"/>
          <w:sz w:val="28"/>
          <w:szCs w:val="28"/>
        </w:rPr>
        <w:t>42. 对投标人的纪律要求</w:t>
      </w:r>
      <w:bookmarkEnd w:id="160"/>
      <w:bookmarkEnd w:id="161"/>
      <w:bookmarkEnd w:id="162"/>
      <w:bookmarkEnd w:id="163"/>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投标人不得相互串通投标或者与招标人串通投标，不得向招标人或者评标委员会成员行贿谋取中标人资格，不得以他人名义投标或者以其他方式弄虚作假骗取中标人资格；投标人不得以任何方式干扰、影响评标工作。</w:t>
      </w:r>
    </w:p>
    <w:p w:rsidR="000B347E" w:rsidRDefault="008266E7">
      <w:pPr>
        <w:pStyle w:val="378020"/>
        <w:rPr>
          <w:rFonts w:asciiTheme="minorEastAsia" w:eastAsiaTheme="minorEastAsia" w:hAnsiTheme="minorEastAsia"/>
          <w:color w:val="000000" w:themeColor="text1"/>
          <w:sz w:val="28"/>
          <w:szCs w:val="28"/>
        </w:rPr>
      </w:pPr>
      <w:bookmarkStart w:id="164" w:name="_Toc144974545"/>
      <w:bookmarkStart w:id="165" w:name="_Toc152045577"/>
      <w:bookmarkStart w:id="166" w:name="_Toc55238676"/>
      <w:bookmarkStart w:id="167" w:name="_Toc152042353"/>
      <w:r>
        <w:rPr>
          <w:rFonts w:asciiTheme="minorEastAsia" w:eastAsiaTheme="minorEastAsia" w:hAnsiTheme="minorEastAsia" w:hint="eastAsia"/>
          <w:color w:val="000000" w:themeColor="text1"/>
          <w:sz w:val="28"/>
          <w:szCs w:val="28"/>
        </w:rPr>
        <w:t>43. 对评标委员会的纪律要求</w:t>
      </w:r>
      <w:bookmarkEnd w:id="164"/>
      <w:bookmarkEnd w:id="165"/>
      <w:bookmarkEnd w:id="166"/>
      <w:bookmarkEnd w:id="167"/>
    </w:p>
    <w:p w:rsidR="000B347E" w:rsidRDefault="008266E7">
      <w:pPr>
        <w:spacing w:line="40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六章“评标程序和评标办法”没有规定的评审因素和标准进行评标。</w:t>
      </w:r>
    </w:p>
    <w:p w:rsidR="000B347E" w:rsidRDefault="008266E7">
      <w:pPr>
        <w:pStyle w:val="378020"/>
        <w:rPr>
          <w:rFonts w:asciiTheme="minorEastAsia" w:eastAsiaTheme="minorEastAsia" w:hAnsiTheme="minorEastAsia"/>
          <w:color w:val="000000" w:themeColor="text1"/>
          <w:sz w:val="28"/>
          <w:szCs w:val="28"/>
        </w:rPr>
      </w:pPr>
      <w:bookmarkStart w:id="168" w:name="_Toc55238677"/>
      <w:bookmarkStart w:id="169" w:name="_Toc152045578"/>
      <w:bookmarkStart w:id="170" w:name="_Toc152042354"/>
      <w:bookmarkStart w:id="171" w:name="_Toc144974546"/>
      <w:r>
        <w:rPr>
          <w:rFonts w:asciiTheme="minorEastAsia" w:eastAsiaTheme="minorEastAsia" w:hAnsiTheme="minorEastAsia" w:hint="eastAsia"/>
          <w:color w:val="000000" w:themeColor="text1"/>
          <w:sz w:val="28"/>
          <w:szCs w:val="28"/>
        </w:rPr>
        <w:t>44. 对与评标活动有关的工作人员的纪律要求</w:t>
      </w:r>
      <w:bookmarkEnd w:id="168"/>
      <w:bookmarkEnd w:id="169"/>
      <w:bookmarkEnd w:id="170"/>
    </w:p>
    <w:p w:rsidR="000B347E" w:rsidRDefault="008266E7">
      <w:pPr>
        <w:spacing w:line="400" w:lineRule="exact"/>
        <w:ind w:firstLineChars="200" w:firstLine="480"/>
        <w:rPr>
          <w:rFonts w:asciiTheme="minorEastAsia" w:eastAsiaTheme="minorEastAsia" w:hAnsiTheme="minorEastAsia" w:cs="宋体"/>
          <w:color w:val="000000" w:themeColor="text1"/>
          <w:sz w:val="24"/>
        </w:rPr>
      </w:pPr>
      <w:bookmarkStart w:id="172" w:name="_Toc152042355"/>
      <w:r>
        <w:rPr>
          <w:rFonts w:asciiTheme="minorEastAsia" w:eastAsiaTheme="minorEastAsia" w:hAnsiTheme="minorEastAsia" w:cs="宋体" w:hint="eastAsia"/>
          <w:color w:val="000000" w:themeColor="text1"/>
          <w:sz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End w:id="172"/>
    </w:p>
    <w:bookmarkEnd w:id="171"/>
    <w:p w:rsidR="000B347E" w:rsidRDefault="000B347E" w:rsidP="001A4029">
      <w:pPr>
        <w:spacing w:line="400" w:lineRule="exact"/>
        <w:ind w:firstLineChars="200" w:firstLine="420"/>
        <w:rPr>
          <w:rFonts w:asciiTheme="minorEastAsia" w:eastAsiaTheme="minorEastAsia" w:hAnsiTheme="minorEastAsia" w:cs="宋体"/>
          <w:color w:val="000000" w:themeColor="text1"/>
        </w:rPr>
      </w:pPr>
    </w:p>
    <w:p w:rsidR="000B347E" w:rsidRDefault="008266E7">
      <w:pPr>
        <w:pStyle w:val="2TimesNewRoman5020"/>
        <w:jc w:val="center"/>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br w:type="page"/>
      </w:r>
      <w:r>
        <w:rPr>
          <w:rFonts w:asciiTheme="minorEastAsia" w:eastAsiaTheme="minorEastAsia" w:hAnsiTheme="minorEastAsia" w:hint="eastAsia"/>
          <w:b/>
          <w:bCs/>
          <w:color w:val="000000" w:themeColor="text1"/>
        </w:rPr>
        <w:lastRenderedPageBreak/>
        <w:t>第十章</w:t>
      </w:r>
      <w:r>
        <w:rPr>
          <w:rFonts w:asciiTheme="minorEastAsia" w:eastAsiaTheme="minorEastAsia" w:hAnsiTheme="minorEastAsia"/>
          <w:b/>
          <w:bCs/>
          <w:color w:val="000000" w:themeColor="text1"/>
        </w:rPr>
        <w:t xml:space="preserve"> </w:t>
      </w:r>
      <w:r>
        <w:rPr>
          <w:rFonts w:asciiTheme="minorEastAsia" w:eastAsiaTheme="minorEastAsia" w:hAnsiTheme="minorEastAsia" w:hint="eastAsia"/>
          <w:b/>
          <w:bCs/>
          <w:color w:val="000000" w:themeColor="text1"/>
        </w:rPr>
        <w:t>其他补充条款</w:t>
      </w:r>
    </w:p>
    <w:p w:rsidR="000B347E" w:rsidRDefault="008266E7">
      <w:pPr>
        <w:pStyle w:val="37802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45</w:t>
      </w:r>
      <w:r>
        <w:rPr>
          <w:rFonts w:asciiTheme="minorEastAsia" w:eastAsiaTheme="minorEastAsia" w:hAnsiTheme="minorEastAsia"/>
          <w:color w:val="000000" w:themeColor="text1"/>
          <w:sz w:val="28"/>
          <w:szCs w:val="28"/>
        </w:rPr>
        <w:t>.</w:t>
      </w:r>
      <w:r>
        <w:rPr>
          <w:rFonts w:asciiTheme="minorEastAsia" w:eastAsiaTheme="minorEastAsia" w:hAnsiTheme="minorEastAsia" w:hint="eastAsia"/>
          <w:color w:val="000000" w:themeColor="text1"/>
          <w:sz w:val="28"/>
          <w:szCs w:val="28"/>
        </w:rPr>
        <w:t>交易方式的说明</w:t>
      </w:r>
    </w:p>
    <w:p w:rsidR="000B347E" w:rsidRDefault="008266E7">
      <w:pPr>
        <w:pStyle w:val="Default"/>
        <w:ind w:firstLineChars="200" w:firstLine="480"/>
        <w:rPr>
          <w:rFonts w:asciiTheme="minorEastAsia" w:eastAsiaTheme="minorEastAsia" w:hAnsiTheme="minorEastAsia"/>
          <w:color w:val="000000" w:themeColor="text1"/>
          <w:kern w:val="2"/>
        </w:rPr>
      </w:pPr>
      <w:r>
        <w:rPr>
          <w:rFonts w:asciiTheme="minorEastAsia" w:eastAsiaTheme="minorEastAsia" w:hAnsiTheme="minorEastAsia"/>
          <w:color w:val="000000" w:themeColor="text1"/>
          <w:kern w:val="2"/>
        </w:rPr>
        <w:t>38.1</w:t>
      </w:r>
      <w:r>
        <w:rPr>
          <w:rFonts w:asciiTheme="minorEastAsia" w:eastAsiaTheme="minorEastAsia" w:hAnsiTheme="minorEastAsia" w:hint="eastAsia"/>
          <w:color w:val="000000" w:themeColor="text1"/>
          <w:kern w:val="2"/>
        </w:rPr>
        <w:t>公告期满后，若符合条件的竞投人超过3家（含）采取公开招标方式确定合作方。若符合条件的竞投人不足3家，公告期延长</w:t>
      </w:r>
      <w:r>
        <w:rPr>
          <w:rFonts w:asciiTheme="minorEastAsia" w:eastAsiaTheme="minorEastAsia" w:hAnsiTheme="minorEastAsia"/>
          <w:color w:val="000000" w:themeColor="text1"/>
          <w:kern w:val="2"/>
        </w:rPr>
        <w:t xml:space="preserve"> </w:t>
      </w:r>
      <w:r>
        <w:rPr>
          <w:rFonts w:asciiTheme="minorEastAsia" w:eastAsiaTheme="minorEastAsia" w:hAnsiTheme="minorEastAsia" w:hint="eastAsia"/>
          <w:color w:val="000000" w:themeColor="text1"/>
          <w:kern w:val="2"/>
        </w:rPr>
        <w:t>10日。延长公告期满后，符合条件的竞投人仍不足3家的，招商方将选择继续交易的，由交易集团按照以下方式组织实施：</w:t>
      </w:r>
    </w:p>
    <w:p w:rsidR="000B347E" w:rsidRDefault="008266E7">
      <w:pPr>
        <w:pStyle w:val="Default"/>
        <w:ind w:firstLineChars="200" w:firstLine="480"/>
        <w:rPr>
          <w:rFonts w:asciiTheme="minorEastAsia" w:eastAsiaTheme="minorEastAsia" w:hAnsiTheme="minorEastAsia"/>
          <w:color w:val="000000" w:themeColor="text1"/>
          <w:kern w:val="2"/>
        </w:rPr>
      </w:pPr>
      <w:r>
        <w:rPr>
          <w:rFonts w:asciiTheme="minorEastAsia" w:eastAsiaTheme="minorEastAsia" w:hAnsiTheme="minorEastAsia" w:hint="eastAsia"/>
          <w:color w:val="000000" w:themeColor="text1"/>
          <w:kern w:val="2"/>
        </w:rPr>
        <w:t>（1）若有2个符合条件的竞投人，采用竞争性磋商方式确定合作方；</w:t>
      </w:r>
    </w:p>
    <w:p w:rsidR="000B347E" w:rsidRDefault="008266E7">
      <w:pPr>
        <w:pStyle w:val="Default"/>
        <w:ind w:firstLineChars="200" w:firstLine="480"/>
        <w:rPr>
          <w:rFonts w:asciiTheme="minorEastAsia" w:eastAsiaTheme="minorEastAsia" w:hAnsiTheme="minorEastAsia"/>
          <w:color w:val="000000" w:themeColor="text1"/>
          <w:kern w:val="2"/>
        </w:rPr>
      </w:pPr>
      <w:r>
        <w:rPr>
          <w:rFonts w:asciiTheme="minorEastAsia" w:eastAsiaTheme="minorEastAsia" w:hAnsiTheme="minorEastAsia" w:hint="eastAsia"/>
          <w:color w:val="000000" w:themeColor="text1"/>
          <w:kern w:val="2"/>
        </w:rPr>
        <w:t>（2）若只有1个符合条件的竞投人，通过单一来源谈判方式确定合作方。</w:t>
      </w:r>
    </w:p>
    <w:p w:rsidR="000B347E" w:rsidRDefault="008266E7">
      <w:pPr>
        <w:pStyle w:val="37802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46.交易服务费</w:t>
      </w:r>
    </w:p>
    <w:p w:rsidR="000B347E" w:rsidRDefault="008266E7">
      <w:pPr>
        <w:pStyle w:val="Default"/>
        <w:ind w:firstLineChars="200" w:firstLine="480"/>
      </w:pPr>
      <w:r>
        <w:rPr>
          <w:rFonts w:hint="eastAsia"/>
        </w:rPr>
        <w:t>按照《关于印发深圳交易集团有限公司（深圳公共资源交易中心）业务收费标准的通知》（深交易〔2023〕69号）要求收取，由合作方支付交易服务费，通过集体企业要素系统虚拟子账户交纳。</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4"/>
        <w:gridCol w:w="2426"/>
        <w:gridCol w:w="1315"/>
      </w:tblGrid>
      <w:tr w:rsidR="000B347E">
        <w:tc>
          <w:tcPr>
            <w:tcW w:w="4229" w:type="pct"/>
            <w:gridSpan w:val="2"/>
            <w:vAlign w:val="center"/>
          </w:tcPr>
          <w:p w:rsidR="000B347E" w:rsidRDefault="008266E7">
            <w:pPr>
              <w:tabs>
                <w:tab w:val="center" w:pos="4153"/>
                <w:tab w:val="right" w:pos="8306"/>
              </w:tabs>
              <w:snapToGrid w:val="0"/>
              <w:jc w:val="center"/>
              <w:rPr>
                <w:rFonts w:ascii="宋体" w:hAnsi="宋体" w:cs="宋体"/>
                <w:szCs w:val="21"/>
              </w:rPr>
            </w:pPr>
            <w:r>
              <w:rPr>
                <w:rFonts w:ascii="宋体" w:hAnsi="宋体" w:cs="宋体" w:hint="eastAsia"/>
                <w:szCs w:val="21"/>
              </w:rPr>
              <w:t>收费标准</w:t>
            </w:r>
          </w:p>
        </w:tc>
        <w:tc>
          <w:tcPr>
            <w:tcW w:w="770" w:type="pct"/>
            <w:vAlign w:val="center"/>
          </w:tcPr>
          <w:p w:rsidR="000B347E" w:rsidRDefault="000B347E">
            <w:pPr>
              <w:tabs>
                <w:tab w:val="center" w:pos="4153"/>
                <w:tab w:val="right" w:pos="8306"/>
              </w:tabs>
              <w:snapToGrid w:val="0"/>
              <w:jc w:val="center"/>
              <w:rPr>
                <w:rFonts w:ascii="宋体" w:hAnsi="宋体" w:cs="宋体"/>
                <w:szCs w:val="21"/>
              </w:rPr>
            </w:pPr>
          </w:p>
        </w:tc>
      </w:tr>
      <w:tr w:rsidR="000B347E">
        <w:tc>
          <w:tcPr>
            <w:tcW w:w="2806" w:type="pct"/>
            <w:vAlign w:val="center"/>
          </w:tcPr>
          <w:p w:rsidR="000B347E" w:rsidRDefault="008266E7">
            <w:pPr>
              <w:tabs>
                <w:tab w:val="center" w:pos="4153"/>
                <w:tab w:val="right" w:pos="8306"/>
              </w:tabs>
              <w:snapToGrid w:val="0"/>
              <w:jc w:val="center"/>
              <w:rPr>
                <w:rFonts w:ascii="宋体" w:hAnsi="宋体" w:cs="宋体"/>
                <w:szCs w:val="21"/>
              </w:rPr>
            </w:pPr>
            <w:r>
              <w:rPr>
                <w:rFonts w:ascii="宋体" w:hAnsi="宋体" w:cs="宋体" w:hint="eastAsia"/>
                <w:szCs w:val="21"/>
              </w:rPr>
              <w:t xml:space="preserve">计费基数 </w:t>
            </w:r>
          </w:p>
          <w:p w:rsidR="000B347E" w:rsidRDefault="008266E7">
            <w:pPr>
              <w:tabs>
                <w:tab w:val="center" w:pos="4153"/>
                <w:tab w:val="right" w:pos="8306"/>
              </w:tabs>
              <w:snapToGrid w:val="0"/>
              <w:jc w:val="center"/>
              <w:rPr>
                <w:rFonts w:ascii="宋体" w:hAnsi="宋体" w:cs="宋体"/>
                <w:szCs w:val="21"/>
              </w:rPr>
            </w:pPr>
            <w:r>
              <w:rPr>
                <w:rFonts w:ascii="宋体" w:hAnsi="宋体" w:cs="宋体" w:hint="eastAsia"/>
                <w:szCs w:val="21"/>
              </w:rPr>
              <w:t>(经评估的总投资金额)</w:t>
            </w:r>
          </w:p>
        </w:tc>
        <w:tc>
          <w:tcPr>
            <w:tcW w:w="1423" w:type="pct"/>
            <w:vAlign w:val="center"/>
          </w:tcPr>
          <w:p w:rsidR="000B347E" w:rsidRDefault="008266E7">
            <w:pPr>
              <w:tabs>
                <w:tab w:val="center" w:pos="4153"/>
                <w:tab w:val="right" w:pos="8306"/>
              </w:tabs>
              <w:snapToGrid w:val="0"/>
              <w:jc w:val="center"/>
              <w:rPr>
                <w:rFonts w:ascii="宋体" w:hAnsi="宋体" w:cs="宋体"/>
                <w:szCs w:val="21"/>
              </w:rPr>
            </w:pPr>
            <w:r>
              <w:rPr>
                <w:rFonts w:ascii="宋体" w:hAnsi="宋体" w:cs="宋体" w:hint="eastAsia"/>
                <w:szCs w:val="21"/>
              </w:rPr>
              <w:t>计费费率</w:t>
            </w:r>
          </w:p>
        </w:tc>
        <w:tc>
          <w:tcPr>
            <w:tcW w:w="770" w:type="pct"/>
            <w:vAlign w:val="center"/>
          </w:tcPr>
          <w:p w:rsidR="000B347E" w:rsidRDefault="008266E7">
            <w:pPr>
              <w:tabs>
                <w:tab w:val="center" w:pos="4153"/>
                <w:tab w:val="right" w:pos="8306"/>
              </w:tabs>
              <w:snapToGrid w:val="0"/>
              <w:jc w:val="center"/>
              <w:rPr>
                <w:rFonts w:ascii="宋体" w:hAnsi="宋体" w:cs="宋体"/>
                <w:szCs w:val="21"/>
              </w:rPr>
            </w:pPr>
            <w:r>
              <w:rPr>
                <w:rFonts w:ascii="宋体" w:hAnsi="宋体" w:cs="宋体" w:hint="eastAsia"/>
                <w:szCs w:val="21"/>
              </w:rPr>
              <w:t>缴纳人</w:t>
            </w:r>
          </w:p>
        </w:tc>
      </w:tr>
      <w:tr w:rsidR="000B347E">
        <w:tc>
          <w:tcPr>
            <w:tcW w:w="2806" w:type="pct"/>
            <w:vAlign w:val="center"/>
          </w:tcPr>
          <w:p w:rsidR="000B347E" w:rsidRDefault="008266E7">
            <w:pPr>
              <w:tabs>
                <w:tab w:val="center" w:pos="4153"/>
                <w:tab w:val="right" w:pos="8306"/>
              </w:tabs>
              <w:snapToGrid w:val="0"/>
              <w:jc w:val="center"/>
              <w:rPr>
                <w:rFonts w:ascii="宋体" w:hAnsi="宋体" w:cs="宋体"/>
                <w:szCs w:val="21"/>
              </w:rPr>
            </w:pPr>
            <w:r>
              <w:rPr>
                <w:rFonts w:ascii="宋体" w:hAnsi="宋体" w:cs="宋体" w:hint="eastAsia"/>
                <w:szCs w:val="21"/>
              </w:rPr>
              <w:t>1亿元以下部分（含）</w:t>
            </w:r>
          </w:p>
        </w:tc>
        <w:tc>
          <w:tcPr>
            <w:tcW w:w="1423" w:type="pct"/>
            <w:vAlign w:val="center"/>
          </w:tcPr>
          <w:p w:rsidR="000B347E" w:rsidRDefault="008266E7">
            <w:pPr>
              <w:tabs>
                <w:tab w:val="center" w:pos="4153"/>
                <w:tab w:val="right" w:pos="8306"/>
              </w:tabs>
              <w:snapToGrid w:val="0"/>
              <w:jc w:val="center"/>
              <w:rPr>
                <w:rFonts w:ascii="宋体" w:hAnsi="宋体" w:cs="宋体"/>
                <w:szCs w:val="21"/>
              </w:rPr>
            </w:pPr>
            <w:r>
              <w:rPr>
                <w:rFonts w:ascii="宋体" w:hAnsi="宋体" w:cs="宋体" w:hint="eastAsia"/>
                <w:szCs w:val="21"/>
              </w:rPr>
              <w:t>10 万元</w:t>
            </w:r>
          </w:p>
        </w:tc>
        <w:tc>
          <w:tcPr>
            <w:tcW w:w="770" w:type="pct"/>
            <w:vMerge w:val="restart"/>
            <w:vAlign w:val="center"/>
          </w:tcPr>
          <w:p w:rsidR="000B347E" w:rsidRDefault="008266E7">
            <w:pPr>
              <w:tabs>
                <w:tab w:val="center" w:pos="4153"/>
                <w:tab w:val="right" w:pos="8306"/>
              </w:tabs>
              <w:snapToGrid w:val="0"/>
              <w:jc w:val="center"/>
              <w:rPr>
                <w:rFonts w:ascii="宋体" w:hAnsi="宋体" w:cs="宋体"/>
                <w:szCs w:val="21"/>
              </w:rPr>
            </w:pPr>
            <w:r>
              <w:rPr>
                <w:rFonts w:ascii="宋体" w:hAnsi="宋体" w:cs="宋体" w:hint="eastAsia"/>
                <w:szCs w:val="21"/>
              </w:rPr>
              <w:t xml:space="preserve"> </w:t>
            </w:r>
          </w:p>
          <w:p w:rsidR="000B347E" w:rsidRDefault="008266E7">
            <w:pPr>
              <w:tabs>
                <w:tab w:val="center" w:pos="4153"/>
                <w:tab w:val="right" w:pos="8306"/>
              </w:tabs>
              <w:snapToGrid w:val="0"/>
              <w:jc w:val="center"/>
              <w:rPr>
                <w:rFonts w:ascii="宋体" w:hAnsi="宋体" w:cs="宋体"/>
                <w:szCs w:val="21"/>
              </w:rPr>
            </w:pPr>
            <w:r>
              <w:rPr>
                <w:rFonts w:ascii="宋体" w:hAnsi="宋体" w:cs="宋体" w:hint="eastAsia"/>
                <w:szCs w:val="21"/>
              </w:rPr>
              <w:t>项目合作方</w:t>
            </w:r>
          </w:p>
          <w:p w:rsidR="000B347E" w:rsidRDefault="000B347E">
            <w:pPr>
              <w:tabs>
                <w:tab w:val="center" w:pos="4153"/>
                <w:tab w:val="right" w:pos="8306"/>
              </w:tabs>
              <w:snapToGrid w:val="0"/>
              <w:jc w:val="center"/>
              <w:rPr>
                <w:rFonts w:ascii="宋体" w:hAnsi="宋体" w:cs="宋体"/>
                <w:szCs w:val="21"/>
              </w:rPr>
            </w:pPr>
          </w:p>
        </w:tc>
      </w:tr>
      <w:tr w:rsidR="000B347E">
        <w:tc>
          <w:tcPr>
            <w:tcW w:w="2806" w:type="pct"/>
            <w:vAlign w:val="center"/>
          </w:tcPr>
          <w:p w:rsidR="000B347E" w:rsidRDefault="008266E7">
            <w:pPr>
              <w:tabs>
                <w:tab w:val="center" w:pos="4153"/>
                <w:tab w:val="right" w:pos="8306"/>
              </w:tabs>
              <w:snapToGrid w:val="0"/>
              <w:jc w:val="center"/>
              <w:rPr>
                <w:rFonts w:ascii="宋体" w:hAnsi="宋体" w:cs="宋体"/>
                <w:szCs w:val="21"/>
              </w:rPr>
            </w:pPr>
            <w:r>
              <w:rPr>
                <w:rFonts w:ascii="宋体" w:hAnsi="宋体" w:cs="宋体" w:hint="eastAsia"/>
                <w:szCs w:val="21"/>
              </w:rPr>
              <w:t>1亿元＜投资金额≤5亿元部分</w:t>
            </w:r>
          </w:p>
        </w:tc>
        <w:tc>
          <w:tcPr>
            <w:tcW w:w="1423" w:type="pct"/>
            <w:vAlign w:val="center"/>
          </w:tcPr>
          <w:p w:rsidR="000B347E" w:rsidRDefault="008266E7">
            <w:pPr>
              <w:tabs>
                <w:tab w:val="center" w:pos="4153"/>
                <w:tab w:val="right" w:pos="8306"/>
              </w:tabs>
              <w:snapToGrid w:val="0"/>
              <w:jc w:val="center"/>
              <w:rPr>
                <w:rFonts w:ascii="宋体" w:hAnsi="宋体" w:cs="宋体"/>
                <w:szCs w:val="21"/>
              </w:rPr>
            </w:pPr>
            <w:r>
              <w:rPr>
                <w:rFonts w:ascii="宋体" w:hAnsi="宋体" w:cs="宋体" w:hint="eastAsia"/>
                <w:szCs w:val="21"/>
              </w:rPr>
              <w:t>0.1%</w:t>
            </w:r>
          </w:p>
        </w:tc>
        <w:tc>
          <w:tcPr>
            <w:tcW w:w="770" w:type="pct"/>
            <w:vMerge/>
            <w:vAlign w:val="center"/>
          </w:tcPr>
          <w:p w:rsidR="000B347E" w:rsidRDefault="000B347E">
            <w:pPr>
              <w:tabs>
                <w:tab w:val="center" w:pos="4153"/>
                <w:tab w:val="right" w:pos="8306"/>
              </w:tabs>
              <w:snapToGrid w:val="0"/>
              <w:jc w:val="center"/>
              <w:rPr>
                <w:rFonts w:ascii="宋体" w:hAnsi="宋体" w:cs="宋体"/>
                <w:szCs w:val="21"/>
              </w:rPr>
            </w:pPr>
          </w:p>
        </w:tc>
      </w:tr>
      <w:tr w:rsidR="000B347E">
        <w:tc>
          <w:tcPr>
            <w:tcW w:w="2806" w:type="pct"/>
            <w:vAlign w:val="center"/>
          </w:tcPr>
          <w:p w:rsidR="000B347E" w:rsidRDefault="008266E7">
            <w:pPr>
              <w:tabs>
                <w:tab w:val="center" w:pos="4153"/>
                <w:tab w:val="right" w:pos="8306"/>
              </w:tabs>
              <w:snapToGrid w:val="0"/>
              <w:jc w:val="center"/>
              <w:rPr>
                <w:rFonts w:ascii="宋体" w:hAnsi="宋体" w:cs="宋体"/>
                <w:szCs w:val="21"/>
              </w:rPr>
            </w:pPr>
            <w:r>
              <w:rPr>
                <w:rFonts w:ascii="宋体" w:hAnsi="宋体" w:cs="宋体" w:hint="eastAsia"/>
                <w:szCs w:val="21"/>
              </w:rPr>
              <w:t>5亿元＜投资金额≤25亿元部分</w:t>
            </w:r>
          </w:p>
        </w:tc>
        <w:tc>
          <w:tcPr>
            <w:tcW w:w="1423" w:type="pct"/>
            <w:vAlign w:val="center"/>
          </w:tcPr>
          <w:p w:rsidR="000B347E" w:rsidRDefault="008266E7">
            <w:pPr>
              <w:tabs>
                <w:tab w:val="center" w:pos="4153"/>
                <w:tab w:val="right" w:pos="8306"/>
              </w:tabs>
              <w:snapToGrid w:val="0"/>
              <w:jc w:val="center"/>
              <w:rPr>
                <w:rFonts w:ascii="宋体" w:hAnsi="宋体" w:cs="宋体"/>
                <w:szCs w:val="21"/>
              </w:rPr>
            </w:pPr>
            <w:r>
              <w:rPr>
                <w:rFonts w:ascii="宋体" w:hAnsi="宋体" w:cs="宋体" w:hint="eastAsia"/>
                <w:szCs w:val="21"/>
              </w:rPr>
              <w:t>0.05%</w:t>
            </w:r>
          </w:p>
        </w:tc>
        <w:tc>
          <w:tcPr>
            <w:tcW w:w="770" w:type="pct"/>
            <w:vMerge/>
            <w:vAlign w:val="center"/>
          </w:tcPr>
          <w:p w:rsidR="000B347E" w:rsidRDefault="000B347E">
            <w:pPr>
              <w:tabs>
                <w:tab w:val="center" w:pos="4153"/>
                <w:tab w:val="right" w:pos="8306"/>
              </w:tabs>
              <w:snapToGrid w:val="0"/>
              <w:jc w:val="center"/>
              <w:rPr>
                <w:rFonts w:ascii="宋体" w:hAnsi="宋体" w:cs="宋体"/>
                <w:szCs w:val="21"/>
              </w:rPr>
            </w:pPr>
          </w:p>
        </w:tc>
      </w:tr>
      <w:tr w:rsidR="000B347E">
        <w:tc>
          <w:tcPr>
            <w:tcW w:w="2806" w:type="pct"/>
            <w:vAlign w:val="center"/>
          </w:tcPr>
          <w:p w:rsidR="000B347E" w:rsidRDefault="008266E7">
            <w:pPr>
              <w:tabs>
                <w:tab w:val="center" w:pos="4153"/>
                <w:tab w:val="right" w:pos="8306"/>
              </w:tabs>
              <w:snapToGrid w:val="0"/>
              <w:jc w:val="center"/>
              <w:rPr>
                <w:rFonts w:ascii="宋体" w:hAnsi="宋体" w:cs="宋体"/>
                <w:szCs w:val="21"/>
              </w:rPr>
            </w:pPr>
            <w:r>
              <w:rPr>
                <w:rFonts w:ascii="宋体" w:hAnsi="宋体" w:cs="宋体" w:hint="eastAsia"/>
                <w:szCs w:val="21"/>
              </w:rPr>
              <w:t>超过25亿元部分</w:t>
            </w:r>
          </w:p>
        </w:tc>
        <w:tc>
          <w:tcPr>
            <w:tcW w:w="1423" w:type="pct"/>
            <w:vAlign w:val="center"/>
          </w:tcPr>
          <w:p w:rsidR="000B347E" w:rsidRDefault="008266E7">
            <w:pPr>
              <w:tabs>
                <w:tab w:val="center" w:pos="4153"/>
                <w:tab w:val="right" w:pos="8306"/>
              </w:tabs>
              <w:snapToGrid w:val="0"/>
              <w:jc w:val="center"/>
              <w:rPr>
                <w:rFonts w:ascii="宋体" w:hAnsi="宋体" w:cs="宋体"/>
                <w:szCs w:val="21"/>
              </w:rPr>
            </w:pPr>
            <w:r>
              <w:rPr>
                <w:rFonts w:ascii="宋体" w:hAnsi="宋体" w:cs="宋体" w:hint="eastAsia"/>
                <w:szCs w:val="21"/>
              </w:rPr>
              <w:t>不收费</w:t>
            </w:r>
          </w:p>
        </w:tc>
        <w:tc>
          <w:tcPr>
            <w:tcW w:w="770" w:type="pct"/>
            <w:vMerge/>
            <w:vAlign w:val="center"/>
          </w:tcPr>
          <w:p w:rsidR="000B347E" w:rsidRDefault="000B347E">
            <w:pPr>
              <w:tabs>
                <w:tab w:val="center" w:pos="4153"/>
                <w:tab w:val="right" w:pos="8306"/>
              </w:tabs>
              <w:snapToGrid w:val="0"/>
              <w:jc w:val="center"/>
              <w:rPr>
                <w:rFonts w:ascii="宋体" w:hAnsi="宋体" w:cs="宋体"/>
                <w:szCs w:val="21"/>
              </w:rPr>
            </w:pPr>
          </w:p>
        </w:tc>
      </w:tr>
      <w:tr w:rsidR="000B347E">
        <w:tc>
          <w:tcPr>
            <w:tcW w:w="5000" w:type="pct"/>
            <w:gridSpan w:val="3"/>
            <w:vAlign w:val="center"/>
          </w:tcPr>
          <w:p w:rsidR="000B347E" w:rsidRDefault="008266E7">
            <w:pPr>
              <w:tabs>
                <w:tab w:val="center" w:pos="4153"/>
                <w:tab w:val="right" w:pos="8306"/>
              </w:tabs>
              <w:snapToGrid w:val="0"/>
              <w:jc w:val="left"/>
              <w:rPr>
                <w:rFonts w:ascii="宋体" w:hAnsi="宋体" w:cs="宋体"/>
                <w:szCs w:val="21"/>
              </w:rPr>
            </w:pPr>
            <w:r>
              <w:rPr>
                <w:rFonts w:ascii="宋体" w:hAnsi="宋体" w:cs="宋体" w:hint="eastAsia"/>
                <w:szCs w:val="21"/>
              </w:rPr>
              <w:t xml:space="preserve">备注： </w:t>
            </w:r>
          </w:p>
          <w:p w:rsidR="000B347E" w:rsidRDefault="008266E7" w:rsidP="001A4029">
            <w:pPr>
              <w:tabs>
                <w:tab w:val="center" w:pos="4153"/>
                <w:tab w:val="right" w:pos="8306"/>
              </w:tabs>
              <w:snapToGrid w:val="0"/>
              <w:ind w:firstLineChars="200" w:firstLine="420"/>
              <w:jc w:val="left"/>
              <w:rPr>
                <w:rFonts w:ascii="宋体" w:hAnsi="宋体" w:cs="宋体"/>
                <w:szCs w:val="21"/>
              </w:rPr>
            </w:pPr>
            <w:r>
              <w:rPr>
                <w:rFonts w:ascii="宋体" w:hAnsi="宋体" w:cs="宋体" w:hint="eastAsia"/>
                <w:szCs w:val="21"/>
              </w:rPr>
              <w:t xml:space="preserve">1.按经评估的总投资金额分段递减累计方式向项目委托方或合作方收取，单宗项目最高收费 149 万元； </w:t>
            </w:r>
          </w:p>
          <w:p w:rsidR="000B347E" w:rsidRDefault="008266E7" w:rsidP="001A4029">
            <w:pPr>
              <w:tabs>
                <w:tab w:val="center" w:pos="4153"/>
                <w:tab w:val="right" w:pos="8306"/>
              </w:tabs>
              <w:snapToGrid w:val="0"/>
              <w:ind w:firstLineChars="200" w:firstLine="420"/>
              <w:jc w:val="left"/>
              <w:rPr>
                <w:rFonts w:ascii="宋体" w:hAnsi="宋体" w:cs="宋体"/>
                <w:szCs w:val="21"/>
              </w:rPr>
            </w:pPr>
            <w:r>
              <w:rPr>
                <w:rFonts w:ascii="宋体" w:hAnsi="宋体" w:cs="宋体" w:hint="eastAsia"/>
                <w:szCs w:val="21"/>
              </w:rPr>
              <w:t>2.以协议或单一来源方式实施，且在交易信息正式发布前项目委托方已经市、区级政府或市、区国资部门、集资部门确定合作方（提供证明资料）的项目，固定按每宗10 万元进行收费。</w:t>
            </w:r>
          </w:p>
        </w:tc>
      </w:tr>
    </w:tbl>
    <w:p w:rsidR="000B347E" w:rsidRDefault="008266E7">
      <w:pPr>
        <w:widowControl/>
        <w:jc w:val="left"/>
        <w:rPr>
          <w:rFonts w:ascii="宋体" w:cs="宋体"/>
          <w:color w:val="000000"/>
          <w:kern w:val="0"/>
          <w:sz w:val="24"/>
        </w:rPr>
      </w:pPr>
      <w:r>
        <w:br w:type="page"/>
      </w:r>
    </w:p>
    <w:p w:rsidR="000B347E" w:rsidRDefault="000B347E">
      <w:pPr>
        <w:pStyle w:val="Default"/>
      </w:pPr>
    </w:p>
    <w:p w:rsidR="000B347E" w:rsidRDefault="008266E7">
      <w:pPr>
        <w:pStyle w:val="1"/>
        <w:jc w:val="center"/>
        <w:rPr>
          <w:rFonts w:asciiTheme="minorEastAsia" w:eastAsiaTheme="minorEastAsia" w:hAnsiTheme="minorEastAsia" w:cs="宋体"/>
          <w:color w:val="000000" w:themeColor="text1"/>
          <w:sz w:val="32"/>
        </w:rPr>
      </w:pPr>
      <w:bookmarkStart w:id="173" w:name="_Toc55238680"/>
      <w:bookmarkStart w:id="174" w:name="_Toc428896438"/>
      <w:r>
        <w:rPr>
          <w:rFonts w:asciiTheme="minorEastAsia" w:eastAsiaTheme="minorEastAsia" w:hAnsiTheme="minorEastAsia" w:cs="宋体" w:hint="eastAsia"/>
          <w:color w:val="000000" w:themeColor="text1"/>
          <w:sz w:val="32"/>
        </w:rPr>
        <w:t>第二部分  项目需求</w:t>
      </w:r>
      <w:bookmarkEnd w:id="173"/>
      <w:bookmarkEnd w:id="174"/>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龙岗区平湖街道平湖社区新祠堂片区城市更新项目（以下简称“本项目”或“项目”）位于龙岗区平湖街道内。项目更新方式为拆除重建类城市更新。为了响应政府号召，促进集体资产管理的制度化、规范化、民主化，落实群众的知情权、参与权和监督权。根据《龙岗区集体产权交易监督管理办法》（</w:t>
      </w:r>
      <w:r>
        <w:rPr>
          <w:rFonts w:asciiTheme="minorEastAsia" w:eastAsiaTheme="minorEastAsia" w:hAnsiTheme="minorEastAsia"/>
          <w:sz w:val="24"/>
        </w:rPr>
        <w:t>深龙府办规</w:t>
      </w:r>
      <w:r>
        <w:rPr>
          <w:rFonts w:asciiTheme="minorEastAsia" w:eastAsiaTheme="minorEastAsia" w:hAnsiTheme="minorEastAsia" w:hint="eastAsia"/>
          <w:sz w:val="24"/>
        </w:rPr>
        <w:t>﹝</w:t>
      </w:r>
      <w:r>
        <w:rPr>
          <w:rFonts w:asciiTheme="minorEastAsia" w:eastAsiaTheme="minorEastAsia" w:hAnsiTheme="minorEastAsia"/>
          <w:sz w:val="24"/>
        </w:rPr>
        <w:t>2020</w:t>
      </w:r>
      <w:r>
        <w:rPr>
          <w:rFonts w:asciiTheme="minorEastAsia" w:eastAsiaTheme="minorEastAsia" w:hAnsiTheme="minorEastAsia" w:hint="eastAsia"/>
          <w:sz w:val="24"/>
        </w:rPr>
        <w:t>﹞</w:t>
      </w:r>
      <w:r>
        <w:rPr>
          <w:rFonts w:asciiTheme="minorEastAsia" w:eastAsiaTheme="minorEastAsia" w:hAnsiTheme="minorEastAsia"/>
          <w:sz w:val="24"/>
        </w:rPr>
        <w:t>3号</w:t>
      </w:r>
      <w:r>
        <w:rPr>
          <w:rFonts w:asciiTheme="minorEastAsia" w:eastAsiaTheme="minorEastAsia" w:hAnsiTheme="minorEastAsia" w:hint="eastAsia"/>
          <w:sz w:val="24"/>
        </w:rPr>
        <w:t>）、</w:t>
      </w:r>
      <w:r>
        <w:rPr>
          <w:rFonts w:asciiTheme="minorEastAsia" w:eastAsiaTheme="minorEastAsia" w:hAnsiTheme="minorEastAsia"/>
          <w:sz w:val="24"/>
        </w:rPr>
        <w:t>《龙岗区社区股份合作公司集体用地开发和交易监管实施细则》</w:t>
      </w:r>
      <w:r>
        <w:rPr>
          <w:rFonts w:asciiTheme="minorEastAsia" w:eastAsiaTheme="minorEastAsia" w:hAnsiTheme="minorEastAsia" w:hint="eastAsia"/>
          <w:sz w:val="24"/>
        </w:rPr>
        <w:t>（</w:t>
      </w:r>
      <w:r>
        <w:rPr>
          <w:rFonts w:asciiTheme="minorEastAsia" w:eastAsiaTheme="minorEastAsia" w:hAnsiTheme="minorEastAsia"/>
          <w:sz w:val="24"/>
        </w:rPr>
        <w:t>深龙府办</w:t>
      </w:r>
      <w:r>
        <w:rPr>
          <w:rFonts w:asciiTheme="minorEastAsia" w:eastAsiaTheme="minorEastAsia" w:hAnsiTheme="minorEastAsia" w:hint="eastAsia"/>
          <w:sz w:val="24"/>
        </w:rPr>
        <w:t>规﹝</w:t>
      </w:r>
      <w:r>
        <w:rPr>
          <w:rFonts w:asciiTheme="minorEastAsia" w:eastAsiaTheme="minorEastAsia" w:hAnsiTheme="minorEastAsia"/>
          <w:sz w:val="24"/>
        </w:rPr>
        <w:t>2022</w:t>
      </w:r>
      <w:r>
        <w:rPr>
          <w:rFonts w:asciiTheme="minorEastAsia" w:eastAsiaTheme="minorEastAsia" w:hAnsiTheme="minorEastAsia" w:hint="eastAsia"/>
          <w:sz w:val="24"/>
        </w:rPr>
        <w:t>﹞</w:t>
      </w:r>
      <w:r>
        <w:rPr>
          <w:rFonts w:asciiTheme="minorEastAsia" w:eastAsiaTheme="minorEastAsia" w:hAnsiTheme="minorEastAsia"/>
          <w:sz w:val="24"/>
        </w:rPr>
        <w:t>2号</w:t>
      </w:r>
      <w:r>
        <w:rPr>
          <w:rFonts w:asciiTheme="minorEastAsia" w:eastAsiaTheme="minorEastAsia" w:hAnsiTheme="minorEastAsia" w:hint="eastAsia"/>
          <w:sz w:val="24"/>
        </w:rPr>
        <w:t>）、</w:t>
      </w:r>
      <w:r>
        <w:rPr>
          <w:rFonts w:asciiTheme="minorEastAsia" w:eastAsiaTheme="minorEastAsia" w:hAnsiTheme="minorEastAsia"/>
          <w:sz w:val="24"/>
        </w:rPr>
        <w:t>《关于进一步促进股份合作公司集体用地合作开发和交易的通知》（深龙国资〔2022〕33号）</w:t>
      </w:r>
      <w:r>
        <w:rPr>
          <w:rFonts w:asciiTheme="minorEastAsia" w:eastAsiaTheme="minorEastAsia" w:hAnsiTheme="minorEastAsia" w:hint="eastAsia"/>
          <w:sz w:val="24"/>
        </w:rPr>
        <w:t>等文件</w:t>
      </w:r>
      <w:r>
        <w:rPr>
          <w:rFonts w:asciiTheme="minorEastAsia" w:eastAsiaTheme="minorEastAsia" w:hAnsiTheme="minorEastAsia"/>
          <w:sz w:val="24"/>
        </w:rPr>
        <w:t>的相关规定，深圳市</w:t>
      </w:r>
      <w:r>
        <w:rPr>
          <w:rFonts w:asciiTheme="minorEastAsia" w:eastAsiaTheme="minorEastAsia" w:hAnsiTheme="minorEastAsia" w:hint="eastAsia"/>
          <w:sz w:val="24"/>
        </w:rPr>
        <w:t>平湖</w:t>
      </w:r>
      <w:r>
        <w:rPr>
          <w:rFonts w:asciiTheme="minorEastAsia" w:eastAsiaTheme="minorEastAsia" w:hAnsiTheme="minorEastAsia"/>
          <w:sz w:val="24"/>
        </w:rPr>
        <w:t>股份合作公司</w:t>
      </w:r>
      <w:r>
        <w:rPr>
          <w:rFonts w:asciiTheme="minorEastAsia" w:eastAsiaTheme="minorEastAsia" w:hAnsiTheme="minorEastAsia" w:hint="eastAsia"/>
          <w:sz w:val="24"/>
        </w:rPr>
        <w:t>（</w:t>
      </w:r>
      <w:r>
        <w:rPr>
          <w:rFonts w:asciiTheme="minorEastAsia" w:eastAsiaTheme="minorEastAsia" w:hAnsiTheme="minorEastAsia"/>
          <w:sz w:val="24"/>
        </w:rPr>
        <w:t>以下简称“招商方”</w:t>
      </w:r>
      <w:r>
        <w:rPr>
          <w:rFonts w:asciiTheme="minorEastAsia" w:eastAsiaTheme="minorEastAsia" w:hAnsiTheme="minorEastAsia" w:hint="eastAsia"/>
          <w:sz w:val="24"/>
        </w:rPr>
        <w:t>）</w:t>
      </w:r>
      <w:r>
        <w:rPr>
          <w:rFonts w:asciiTheme="minorEastAsia" w:eastAsiaTheme="minorEastAsia" w:hAnsiTheme="minorEastAsia"/>
          <w:sz w:val="24"/>
        </w:rPr>
        <w:t>拟对本项目更新范围涉及的招商方的集体资产进行合作招商</w:t>
      </w:r>
      <w:r>
        <w:rPr>
          <w:rFonts w:asciiTheme="minorEastAsia" w:eastAsiaTheme="minorEastAsia" w:hAnsiTheme="minorEastAsia" w:hint="eastAsia"/>
          <w:sz w:val="24"/>
        </w:rPr>
        <w:t>，</w:t>
      </w:r>
      <w:r>
        <w:rPr>
          <w:rFonts w:asciiTheme="minorEastAsia" w:eastAsiaTheme="minorEastAsia" w:hAnsiTheme="minorEastAsia"/>
          <w:sz w:val="24"/>
        </w:rPr>
        <w:t>有关合作开发方案如下</w:t>
      </w:r>
      <w:r>
        <w:rPr>
          <w:rFonts w:asciiTheme="minorEastAsia" w:eastAsiaTheme="minorEastAsia" w:hAnsiTheme="minorEastAsia" w:hint="eastAsia"/>
          <w:sz w:val="24"/>
        </w:rPr>
        <w:t>：</w:t>
      </w:r>
    </w:p>
    <w:p w:rsidR="000B347E" w:rsidRDefault="008266E7" w:rsidP="007D1856">
      <w:pPr>
        <w:keepNext/>
        <w:keepLines/>
        <w:spacing w:beforeLines="50" w:afterLines="50" w:line="360" w:lineRule="auto"/>
        <w:ind w:firstLineChars="200" w:firstLine="482"/>
        <w:outlineLvl w:val="0"/>
        <w:rPr>
          <w:rFonts w:asciiTheme="minorEastAsia" w:eastAsiaTheme="minorEastAsia" w:hAnsiTheme="minorEastAsia"/>
          <w:b/>
          <w:bCs/>
          <w:kern w:val="44"/>
          <w:sz w:val="24"/>
        </w:rPr>
      </w:pPr>
      <w:bookmarkStart w:id="175" w:name="_Toc20645"/>
      <w:bookmarkStart w:id="176" w:name="_Toc140251786"/>
      <w:bookmarkStart w:id="177" w:name="_Toc11024"/>
      <w:bookmarkStart w:id="178" w:name="_Toc24912"/>
      <w:bookmarkStart w:id="179" w:name="_Toc31523"/>
      <w:r>
        <w:rPr>
          <w:rFonts w:asciiTheme="minorEastAsia" w:eastAsiaTheme="minorEastAsia" w:hAnsiTheme="minorEastAsia" w:hint="eastAsia"/>
          <w:b/>
          <w:bCs/>
          <w:kern w:val="44"/>
          <w:sz w:val="24"/>
        </w:rPr>
        <w:t>一、</w:t>
      </w:r>
      <w:bookmarkEnd w:id="175"/>
      <w:bookmarkEnd w:id="176"/>
      <w:r>
        <w:rPr>
          <w:rFonts w:asciiTheme="minorEastAsia" w:eastAsiaTheme="minorEastAsia" w:hAnsiTheme="minorEastAsia" w:hint="eastAsia"/>
          <w:b/>
          <w:bCs/>
          <w:kern w:val="44"/>
          <w:sz w:val="24"/>
        </w:rPr>
        <w:t>项目基本情况</w:t>
      </w:r>
      <w:bookmarkEnd w:id="177"/>
      <w:bookmarkEnd w:id="178"/>
      <w:bookmarkEnd w:id="179"/>
    </w:p>
    <w:p w:rsidR="000B347E" w:rsidRDefault="008266E7">
      <w:pPr>
        <w:spacing w:line="360" w:lineRule="auto"/>
        <w:ind w:firstLineChars="200" w:firstLine="482"/>
        <w:rPr>
          <w:rFonts w:asciiTheme="minorEastAsia" w:eastAsiaTheme="minorEastAsia" w:hAnsiTheme="minorEastAsia"/>
          <w:b/>
          <w:bCs/>
          <w:sz w:val="24"/>
        </w:rPr>
      </w:pPr>
      <w:r>
        <w:rPr>
          <w:rFonts w:asciiTheme="minorEastAsia" w:eastAsiaTheme="minorEastAsia" w:hAnsiTheme="minorEastAsia" w:hint="eastAsia"/>
          <w:b/>
          <w:bCs/>
          <w:sz w:val="24"/>
        </w:rPr>
        <w:t>（一）项目概况</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本项目位于深圳市龙岗区平湖街道，北临凤凰大道，南依平湖大道，富安大道南北向穿越其中。</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项目于</w:t>
      </w:r>
      <w:r>
        <w:rPr>
          <w:rFonts w:asciiTheme="minorEastAsia" w:eastAsiaTheme="minorEastAsia" w:hAnsiTheme="minorEastAsia"/>
          <w:sz w:val="24"/>
        </w:rPr>
        <w:t>2020年列入《2020年龙岗区城市更新单元计划第四批计划》</w:t>
      </w:r>
      <w:r>
        <w:rPr>
          <w:rFonts w:asciiTheme="minorEastAsia" w:eastAsiaTheme="minorEastAsia" w:hAnsiTheme="minorEastAsia" w:hint="eastAsia"/>
          <w:sz w:val="24"/>
        </w:rPr>
        <w:t>，于2</w:t>
      </w:r>
      <w:r>
        <w:rPr>
          <w:rFonts w:asciiTheme="minorEastAsia" w:eastAsiaTheme="minorEastAsia" w:hAnsiTheme="minorEastAsia"/>
          <w:sz w:val="24"/>
        </w:rPr>
        <w:t>023</w:t>
      </w:r>
      <w:r>
        <w:rPr>
          <w:rFonts w:asciiTheme="minorEastAsia" w:eastAsiaTheme="minorEastAsia" w:hAnsiTheme="minorEastAsia" w:hint="eastAsia"/>
          <w:sz w:val="24"/>
        </w:rPr>
        <w:t>年取得《深圳市龙岗区人民政府关于&lt;</w:t>
      </w:r>
      <w:r>
        <w:rPr>
          <w:rFonts w:asciiTheme="minorEastAsia" w:eastAsiaTheme="minorEastAsia" w:hAnsiTheme="minorEastAsia"/>
          <w:sz w:val="24"/>
        </w:rPr>
        <w:t>龙岗区平湖街道</w:t>
      </w:r>
      <w:r>
        <w:rPr>
          <w:rFonts w:asciiTheme="minorEastAsia" w:eastAsiaTheme="minorEastAsia" w:hAnsiTheme="minorEastAsia" w:hint="eastAsia"/>
          <w:sz w:val="24"/>
        </w:rPr>
        <w:t>平湖社区新祠堂片区城市更新单元规划&gt;审批情况的通知》（深龙府函〔</w:t>
      </w:r>
      <w:r>
        <w:rPr>
          <w:rFonts w:asciiTheme="minorEastAsia" w:eastAsiaTheme="minorEastAsia" w:hAnsiTheme="minorEastAsia"/>
          <w:sz w:val="24"/>
        </w:rPr>
        <w:t>2023〕41号</w:t>
      </w:r>
      <w:r>
        <w:rPr>
          <w:rFonts w:asciiTheme="minorEastAsia" w:eastAsiaTheme="minorEastAsia" w:hAnsiTheme="minorEastAsia" w:hint="eastAsia"/>
          <w:sz w:val="24"/>
        </w:rPr>
        <w:t>）。</w:t>
      </w:r>
    </w:p>
    <w:p w:rsidR="000B347E" w:rsidRDefault="008266E7">
      <w:pPr>
        <w:spacing w:line="360" w:lineRule="auto"/>
        <w:ind w:firstLineChars="200" w:firstLine="482"/>
        <w:rPr>
          <w:rFonts w:asciiTheme="minorEastAsia" w:eastAsiaTheme="minorEastAsia" w:hAnsiTheme="minorEastAsia"/>
          <w:b/>
          <w:bCs/>
          <w:sz w:val="24"/>
        </w:rPr>
      </w:pPr>
      <w:r>
        <w:rPr>
          <w:rFonts w:asciiTheme="minorEastAsia" w:eastAsiaTheme="minorEastAsia" w:hAnsiTheme="minorEastAsia" w:hint="eastAsia"/>
          <w:b/>
          <w:bCs/>
          <w:sz w:val="24"/>
        </w:rPr>
        <w:t>（二）项目土地权属状况</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项目更新单元用地面积</w:t>
      </w:r>
      <w:r>
        <w:rPr>
          <w:rFonts w:asciiTheme="minorEastAsia" w:eastAsiaTheme="minorEastAsia" w:hAnsiTheme="minorEastAsia"/>
          <w:sz w:val="24"/>
        </w:rPr>
        <w:t>159,548.20平方米</w:t>
      </w:r>
      <w:r>
        <w:rPr>
          <w:rFonts w:asciiTheme="minorEastAsia" w:eastAsiaTheme="minorEastAsia" w:hAnsiTheme="minorEastAsia" w:hint="eastAsia"/>
          <w:sz w:val="24"/>
        </w:rPr>
        <w:t>，拆除范围用地面积</w:t>
      </w:r>
      <w:r>
        <w:rPr>
          <w:rFonts w:asciiTheme="minorEastAsia" w:eastAsiaTheme="minorEastAsia" w:hAnsiTheme="minorEastAsia"/>
          <w:sz w:val="24"/>
        </w:rPr>
        <w:t>132,345.40平方米</w:t>
      </w:r>
      <w:r>
        <w:rPr>
          <w:rFonts w:asciiTheme="minorEastAsia" w:eastAsiaTheme="minorEastAsia" w:hAnsiTheme="minorEastAsia" w:hint="eastAsia"/>
          <w:sz w:val="24"/>
        </w:rPr>
        <w:t>，其中，项目拆除范围内股份公司的集体用地合计约</w:t>
      </w:r>
      <w:r>
        <w:rPr>
          <w:rFonts w:asciiTheme="minorEastAsia" w:eastAsiaTheme="minorEastAsia" w:hAnsiTheme="minorEastAsia"/>
          <w:sz w:val="24"/>
        </w:rPr>
        <w:t>94,591.92平方米</w:t>
      </w:r>
      <w:r>
        <w:rPr>
          <w:rFonts w:asciiTheme="minorEastAsia" w:eastAsiaTheme="minorEastAsia" w:hAnsiTheme="minorEastAsia" w:hint="eastAsia"/>
          <w:sz w:val="24"/>
        </w:rPr>
        <w:t>。拆除范围外更新单元范围内未完善征转手续用地</w:t>
      </w:r>
      <w:r>
        <w:rPr>
          <w:rFonts w:asciiTheme="minorEastAsia" w:eastAsiaTheme="minorEastAsia" w:hAnsiTheme="minorEastAsia"/>
          <w:sz w:val="24"/>
        </w:rPr>
        <w:t>27,202.80</w:t>
      </w:r>
      <w:r>
        <w:rPr>
          <w:rFonts w:asciiTheme="minorEastAsia" w:eastAsiaTheme="minorEastAsia" w:hAnsiTheme="minorEastAsia" w:hint="eastAsia"/>
          <w:sz w:val="24"/>
        </w:rPr>
        <w:t>平方米。</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本项目拆除范围内涉及用地权属性质为：国有已出让用地、城中村用地、旧屋村用地、未完善征转手续用地。项目土地权属状况具体如下：</w:t>
      </w:r>
    </w:p>
    <w:tbl>
      <w:tblPr>
        <w:tblW w:w="8359" w:type="dxa"/>
        <w:tblLook w:val="04A0"/>
      </w:tblPr>
      <w:tblGrid>
        <w:gridCol w:w="905"/>
        <w:gridCol w:w="5327"/>
        <w:gridCol w:w="2127"/>
      </w:tblGrid>
      <w:tr w:rsidR="000B347E">
        <w:trPr>
          <w:trHeight w:val="417"/>
        </w:trPr>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序号</w:t>
            </w:r>
          </w:p>
        </w:tc>
        <w:tc>
          <w:tcPr>
            <w:tcW w:w="5327" w:type="dxa"/>
            <w:tcBorders>
              <w:top w:val="single" w:sz="4" w:space="0" w:color="auto"/>
              <w:left w:val="nil"/>
              <w:bottom w:val="single" w:sz="4" w:space="0" w:color="auto"/>
              <w:right w:val="single" w:sz="4" w:space="0" w:color="auto"/>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用地类型</w:t>
            </w:r>
          </w:p>
        </w:tc>
        <w:tc>
          <w:tcPr>
            <w:tcW w:w="2127" w:type="dxa"/>
            <w:tcBorders>
              <w:top w:val="single" w:sz="4" w:space="0" w:color="auto"/>
              <w:left w:val="nil"/>
              <w:bottom w:val="single" w:sz="4" w:space="0" w:color="auto"/>
              <w:right w:val="single" w:sz="4" w:space="0" w:color="auto"/>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面积（㎡）</w:t>
            </w:r>
          </w:p>
        </w:tc>
      </w:tr>
      <w:tr w:rsidR="000B347E">
        <w:trPr>
          <w:trHeight w:val="447"/>
        </w:trPr>
        <w:tc>
          <w:tcPr>
            <w:tcW w:w="905" w:type="dxa"/>
            <w:tcBorders>
              <w:top w:val="nil"/>
              <w:left w:val="single" w:sz="4" w:space="0" w:color="auto"/>
              <w:bottom w:val="single" w:sz="4" w:space="0" w:color="auto"/>
              <w:right w:val="single" w:sz="4" w:space="0" w:color="auto"/>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1</w:t>
            </w:r>
          </w:p>
        </w:tc>
        <w:tc>
          <w:tcPr>
            <w:tcW w:w="5327" w:type="dxa"/>
            <w:tcBorders>
              <w:top w:val="nil"/>
              <w:left w:val="nil"/>
              <w:bottom w:val="single" w:sz="4" w:space="0" w:color="auto"/>
              <w:right w:val="single" w:sz="4" w:space="0" w:color="auto"/>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国有已出让用地</w:t>
            </w:r>
          </w:p>
        </w:tc>
        <w:tc>
          <w:tcPr>
            <w:tcW w:w="2127" w:type="dxa"/>
            <w:tcBorders>
              <w:top w:val="nil"/>
              <w:left w:val="nil"/>
              <w:bottom w:val="single" w:sz="4" w:space="0" w:color="auto"/>
              <w:right w:val="single" w:sz="4" w:space="0" w:color="auto"/>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37,755.33</w:t>
            </w:r>
          </w:p>
        </w:tc>
      </w:tr>
      <w:tr w:rsidR="000B347E">
        <w:trPr>
          <w:trHeight w:val="437"/>
        </w:trPr>
        <w:tc>
          <w:tcPr>
            <w:tcW w:w="905" w:type="dxa"/>
            <w:tcBorders>
              <w:top w:val="nil"/>
              <w:left w:val="single" w:sz="4" w:space="0" w:color="auto"/>
              <w:bottom w:val="single" w:sz="4" w:space="0" w:color="auto"/>
              <w:right w:val="single" w:sz="4" w:space="0" w:color="auto"/>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2</w:t>
            </w:r>
          </w:p>
        </w:tc>
        <w:tc>
          <w:tcPr>
            <w:tcW w:w="5327" w:type="dxa"/>
            <w:tcBorders>
              <w:top w:val="nil"/>
              <w:left w:val="nil"/>
              <w:bottom w:val="single" w:sz="4" w:space="0" w:color="auto"/>
              <w:right w:val="single" w:sz="4" w:space="0" w:color="auto"/>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城中村用地</w:t>
            </w:r>
          </w:p>
        </w:tc>
        <w:tc>
          <w:tcPr>
            <w:tcW w:w="2127" w:type="dxa"/>
            <w:tcBorders>
              <w:top w:val="nil"/>
              <w:left w:val="nil"/>
              <w:bottom w:val="single" w:sz="4" w:space="0" w:color="auto"/>
              <w:right w:val="single" w:sz="4" w:space="0" w:color="auto"/>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20,020.77</w:t>
            </w:r>
          </w:p>
        </w:tc>
      </w:tr>
      <w:tr w:rsidR="000B347E">
        <w:trPr>
          <w:trHeight w:val="427"/>
        </w:trPr>
        <w:tc>
          <w:tcPr>
            <w:tcW w:w="905" w:type="dxa"/>
            <w:tcBorders>
              <w:top w:val="nil"/>
              <w:left w:val="single" w:sz="4" w:space="0" w:color="auto"/>
              <w:bottom w:val="single" w:sz="4" w:space="0" w:color="auto"/>
              <w:right w:val="single" w:sz="4" w:space="0" w:color="auto"/>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lastRenderedPageBreak/>
              <w:t>3</w:t>
            </w:r>
          </w:p>
        </w:tc>
        <w:tc>
          <w:tcPr>
            <w:tcW w:w="5327" w:type="dxa"/>
            <w:tcBorders>
              <w:top w:val="nil"/>
              <w:left w:val="nil"/>
              <w:bottom w:val="single" w:sz="4" w:space="0" w:color="auto"/>
              <w:right w:val="single" w:sz="4" w:space="0" w:color="auto"/>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旧屋村用地</w:t>
            </w:r>
          </w:p>
        </w:tc>
        <w:tc>
          <w:tcPr>
            <w:tcW w:w="2127" w:type="dxa"/>
            <w:tcBorders>
              <w:top w:val="nil"/>
              <w:left w:val="nil"/>
              <w:bottom w:val="single" w:sz="4" w:space="0" w:color="auto"/>
              <w:right w:val="single" w:sz="4" w:space="0" w:color="auto"/>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27,366.65</w:t>
            </w:r>
          </w:p>
        </w:tc>
      </w:tr>
      <w:tr w:rsidR="000B347E">
        <w:trPr>
          <w:trHeight w:val="447"/>
        </w:trPr>
        <w:tc>
          <w:tcPr>
            <w:tcW w:w="905" w:type="dxa"/>
            <w:tcBorders>
              <w:top w:val="nil"/>
              <w:left w:val="single" w:sz="4" w:space="0" w:color="auto"/>
              <w:bottom w:val="single" w:sz="4" w:space="0" w:color="auto"/>
              <w:right w:val="single" w:sz="4" w:space="0" w:color="auto"/>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4</w:t>
            </w:r>
          </w:p>
        </w:tc>
        <w:tc>
          <w:tcPr>
            <w:tcW w:w="5327" w:type="dxa"/>
            <w:tcBorders>
              <w:top w:val="nil"/>
              <w:left w:val="nil"/>
              <w:bottom w:val="single" w:sz="4" w:space="0" w:color="auto"/>
              <w:right w:val="single" w:sz="4" w:space="0" w:color="auto"/>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未完善征转手续用地</w:t>
            </w:r>
          </w:p>
        </w:tc>
        <w:tc>
          <w:tcPr>
            <w:tcW w:w="2127" w:type="dxa"/>
            <w:tcBorders>
              <w:top w:val="nil"/>
              <w:left w:val="nil"/>
              <w:bottom w:val="single" w:sz="4" w:space="0" w:color="auto"/>
              <w:right w:val="single" w:sz="4" w:space="0" w:color="auto"/>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50,699.54</w:t>
            </w:r>
          </w:p>
        </w:tc>
      </w:tr>
      <w:tr w:rsidR="000B347E">
        <w:trPr>
          <w:trHeight w:val="407"/>
        </w:trPr>
        <w:tc>
          <w:tcPr>
            <w:tcW w:w="62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拆除范围用地面积</w:t>
            </w:r>
          </w:p>
        </w:tc>
        <w:tc>
          <w:tcPr>
            <w:tcW w:w="2127" w:type="dxa"/>
            <w:tcBorders>
              <w:top w:val="nil"/>
              <w:left w:val="nil"/>
              <w:bottom w:val="single" w:sz="4" w:space="0" w:color="auto"/>
              <w:right w:val="single" w:sz="4" w:space="0" w:color="auto"/>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132,345.40</w:t>
            </w:r>
          </w:p>
        </w:tc>
      </w:tr>
      <w:tr w:rsidR="000B347E">
        <w:trPr>
          <w:trHeight w:val="447"/>
        </w:trPr>
        <w:tc>
          <w:tcPr>
            <w:tcW w:w="905" w:type="dxa"/>
            <w:tcBorders>
              <w:top w:val="nil"/>
              <w:left w:val="single" w:sz="4" w:space="0" w:color="auto"/>
              <w:bottom w:val="single" w:sz="4" w:space="0" w:color="auto"/>
              <w:right w:val="single" w:sz="4" w:space="0" w:color="auto"/>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5</w:t>
            </w:r>
          </w:p>
        </w:tc>
        <w:tc>
          <w:tcPr>
            <w:tcW w:w="5327" w:type="dxa"/>
            <w:tcBorders>
              <w:top w:val="nil"/>
              <w:left w:val="nil"/>
              <w:bottom w:val="single" w:sz="4" w:space="0" w:color="auto"/>
              <w:right w:val="single" w:sz="4" w:space="0" w:color="auto"/>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拆除范围外更新单元范围内未完善征转手续用地</w:t>
            </w:r>
          </w:p>
        </w:tc>
        <w:tc>
          <w:tcPr>
            <w:tcW w:w="2127" w:type="dxa"/>
            <w:tcBorders>
              <w:top w:val="nil"/>
              <w:left w:val="nil"/>
              <w:bottom w:val="single" w:sz="4" w:space="0" w:color="auto"/>
              <w:right w:val="single" w:sz="4" w:space="0" w:color="auto"/>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27,202.80</w:t>
            </w:r>
          </w:p>
        </w:tc>
      </w:tr>
      <w:tr w:rsidR="000B347E">
        <w:trPr>
          <w:trHeight w:val="487"/>
        </w:trPr>
        <w:tc>
          <w:tcPr>
            <w:tcW w:w="62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更新单元用地面积</w:t>
            </w:r>
          </w:p>
        </w:tc>
        <w:tc>
          <w:tcPr>
            <w:tcW w:w="2127" w:type="dxa"/>
            <w:tcBorders>
              <w:top w:val="nil"/>
              <w:left w:val="nil"/>
              <w:bottom w:val="single" w:sz="4" w:space="0" w:color="auto"/>
              <w:right w:val="single" w:sz="4" w:space="0" w:color="auto"/>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159,548.20</w:t>
            </w:r>
          </w:p>
        </w:tc>
      </w:tr>
    </w:tbl>
    <w:p w:rsidR="000B347E" w:rsidRDefault="008266E7">
      <w:pPr>
        <w:spacing w:line="360" w:lineRule="auto"/>
        <w:ind w:firstLineChars="200" w:firstLine="482"/>
        <w:rPr>
          <w:rFonts w:asciiTheme="minorEastAsia" w:eastAsiaTheme="minorEastAsia" w:hAnsiTheme="minorEastAsia"/>
          <w:b/>
          <w:bCs/>
          <w:sz w:val="24"/>
        </w:rPr>
      </w:pPr>
      <w:r>
        <w:rPr>
          <w:rFonts w:asciiTheme="minorEastAsia" w:eastAsiaTheme="minorEastAsia" w:hAnsiTheme="minorEastAsia" w:hint="eastAsia"/>
          <w:b/>
          <w:bCs/>
          <w:sz w:val="24"/>
        </w:rPr>
        <w:t>（三）项目现状物业情况</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项目需拆除永久性建筑物面积</w:t>
      </w:r>
      <w:r>
        <w:rPr>
          <w:rFonts w:asciiTheme="minorEastAsia" w:eastAsiaTheme="minorEastAsia" w:hAnsiTheme="minorEastAsia"/>
          <w:sz w:val="24"/>
        </w:rPr>
        <w:t>213,419.25</w:t>
      </w:r>
      <w:r>
        <w:rPr>
          <w:rFonts w:asciiTheme="minorEastAsia" w:eastAsiaTheme="minorEastAsia" w:hAnsiTheme="minorEastAsia" w:hint="eastAsia"/>
          <w:sz w:val="24"/>
        </w:rPr>
        <w:t>平方米，临时性建筑物水平投影面积</w:t>
      </w:r>
      <w:r>
        <w:rPr>
          <w:rFonts w:asciiTheme="minorEastAsia" w:eastAsiaTheme="minorEastAsia" w:hAnsiTheme="minorEastAsia"/>
          <w:sz w:val="24"/>
        </w:rPr>
        <w:t>46,321.8</w:t>
      </w:r>
      <w:r>
        <w:rPr>
          <w:rFonts w:asciiTheme="minorEastAsia" w:eastAsiaTheme="minorEastAsia" w:hAnsiTheme="minorEastAsia" w:hint="eastAsia"/>
          <w:sz w:val="24"/>
        </w:rPr>
        <w:t>3平方米。项目整体范围内建筑物信息如下，具体以测量单位的测量数据为准：</w:t>
      </w:r>
    </w:p>
    <w:tbl>
      <w:tblPr>
        <w:tblW w:w="9225" w:type="dxa"/>
        <w:jc w:val="center"/>
        <w:tblLook w:val="04A0"/>
      </w:tblPr>
      <w:tblGrid>
        <w:gridCol w:w="704"/>
        <w:gridCol w:w="1688"/>
        <w:gridCol w:w="1725"/>
        <w:gridCol w:w="1416"/>
        <w:gridCol w:w="2396"/>
        <w:gridCol w:w="1296"/>
      </w:tblGrid>
      <w:tr w:rsidR="000B347E">
        <w:trPr>
          <w:trHeight w:val="56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b/>
                <w:bCs/>
                <w:kern w:val="0"/>
                <w:sz w:val="24"/>
              </w:rPr>
            </w:pPr>
            <w:r>
              <w:rPr>
                <w:rFonts w:asciiTheme="minorEastAsia" w:eastAsiaTheme="minorEastAsia" w:hAnsiTheme="minorEastAsia" w:cs="宋体" w:hint="eastAsia"/>
                <w:b/>
                <w:bCs/>
                <w:kern w:val="0"/>
                <w:sz w:val="24"/>
              </w:rPr>
              <w:t>序号</w:t>
            </w:r>
          </w:p>
        </w:tc>
        <w:tc>
          <w:tcPr>
            <w:tcW w:w="1688" w:type="dxa"/>
            <w:tcBorders>
              <w:top w:val="single" w:sz="4" w:space="0" w:color="000000"/>
              <w:left w:val="nil"/>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b/>
                <w:bCs/>
                <w:kern w:val="0"/>
                <w:sz w:val="24"/>
              </w:rPr>
            </w:pPr>
            <w:r>
              <w:rPr>
                <w:rFonts w:asciiTheme="minorEastAsia" w:eastAsiaTheme="minorEastAsia" w:hAnsiTheme="minorEastAsia" w:cs="宋体" w:hint="eastAsia"/>
                <w:b/>
                <w:bCs/>
                <w:kern w:val="0"/>
                <w:sz w:val="24"/>
              </w:rPr>
              <w:t>权利人</w:t>
            </w:r>
          </w:p>
        </w:tc>
        <w:tc>
          <w:tcPr>
            <w:tcW w:w="1725" w:type="dxa"/>
            <w:tcBorders>
              <w:top w:val="single" w:sz="4" w:space="0" w:color="000000"/>
              <w:left w:val="nil"/>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b/>
                <w:bCs/>
                <w:kern w:val="0"/>
                <w:sz w:val="24"/>
              </w:rPr>
            </w:pPr>
            <w:r>
              <w:rPr>
                <w:rFonts w:asciiTheme="minorEastAsia" w:eastAsiaTheme="minorEastAsia" w:hAnsiTheme="minorEastAsia" w:cs="宋体" w:hint="eastAsia"/>
                <w:b/>
                <w:bCs/>
                <w:kern w:val="0"/>
                <w:sz w:val="24"/>
              </w:rPr>
              <w:t>房屋用途</w:t>
            </w:r>
          </w:p>
        </w:tc>
        <w:tc>
          <w:tcPr>
            <w:tcW w:w="1416" w:type="dxa"/>
            <w:tcBorders>
              <w:top w:val="single" w:sz="4" w:space="0" w:color="000000"/>
              <w:left w:val="nil"/>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b/>
                <w:bCs/>
                <w:kern w:val="0"/>
                <w:sz w:val="24"/>
              </w:rPr>
            </w:pPr>
            <w:r>
              <w:rPr>
                <w:rFonts w:asciiTheme="minorEastAsia" w:eastAsiaTheme="minorEastAsia" w:hAnsiTheme="minorEastAsia" w:cs="宋体" w:hint="eastAsia"/>
                <w:b/>
                <w:bCs/>
                <w:kern w:val="0"/>
                <w:sz w:val="24"/>
              </w:rPr>
              <w:t>建筑面积（</w:t>
            </w:r>
            <w:r>
              <w:rPr>
                <w:rFonts w:asciiTheme="minorEastAsia" w:eastAsiaTheme="minorEastAsia" w:hAnsiTheme="minorEastAsia" w:cs="宋体"/>
                <w:b/>
                <w:bCs/>
                <w:kern w:val="0"/>
                <w:sz w:val="24"/>
              </w:rPr>
              <w:t>m</w:t>
            </w:r>
            <w:r>
              <w:rPr>
                <w:rFonts w:asciiTheme="minorEastAsia" w:eastAsiaTheme="minorEastAsia" w:hAnsiTheme="minorEastAsia" w:cs="Calibri"/>
                <w:b/>
                <w:bCs/>
                <w:kern w:val="0"/>
                <w:sz w:val="24"/>
              </w:rPr>
              <w:t>²</w:t>
            </w:r>
            <w:r>
              <w:rPr>
                <w:rFonts w:asciiTheme="minorEastAsia" w:eastAsiaTheme="minorEastAsia" w:hAnsiTheme="minorEastAsia" w:cs="宋体" w:hint="eastAsia"/>
                <w:b/>
                <w:bCs/>
                <w:kern w:val="0"/>
                <w:sz w:val="24"/>
              </w:rPr>
              <w:t>）</w:t>
            </w:r>
          </w:p>
        </w:tc>
        <w:tc>
          <w:tcPr>
            <w:tcW w:w="2396" w:type="dxa"/>
            <w:tcBorders>
              <w:top w:val="single" w:sz="4" w:space="0" w:color="000000"/>
              <w:left w:val="nil"/>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b/>
                <w:bCs/>
                <w:kern w:val="0"/>
                <w:sz w:val="24"/>
              </w:rPr>
            </w:pPr>
            <w:r>
              <w:rPr>
                <w:rFonts w:asciiTheme="minorEastAsia" w:eastAsiaTheme="minorEastAsia" w:hAnsiTheme="minorEastAsia" w:cs="宋体" w:hint="eastAsia"/>
                <w:b/>
                <w:bCs/>
                <w:kern w:val="0"/>
                <w:sz w:val="24"/>
              </w:rPr>
              <w:t>临时性建筑物</w:t>
            </w:r>
          </w:p>
          <w:p w:rsidR="000B347E" w:rsidRDefault="008266E7">
            <w:pPr>
              <w:widowControl/>
              <w:spacing w:line="360" w:lineRule="auto"/>
              <w:jc w:val="center"/>
              <w:rPr>
                <w:rFonts w:asciiTheme="minorEastAsia" w:eastAsiaTheme="minorEastAsia" w:hAnsiTheme="minorEastAsia" w:cs="宋体"/>
                <w:b/>
                <w:bCs/>
                <w:kern w:val="0"/>
                <w:sz w:val="24"/>
              </w:rPr>
            </w:pPr>
            <w:r>
              <w:rPr>
                <w:rFonts w:asciiTheme="minorEastAsia" w:eastAsiaTheme="minorEastAsia" w:hAnsiTheme="minorEastAsia" w:cs="宋体" w:hint="eastAsia"/>
                <w:b/>
                <w:bCs/>
                <w:kern w:val="0"/>
                <w:sz w:val="24"/>
              </w:rPr>
              <w:t>水平投影面积（</w:t>
            </w:r>
            <w:r>
              <w:rPr>
                <w:rFonts w:asciiTheme="minorEastAsia" w:eastAsiaTheme="minorEastAsia" w:hAnsiTheme="minorEastAsia" w:cs="宋体"/>
                <w:b/>
                <w:bCs/>
                <w:kern w:val="0"/>
                <w:sz w:val="24"/>
              </w:rPr>
              <w:t>m</w:t>
            </w:r>
            <w:r>
              <w:rPr>
                <w:rFonts w:asciiTheme="minorEastAsia" w:eastAsiaTheme="minorEastAsia" w:hAnsiTheme="minorEastAsia" w:cs="Calibri"/>
                <w:b/>
                <w:bCs/>
                <w:kern w:val="0"/>
                <w:sz w:val="24"/>
              </w:rPr>
              <w:t>²</w:t>
            </w:r>
            <w:r>
              <w:rPr>
                <w:rFonts w:asciiTheme="minorEastAsia" w:eastAsiaTheme="minorEastAsia" w:hAnsiTheme="minorEastAsia" w:cs="宋体" w:hint="eastAsia"/>
                <w:b/>
                <w:bCs/>
                <w:kern w:val="0"/>
                <w:sz w:val="24"/>
              </w:rPr>
              <w:t>）</w:t>
            </w:r>
          </w:p>
        </w:tc>
        <w:tc>
          <w:tcPr>
            <w:tcW w:w="1296" w:type="dxa"/>
            <w:tcBorders>
              <w:top w:val="single" w:sz="4" w:space="0" w:color="000000"/>
              <w:left w:val="nil"/>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b/>
                <w:bCs/>
                <w:kern w:val="0"/>
                <w:sz w:val="24"/>
              </w:rPr>
            </w:pPr>
            <w:r>
              <w:rPr>
                <w:rFonts w:asciiTheme="minorEastAsia" w:eastAsiaTheme="minorEastAsia" w:hAnsiTheme="minorEastAsia" w:cs="宋体" w:hint="eastAsia"/>
                <w:b/>
                <w:bCs/>
                <w:kern w:val="0"/>
                <w:sz w:val="24"/>
              </w:rPr>
              <w:t>空地面积（</w:t>
            </w:r>
            <w:r>
              <w:rPr>
                <w:rFonts w:asciiTheme="minorEastAsia" w:eastAsiaTheme="minorEastAsia" w:hAnsiTheme="minorEastAsia" w:cs="宋体"/>
                <w:b/>
                <w:bCs/>
                <w:kern w:val="0"/>
                <w:sz w:val="24"/>
              </w:rPr>
              <w:t>m</w:t>
            </w:r>
            <w:r>
              <w:rPr>
                <w:rFonts w:asciiTheme="minorEastAsia" w:eastAsiaTheme="minorEastAsia" w:hAnsiTheme="minorEastAsia" w:cs="Calibri"/>
                <w:b/>
                <w:bCs/>
                <w:kern w:val="0"/>
                <w:sz w:val="24"/>
              </w:rPr>
              <w:t>²</w:t>
            </w:r>
            <w:r>
              <w:rPr>
                <w:rFonts w:asciiTheme="minorEastAsia" w:eastAsiaTheme="minorEastAsia" w:hAnsiTheme="minorEastAsia" w:cs="宋体" w:hint="eastAsia"/>
                <w:b/>
                <w:bCs/>
                <w:kern w:val="0"/>
                <w:sz w:val="24"/>
              </w:rPr>
              <w:t>）</w:t>
            </w:r>
          </w:p>
        </w:tc>
      </w:tr>
      <w:tr w:rsidR="000B347E">
        <w:trPr>
          <w:trHeight w:val="567"/>
          <w:jc w:val="center"/>
        </w:trPr>
        <w:tc>
          <w:tcPr>
            <w:tcW w:w="704" w:type="dxa"/>
            <w:tcBorders>
              <w:top w:val="nil"/>
              <w:left w:val="single" w:sz="4" w:space="0" w:color="000000"/>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color w:val="000000"/>
                <w:kern w:val="0"/>
                <w:sz w:val="24"/>
              </w:rPr>
            </w:pPr>
            <w:r>
              <w:rPr>
                <w:rFonts w:asciiTheme="minorEastAsia" w:eastAsiaTheme="minorEastAsia" w:hAnsiTheme="minorEastAsia" w:cs="宋体" w:hint="eastAsia"/>
                <w:color w:val="000000"/>
                <w:kern w:val="0"/>
                <w:sz w:val="24"/>
              </w:rPr>
              <w:t>1</w:t>
            </w:r>
          </w:p>
        </w:tc>
        <w:tc>
          <w:tcPr>
            <w:tcW w:w="1688" w:type="dxa"/>
            <w:tcBorders>
              <w:top w:val="nil"/>
              <w:left w:val="nil"/>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股份公司</w:t>
            </w:r>
          </w:p>
          <w:p w:rsidR="000B347E" w:rsidRDefault="008266E7">
            <w:pPr>
              <w:widowControl/>
              <w:spacing w:line="360" w:lineRule="auto"/>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（集体土地）</w:t>
            </w:r>
          </w:p>
        </w:tc>
        <w:tc>
          <w:tcPr>
            <w:tcW w:w="1725" w:type="dxa"/>
            <w:tcBorders>
              <w:top w:val="nil"/>
              <w:left w:val="nil"/>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商业、办公及配套用房</w:t>
            </w:r>
          </w:p>
        </w:tc>
        <w:tc>
          <w:tcPr>
            <w:tcW w:w="1416" w:type="dxa"/>
            <w:tcBorders>
              <w:top w:val="nil"/>
              <w:left w:val="nil"/>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12</w:t>
            </w:r>
            <w:r>
              <w:rPr>
                <w:rFonts w:asciiTheme="minorEastAsia" w:eastAsiaTheme="minorEastAsia" w:hAnsiTheme="minorEastAsia" w:cs="宋体"/>
                <w:kern w:val="0"/>
                <w:sz w:val="24"/>
              </w:rPr>
              <w:t>,</w:t>
            </w:r>
            <w:r>
              <w:rPr>
                <w:rFonts w:asciiTheme="minorEastAsia" w:eastAsiaTheme="minorEastAsia" w:hAnsiTheme="minorEastAsia" w:cs="宋体" w:hint="eastAsia"/>
                <w:kern w:val="0"/>
                <w:sz w:val="24"/>
              </w:rPr>
              <w:t>742.76</w:t>
            </w:r>
          </w:p>
        </w:tc>
        <w:tc>
          <w:tcPr>
            <w:tcW w:w="2396" w:type="dxa"/>
            <w:tcBorders>
              <w:top w:val="nil"/>
              <w:left w:val="nil"/>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color w:val="000000"/>
                <w:kern w:val="0"/>
                <w:sz w:val="24"/>
              </w:rPr>
            </w:pPr>
            <w:r>
              <w:rPr>
                <w:rFonts w:asciiTheme="minorEastAsia" w:eastAsiaTheme="minorEastAsia" w:hAnsiTheme="minorEastAsia" w:cs="宋体" w:hint="eastAsia"/>
                <w:color w:val="000000"/>
                <w:kern w:val="0"/>
                <w:sz w:val="24"/>
              </w:rPr>
              <w:t>4,435.57</w:t>
            </w:r>
          </w:p>
        </w:tc>
        <w:tc>
          <w:tcPr>
            <w:tcW w:w="1296" w:type="dxa"/>
            <w:tcBorders>
              <w:top w:val="nil"/>
              <w:left w:val="nil"/>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color w:val="000000"/>
                <w:kern w:val="0"/>
                <w:sz w:val="24"/>
              </w:rPr>
            </w:pPr>
            <w:r>
              <w:rPr>
                <w:rFonts w:asciiTheme="minorEastAsia" w:eastAsiaTheme="minorEastAsia" w:hAnsiTheme="minorEastAsia" w:cs="宋体" w:hint="eastAsia"/>
                <w:color w:val="000000"/>
                <w:kern w:val="0"/>
                <w:sz w:val="24"/>
              </w:rPr>
              <w:t xml:space="preserve">7,106.07 </w:t>
            </w:r>
          </w:p>
        </w:tc>
      </w:tr>
      <w:tr w:rsidR="000B347E">
        <w:trPr>
          <w:trHeight w:val="417"/>
          <w:jc w:val="center"/>
        </w:trPr>
        <w:tc>
          <w:tcPr>
            <w:tcW w:w="411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小计</w:t>
            </w:r>
          </w:p>
        </w:tc>
        <w:tc>
          <w:tcPr>
            <w:tcW w:w="1416" w:type="dxa"/>
            <w:tcBorders>
              <w:top w:val="nil"/>
              <w:left w:val="nil"/>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color w:val="000000"/>
                <w:kern w:val="0"/>
                <w:sz w:val="24"/>
              </w:rPr>
            </w:pPr>
            <w:r>
              <w:rPr>
                <w:rFonts w:asciiTheme="minorEastAsia" w:eastAsiaTheme="minorEastAsia" w:hAnsiTheme="minorEastAsia" w:cs="宋体" w:hint="eastAsia"/>
                <w:color w:val="000000"/>
                <w:kern w:val="0"/>
                <w:sz w:val="24"/>
              </w:rPr>
              <w:t xml:space="preserve">12,742.76 </w:t>
            </w:r>
          </w:p>
        </w:tc>
        <w:tc>
          <w:tcPr>
            <w:tcW w:w="2396" w:type="dxa"/>
            <w:tcBorders>
              <w:top w:val="nil"/>
              <w:left w:val="nil"/>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color w:val="000000"/>
                <w:kern w:val="0"/>
                <w:sz w:val="24"/>
              </w:rPr>
            </w:pPr>
            <w:r>
              <w:rPr>
                <w:rFonts w:asciiTheme="minorEastAsia" w:eastAsiaTheme="minorEastAsia" w:hAnsiTheme="minorEastAsia" w:cs="宋体" w:hint="eastAsia"/>
                <w:color w:val="000000"/>
                <w:kern w:val="0"/>
                <w:sz w:val="24"/>
              </w:rPr>
              <w:t>4,435.57</w:t>
            </w:r>
          </w:p>
        </w:tc>
        <w:tc>
          <w:tcPr>
            <w:tcW w:w="1296" w:type="dxa"/>
            <w:tcBorders>
              <w:top w:val="nil"/>
              <w:left w:val="nil"/>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color w:val="000000"/>
                <w:kern w:val="0"/>
                <w:sz w:val="24"/>
              </w:rPr>
            </w:pPr>
            <w:r>
              <w:rPr>
                <w:rFonts w:asciiTheme="minorEastAsia" w:eastAsiaTheme="minorEastAsia" w:hAnsiTheme="minorEastAsia" w:cs="宋体" w:hint="eastAsia"/>
                <w:color w:val="000000"/>
                <w:kern w:val="0"/>
                <w:sz w:val="24"/>
              </w:rPr>
              <w:t xml:space="preserve">7,106.07 </w:t>
            </w:r>
          </w:p>
        </w:tc>
      </w:tr>
      <w:tr w:rsidR="000B347E">
        <w:trPr>
          <w:trHeight w:val="397"/>
          <w:jc w:val="center"/>
        </w:trPr>
        <w:tc>
          <w:tcPr>
            <w:tcW w:w="704" w:type="dxa"/>
            <w:tcBorders>
              <w:top w:val="nil"/>
              <w:left w:val="single" w:sz="4" w:space="0" w:color="000000"/>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color w:val="000000"/>
                <w:kern w:val="0"/>
                <w:sz w:val="24"/>
              </w:rPr>
            </w:pPr>
            <w:r>
              <w:rPr>
                <w:rFonts w:asciiTheme="minorEastAsia" w:eastAsiaTheme="minorEastAsia" w:hAnsiTheme="minorEastAsia" w:cs="宋体" w:hint="eastAsia"/>
                <w:color w:val="000000"/>
                <w:kern w:val="0"/>
                <w:sz w:val="24"/>
              </w:rPr>
              <w:t>2</w:t>
            </w:r>
          </w:p>
        </w:tc>
        <w:tc>
          <w:tcPr>
            <w:tcW w:w="1688" w:type="dxa"/>
            <w:vMerge w:val="restart"/>
            <w:tcBorders>
              <w:top w:val="nil"/>
              <w:left w:val="single" w:sz="4" w:space="0" w:color="000000"/>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其他权利人（集体土地）</w:t>
            </w:r>
          </w:p>
        </w:tc>
        <w:tc>
          <w:tcPr>
            <w:tcW w:w="1725" w:type="dxa"/>
            <w:tcBorders>
              <w:top w:val="nil"/>
              <w:left w:val="nil"/>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厂房及其配套</w:t>
            </w:r>
          </w:p>
        </w:tc>
        <w:tc>
          <w:tcPr>
            <w:tcW w:w="1416" w:type="dxa"/>
            <w:tcBorders>
              <w:top w:val="nil"/>
              <w:left w:val="nil"/>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color w:val="000000"/>
                <w:kern w:val="0"/>
                <w:sz w:val="24"/>
              </w:rPr>
            </w:pPr>
            <w:r>
              <w:rPr>
                <w:rFonts w:asciiTheme="minorEastAsia" w:eastAsiaTheme="minorEastAsia" w:hAnsiTheme="minorEastAsia" w:cs="宋体" w:hint="eastAsia"/>
                <w:color w:val="000000"/>
                <w:kern w:val="0"/>
                <w:sz w:val="24"/>
              </w:rPr>
              <w:t xml:space="preserve">42,230.88 </w:t>
            </w:r>
          </w:p>
        </w:tc>
        <w:tc>
          <w:tcPr>
            <w:tcW w:w="2396" w:type="dxa"/>
            <w:vMerge w:val="restart"/>
            <w:tcBorders>
              <w:top w:val="nil"/>
              <w:left w:val="single" w:sz="4" w:space="0" w:color="000000"/>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color w:val="000000"/>
                <w:kern w:val="0"/>
                <w:sz w:val="24"/>
              </w:rPr>
            </w:pPr>
            <w:r>
              <w:rPr>
                <w:rFonts w:asciiTheme="minorEastAsia" w:eastAsiaTheme="minorEastAsia" w:hAnsiTheme="minorEastAsia" w:cs="宋体" w:hint="eastAsia"/>
                <w:color w:val="000000"/>
                <w:kern w:val="0"/>
                <w:sz w:val="24"/>
              </w:rPr>
              <w:t>30,693.88</w:t>
            </w:r>
          </w:p>
        </w:tc>
        <w:tc>
          <w:tcPr>
            <w:tcW w:w="1296" w:type="dxa"/>
            <w:tcBorders>
              <w:top w:val="nil"/>
              <w:left w:val="nil"/>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color w:val="000000"/>
                <w:kern w:val="0"/>
                <w:sz w:val="24"/>
              </w:rPr>
            </w:pPr>
            <w:r>
              <w:rPr>
                <w:rFonts w:asciiTheme="minorEastAsia" w:eastAsiaTheme="minorEastAsia" w:hAnsiTheme="minorEastAsia" w:cs="宋体" w:hint="eastAsia"/>
                <w:color w:val="000000"/>
                <w:kern w:val="0"/>
                <w:sz w:val="24"/>
              </w:rPr>
              <w:t xml:space="preserve">12,796.28 </w:t>
            </w:r>
          </w:p>
        </w:tc>
      </w:tr>
      <w:tr w:rsidR="000B347E">
        <w:trPr>
          <w:trHeight w:val="397"/>
          <w:jc w:val="center"/>
        </w:trPr>
        <w:tc>
          <w:tcPr>
            <w:tcW w:w="704" w:type="dxa"/>
            <w:tcBorders>
              <w:top w:val="nil"/>
              <w:left w:val="single" w:sz="4" w:space="0" w:color="000000"/>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color w:val="000000"/>
                <w:kern w:val="0"/>
                <w:sz w:val="24"/>
              </w:rPr>
            </w:pPr>
            <w:r>
              <w:rPr>
                <w:rFonts w:asciiTheme="minorEastAsia" w:eastAsiaTheme="minorEastAsia" w:hAnsiTheme="minorEastAsia" w:cs="宋体" w:hint="eastAsia"/>
                <w:color w:val="000000"/>
                <w:kern w:val="0"/>
                <w:sz w:val="24"/>
              </w:rPr>
              <w:t>3</w:t>
            </w:r>
          </w:p>
        </w:tc>
        <w:tc>
          <w:tcPr>
            <w:tcW w:w="1688" w:type="dxa"/>
            <w:vMerge/>
            <w:tcBorders>
              <w:top w:val="nil"/>
              <w:left w:val="single" w:sz="4" w:space="0" w:color="000000"/>
              <w:bottom w:val="single" w:sz="4" w:space="0" w:color="000000"/>
              <w:right w:val="single" w:sz="4" w:space="0" w:color="000000"/>
            </w:tcBorders>
            <w:vAlign w:val="center"/>
          </w:tcPr>
          <w:p w:rsidR="000B347E" w:rsidRDefault="000B347E">
            <w:pPr>
              <w:widowControl/>
              <w:spacing w:line="360" w:lineRule="auto"/>
              <w:jc w:val="left"/>
              <w:rPr>
                <w:rFonts w:asciiTheme="minorEastAsia" w:eastAsiaTheme="minorEastAsia" w:hAnsiTheme="minorEastAsia" w:cs="宋体"/>
                <w:kern w:val="0"/>
                <w:sz w:val="24"/>
              </w:rPr>
            </w:pPr>
          </w:p>
        </w:tc>
        <w:tc>
          <w:tcPr>
            <w:tcW w:w="1725" w:type="dxa"/>
            <w:tcBorders>
              <w:top w:val="nil"/>
              <w:left w:val="nil"/>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住宅</w:t>
            </w:r>
          </w:p>
        </w:tc>
        <w:tc>
          <w:tcPr>
            <w:tcW w:w="1416" w:type="dxa"/>
            <w:tcBorders>
              <w:top w:val="nil"/>
              <w:left w:val="nil"/>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41,048.20</w:t>
            </w:r>
          </w:p>
        </w:tc>
        <w:tc>
          <w:tcPr>
            <w:tcW w:w="2396" w:type="dxa"/>
            <w:vMerge/>
            <w:tcBorders>
              <w:top w:val="nil"/>
              <w:left w:val="single" w:sz="4" w:space="0" w:color="000000"/>
              <w:bottom w:val="single" w:sz="4" w:space="0" w:color="000000"/>
              <w:right w:val="single" w:sz="4" w:space="0" w:color="000000"/>
            </w:tcBorders>
            <w:vAlign w:val="center"/>
          </w:tcPr>
          <w:p w:rsidR="000B347E" w:rsidRDefault="000B347E">
            <w:pPr>
              <w:widowControl/>
              <w:spacing w:line="360" w:lineRule="auto"/>
              <w:jc w:val="left"/>
              <w:rPr>
                <w:rFonts w:asciiTheme="minorEastAsia" w:eastAsiaTheme="minorEastAsia" w:hAnsiTheme="minorEastAsia" w:cs="宋体"/>
                <w:color w:val="000000"/>
                <w:kern w:val="0"/>
                <w:sz w:val="24"/>
              </w:rPr>
            </w:pPr>
          </w:p>
        </w:tc>
        <w:tc>
          <w:tcPr>
            <w:tcW w:w="1296" w:type="dxa"/>
            <w:tcBorders>
              <w:top w:val="nil"/>
              <w:left w:val="nil"/>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color w:val="000000"/>
                <w:kern w:val="0"/>
                <w:sz w:val="24"/>
              </w:rPr>
            </w:pPr>
            <w:r>
              <w:rPr>
                <w:rFonts w:asciiTheme="minorEastAsia" w:eastAsiaTheme="minorEastAsia" w:hAnsiTheme="minorEastAsia" w:cs="宋体" w:hint="eastAsia"/>
                <w:color w:val="000000"/>
                <w:kern w:val="0"/>
                <w:sz w:val="24"/>
              </w:rPr>
              <w:t xml:space="preserve">16,275.03 </w:t>
            </w:r>
          </w:p>
        </w:tc>
      </w:tr>
      <w:tr w:rsidR="000B347E">
        <w:trPr>
          <w:trHeight w:val="397"/>
          <w:jc w:val="center"/>
        </w:trPr>
        <w:tc>
          <w:tcPr>
            <w:tcW w:w="704" w:type="dxa"/>
            <w:tcBorders>
              <w:top w:val="nil"/>
              <w:left w:val="single" w:sz="4" w:space="0" w:color="000000"/>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color w:val="000000"/>
                <w:kern w:val="0"/>
                <w:sz w:val="24"/>
              </w:rPr>
            </w:pPr>
            <w:r>
              <w:rPr>
                <w:rFonts w:asciiTheme="minorEastAsia" w:eastAsiaTheme="minorEastAsia" w:hAnsiTheme="minorEastAsia" w:cs="宋体" w:hint="eastAsia"/>
                <w:color w:val="000000"/>
                <w:kern w:val="0"/>
                <w:sz w:val="24"/>
              </w:rPr>
              <w:t>4</w:t>
            </w:r>
          </w:p>
        </w:tc>
        <w:tc>
          <w:tcPr>
            <w:tcW w:w="1688" w:type="dxa"/>
            <w:vMerge/>
            <w:tcBorders>
              <w:top w:val="nil"/>
              <w:left w:val="single" w:sz="4" w:space="0" w:color="000000"/>
              <w:bottom w:val="single" w:sz="4" w:space="0" w:color="000000"/>
              <w:right w:val="single" w:sz="4" w:space="0" w:color="000000"/>
            </w:tcBorders>
            <w:vAlign w:val="center"/>
          </w:tcPr>
          <w:p w:rsidR="000B347E" w:rsidRDefault="000B347E">
            <w:pPr>
              <w:widowControl/>
              <w:spacing w:line="360" w:lineRule="auto"/>
              <w:jc w:val="left"/>
              <w:rPr>
                <w:rFonts w:asciiTheme="minorEastAsia" w:eastAsiaTheme="minorEastAsia" w:hAnsiTheme="minorEastAsia" w:cs="宋体"/>
                <w:kern w:val="0"/>
                <w:sz w:val="24"/>
              </w:rPr>
            </w:pPr>
          </w:p>
        </w:tc>
        <w:tc>
          <w:tcPr>
            <w:tcW w:w="1725" w:type="dxa"/>
            <w:tcBorders>
              <w:top w:val="nil"/>
              <w:left w:val="nil"/>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祖屋瓦房</w:t>
            </w:r>
          </w:p>
        </w:tc>
        <w:tc>
          <w:tcPr>
            <w:tcW w:w="1416" w:type="dxa"/>
            <w:tcBorders>
              <w:top w:val="nil"/>
              <w:left w:val="nil"/>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color w:val="000000"/>
                <w:kern w:val="0"/>
                <w:sz w:val="24"/>
              </w:rPr>
            </w:pPr>
            <w:r>
              <w:rPr>
                <w:rFonts w:asciiTheme="minorEastAsia" w:eastAsiaTheme="minorEastAsia" w:hAnsiTheme="minorEastAsia" w:cs="宋体" w:hint="eastAsia"/>
                <w:color w:val="000000"/>
                <w:kern w:val="0"/>
                <w:sz w:val="24"/>
              </w:rPr>
              <w:t xml:space="preserve">2,791.95 </w:t>
            </w:r>
          </w:p>
        </w:tc>
        <w:tc>
          <w:tcPr>
            <w:tcW w:w="2396" w:type="dxa"/>
            <w:vMerge/>
            <w:tcBorders>
              <w:top w:val="nil"/>
              <w:left w:val="single" w:sz="4" w:space="0" w:color="000000"/>
              <w:bottom w:val="single" w:sz="4" w:space="0" w:color="000000"/>
              <w:right w:val="single" w:sz="4" w:space="0" w:color="000000"/>
            </w:tcBorders>
            <w:vAlign w:val="center"/>
          </w:tcPr>
          <w:p w:rsidR="000B347E" w:rsidRDefault="000B347E">
            <w:pPr>
              <w:widowControl/>
              <w:spacing w:line="360" w:lineRule="auto"/>
              <w:jc w:val="left"/>
              <w:rPr>
                <w:rFonts w:asciiTheme="minorEastAsia" w:eastAsiaTheme="minorEastAsia" w:hAnsiTheme="minorEastAsia" w:cs="宋体"/>
                <w:color w:val="000000"/>
                <w:kern w:val="0"/>
                <w:sz w:val="24"/>
              </w:rPr>
            </w:pPr>
          </w:p>
        </w:tc>
        <w:tc>
          <w:tcPr>
            <w:tcW w:w="1296" w:type="dxa"/>
            <w:tcBorders>
              <w:top w:val="nil"/>
              <w:left w:val="nil"/>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color w:val="000000"/>
                <w:kern w:val="0"/>
                <w:sz w:val="24"/>
              </w:rPr>
            </w:pPr>
            <w:r>
              <w:rPr>
                <w:rFonts w:asciiTheme="minorEastAsia" w:eastAsiaTheme="minorEastAsia" w:hAnsiTheme="minorEastAsia" w:cs="宋体" w:hint="eastAsia"/>
                <w:color w:val="000000"/>
                <w:kern w:val="0"/>
                <w:sz w:val="24"/>
              </w:rPr>
              <w:t xml:space="preserve">1,361.76 </w:t>
            </w:r>
          </w:p>
        </w:tc>
      </w:tr>
      <w:tr w:rsidR="000B347E">
        <w:trPr>
          <w:trHeight w:val="397"/>
          <w:jc w:val="center"/>
        </w:trPr>
        <w:tc>
          <w:tcPr>
            <w:tcW w:w="411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小计</w:t>
            </w:r>
          </w:p>
        </w:tc>
        <w:tc>
          <w:tcPr>
            <w:tcW w:w="1416" w:type="dxa"/>
            <w:tcBorders>
              <w:top w:val="nil"/>
              <w:left w:val="nil"/>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color w:val="000000"/>
                <w:kern w:val="0"/>
                <w:sz w:val="24"/>
              </w:rPr>
            </w:pPr>
            <w:r>
              <w:rPr>
                <w:rFonts w:asciiTheme="minorEastAsia" w:eastAsiaTheme="minorEastAsia" w:hAnsiTheme="minorEastAsia" w:cs="宋体" w:hint="eastAsia"/>
                <w:color w:val="000000"/>
                <w:kern w:val="0"/>
                <w:sz w:val="24"/>
              </w:rPr>
              <w:t xml:space="preserve">86,071.03 </w:t>
            </w:r>
          </w:p>
        </w:tc>
        <w:tc>
          <w:tcPr>
            <w:tcW w:w="2396" w:type="dxa"/>
            <w:tcBorders>
              <w:top w:val="nil"/>
              <w:left w:val="nil"/>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color w:val="000000"/>
                <w:kern w:val="0"/>
                <w:sz w:val="24"/>
              </w:rPr>
            </w:pPr>
            <w:r>
              <w:rPr>
                <w:rFonts w:asciiTheme="minorEastAsia" w:eastAsiaTheme="minorEastAsia" w:hAnsiTheme="minorEastAsia" w:cs="宋体" w:hint="eastAsia"/>
                <w:color w:val="000000"/>
                <w:kern w:val="0"/>
                <w:sz w:val="24"/>
              </w:rPr>
              <w:t>30,693.88</w:t>
            </w:r>
          </w:p>
        </w:tc>
        <w:tc>
          <w:tcPr>
            <w:tcW w:w="1296" w:type="dxa"/>
            <w:tcBorders>
              <w:top w:val="nil"/>
              <w:left w:val="nil"/>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color w:val="000000"/>
                <w:kern w:val="0"/>
                <w:sz w:val="24"/>
              </w:rPr>
            </w:pPr>
            <w:r>
              <w:rPr>
                <w:rFonts w:asciiTheme="minorEastAsia" w:eastAsiaTheme="minorEastAsia" w:hAnsiTheme="minorEastAsia" w:cs="宋体" w:hint="eastAsia"/>
                <w:color w:val="000000"/>
                <w:kern w:val="0"/>
                <w:sz w:val="24"/>
              </w:rPr>
              <w:t xml:space="preserve">30,433.07 </w:t>
            </w:r>
          </w:p>
        </w:tc>
      </w:tr>
      <w:tr w:rsidR="000B347E">
        <w:trPr>
          <w:trHeight w:val="397"/>
          <w:jc w:val="center"/>
        </w:trPr>
        <w:tc>
          <w:tcPr>
            <w:tcW w:w="411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b/>
                <w:bCs/>
                <w:kern w:val="0"/>
                <w:sz w:val="24"/>
              </w:rPr>
            </w:pPr>
            <w:r>
              <w:rPr>
                <w:rFonts w:asciiTheme="minorEastAsia" w:eastAsiaTheme="minorEastAsia" w:hAnsiTheme="minorEastAsia" w:cs="宋体" w:hint="eastAsia"/>
                <w:b/>
                <w:bCs/>
                <w:kern w:val="0"/>
                <w:sz w:val="24"/>
              </w:rPr>
              <w:t>集体土地合计</w:t>
            </w:r>
          </w:p>
        </w:tc>
        <w:tc>
          <w:tcPr>
            <w:tcW w:w="1416" w:type="dxa"/>
            <w:tcBorders>
              <w:top w:val="nil"/>
              <w:left w:val="nil"/>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color w:val="000000"/>
                <w:kern w:val="0"/>
                <w:sz w:val="24"/>
              </w:rPr>
            </w:pPr>
            <w:r>
              <w:rPr>
                <w:rFonts w:asciiTheme="minorEastAsia" w:eastAsiaTheme="minorEastAsia" w:hAnsiTheme="minorEastAsia" w:cs="宋体" w:hint="eastAsia"/>
                <w:color w:val="000000"/>
                <w:kern w:val="0"/>
                <w:sz w:val="24"/>
              </w:rPr>
              <w:t xml:space="preserve">98,813.79 </w:t>
            </w:r>
          </w:p>
        </w:tc>
        <w:tc>
          <w:tcPr>
            <w:tcW w:w="2396" w:type="dxa"/>
            <w:tcBorders>
              <w:top w:val="nil"/>
              <w:left w:val="nil"/>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color w:val="000000"/>
                <w:kern w:val="0"/>
                <w:sz w:val="24"/>
              </w:rPr>
            </w:pPr>
            <w:r>
              <w:rPr>
                <w:rFonts w:asciiTheme="minorEastAsia" w:eastAsiaTheme="minorEastAsia" w:hAnsiTheme="minorEastAsia" w:cs="宋体" w:hint="eastAsia"/>
                <w:color w:val="000000"/>
                <w:kern w:val="0"/>
                <w:sz w:val="24"/>
              </w:rPr>
              <w:t>35,129.45</w:t>
            </w:r>
          </w:p>
        </w:tc>
        <w:tc>
          <w:tcPr>
            <w:tcW w:w="1296" w:type="dxa"/>
            <w:tcBorders>
              <w:top w:val="nil"/>
              <w:left w:val="nil"/>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color w:val="000000"/>
                <w:kern w:val="0"/>
                <w:sz w:val="24"/>
              </w:rPr>
            </w:pPr>
            <w:r>
              <w:rPr>
                <w:rFonts w:asciiTheme="minorEastAsia" w:eastAsiaTheme="minorEastAsia" w:hAnsiTheme="minorEastAsia" w:cs="宋体" w:hint="eastAsia"/>
                <w:color w:val="000000"/>
                <w:kern w:val="0"/>
                <w:sz w:val="24"/>
              </w:rPr>
              <w:t xml:space="preserve">37,539.14 </w:t>
            </w:r>
          </w:p>
        </w:tc>
      </w:tr>
      <w:tr w:rsidR="000B347E">
        <w:trPr>
          <w:trHeight w:val="397"/>
          <w:jc w:val="center"/>
        </w:trPr>
        <w:tc>
          <w:tcPr>
            <w:tcW w:w="704" w:type="dxa"/>
            <w:tcBorders>
              <w:top w:val="nil"/>
              <w:left w:val="single" w:sz="4" w:space="0" w:color="000000"/>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color w:val="000000"/>
                <w:kern w:val="0"/>
                <w:sz w:val="24"/>
              </w:rPr>
            </w:pPr>
            <w:r>
              <w:rPr>
                <w:rFonts w:asciiTheme="minorEastAsia" w:eastAsiaTheme="minorEastAsia" w:hAnsiTheme="minorEastAsia" w:cs="宋体" w:hint="eastAsia"/>
                <w:color w:val="000000"/>
                <w:kern w:val="0"/>
                <w:sz w:val="24"/>
              </w:rPr>
              <w:t>5</w:t>
            </w:r>
          </w:p>
        </w:tc>
        <w:tc>
          <w:tcPr>
            <w:tcW w:w="1688" w:type="dxa"/>
            <w:vMerge w:val="restart"/>
            <w:tcBorders>
              <w:top w:val="nil"/>
              <w:left w:val="single" w:sz="4" w:space="0" w:color="000000"/>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其他权利人（国有土地）</w:t>
            </w:r>
          </w:p>
        </w:tc>
        <w:tc>
          <w:tcPr>
            <w:tcW w:w="1725" w:type="dxa"/>
            <w:tcBorders>
              <w:top w:val="nil"/>
              <w:left w:val="nil"/>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厂房及其配套</w:t>
            </w:r>
          </w:p>
        </w:tc>
        <w:tc>
          <w:tcPr>
            <w:tcW w:w="1416" w:type="dxa"/>
            <w:tcBorders>
              <w:top w:val="nil"/>
              <w:left w:val="nil"/>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color w:val="000000"/>
                <w:kern w:val="0"/>
                <w:sz w:val="24"/>
              </w:rPr>
            </w:pPr>
            <w:r>
              <w:rPr>
                <w:rFonts w:asciiTheme="minorEastAsia" w:eastAsiaTheme="minorEastAsia" w:hAnsiTheme="minorEastAsia" w:cs="宋体" w:hint="eastAsia"/>
                <w:color w:val="000000"/>
                <w:kern w:val="0"/>
                <w:sz w:val="24"/>
              </w:rPr>
              <w:t xml:space="preserve">73,819.59 </w:t>
            </w:r>
          </w:p>
        </w:tc>
        <w:tc>
          <w:tcPr>
            <w:tcW w:w="2396" w:type="dxa"/>
            <w:tcBorders>
              <w:top w:val="nil"/>
              <w:left w:val="nil"/>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9,171.14</w:t>
            </w:r>
          </w:p>
        </w:tc>
        <w:tc>
          <w:tcPr>
            <w:tcW w:w="1296" w:type="dxa"/>
            <w:tcBorders>
              <w:top w:val="nil"/>
              <w:left w:val="nil"/>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color w:val="000000"/>
                <w:kern w:val="0"/>
                <w:sz w:val="24"/>
              </w:rPr>
            </w:pPr>
            <w:r>
              <w:rPr>
                <w:rFonts w:asciiTheme="minorEastAsia" w:eastAsiaTheme="minorEastAsia" w:hAnsiTheme="minorEastAsia" w:cs="宋体" w:hint="eastAsia"/>
                <w:color w:val="000000"/>
                <w:kern w:val="0"/>
                <w:sz w:val="24"/>
              </w:rPr>
              <w:t xml:space="preserve">8,917.17 </w:t>
            </w:r>
          </w:p>
        </w:tc>
      </w:tr>
      <w:tr w:rsidR="000B347E">
        <w:trPr>
          <w:trHeight w:val="397"/>
          <w:jc w:val="center"/>
        </w:trPr>
        <w:tc>
          <w:tcPr>
            <w:tcW w:w="704" w:type="dxa"/>
            <w:tcBorders>
              <w:top w:val="nil"/>
              <w:left w:val="single" w:sz="4" w:space="0" w:color="000000"/>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color w:val="000000"/>
                <w:kern w:val="0"/>
                <w:sz w:val="24"/>
              </w:rPr>
            </w:pPr>
            <w:r>
              <w:rPr>
                <w:rFonts w:asciiTheme="minorEastAsia" w:eastAsiaTheme="minorEastAsia" w:hAnsiTheme="minorEastAsia" w:cs="宋体" w:hint="eastAsia"/>
                <w:color w:val="000000"/>
                <w:kern w:val="0"/>
                <w:sz w:val="24"/>
              </w:rPr>
              <w:t>6</w:t>
            </w:r>
          </w:p>
        </w:tc>
        <w:tc>
          <w:tcPr>
            <w:tcW w:w="1688" w:type="dxa"/>
            <w:vMerge/>
            <w:tcBorders>
              <w:top w:val="nil"/>
              <w:left w:val="single" w:sz="4" w:space="0" w:color="000000"/>
              <w:bottom w:val="single" w:sz="4" w:space="0" w:color="000000"/>
              <w:right w:val="single" w:sz="4" w:space="0" w:color="000000"/>
            </w:tcBorders>
            <w:vAlign w:val="center"/>
          </w:tcPr>
          <w:p w:rsidR="000B347E" w:rsidRDefault="000B347E">
            <w:pPr>
              <w:widowControl/>
              <w:spacing w:line="360" w:lineRule="auto"/>
              <w:jc w:val="left"/>
              <w:rPr>
                <w:rFonts w:asciiTheme="minorEastAsia" w:eastAsiaTheme="minorEastAsia" w:hAnsiTheme="minorEastAsia" w:cs="宋体"/>
                <w:kern w:val="0"/>
                <w:sz w:val="24"/>
              </w:rPr>
            </w:pPr>
          </w:p>
        </w:tc>
        <w:tc>
          <w:tcPr>
            <w:tcW w:w="1725" w:type="dxa"/>
            <w:tcBorders>
              <w:top w:val="nil"/>
              <w:left w:val="nil"/>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住宅</w:t>
            </w:r>
          </w:p>
        </w:tc>
        <w:tc>
          <w:tcPr>
            <w:tcW w:w="1416" w:type="dxa"/>
            <w:tcBorders>
              <w:top w:val="nil"/>
              <w:left w:val="nil"/>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40,785.87</w:t>
            </w:r>
          </w:p>
        </w:tc>
        <w:tc>
          <w:tcPr>
            <w:tcW w:w="2396" w:type="dxa"/>
            <w:tcBorders>
              <w:top w:val="nil"/>
              <w:left w:val="nil"/>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2,021.24</w:t>
            </w:r>
          </w:p>
        </w:tc>
        <w:tc>
          <w:tcPr>
            <w:tcW w:w="1296" w:type="dxa"/>
            <w:tcBorders>
              <w:top w:val="nil"/>
              <w:left w:val="nil"/>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color w:val="000000"/>
                <w:kern w:val="0"/>
                <w:sz w:val="24"/>
              </w:rPr>
            </w:pPr>
            <w:r>
              <w:rPr>
                <w:rFonts w:asciiTheme="minorEastAsia" w:eastAsiaTheme="minorEastAsia" w:hAnsiTheme="minorEastAsia" w:cs="宋体" w:hint="eastAsia"/>
                <w:color w:val="000000"/>
                <w:kern w:val="0"/>
                <w:sz w:val="24"/>
              </w:rPr>
              <w:t xml:space="preserve">2,143.28 </w:t>
            </w:r>
          </w:p>
        </w:tc>
      </w:tr>
      <w:tr w:rsidR="000B347E">
        <w:trPr>
          <w:trHeight w:val="397"/>
          <w:jc w:val="center"/>
        </w:trPr>
        <w:tc>
          <w:tcPr>
            <w:tcW w:w="411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国有土地合计</w:t>
            </w:r>
          </w:p>
        </w:tc>
        <w:tc>
          <w:tcPr>
            <w:tcW w:w="1416" w:type="dxa"/>
            <w:tcBorders>
              <w:top w:val="nil"/>
              <w:left w:val="nil"/>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color w:val="000000"/>
                <w:kern w:val="0"/>
                <w:sz w:val="24"/>
              </w:rPr>
            </w:pPr>
            <w:r>
              <w:rPr>
                <w:rFonts w:asciiTheme="minorEastAsia" w:eastAsiaTheme="minorEastAsia" w:hAnsiTheme="minorEastAsia" w:cs="宋体" w:hint="eastAsia"/>
                <w:color w:val="000000"/>
                <w:kern w:val="0"/>
                <w:sz w:val="24"/>
              </w:rPr>
              <w:t xml:space="preserve">114,605.46 </w:t>
            </w:r>
          </w:p>
        </w:tc>
        <w:tc>
          <w:tcPr>
            <w:tcW w:w="2396" w:type="dxa"/>
            <w:tcBorders>
              <w:top w:val="nil"/>
              <w:left w:val="nil"/>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11,192.38</w:t>
            </w:r>
          </w:p>
        </w:tc>
        <w:tc>
          <w:tcPr>
            <w:tcW w:w="1296" w:type="dxa"/>
            <w:tcBorders>
              <w:top w:val="nil"/>
              <w:left w:val="nil"/>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color w:val="000000"/>
                <w:kern w:val="0"/>
                <w:sz w:val="24"/>
              </w:rPr>
            </w:pPr>
            <w:r>
              <w:rPr>
                <w:rFonts w:asciiTheme="minorEastAsia" w:eastAsiaTheme="minorEastAsia" w:hAnsiTheme="minorEastAsia" w:cs="宋体" w:hint="eastAsia"/>
                <w:color w:val="000000"/>
                <w:kern w:val="0"/>
                <w:sz w:val="24"/>
              </w:rPr>
              <w:t xml:space="preserve">11,060.45 </w:t>
            </w:r>
          </w:p>
        </w:tc>
      </w:tr>
      <w:tr w:rsidR="000B347E">
        <w:trPr>
          <w:trHeight w:val="397"/>
          <w:jc w:val="center"/>
        </w:trPr>
        <w:tc>
          <w:tcPr>
            <w:tcW w:w="411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总计</w:t>
            </w:r>
          </w:p>
        </w:tc>
        <w:tc>
          <w:tcPr>
            <w:tcW w:w="1416" w:type="dxa"/>
            <w:tcBorders>
              <w:top w:val="nil"/>
              <w:left w:val="nil"/>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color w:val="000000"/>
                <w:kern w:val="0"/>
                <w:sz w:val="24"/>
              </w:rPr>
            </w:pPr>
            <w:r>
              <w:rPr>
                <w:rFonts w:asciiTheme="minorEastAsia" w:eastAsiaTheme="minorEastAsia" w:hAnsiTheme="minorEastAsia" w:cs="宋体" w:hint="eastAsia"/>
                <w:color w:val="000000"/>
                <w:kern w:val="0"/>
                <w:sz w:val="24"/>
              </w:rPr>
              <w:t xml:space="preserve">213,419.25 </w:t>
            </w:r>
          </w:p>
        </w:tc>
        <w:tc>
          <w:tcPr>
            <w:tcW w:w="2396" w:type="dxa"/>
            <w:tcBorders>
              <w:top w:val="nil"/>
              <w:left w:val="nil"/>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color w:val="000000"/>
                <w:kern w:val="0"/>
                <w:sz w:val="24"/>
              </w:rPr>
            </w:pPr>
            <w:r>
              <w:rPr>
                <w:rFonts w:asciiTheme="minorEastAsia" w:eastAsiaTheme="minorEastAsia" w:hAnsiTheme="minorEastAsia" w:cs="宋体" w:hint="eastAsia"/>
                <w:color w:val="000000"/>
                <w:kern w:val="0"/>
                <w:sz w:val="24"/>
              </w:rPr>
              <w:t>46,321.83</w:t>
            </w:r>
          </w:p>
        </w:tc>
        <w:tc>
          <w:tcPr>
            <w:tcW w:w="1296" w:type="dxa"/>
            <w:tcBorders>
              <w:top w:val="nil"/>
              <w:left w:val="nil"/>
              <w:bottom w:val="single" w:sz="4" w:space="0" w:color="000000"/>
              <w:right w:val="single" w:sz="4" w:space="0" w:color="000000"/>
            </w:tcBorders>
            <w:shd w:val="clear" w:color="auto" w:fill="auto"/>
            <w:vAlign w:val="center"/>
          </w:tcPr>
          <w:p w:rsidR="000B347E" w:rsidRDefault="008266E7">
            <w:pPr>
              <w:widowControl/>
              <w:spacing w:line="360" w:lineRule="auto"/>
              <w:jc w:val="center"/>
              <w:rPr>
                <w:rFonts w:asciiTheme="minorEastAsia" w:eastAsiaTheme="minorEastAsia" w:hAnsiTheme="minorEastAsia" w:cs="宋体"/>
                <w:color w:val="000000"/>
                <w:kern w:val="0"/>
                <w:sz w:val="24"/>
              </w:rPr>
            </w:pPr>
            <w:r>
              <w:rPr>
                <w:rFonts w:asciiTheme="minorEastAsia" w:eastAsiaTheme="minorEastAsia" w:hAnsiTheme="minorEastAsia" w:cs="宋体" w:hint="eastAsia"/>
                <w:color w:val="000000"/>
                <w:kern w:val="0"/>
                <w:sz w:val="24"/>
              </w:rPr>
              <w:t xml:space="preserve">48,599.59 </w:t>
            </w:r>
          </w:p>
        </w:tc>
      </w:tr>
    </w:tbl>
    <w:p w:rsidR="000B347E" w:rsidRDefault="008266E7">
      <w:pPr>
        <w:spacing w:line="360" w:lineRule="auto"/>
        <w:rPr>
          <w:rFonts w:asciiTheme="minorEastAsia" w:eastAsiaTheme="minorEastAsia" w:hAnsiTheme="minorEastAsia"/>
          <w:b/>
          <w:bCs/>
          <w:sz w:val="24"/>
        </w:rPr>
      </w:pPr>
      <w:r>
        <w:rPr>
          <w:rFonts w:asciiTheme="minorEastAsia" w:eastAsiaTheme="minorEastAsia" w:hAnsiTheme="minorEastAsia" w:hint="eastAsia"/>
          <w:sz w:val="24"/>
        </w:rPr>
        <w:t xml:space="preserve">     </w:t>
      </w:r>
      <w:r>
        <w:rPr>
          <w:rFonts w:asciiTheme="minorEastAsia" w:eastAsiaTheme="minorEastAsia" w:hAnsiTheme="minorEastAsia" w:hint="eastAsia"/>
          <w:b/>
          <w:bCs/>
          <w:sz w:val="24"/>
        </w:rPr>
        <w:t>（四）非农建设用地指标情况</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本项目立项时更新范围内有编号G05414-49号、G05414-25号、G05414-26号、G05414-27号、G05414-37号、G05414-46号、G05414-71号共七宗非农建设用地指标，面积合计20,045.78平方米，与《龙岗区城市更新和土地整备局关于龙岗区平湖街道平湖社区新祠堂片区城市更新单元土地信息核查意见的复函》（深龙更新函〔2021〕142号）数据相一致。专项规划阶段，因项目拆除范围优</w:t>
      </w:r>
      <w:r>
        <w:rPr>
          <w:rFonts w:asciiTheme="minorEastAsia" w:eastAsiaTheme="minorEastAsia" w:hAnsiTheme="minorEastAsia" w:hint="eastAsia"/>
          <w:sz w:val="24"/>
        </w:rPr>
        <w:lastRenderedPageBreak/>
        <w:t>化调整，将G05414-49号非农建设用地指标中25.01平方米优化出项目更新与拆除范围，最终本项目涉及招商方城市更新范围内非农建设用地指标为20,020.77平方米。</w:t>
      </w:r>
    </w:p>
    <w:p w:rsidR="000B347E" w:rsidRDefault="008266E7">
      <w:pPr>
        <w:spacing w:line="360" w:lineRule="auto"/>
        <w:ind w:firstLineChars="200" w:firstLine="482"/>
        <w:rPr>
          <w:rFonts w:asciiTheme="minorEastAsia" w:eastAsiaTheme="minorEastAsia" w:hAnsiTheme="minorEastAsia"/>
          <w:b/>
          <w:bCs/>
          <w:sz w:val="24"/>
        </w:rPr>
      </w:pPr>
      <w:r>
        <w:rPr>
          <w:rFonts w:asciiTheme="minorEastAsia" w:eastAsiaTheme="minorEastAsia" w:hAnsiTheme="minorEastAsia" w:hint="eastAsia"/>
          <w:b/>
          <w:bCs/>
          <w:sz w:val="24"/>
        </w:rPr>
        <w:t>（五）城市更新单元规划指标情况</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根据《深圳市龙岗区人民政府关于&lt;</w:t>
      </w:r>
      <w:r>
        <w:rPr>
          <w:rFonts w:asciiTheme="minorEastAsia" w:eastAsiaTheme="minorEastAsia" w:hAnsiTheme="minorEastAsia"/>
          <w:sz w:val="24"/>
        </w:rPr>
        <w:t>龙岗区平湖街道</w:t>
      </w:r>
      <w:r>
        <w:rPr>
          <w:rFonts w:asciiTheme="minorEastAsia" w:eastAsiaTheme="minorEastAsia" w:hAnsiTheme="minorEastAsia" w:hint="eastAsia"/>
          <w:sz w:val="24"/>
        </w:rPr>
        <w:t>平湖社区新祠堂片区城市更新单元规划&gt;审批情况的通知》（深龙府函〔</w:t>
      </w:r>
      <w:r>
        <w:rPr>
          <w:rFonts w:asciiTheme="minorEastAsia" w:eastAsiaTheme="minorEastAsia" w:hAnsiTheme="minorEastAsia"/>
          <w:sz w:val="24"/>
        </w:rPr>
        <w:t>2023〕41号</w:t>
      </w:r>
      <w:r>
        <w:rPr>
          <w:rFonts w:asciiTheme="minorEastAsia" w:eastAsiaTheme="minorEastAsia" w:hAnsiTheme="minorEastAsia" w:hint="eastAsia"/>
          <w:sz w:val="24"/>
        </w:rPr>
        <w:t>），本项目通过城市更新优化片区功能，提升空间品质，完善基础设施与公共配套，打造集品质居住、特色商办与配套服务于一体的综合型人文生态社区。项目更新单元用地面积</w:t>
      </w:r>
      <w:r>
        <w:rPr>
          <w:rFonts w:asciiTheme="minorEastAsia" w:eastAsiaTheme="minorEastAsia" w:hAnsiTheme="minorEastAsia"/>
          <w:sz w:val="24"/>
        </w:rPr>
        <w:t>159,548.2平方米，拆除范围用地面积132,345.4平方米，开发建设用地面积69,605.7平方米，规划容积484,247平方米，其中住宅382,829平方米（含租赁型人才住房48,223平方米），商业、办公及旅馆业建筑72,208平方米（含母婴室170平方米、社区菜市场500平方米），地下商业12,000平方米</w:t>
      </w:r>
      <w:r>
        <w:rPr>
          <w:rFonts w:asciiTheme="minorEastAsia" w:eastAsiaTheme="minorEastAsia" w:hAnsiTheme="minorEastAsia" w:hint="eastAsia"/>
          <w:sz w:val="24"/>
        </w:rPr>
        <w:t>，</w:t>
      </w:r>
      <w:r>
        <w:rPr>
          <w:rFonts w:asciiTheme="minorEastAsia" w:eastAsiaTheme="minorEastAsia" w:hAnsiTheme="minorEastAsia"/>
          <w:sz w:val="24"/>
        </w:rPr>
        <w:t>公共配套设施（含地下）17,210平方米</w:t>
      </w:r>
      <w:r>
        <w:rPr>
          <w:rFonts w:asciiTheme="minorEastAsia" w:eastAsiaTheme="minorEastAsia" w:hAnsiTheme="minorEastAsia" w:hint="eastAsia"/>
          <w:sz w:val="24"/>
        </w:rPr>
        <w:t>（</w:t>
      </w:r>
      <w:r>
        <w:rPr>
          <w:rFonts w:asciiTheme="minorEastAsia" w:eastAsiaTheme="minorEastAsia" w:hAnsiTheme="minorEastAsia"/>
          <w:sz w:val="24"/>
        </w:rPr>
        <w:t>含18班幼儿园4,800平方米、占地面积5,400平方米，社区管理用房300平方</w:t>
      </w:r>
      <w:r>
        <w:rPr>
          <w:rFonts w:asciiTheme="minorEastAsia" w:eastAsiaTheme="minorEastAsia" w:hAnsiTheme="minorEastAsia" w:hint="eastAsia"/>
          <w:sz w:val="24"/>
        </w:rPr>
        <w:t>米，社区警务室</w:t>
      </w:r>
      <w:r>
        <w:rPr>
          <w:rFonts w:asciiTheme="minorEastAsia" w:eastAsiaTheme="minorEastAsia" w:hAnsiTheme="minorEastAsia"/>
          <w:sz w:val="24"/>
        </w:rPr>
        <w:t>50平方米，</w:t>
      </w:r>
      <w:r>
        <w:rPr>
          <w:rFonts w:asciiTheme="minorEastAsia" w:eastAsiaTheme="minorEastAsia" w:hAnsiTheme="minorEastAsia" w:hint="eastAsia"/>
          <w:sz w:val="24"/>
        </w:rPr>
        <w:t>便民服务站〈</w:t>
      </w:r>
      <w:r>
        <w:rPr>
          <w:rFonts w:asciiTheme="minorEastAsia" w:eastAsiaTheme="minorEastAsia" w:hAnsiTheme="minorEastAsia"/>
          <w:sz w:val="24"/>
        </w:rPr>
        <w:t>社区服务中心</w:t>
      </w:r>
      <w:r>
        <w:rPr>
          <w:rFonts w:asciiTheme="minorEastAsia" w:eastAsiaTheme="minorEastAsia" w:hAnsiTheme="minorEastAsia" w:hint="eastAsia"/>
          <w:sz w:val="24"/>
        </w:rPr>
        <w:t>〉</w:t>
      </w:r>
      <w:r>
        <w:rPr>
          <w:rFonts w:asciiTheme="minorEastAsia" w:eastAsiaTheme="minorEastAsia" w:hAnsiTheme="minorEastAsia"/>
          <w:sz w:val="24"/>
        </w:rPr>
        <w:t>400平方米，党群服务中心650平方米</w:t>
      </w:r>
      <w:r>
        <w:rPr>
          <w:rFonts w:asciiTheme="minorEastAsia" w:eastAsiaTheme="minorEastAsia" w:hAnsiTheme="minorEastAsia" w:hint="eastAsia"/>
          <w:sz w:val="24"/>
        </w:rPr>
        <w:t>，</w:t>
      </w:r>
      <w:r>
        <w:rPr>
          <w:rFonts w:asciiTheme="minorEastAsia" w:eastAsiaTheme="minorEastAsia" w:hAnsiTheme="minorEastAsia"/>
          <w:sz w:val="24"/>
        </w:rPr>
        <w:t>文化活动室1,400平方米</w:t>
      </w:r>
      <w:r>
        <w:rPr>
          <w:rFonts w:asciiTheme="minorEastAsia" w:eastAsiaTheme="minorEastAsia" w:hAnsiTheme="minorEastAsia" w:hint="eastAsia"/>
          <w:sz w:val="24"/>
        </w:rPr>
        <w:t>，</w:t>
      </w:r>
      <w:r>
        <w:rPr>
          <w:rFonts w:asciiTheme="minorEastAsia" w:eastAsiaTheme="minorEastAsia" w:hAnsiTheme="minorEastAsia"/>
          <w:sz w:val="24"/>
        </w:rPr>
        <w:t>社区健康服务中心3,600平方米</w:t>
      </w:r>
      <w:r>
        <w:rPr>
          <w:rFonts w:asciiTheme="minorEastAsia" w:eastAsiaTheme="minorEastAsia" w:hAnsiTheme="minorEastAsia" w:hint="eastAsia"/>
          <w:sz w:val="24"/>
        </w:rPr>
        <w:t>，</w:t>
      </w:r>
      <w:r>
        <w:rPr>
          <w:rFonts w:asciiTheme="minorEastAsia" w:eastAsiaTheme="minorEastAsia" w:hAnsiTheme="minorEastAsia"/>
          <w:sz w:val="24"/>
        </w:rPr>
        <w:t>社区老年人日间照料中心1,500平方米，公共充电站700平方米</w:t>
      </w:r>
      <w:r>
        <w:rPr>
          <w:rFonts w:asciiTheme="minorEastAsia" w:eastAsiaTheme="minorEastAsia" w:hAnsiTheme="minorEastAsia" w:hint="eastAsia"/>
          <w:sz w:val="24"/>
        </w:rPr>
        <w:t>，</w:t>
      </w:r>
      <w:r>
        <w:rPr>
          <w:rFonts w:asciiTheme="minorEastAsia" w:eastAsiaTheme="minorEastAsia" w:hAnsiTheme="minorEastAsia"/>
          <w:sz w:val="24"/>
        </w:rPr>
        <w:t>社区级公共配套用房3,630平方米</w:t>
      </w:r>
      <w:r>
        <w:rPr>
          <w:rFonts w:asciiTheme="minorEastAsia" w:eastAsiaTheme="minorEastAsia" w:hAnsiTheme="minorEastAsia" w:hint="eastAsia"/>
          <w:sz w:val="24"/>
        </w:rPr>
        <w:t>〈</w:t>
      </w:r>
      <w:r>
        <w:rPr>
          <w:rFonts w:asciiTheme="minorEastAsia" w:eastAsiaTheme="minorEastAsia" w:hAnsiTheme="minorEastAsia"/>
          <w:sz w:val="24"/>
        </w:rPr>
        <w:t>含托育服务机构600平方米、社区警务室50平方米</w:t>
      </w:r>
      <w:r>
        <w:rPr>
          <w:rFonts w:asciiTheme="minorEastAsia" w:eastAsiaTheme="minorEastAsia" w:hAnsiTheme="minorEastAsia" w:hint="eastAsia"/>
          <w:sz w:val="24"/>
        </w:rPr>
        <w:t>〉，综合接入机房3处，每处60平方米）</w:t>
      </w:r>
      <w:r>
        <w:rPr>
          <w:rFonts w:asciiTheme="minorEastAsia" w:eastAsiaTheme="minorEastAsia" w:hAnsiTheme="minorEastAsia"/>
          <w:sz w:val="24"/>
        </w:rPr>
        <w:t>。另配建社区体育活动场地</w:t>
      </w:r>
      <w:r>
        <w:rPr>
          <w:rFonts w:asciiTheme="minorEastAsia" w:eastAsiaTheme="minorEastAsia" w:hAnsiTheme="minorEastAsia" w:hint="eastAsia"/>
          <w:sz w:val="24"/>
        </w:rPr>
        <w:t>占地面积</w:t>
      </w:r>
      <w:r>
        <w:rPr>
          <w:rFonts w:asciiTheme="minorEastAsia" w:eastAsiaTheme="minorEastAsia" w:hAnsiTheme="minorEastAsia"/>
          <w:sz w:val="24"/>
        </w:rPr>
        <w:t>4,000平方米</w:t>
      </w:r>
      <w:r>
        <w:rPr>
          <w:rFonts w:asciiTheme="minorEastAsia" w:eastAsiaTheme="minorEastAsia" w:hAnsiTheme="minorEastAsia" w:hint="eastAsia"/>
          <w:sz w:val="24"/>
        </w:rPr>
        <w:t>，</w:t>
      </w:r>
      <w:r>
        <w:rPr>
          <w:rFonts w:asciiTheme="minorEastAsia" w:eastAsiaTheme="minorEastAsia" w:hAnsiTheme="minorEastAsia"/>
          <w:sz w:val="24"/>
        </w:rPr>
        <w:t>物业服务用房按照《深圳经济特区物业管理条例》予以核定。</w:t>
      </w:r>
    </w:p>
    <w:p w:rsidR="000B347E" w:rsidRDefault="008266E7" w:rsidP="007D1856">
      <w:pPr>
        <w:keepNext/>
        <w:keepLines/>
        <w:spacing w:beforeLines="50" w:afterLines="50" w:line="360" w:lineRule="auto"/>
        <w:ind w:firstLineChars="200" w:firstLine="482"/>
        <w:outlineLvl w:val="0"/>
        <w:rPr>
          <w:rFonts w:asciiTheme="minorEastAsia" w:eastAsiaTheme="minorEastAsia" w:hAnsiTheme="minorEastAsia"/>
          <w:b/>
          <w:bCs/>
          <w:kern w:val="44"/>
          <w:sz w:val="24"/>
        </w:rPr>
      </w:pPr>
      <w:bookmarkStart w:id="180" w:name="_Toc29567"/>
      <w:bookmarkStart w:id="181" w:name="_Toc17287"/>
      <w:bookmarkStart w:id="182" w:name="_Toc8795"/>
      <w:bookmarkStart w:id="183" w:name="_Toc8787"/>
      <w:bookmarkStart w:id="184" w:name="_Toc14007"/>
      <w:bookmarkStart w:id="185" w:name="_Toc4108"/>
      <w:bookmarkStart w:id="186" w:name="_Toc8400"/>
      <w:bookmarkStart w:id="187" w:name="_Toc18490"/>
      <w:bookmarkStart w:id="188" w:name="_Toc32609"/>
      <w:bookmarkStart w:id="189" w:name="_Toc30992"/>
      <w:bookmarkStart w:id="190" w:name="_Toc460"/>
      <w:bookmarkStart w:id="191" w:name="_Toc25952"/>
      <w:bookmarkStart w:id="192" w:name="_Toc28417"/>
      <w:bookmarkStart w:id="193" w:name="_Toc22249"/>
      <w:bookmarkStart w:id="194" w:name="_Toc3361"/>
      <w:bookmarkStart w:id="195" w:name="_Toc19698"/>
      <w:bookmarkStart w:id="196" w:name="_Toc15497"/>
      <w:bookmarkStart w:id="197" w:name="_Toc2953"/>
      <w:bookmarkStart w:id="198" w:name="_Toc24721"/>
      <w:bookmarkStart w:id="199" w:name="_Toc11026"/>
      <w:bookmarkStart w:id="200" w:name="_Toc31221"/>
      <w:bookmarkStart w:id="201" w:name="_Toc29499"/>
      <w:bookmarkStart w:id="202" w:name="_Toc14071"/>
      <w:bookmarkStart w:id="203" w:name="_Toc140251787"/>
      <w:bookmarkStart w:id="204" w:name="_Toc27958"/>
      <w:r>
        <w:rPr>
          <w:rFonts w:asciiTheme="minorEastAsia" w:eastAsiaTheme="minorEastAsia" w:hAnsiTheme="minorEastAsia" w:hint="eastAsia"/>
          <w:b/>
          <w:bCs/>
          <w:kern w:val="44"/>
          <w:sz w:val="24"/>
        </w:rPr>
        <w:t>二、项目</w:t>
      </w:r>
      <w:bookmarkEnd w:id="180"/>
      <w:bookmarkEnd w:id="181"/>
      <w:bookmarkEnd w:id="182"/>
      <w:bookmarkEnd w:id="183"/>
      <w:bookmarkEnd w:id="184"/>
      <w:bookmarkEnd w:id="185"/>
      <w:bookmarkEnd w:id="186"/>
      <w:bookmarkEnd w:id="187"/>
      <w:bookmarkEnd w:id="188"/>
      <w:bookmarkEnd w:id="189"/>
      <w:r>
        <w:rPr>
          <w:rFonts w:asciiTheme="minorEastAsia" w:eastAsiaTheme="minorEastAsia" w:hAnsiTheme="minorEastAsia" w:hint="eastAsia"/>
          <w:b/>
          <w:bCs/>
          <w:kern w:val="44"/>
          <w:sz w:val="24"/>
        </w:rPr>
        <w:t>开发预算</w:t>
      </w:r>
      <w:bookmarkEnd w:id="190"/>
      <w:bookmarkEnd w:id="191"/>
      <w:bookmarkEnd w:id="192"/>
      <w:bookmarkEnd w:id="193"/>
      <w:bookmarkEnd w:id="194"/>
      <w:bookmarkEnd w:id="195"/>
      <w:bookmarkEnd w:id="196"/>
      <w:bookmarkEnd w:id="197"/>
      <w:bookmarkEnd w:id="198"/>
      <w:bookmarkEnd w:id="199"/>
      <w:bookmarkEnd w:id="200"/>
      <w:bookmarkEnd w:id="201"/>
      <w:bookmarkEnd w:id="202"/>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深圳市一统土地房地产评估工程咨询勘测有限公司对本项目城市更新的可行性进行研究并出具了《可行性研究报告书》：深一统（研）字[2023]第PHXCT-07012号——在研究时点</w:t>
      </w:r>
      <w:r>
        <w:rPr>
          <w:rFonts w:asciiTheme="minorEastAsia" w:eastAsiaTheme="minorEastAsia" w:hAnsiTheme="minorEastAsia"/>
          <w:color w:val="000000"/>
          <w:sz w:val="24"/>
        </w:rPr>
        <w:t>2023年</w:t>
      </w:r>
      <w:r>
        <w:rPr>
          <w:rFonts w:asciiTheme="minorEastAsia" w:eastAsiaTheme="minorEastAsia" w:hAnsiTheme="minorEastAsia" w:hint="eastAsia"/>
          <w:color w:val="000000"/>
          <w:sz w:val="24"/>
        </w:rPr>
        <w:t>8</w:t>
      </w:r>
      <w:r>
        <w:rPr>
          <w:rFonts w:asciiTheme="minorEastAsia" w:eastAsiaTheme="minorEastAsia" w:hAnsiTheme="minorEastAsia"/>
          <w:color w:val="000000"/>
          <w:sz w:val="24"/>
        </w:rPr>
        <w:t>月</w:t>
      </w:r>
      <w:r>
        <w:rPr>
          <w:rFonts w:asciiTheme="minorEastAsia" w:eastAsiaTheme="minorEastAsia" w:hAnsiTheme="minorEastAsia" w:hint="eastAsia"/>
          <w:color w:val="000000"/>
          <w:sz w:val="24"/>
        </w:rPr>
        <w:t>1</w:t>
      </w:r>
      <w:r>
        <w:rPr>
          <w:rFonts w:asciiTheme="minorEastAsia" w:eastAsiaTheme="minorEastAsia" w:hAnsiTheme="minorEastAsia"/>
          <w:color w:val="000000"/>
          <w:sz w:val="24"/>
        </w:rPr>
        <w:t>日</w:t>
      </w:r>
      <w:r>
        <w:rPr>
          <w:rFonts w:asciiTheme="minorEastAsia" w:eastAsiaTheme="minorEastAsia" w:hAnsiTheme="minorEastAsia" w:hint="eastAsia"/>
          <w:color w:val="000000"/>
          <w:sz w:val="24"/>
        </w:rPr>
        <w:t>，在设定规划条件下，本项目涉及深圳市平湖股份合作公司集体资产价值为575,996,601元。</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sz w:val="24"/>
        </w:rPr>
        <w:t>本项目在规划条件下的整体总投资额约为6,084,942,584元，集体土地上</w:t>
      </w:r>
      <w:r>
        <w:rPr>
          <w:rFonts w:asciiTheme="minorEastAsia" w:eastAsiaTheme="minorEastAsia" w:hAnsiTheme="minorEastAsia" w:hint="eastAsia"/>
          <w:color w:val="000000"/>
          <w:sz w:val="24"/>
        </w:rPr>
        <w:t>总投资为4,509,827,265元，包括土地成本费用、建安工程费用、专业费用、管理费用、不可预见费用、财务费用、销售费用、物业专项维修资金等，具体以合作方实际投入为准</w:t>
      </w:r>
      <w:r>
        <w:rPr>
          <w:rFonts w:asciiTheme="minorEastAsia" w:eastAsiaTheme="minorEastAsia" w:hAnsiTheme="minorEastAsia" w:hint="eastAsia"/>
          <w:sz w:val="24"/>
        </w:rPr>
        <w:t>。合作方应自行做好相关项目经济测算，招商方不对合作方实际</w:t>
      </w:r>
      <w:r>
        <w:rPr>
          <w:rFonts w:asciiTheme="minorEastAsia" w:eastAsiaTheme="minorEastAsia" w:hAnsiTheme="minorEastAsia" w:hint="eastAsia"/>
          <w:sz w:val="24"/>
        </w:rPr>
        <w:lastRenderedPageBreak/>
        <w:t>投资额与测算投资额之间的差额承担任何责任</w:t>
      </w:r>
      <w:r>
        <w:rPr>
          <w:rFonts w:asciiTheme="minorEastAsia" w:eastAsiaTheme="minorEastAsia" w:hAnsiTheme="minorEastAsia" w:hint="eastAsia"/>
          <w:color w:val="000000"/>
          <w:sz w:val="24"/>
        </w:rPr>
        <w:t>。</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合作方在项目合作开发过程中，应缴交和承担的各项投资费用以实际发生的为准。高于上述测算标准的，由合作方承担，投资风险由合作方自负，招商方根据成交结果享有的利益不降低。</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项目涉及的市场、运营等方面的风险都在可控范围内，并且已做好风险防范方案。本项目社会效益显著、经济效益较好、整体风险可控，具备可行性。</w:t>
      </w:r>
    </w:p>
    <w:p w:rsidR="000B347E" w:rsidRDefault="008266E7" w:rsidP="007D1856">
      <w:pPr>
        <w:keepNext/>
        <w:keepLines/>
        <w:spacing w:beforeLines="50" w:afterLines="50" w:line="360" w:lineRule="auto"/>
        <w:ind w:firstLineChars="200" w:firstLine="482"/>
        <w:outlineLvl w:val="0"/>
        <w:rPr>
          <w:rFonts w:asciiTheme="minorEastAsia" w:eastAsiaTheme="minorEastAsia" w:hAnsiTheme="minorEastAsia"/>
          <w:b/>
          <w:bCs/>
          <w:kern w:val="44"/>
          <w:sz w:val="24"/>
        </w:rPr>
      </w:pPr>
      <w:bookmarkStart w:id="205" w:name="_Toc23196"/>
      <w:bookmarkStart w:id="206" w:name="_Toc5734"/>
      <w:bookmarkStart w:id="207" w:name="_Toc23159"/>
      <w:r>
        <w:rPr>
          <w:rFonts w:asciiTheme="minorEastAsia" w:eastAsiaTheme="minorEastAsia" w:hAnsiTheme="minorEastAsia" w:hint="eastAsia"/>
          <w:b/>
          <w:bCs/>
          <w:kern w:val="44"/>
          <w:sz w:val="24"/>
        </w:rPr>
        <w:t>三、集体资产评估结果</w:t>
      </w:r>
      <w:bookmarkEnd w:id="203"/>
      <w:bookmarkEnd w:id="204"/>
      <w:r>
        <w:rPr>
          <w:rFonts w:asciiTheme="minorEastAsia" w:eastAsiaTheme="minorEastAsia" w:hAnsiTheme="minorEastAsia" w:hint="eastAsia"/>
          <w:b/>
          <w:bCs/>
          <w:kern w:val="44"/>
          <w:sz w:val="24"/>
        </w:rPr>
        <w:t>及复核意见</w:t>
      </w:r>
      <w:bookmarkEnd w:id="205"/>
      <w:bookmarkEnd w:id="206"/>
      <w:bookmarkEnd w:id="207"/>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color w:val="000000"/>
          <w:sz w:val="24"/>
        </w:rPr>
        <w:t>招商方已委托深圳市一统土地房地产评估工程咨询勘测有限公司对本项目集体物业现状价值、集体土地在城市更新设定规划条件下的土地使用权市场价值及非农建设用地指标价值进行评估，具体评估报告如下：</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（一）《土地估价报告》：深一统（</w:t>
      </w:r>
      <w:r>
        <w:rPr>
          <w:rFonts w:asciiTheme="minorEastAsia" w:eastAsiaTheme="minorEastAsia" w:hAnsiTheme="minorEastAsia"/>
          <w:sz w:val="24"/>
        </w:rPr>
        <w:t>2023）（估</w:t>
      </w:r>
      <w:r>
        <w:rPr>
          <w:rFonts w:asciiTheme="minorEastAsia" w:eastAsiaTheme="minorEastAsia" w:hAnsiTheme="minorEastAsia" w:hint="eastAsia"/>
          <w:sz w:val="24"/>
        </w:rPr>
        <w:t>）</w:t>
      </w:r>
      <w:r>
        <w:rPr>
          <w:rFonts w:asciiTheme="minorEastAsia" w:eastAsiaTheme="minorEastAsia" w:hAnsiTheme="minorEastAsia"/>
          <w:sz w:val="24"/>
        </w:rPr>
        <w:t>字第PHXCT-07013号</w:t>
      </w:r>
      <w:r>
        <w:rPr>
          <w:rFonts w:asciiTheme="minorEastAsia" w:eastAsiaTheme="minorEastAsia" w:hAnsiTheme="minorEastAsia" w:hint="eastAsia"/>
          <w:sz w:val="24"/>
        </w:rPr>
        <w:t>——在评估时点</w:t>
      </w:r>
      <w:r>
        <w:rPr>
          <w:rFonts w:asciiTheme="minorEastAsia" w:eastAsiaTheme="minorEastAsia" w:hAnsiTheme="minorEastAsia"/>
          <w:sz w:val="24"/>
        </w:rPr>
        <w:t>2023</w:t>
      </w:r>
      <w:r>
        <w:rPr>
          <w:rFonts w:asciiTheme="minorEastAsia" w:eastAsiaTheme="minorEastAsia" w:hAnsiTheme="minorEastAsia" w:hint="eastAsia"/>
          <w:sz w:val="24"/>
        </w:rPr>
        <w:t>年8</w:t>
      </w:r>
      <w:r>
        <w:rPr>
          <w:rFonts w:asciiTheme="minorEastAsia" w:eastAsiaTheme="minorEastAsia" w:hAnsiTheme="minorEastAsia"/>
          <w:sz w:val="24"/>
        </w:rPr>
        <w:t>月</w:t>
      </w:r>
      <w:r>
        <w:rPr>
          <w:rFonts w:asciiTheme="minorEastAsia" w:eastAsiaTheme="minorEastAsia" w:hAnsiTheme="minorEastAsia" w:hint="eastAsia"/>
          <w:sz w:val="24"/>
        </w:rPr>
        <w:t>1日，深圳市平湖股份合作公司所拥有的</w:t>
      </w:r>
      <w:r>
        <w:rPr>
          <w:rFonts w:asciiTheme="minorEastAsia" w:eastAsiaTheme="minorEastAsia" w:hAnsiTheme="minorEastAsia"/>
          <w:sz w:val="24"/>
        </w:rPr>
        <w:t>94,591.92平方米</w:t>
      </w:r>
      <w:r>
        <w:rPr>
          <w:rFonts w:asciiTheme="minorEastAsia" w:eastAsiaTheme="minorEastAsia" w:hAnsiTheme="minorEastAsia" w:hint="eastAsia"/>
          <w:sz w:val="24"/>
        </w:rPr>
        <w:t>土地在城市更新设定条件下的土地使用权市场价值为51</w:t>
      </w:r>
      <w:r>
        <w:rPr>
          <w:rFonts w:asciiTheme="minorEastAsia" w:eastAsiaTheme="minorEastAsia" w:hAnsiTheme="minorEastAsia"/>
          <w:sz w:val="24"/>
        </w:rPr>
        <w:t>,</w:t>
      </w:r>
      <w:r>
        <w:rPr>
          <w:rFonts w:asciiTheme="minorEastAsia" w:eastAsiaTheme="minorEastAsia" w:hAnsiTheme="minorEastAsia" w:hint="eastAsia"/>
          <w:sz w:val="24"/>
        </w:rPr>
        <w:t>891</w:t>
      </w:r>
      <w:r>
        <w:rPr>
          <w:rFonts w:asciiTheme="minorEastAsia" w:eastAsiaTheme="minorEastAsia" w:hAnsiTheme="minorEastAsia"/>
          <w:sz w:val="24"/>
        </w:rPr>
        <w:t>,</w:t>
      </w:r>
      <w:r>
        <w:rPr>
          <w:rFonts w:asciiTheme="minorEastAsia" w:eastAsiaTheme="minorEastAsia" w:hAnsiTheme="minorEastAsia" w:hint="eastAsia"/>
          <w:sz w:val="24"/>
        </w:rPr>
        <w:t>796</w:t>
      </w:r>
      <w:r>
        <w:rPr>
          <w:rFonts w:asciiTheme="minorEastAsia" w:eastAsiaTheme="minorEastAsia" w:hAnsiTheme="minorEastAsia"/>
          <w:sz w:val="24"/>
        </w:rPr>
        <w:t>元</w:t>
      </w:r>
      <w:r>
        <w:rPr>
          <w:rFonts w:asciiTheme="minorEastAsia" w:eastAsiaTheme="minorEastAsia" w:hAnsiTheme="minorEastAsia" w:hint="eastAsia"/>
          <w:sz w:val="24"/>
        </w:rPr>
        <w:t>。</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（二）《房地产估价报告》：深一统（</w:t>
      </w:r>
      <w:r>
        <w:rPr>
          <w:rFonts w:asciiTheme="minorEastAsia" w:eastAsiaTheme="minorEastAsia" w:hAnsiTheme="minorEastAsia"/>
          <w:sz w:val="24"/>
        </w:rPr>
        <w:t>评</w:t>
      </w:r>
      <w:r>
        <w:rPr>
          <w:rFonts w:asciiTheme="minorEastAsia" w:eastAsiaTheme="minorEastAsia" w:hAnsiTheme="minorEastAsia" w:hint="eastAsia"/>
          <w:sz w:val="24"/>
        </w:rPr>
        <w:t>）</w:t>
      </w:r>
      <w:r>
        <w:rPr>
          <w:rFonts w:asciiTheme="minorEastAsia" w:eastAsiaTheme="minorEastAsia" w:hAnsiTheme="minorEastAsia"/>
          <w:sz w:val="24"/>
        </w:rPr>
        <w:t>字[2023]第PHXCT-07014号</w:t>
      </w:r>
      <w:r>
        <w:rPr>
          <w:rFonts w:asciiTheme="minorEastAsia" w:eastAsiaTheme="minorEastAsia" w:hAnsiTheme="minorEastAsia" w:hint="eastAsia"/>
          <w:sz w:val="24"/>
        </w:rPr>
        <w:t>——在评估时点</w:t>
      </w:r>
      <w:r>
        <w:rPr>
          <w:rFonts w:asciiTheme="minorEastAsia" w:eastAsiaTheme="minorEastAsia" w:hAnsiTheme="minorEastAsia"/>
          <w:sz w:val="24"/>
        </w:rPr>
        <w:t>2023</w:t>
      </w:r>
      <w:r>
        <w:rPr>
          <w:rFonts w:asciiTheme="minorEastAsia" w:eastAsiaTheme="minorEastAsia" w:hAnsiTheme="minorEastAsia" w:hint="eastAsia"/>
          <w:sz w:val="24"/>
        </w:rPr>
        <w:t>年8</w:t>
      </w:r>
      <w:r>
        <w:rPr>
          <w:rFonts w:asciiTheme="minorEastAsia" w:eastAsiaTheme="minorEastAsia" w:hAnsiTheme="minorEastAsia"/>
          <w:sz w:val="24"/>
        </w:rPr>
        <w:t>月</w:t>
      </w:r>
      <w:r>
        <w:rPr>
          <w:rFonts w:asciiTheme="minorEastAsia" w:eastAsiaTheme="minorEastAsia" w:hAnsiTheme="minorEastAsia" w:hint="eastAsia"/>
          <w:sz w:val="24"/>
        </w:rPr>
        <w:t>1日，深圳市平湖股份合作公司城市更新项目范围内现状房地产</w:t>
      </w:r>
      <w:r>
        <w:rPr>
          <w:rFonts w:asciiTheme="minorEastAsia" w:eastAsiaTheme="minorEastAsia" w:hAnsiTheme="minorEastAsia"/>
          <w:sz w:val="24"/>
        </w:rPr>
        <w:t>总价值为11</w:t>
      </w:r>
      <w:r>
        <w:rPr>
          <w:rFonts w:asciiTheme="minorEastAsia" w:eastAsiaTheme="minorEastAsia" w:hAnsiTheme="minorEastAsia" w:hint="eastAsia"/>
          <w:sz w:val="24"/>
        </w:rPr>
        <w:t>7</w:t>
      </w:r>
      <w:r>
        <w:rPr>
          <w:rFonts w:asciiTheme="minorEastAsia" w:eastAsiaTheme="minorEastAsia" w:hAnsiTheme="minorEastAsia"/>
          <w:sz w:val="24"/>
        </w:rPr>
        <w:t>,</w:t>
      </w:r>
      <w:r>
        <w:rPr>
          <w:rFonts w:asciiTheme="minorEastAsia" w:eastAsiaTheme="minorEastAsia" w:hAnsiTheme="minorEastAsia" w:hint="eastAsia"/>
          <w:sz w:val="24"/>
        </w:rPr>
        <w:t>825</w:t>
      </w:r>
      <w:r>
        <w:rPr>
          <w:rFonts w:asciiTheme="minorEastAsia" w:eastAsiaTheme="minorEastAsia" w:hAnsiTheme="minorEastAsia"/>
          <w:sz w:val="24"/>
        </w:rPr>
        <w:t>,</w:t>
      </w:r>
      <w:r>
        <w:rPr>
          <w:rFonts w:asciiTheme="minorEastAsia" w:eastAsiaTheme="minorEastAsia" w:hAnsiTheme="minorEastAsia" w:hint="eastAsia"/>
          <w:sz w:val="24"/>
        </w:rPr>
        <w:t>994</w:t>
      </w:r>
      <w:r>
        <w:rPr>
          <w:rFonts w:asciiTheme="minorEastAsia" w:eastAsiaTheme="minorEastAsia" w:hAnsiTheme="minorEastAsia"/>
          <w:sz w:val="24"/>
        </w:rPr>
        <w:t>元</w:t>
      </w:r>
      <w:r>
        <w:rPr>
          <w:rFonts w:asciiTheme="minorEastAsia" w:eastAsiaTheme="minorEastAsia" w:hAnsiTheme="minorEastAsia" w:hint="eastAsia"/>
          <w:sz w:val="24"/>
        </w:rPr>
        <w:t>。</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（三）《房地产估价报告》：深一统（</w:t>
      </w:r>
      <w:r>
        <w:rPr>
          <w:rFonts w:asciiTheme="minorEastAsia" w:eastAsiaTheme="minorEastAsia" w:hAnsiTheme="minorEastAsia"/>
          <w:sz w:val="24"/>
        </w:rPr>
        <w:t>评</w:t>
      </w:r>
      <w:r>
        <w:rPr>
          <w:rFonts w:asciiTheme="minorEastAsia" w:eastAsiaTheme="minorEastAsia" w:hAnsiTheme="minorEastAsia" w:hint="eastAsia"/>
          <w:sz w:val="24"/>
        </w:rPr>
        <w:t>）</w:t>
      </w:r>
      <w:r>
        <w:rPr>
          <w:rFonts w:asciiTheme="minorEastAsia" w:eastAsiaTheme="minorEastAsia" w:hAnsiTheme="minorEastAsia"/>
          <w:sz w:val="24"/>
        </w:rPr>
        <w:t>字[2023]第PHXCT-07015号</w:t>
      </w:r>
      <w:r>
        <w:rPr>
          <w:rFonts w:asciiTheme="minorEastAsia" w:eastAsiaTheme="minorEastAsia" w:hAnsiTheme="minorEastAsia" w:hint="eastAsia"/>
          <w:sz w:val="24"/>
        </w:rPr>
        <w:t>——在评估时点</w:t>
      </w:r>
      <w:r>
        <w:rPr>
          <w:rFonts w:asciiTheme="minorEastAsia" w:eastAsiaTheme="minorEastAsia" w:hAnsiTheme="minorEastAsia"/>
          <w:sz w:val="24"/>
        </w:rPr>
        <w:t>2023</w:t>
      </w:r>
      <w:r>
        <w:rPr>
          <w:rFonts w:asciiTheme="minorEastAsia" w:eastAsiaTheme="minorEastAsia" w:hAnsiTheme="minorEastAsia" w:hint="eastAsia"/>
          <w:sz w:val="24"/>
        </w:rPr>
        <w:t>年8</w:t>
      </w:r>
      <w:r>
        <w:rPr>
          <w:rFonts w:asciiTheme="minorEastAsia" w:eastAsiaTheme="minorEastAsia" w:hAnsiTheme="minorEastAsia"/>
          <w:sz w:val="24"/>
        </w:rPr>
        <w:t>月</w:t>
      </w:r>
      <w:r>
        <w:rPr>
          <w:rFonts w:asciiTheme="minorEastAsia" w:eastAsiaTheme="minorEastAsia" w:hAnsiTheme="minorEastAsia" w:hint="eastAsia"/>
          <w:sz w:val="24"/>
        </w:rPr>
        <w:t>1日，深圳市平湖股份合作公司更新单元范围内拆除范围外未完善征转手续用地</w:t>
      </w:r>
      <w:r>
        <w:rPr>
          <w:rFonts w:asciiTheme="minorEastAsia" w:eastAsiaTheme="minorEastAsia" w:hAnsiTheme="minorEastAsia"/>
          <w:sz w:val="24"/>
        </w:rPr>
        <w:t>27,202.80</w:t>
      </w:r>
      <w:r>
        <w:rPr>
          <w:rFonts w:asciiTheme="minorEastAsia" w:eastAsiaTheme="minorEastAsia" w:hAnsiTheme="minorEastAsia" w:hint="eastAsia"/>
          <w:sz w:val="24"/>
        </w:rPr>
        <w:t>平方米，土地现状价值为</w:t>
      </w:r>
      <w:r>
        <w:rPr>
          <w:rFonts w:asciiTheme="minorEastAsia" w:eastAsiaTheme="minorEastAsia" w:hAnsiTheme="minorEastAsia"/>
          <w:sz w:val="24"/>
        </w:rPr>
        <w:t>92,489,520</w:t>
      </w:r>
      <w:r>
        <w:rPr>
          <w:rFonts w:asciiTheme="minorEastAsia" w:eastAsiaTheme="minorEastAsia" w:hAnsiTheme="minorEastAsia" w:hint="eastAsia"/>
          <w:sz w:val="24"/>
        </w:rPr>
        <w:t>元。</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（四）《非农建设用地指标估价报告》：深一统（</w:t>
      </w:r>
      <w:r>
        <w:rPr>
          <w:rFonts w:asciiTheme="minorEastAsia" w:eastAsiaTheme="minorEastAsia" w:hAnsiTheme="minorEastAsia"/>
          <w:sz w:val="24"/>
        </w:rPr>
        <w:t>评</w:t>
      </w:r>
      <w:r>
        <w:rPr>
          <w:rFonts w:asciiTheme="minorEastAsia" w:eastAsiaTheme="minorEastAsia" w:hAnsiTheme="minorEastAsia" w:hint="eastAsia"/>
          <w:sz w:val="24"/>
        </w:rPr>
        <w:t>）</w:t>
      </w:r>
      <w:r>
        <w:rPr>
          <w:rFonts w:asciiTheme="minorEastAsia" w:eastAsiaTheme="minorEastAsia" w:hAnsiTheme="minorEastAsia"/>
          <w:sz w:val="24"/>
        </w:rPr>
        <w:t>字[2023]第PHXCT-07016号</w:t>
      </w:r>
      <w:r>
        <w:rPr>
          <w:rFonts w:asciiTheme="minorEastAsia" w:eastAsiaTheme="minorEastAsia" w:hAnsiTheme="minorEastAsia" w:hint="eastAsia"/>
          <w:sz w:val="24"/>
        </w:rPr>
        <w:t>——在评估时点</w:t>
      </w:r>
      <w:r>
        <w:rPr>
          <w:rFonts w:asciiTheme="minorEastAsia" w:eastAsiaTheme="minorEastAsia" w:hAnsiTheme="minorEastAsia"/>
          <w:sz w:val="24"/>
        </w:rPr>
        <w:t>2023</w:t>
      </w:r>
      <w:r>
        <w:rPr>
          <w:rFonts w:asciiTheme="minorEastAsia" w:eastAsiaTheme="minorEastAsia" w:hAnsiTheme="minorEastAsia" w:hint="eastAsia"/>
          <w:sz w:val="24"/>
        </w:rPr>
        <w:t>年8</w:t>
      </w:r>
      <w:r>
        <w:rPr>
          <w:rFonts w:asciiTheme="minorEastAsia" w:eastAsiaTheme="minorEastAsia" w:hAnsiTheme="minorEastAsia"/>
          <w:sz w:val="24"/>
        </w:rPr>
        <w:t>月</w:t>
      </w:r>
      <w:r>
        <w:rPr>
          <w:rFonts w:asciiTheme="minorEastAsia" w:eastAsiaTheme="minorEastAsia" w:hAnsiTheme="minorEastAsia" w:hint="eastAsia"/>
          <w:sz w:val="24"/>
        </w:rPr>
        <w:t>1日，深圳市平湖股份合作公司所拥有的</w:t>
      </w:r>
      <w:r>
        <w:rPr>
          <w:rFonts w:asciiTheme="minorEastAsia" w:eastAsiaTheme="minorEastAsia" w:hAnsiTheme="minorEastAsia"/>
          <w:sz w:val="24"/>
        </w:rPr>
        <w:t>20,020.77平方米非农建设用地指标</w:t>
      </w:r>
      <w:r>
        <w:rPr>
          <w:rFonts w:asciiTheme="minorEastAsia" w:eastAsiaTheme="minorEastAsia" w:hAnsiTheme="minorEastAsia" w:hint="eastAsia"/>
          <w:sz w:val="24"/>
        </w:rPr>
        <w:t>价值为</w:t>
      </w:r>
      <w:r>
        <w:rPr>
          <w:rFonts w:asciiTheme="minorEastAsia" w:eastAsiaTheme="minorEastAsia" w:hAnsiTheme="minorEastAsia"/>
          <w:sz w:val="24"/>
        </w:rPr>
        <w:t>120,124,620元</w:t>
      </w:r>
      <w:r>
        <w:rPr>
          <w:rFonts w:asciiTheme="minorEastAsia" w:eastAsiaTheme="minorEastAsia" w:hAnsiTheme="minorEastAsia" w:hint="eastAsia"/>
          <w:sz w:val="24"/>
        </w:rPr>
        <w:t>。根据</w:t>
      </w:r>
      <w:r>
        <w:rPr>
          <w:rFonts w:asciiTheme="minorEastAsia" w:eastAsiaTheme="minorEastAsia" w:hAnsiTheme="minorEastAsia" w:hint="eastAsia"/>
          <w:color w:val="000000"/>
          <w:sz w:val="24"/>
        </w:rPr>
        <w:t>深圳市一统土地房地产评估工程咨询勘测有限公司出具的</w:t>
      </w:r>
      <w:r>
        <w:rPr>
          <w:rFonts w:asciiTheme="minorEastAsia" w:eastAsiaTheme="minorEastAsia" w:hAnsiTheme="minorEastAsia" w:hint="eastAsia"/>
          <w:sz w:val="24"/>
        </w:rPr>
        <w:t>《龙岗区平湖街道平湖社区新祠堂片区城市更新项目采用非农指标对补缴地价的影响说明》，对比未调入非农指标的应缴地价20,020.77平方米非农建设用地指标调入后，可节省地价款313,789,291元。</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（五）《房地产估价报告》：深一统（评）字[2023]第 PHXCT-07017 号——在评估时点</w:t>
      </w:r>
      <w:r>
        <w:rPr>
          <w:rFonts w:asciiTheme="minorEastAsia" w:eastAsiaTheme="minorEastAsia" w:hAnsiTheme="minorEastAsia"/>
          <w:sz w:val="24"/>
        </w:rPr>
        <w:t>2023年</w:t>
      </w:r>
      <w:r>
        <w:rPr>
          <w:rFonts w:asciiTheme="minorEastAsia" w:eastAsiaTheme="minorEastAsia" w:hAnsiTheme="minorEastAsia" w:hint="eastAsia"/>
          <w:sz w:val="24"/>
        </w:rPr>
        <w:t>8</w:t>
      </w:r>
      <w:r>
        <w:rPr>
          <w:rFonts w:asciiTheme="minorEastAsia" w:eastAsiaTheme="minorEastAsia" w:hAnsiTheme="minorEastAsia"/>
          <w:sz w:val="24"/>
        </w:rPr>
        <w:t>月</w:t>
      </w:r>
      <w:r>
        <w:rPr>
          <w:rFonts w:asciiTheme="minorEastAsia" w:eastAsiaTheme="minorEastAsia" w:hAnsiTheme="minorEastAsia" w:hint="eastAsia"/>
          <w:sz w:val="24"/>
        </w:rPr>
        <w:t>1</w:t>
      </w:r>
      <w:r>
        <w:rPr>
          <w:rFonts w:asciiTheme="minorEastAsia" w:eastAsiaTheme="minorEastAsia" w:hAnsiTheme="minorEastAsia"/>
          <w:sz w:val="24"/>
        </w:rPr>
        <w:t>日</w:t>
      </w:r>
      <w:r>
        <w:rPr>
          <w:rFonts w:asciiTheme="minorEastAsia" w:eastAsiaTheme="minorEastAsia" w:hAnsiTheme="minorEastAsia" w:hint="eastAsia"/>
          <w:sz w:val="24"/>
        </w:rPr>
        <w:t>，深圳市平湖股份合作公司拥有的置换后物业价值为576,012,400元。</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lastRenderedPageBreak/>
        <w:t>（六）根据深圳市世鹏资产评估房地产土地估价顾问有限公司出具的《龙岗区平湖街道平湖社区新祠堂片区城市更新项目集体资产评估复核意见书》（深世鹏评字第CFQ20230824054号），复核结果显示评估报告格式及文字表述符合估价规范的相关要求，评估报告编制依据合法、合理性、完整性符合要求，评估技术路线及方法较为合理，估价报告合格。</w:t>
      </w:r>
    </w:p>
    <w:p w:rsidR="000B347E" w:rsidRDefault="008266E7" w:rsidP="007D1856">
      <w:pPr>
        <w:keepNext/>
        <w:keepLines/>
        <w:spacing w:beforeLines="50" w:afterLines="50" w:line="360" w:lineRule="auto"/>
        <w:ind w:firstLineChars="200" w:firstLine="482"/>
        <w:outlineLvl w:val="0"/>
        <w:rPr>
          <w:rFonts w:asciiTheme="minorEastAsia" w:eastAsiaTheme="minorEastAsia" w:hAnsiTheme="minorEastAsia"/>
          <w:b/>
          <w:bCs/>
          <w:kern w:val="44"/>
          <w:sz w:val="24"/>
        </w:rPr>
      </w:pPr>
      <w:bookmarkStart w:id="208" w:name="_Toc20123"/>
      <w:bookmarkStart w:id="209" w:name="_Toc10391"/>
      <w:bookmarkStart w:id="210" w:name="_Toc28630"/>
      <w:bookmarkStart w:id="211" w:name="_Toc140251788"/>
      <w:bookmarkStart w:id="212" w:name="_Toc10681"/>
      <w:r>
        <w:rPr>
          <w:rFonts w:asciiTheme="minorEastAsia" w:eastAsiaTheme="minorEastAsia" w:hAnsiTheme="minorEastAsia" w:hint="eastAsia"/>
          <w:b/>
          <w:bCs/>
          <w:kern w:val="44"/>
          <w:sz w:val="24"/>
        </w:rPr>
        <w:t>四、拟采用的交易方式</w:t>
      </w:r>
      <w:bookmarkEnd w:id="208"/>
      <w:bookmarkEnd w:id="209"/>
      <w:bookmarkEnd w:id="210"/>
      <w:bookmarkEnd w:id="211"/>
      <w:bookmarkEnd w:id="212"/>
    </w:p>
    <w:p w:rsidR="000B347E" w:rsidRDefault="008266E7">
      <w:pPr>
        <w:widowControl/>
        <w:spacing w:line="360" w:lineRule="auto"/>
        <w:ind w:firstLineChars="200" w:firstLine="480"/>
        <w:rPr>
          <w:rFonts w:asciiTheme="minorEastAsia" w:eastAsiaTheme="minorEastAsia" w:hAnsiTheme="minorEastAsia" w:cs="仿宋"/>
          <w:kern w:val="0"/>
          <w:sz w:val="24"/>
        </w:rPr>
      </w:pPr>
      <w:r>
        <w:rPr>
          <w:rFonts w:asciiTheme="minorEastAsia" w:eastAsiaTheme="minorEastAsia" w:hAnsiTheme="minorEastAsia" w:cs="仿宋" w:hint="eastAsia"/>
          <w:kern w:val="0"/>
          <w:sz w:val="24"/>
        </w:rPr>
        <w:t>本项目拟通过深圳交易集团有限公司龙岗分公司（以下简称“交易集团”）采用公开招标方式引进项目合作方。</w:t>
      </w:r>
    </w:p>
    <w:p w:rsidR="000B347E" w:rsidRDefault="008266E7">
      <w:pPr>
        <w:widowControl/>
        <w:spacing w:line="360" w:lineRule="auto"/>
        <w:ind w:firstLineChars="200" w:firstLine="480"/>
        <w:rPr>
          <w:rFonts w:asciiTheme="minorEastAsia" w:eastAsiaTheme="minorEastAsia" w:hAnsiTheme="minorEastAsia" w:cs="仿宋"/>
          <w:kern w:val="0"/>
          <w:sz w:val="24"/>
        </w:rPr>
      </w:pPr>
      <w:r>
        <w:rPr>
          <w:rFonts w:asciiTheme="minorEastAsia" w:eastAsiaTheme="minorEastAsia" w:hAnsiTheme="minorEastAsia" w:cs="仿宋" w:hint="eastAsia"/>
          <w:kern w:val="0"/>
          <w:sz w:val="24"/>
        </w:rPr>
        <w:t>（一）本项目采用直接确定合作方的方式，授权评审（磋商或谈判）小组确定合作方，评审方法为综合评审法。</w:t>
      </w:r>
    </w:p>
    <w:p w:rsidR="000B347E" w:rsidRDefault="008266E7">
      <w:pPr>
        <w:widowControl/>
        <w:spacing w:line="360" w:lineRule="auto"/>
        <w:ind w:firstLineChars="200" w:firstLine="480"/>
        <w:rPr>
          <w:rFonts w:asciiTheme="minorEastAsia" w:eastAsiaTheme="minorEastAsia" w:hAnsiTheme="minorEastAsia" w:cs="仿宋"/>
          <w:kern w:val="0"/>
          <w:sz w:val="24"/>
        </w:rPr>
      </w:pPr>
      <w:r>
        <w:rPr>
          <w:rFonts w:asciiTheme="minorEastAsia" w:eastAsiaTheme="minorEastAsia" w:hAnsiTheme="minorEastAsia" w:cs="仿宋" w:hint="eastAsia"/>
          <w:kern w:val="0"/>
          <w:sz w:val="24"/>
        </w:rPr>
        <w:t>（二）公告时间：二十日。公告期间，由交易集团对竞投人进行资格审查。</w:t>
      </w:r>
    </w:p>
    <w:p w:rsidR="000B347E" w:rsidRDefault="008266E7">
      <w:pPr>
        <w:widowControl/>
        <w:spacing w:line="360" w:lineRule="auto"/>
        <w:ind w:firstLineChars="200" w:firstLine="480"/>
        <w:rPr>
          <w:rFonts w:asciiTheme="minorEastAsia" w:eastAsiaTheme="minorEastAsia" w:hAnsiTheme="minorEastAsia" w:cs="仿宋"/>
          <w:kern w:val="0"/>
          <w:sz w:val="24"/>
        </w:rPr>
      </w:pPr>
      <w:r>
        <w:rPr>
          <w:rFonts w:asciiTheme="minorEastAsia" w:eastAsiaTheme="minorEastAsia" w:hAnsiTheme="minorEastAsia" w:cs="仿宋" w:hint="eastAsia"/>
          <w:kern w:val="0"/>
          <w:sz w:val="24"/>
        </w:rPr>
        <w:t>（三）公告期满后，若符合条件的竞投人超过3家（含）采取公开招标方式确定合作方。若符合条件的竞投人不足3家，公告期延长 10日。延长公告期满后，符合条件的竞投人仍不足3家的，招商方将选择继续交易，由交易集团按照以下方式组织实施：</w:t>
      </w:r>
    </w:p>
    <w:p w:rsidR="000B347E" w:rsidRDefault="008266E7">
      <w:pPr>
        <w:widowControl/>
        <w:spacing w:line="360" w:lineRule="auto"/>
        <w:ind w:firstLineChars="200" w:firstLine="480"/>
        <w:rPr>
          <w:rFonts w:asciiTheme="minorEastAsia" w:eastAsiaTheme="minorEastAsia" w:hAnsiTheme="minorEastAsia" w:cs="仿宋"/>
          <w:kern w:val="0"/>
          <w:sz w:val="24"/>
        </w:rPr>
      </w:pPr>
      <w:r>
        <w:rPr>
          <w:rFonts w:asciiTheme="minorEastAsia" w:eastAsiaTheme="minorEastAsia" w:hAnsiTheme="minorEastAsia" w:cs="仿宋" w:hint="eastAsia"/>
          <w:kern w:val="0"/>
          <w:sz w:val="24"/>
        </w:rPr>
        <w:t>1.若有2个符合条件的竞投人，采用竞争性磋商方式确定合作方；</w:t>
      </w:r>
    </w:p>
    <w:p w:rsidR="000B347E" w:rsidRDefault="008266E7">
      <w:pPr>
        <w:widowControl/>
        <w:spacing w:line="360" w:lineRule="auto"/>
        <w:ind w:firstLineChars="200" w:firstLine="480"/>
        <w:rPr>
          <w:rFonts w:asciiTheme="minorEastAsia" w:eastAsiaTheme="minorEastAsia" w:hAnsiTheme="minorEastAsia" w:cs="仿宋"/>
          <w:kern w:val="0"/>
          <w:sz w:val="24"/>
        </w:rPr>
      </w:pPr>
      <w:r>
        <w:rPr>
          <w:rFonts w:asciiTheme="minorEastAsia" w:eastAsiaTheme="minorEastAsia" w:hAnsiTheme="minorEastAsia" w:cs="仿宋" w:hint="eastAsia"/>
          <w:kern w:val="0"/>
          <w:sz w:val="24"/>
        </w:rPr>
        <w:t>2.若只有1个符合条件的竞投人，通过单一来源谈判方式确定合作方。</w:t>
      </w:r>
    </w:p>
    <w:p w:rsidR="000B347E" w:rsidRDefault="008266E7">
      <w:pPr>
        <w:widowControl/>
        <w:spacing w:line="360" w:lineRule="auto"/>
        <w:ind w:firstLineChars="200" w:firstLine="480"/>
        <w:rPr>
          <w:rFonts w:asciiTheme="minorEastAsia" w:eastAsiaTheme="minorEastAsia" w:hAnsiTheme="minorEastAsia" w:cs="仿宋"/>
          <w:kern w:val="0"/>
          <w:sz w:val="24"/>
        </w:rPr>
      </w:pPr>
      <w:r>
        <w:rPr>
          <w:rFonts w:asciiTheme="minorEastAsia" w:eastAsiaTheme="minorEastAsia" w:hAnsiTheme="minorEastAsia" w:cs="仿宋" w:hint="eastAsia"/>
          <w:kern w:val="0"/>
          <w:sz w:val="24"/>
        </w:rPr>
        <w:t>（四）公开招标和竞争性磋商在满足招标（磋商）文件全部实质性要求的前提下，评审（磋商）小组按照招标（磋商）文件规定的各项评审因素进行综合评分，各项合计最高分确定合作方。采用单一来源谈判的方式通过符合性审查及谈判的响应方确定为合作方。</w:t>
      </w:r>
    </w:p>
    <w:p w:rsidR="000B347E" w:rsidRDefault="008266E7">
      <w:pPr>
        <w:widowControl/>
        <w:spacing w:line="360" w:lineRule="auto"/>
        <w:ind w:firstLineChars="200" w:firstLine="480"/>
        <w:rPr>
          <w:rFonts w:asciiTheme="minorEastAsia" w:eastAsiaTheme="minorEastAsia" w:hAnsiTheme="minorEastAsia" w:cs="仿宋"/>
          <w:kern w:val="0"/>
          <w:sz w:val="24"/>
        </w:rPr>
      </w:pPr>
      <w:r>
        <w:rPr>
          <w:rFonts w:asciiTheme="minorEastAsia" w:eastAsiaTheme="minorEastAsia" w:hAnsiTheme="minorEastAsia" w:cs="仿宋" w:hint="eastAsia"/>
          <w:kern w:val="0"/>
          <w:sz w:val="24"/>
        </w:rPr>
        <w:t>（五）评标（磋商/谈判）小组的选取规则：由招商方代表和外部专家组成，共7人，其中：招商方代表2人，外部专家5人。招商方代表由深圳市平湖股份合作公司董事会推选，外部专家由交易集团在专家库中随机抽选。</w:t>
      </w:r>
    </w:p>
    <w:p w:rsidR="000B347E" w:rsidRDefault="008266E7">
      <w:pPr>
        <w:widowControl/>
        <w:spacing w:line="360" w:lineRule="auto"/>
        <w:ind w:firstLineChars="200" w:firstLine="480"/>
        <w:rPr>
          <w:rFonts w:asciiTheme="minorEastAsia" w:eastAsiaTheme="minorEastAsia" w:hAnsiTheme="minorEastAsia" w:cs="仿宋"/>
          <w:kern w:val="0"/>
          <w:sz w:val="24"/>
        </w:rPr>
      </w:pPr>
      <w:r>
        <w:rPr>
          <w:rFonts w:asciiTheme="minorEastAsia" w:eastAsiaTheme="minorEastAsia" w:hAnsiTheme="minorEastAsia" w:cs="仿宋" w:hint="eastAsia"/>
          <w:kern w:val="0"/>
          <w:sz w:val="24"/>
        </w:rPr>
        <w:t>（六）本项目采用百分制评分，总分100分。具体招标（磋商）文件由招商方股东（代表）大会授权董事会根据本合作开发方案另行制定并实施。</w:t>
      </w:r>
    </w:p>
    <w:p w:rsidR="000B347E" w:rsidRDefault="008266E7" w:rsidP="007D1856">
      <w:pPr>
        <w:keepNext/>
        <w:keepLines/>
        <w:spacing w:beforeLines="50" w:afterLines="50" w:line="360" w:lineRule="auto"/>
        <w:ind w:firstLineChars="200" w:firstLine="482"/>
        <w:outlineLvl w:val="0"/>
        <w:rPr>
          <w:rFonts w:asciiTheme="minorEastAsia" w:eastAsiaTheme="minorEastAsia" w:hAnsiTheme="minorEastAsia"/>
          <w:b/>
          <w:bCs/>
          <w:kern w:val="44"/>
          <w:sz w:val="24"/>
        </w:rPr>
      </w:pPr>
      <w:bookmarkStart w:id="213" w:name="_Toc30424"/>
      <w:bookmarkStart w:id="214" w:name="_Toc25093"/>
      <w:bookmarkStart w:id="215" w:name="_Toc22864"/>
      <w:bookmarkStart w:id="216" w:name="_Toc140251789"/>
      <w:bookmarkStart w:id="217" w:name="_Toc25815"/>
      <w:r>
        <w:rPr>
          <w:rFonts w:asciiTheme="minorEastAsia" w:eastAsiaTheme="minorEastAsia" w:hAnsiTheme="minorEastAsia" w:hint="eastAsia"/>
          <w:b/>
          <w:bCs/>
          <w:kern w:val="44"/>
          <w:sz w:val="24"/>
        </w:rPr>
        <w:t>五、竞投人的资质和条件</w:t>
      </w:r>
      <w:bookmarkEnd w:id="213"/>
      <w:bookmarkEnd w:id="214"/>
      <w:bookmarkEnd w:id="215"/>
      <w:bookmarkEnd w:id="216"/>
      <w:bookmarkEnd w:id="217"/>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（一）竞投人</w:t>
      </w:r>
      <w:r>
        <w:rPr>
          <w:rFonts w:asciiTheme="minorEastAsia" w:eastAsiaTheme="minorEastAsia" w:hAnsiTheme="minorEastAsia"/>
          <w:sz w:val="24"/>
        </w:rPr>
        <w:t>净资产规模在人民币1亿元以上，且负债率不高于50%（证明</w:t>
      </w:r>
      <w:r>
        <w:rPr>
          <w:rFonts w:asciiTheme="minorEastAsia" w:eastAsiaTheme="minorEastAsia" w:hAnsiTheme="minorEastAsia"/>
          <w:sz w:val="24"/>
        </w:rPr>
        <w:lastRenderedPageBreak/>
        <w:t>材料：竞投人须提供公司2023年度上半年</w:t>
      </w:r>
      <w:r>
        <w:rPr>
          <w:rFonts w:asciiTheme="minorEastAsia" w:eastAsiaTheme="minorEastAsia" w:hAnsiTheme="minorEastAsia" w:hint="eastAsia"/>
          <w:sz w:val="24"/>
        </w:rPr>
        <w:t>财务</w:t>
      </w:r>
      <w:r>
        <w:rPr>
          <w:rFonts w:asciiTheme="minorEastAsia" w:eastAsiaTheme="minorEastAsia" w:hAnsiTheme="minorEastAsia"/>
          <w:sz w:val="24"/>
        </w:rPr>
        <w:t>审计报告，提供复印件）</w:t>
      </w:r>
      <w:r>
        <w:rPr>
          <w:rFonts w:asciiTheme="minorEastAsia" w:eastAsiaTheme="minorEastAsia" w:hAnsiTheme="minorEastAsia" w:hint="eastAsia"/>
          <w:sz w:val="24"/>
        </w:rPr>
        <w:t>。</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（二）</w:t>
      </w:r>
      <w:r>
        <w:rPr>
          <w:rFonts w:asciiTheme="minorEastAsia" w:eastAsiaTheme="minorEastAsia" w:hAnsiTheme="minorEastAsia"/>
          <w:sz w:val="24"/>
        </w:rPr>
        <w:t>竞投人（或其控股母公司）具备房地产项目开发资质</w:t>
      </w:r>
      <w:r>
        <w:rPr>
          <w:rFonts w:asciiTheme="minorEastAsia" w:eastAsiaTheme="minorEastAsia" w:hAnsiTheme="minorEastAsia" w:hint="eastAsia"/>
          <w:sz w:val="24"/>
        </w:rPr>
        <w:t>二级或</w:t>
      </w:r>
      <w:r>
        <w:rPr>
          <w:rFonts w:asciiTheme="minorEastAsia" w:eastAsiaTheme="minorEastAsia" w:hAnsiTheme="minorEastAsia"/>
          <w:sz w:val="24"/>
        </w:rPr>
        <w:t>以上（证明材料：竞投人须提供</w:t>
      </w:r>
      <w:r>
        <w:rPr>
          <w:rFonts w:asciiTheme="minorEastAsia" w:eastAsiaTheme="minorEastAsia" w:hAnsiTheme="minorEastAsia" w:hint="eastAsia"/>
          <w:sz w:val="24"/>
        </w:rPr>
        <w:t>住房和城乡建设主管部门</w:t>
      </w:r>
      <w:r>
        <w:rPr>
          <w:rFonts w:asciiTheme="minorEastAsia" w:eastAsiaTheme="minorEastAsia" w:hAnsiTheme="minorEastAsia"/>
          <w:sz w:val="24"/>
        </w:rPr>
        <w:t>颁发的竞投人或控股母公司在有效期内的房地产开发资质证书复印件）</w:t>
      </w:r>
      <w:r>
        <w:rPr>
          <w:rFonts w:asciiTheme="minorEastAsia" w:eastAsiaTheme="minorEastAsia" w:hAnsiTheme="minorEastAsia" w:hint="eastAsia"/>
          <w:sz w:val="24"/>
        </w:rPr>
        <w:t>。</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（三）</w:t>
      </w:r>
      <w:r>
        <w:rPr>
          <w:rFonts w:asciiTheme="minorEastAsia" w:eastAsiaTheme="minorEastAsia" w:hAnsiTheme="minorEastAsia"/>
          <w:sz w:val="24"/>
        </w:rPr>
        <w:t>竞投人和其控股母公司具有良好的诚信记录</w:t>
      </w:r>
      <w:r>
        <w:rPr>
          <w:rFonts w:asciiTheme="minorEastAsia" w:eastAsiaTheme="minorEastAsia" w:hAnsiTheme="minorEastAsia" w:hint="eastAsia"/>
          <w:sz w:val="24"/>
        </w:rPr>
        <w:t>，即无严重违法失信和未被纳入失信被执行人名单</w:t>
      </w:r>
      <w:r>
        <w:rPr>
          <w:rFonts w:asciiTheme="minorEastAsia" w:eastAsiaTheme="minorEastAsia" w:hAnsiTheme="minorEastAsia"/>
          <w:sz w:val="24"/>
        </w:rPr>
        <w:t>（证明材料：</w:t>
      </w:r>
      <w:r>
        <w:rPr>
          <w:rFonts w:asciiTheme="minorEastAsia" w:eastAsiaTheme="minorEastAsia" w:hAnsiTheme="minorEastAsia" w:hint="eastAsia"/>
          <w:sz w:val="24"/>
        </w:rPr>
        <w:t>1.竞投人和控股母公司须提供项目公告期内在“国家企业信用信息公示系统网站”打印的严重违法失信信息查询结果截图；2.竞投人和控股母公司须提供项目公告期内在“中国执行信息公开网”打印的失信被执行人查询结果截图</w:t>
      </w:r>
      <w:r>
        <w:rPr>
          <w:rFonts w:asciiTheme="minorEastAsia" w:eastAsiaTheme="minorEastAsia" w:hAnsiTheme="minorEastAsia"/>
          <w:sz w:val="24"/>
        </w:rPr>
        <w:t>）。</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（四）竞投人（或其控股母公司）在深圳市范围内已竣工完成的房地产项目建筑面积（含不计容建筑面积）不少于15万平方米（证明材料：须提供建设工程规划验收合格证）。</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备注：1.控股母公司是指直接持有竞投人股权＞50%的企业，报名时竞投人提交控股母公司资质的,须附母公司营业执照及政府工商部门官方网站载明的竞投人与控股母公司之间股权关系查询文件。</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w:t>
      </w:r>
      <w:r>
        <w:rPr>
          <w:rFonts w:hint="eastAsia"/>
        </w:rPr>
        <w:t xml:space="preserve"> </w:t>
      </w:r>
      <w:r>
        <w:rPr>
          <w:rFonts w:asciiTheme="minorEastAsia" w:eastAsiaTheme="minorEastAsia" w:hAnsiTheme="minorEastAsia" w:hint="eastAsia"/>
          <w:sz w:val="24"/>
        </w:rPr>
        <w:t>竞投人使用控股母公司的开发资质、开发经验参与竞投的，报名时应提交其控股母公司盖章的资信授权文件，以及由控股母公司出具的书面担保函，同意对竞投人在《合作开发协议》和搬迁补偿安置协议(如有)中的全部责任和义务向招商方承担连带责任。</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3.上述所有资料均须加盖竞投人公章。</w:t>
      </w:r>
    </w:p>
    <w:p w:rsidR="000B347E" w:rsidRDefault="008266E7" w:rsidP="007D1856">
      <w:pPr>
        <w:keepNext/>
        <w:keepLines/>
        <w:spacing w:beforeLines="50" w:afterLines="50" w:line="360" w:lineRule="auto"/>
        <w:ind w:firstLineChars="200" w:firstLine="482"/>
        <w:outlineLvl w:val="0"/>
        <w:rPr>
          <w:rFonts w:asciiTheme="minorEastAsia" w:eastAsiaTheme="minorEastAsia" w:hAnsiTheme="minorEastAsia"/>
          <w:b/>
          <w:bCs/>
          <w:kern w:val="44"/>
          <w:sz w:val="24"/>
        </w:rPr>
      </w:pPr>
      <w:bookmarkStart w:id="218" w:name="_Toc827"/>
      <w:bookmarkStart w:id="219" w:name="_Toc26512"/>
      <w:bookmarkStart w:id="220" w:name="_Toc30217"/>
      <w:bookmarkStart w:id="221" w:name="_Toc3905"/>
      <w:bookmarkStart w:id="222" w:name="_Toc18126"/>
      <w:bookmarkStart w:id="223" w:name="_Toc864"/>
      <w:bookmarkStart w:id="224" w:name="_Toc8391"/>
      <w:bookmarkStart w:id="225" w:name="_Toc30427"/>
      <w:bookmarkStart w:id="226" w:name="_Toc4457"/>
      <w:bookmarkStart w:id="227" w:name="_Toc25469"/>
      <w:bookmarkStart w:id="228" w:name="_Toc8166"/>
      <w:r>
        <w:rPr>
          <w:rFonts w:asciiTheme="minorEastAsia" w:eastAsiaTheme="minorEastAsia" w:hAnsiTheme="minorEastAsia" w:hint="eastAsia"/>
          <w:b/>
          <w:bCs/>
          <w:kern w:val="44"/>
          <w:sz w:val="24"/>
        </w:rPr>
        <w:t>六、合作方式</w:t>
      </w:r>
      <w:bookmarkEnd w:id="218"/>
      <w:bookmarkEnd w:id="219"/>
      <w:bookmarkEnd w:id="220"/>
      <w:bookmarkEnd w:id="221"/>
      <w:bookmarkEnd w:id="222"/>
      <w:bookmarkEnd w:id="223"/>
      <w:bookmarkEnd w:id="224"/>
      <w:bookmarkEnd w:id="225"/>
      <w:bookmarkEnd w:id="226"/>
      <w:bookmarkEnd w:id="227"/>
      <w:bookmarkEnd w:id="228"/>
    </w:p>
    <w:p w:rsidR="000B347E" w:rsidRDefault="008266E7">
      <w:pPr>
        <w:widowControl/>
        <w:spacing w:line="360" w:lineRule="auto"/>
        <w:ind w:firstLineChars="200" w:firstLine="480"/>
        <w:rPr>
          <w:rFonts w:asciiTheme="minorEastAsia" w:eastAsiaTheme="minorEastAsia" w:hAnsiTheme="minorEastAsia" w:cs="仿宋"/>
          <w:kern w:val="0"/>
          <w:sz w:val="24"/>
        </w:rPr>
      </w:pPr>
      <w:bookmarkStart w:id="229" w:name="_Toc140251790"/>
      <w:bookmarkStart w:id="230" w:name="_Toc22390"/>
      <w:r>
        <w:rPr>
          <w:rFonts w:asciiTheme="minorEastAsia" w:eastAsiaTheme="minorEastAsia" w:hAnsiTheme="minorEastAsia" w:cs="仿宋" w:hint="eastAsia"/>
          <w:kern w:val="0"/>
          <w:sz w:val="24"/>
        </w:rPr>
        <w:t>（一）招商方以集体土地面积94,591.92平方米、地上永久性建筑物12,742.76平方米及临时建（构）筑物若干、</w:t>
      </w:r>
      <w:r>
        <w:rPr>
          <w:rFonts w:asciiTheme="minorEastAsia" w:eastAsiaTheme="minorEastAsia" w:hAnsiTheme="minorEastAsia" w:hint="eastAsia"/>
          <w:kern w:val="0"/>
          <w:sz w:val="24"/>
        </w:rPr>
        <w:t>城市更新范围内非农建设用地指标20,020.77平方米</w:t>
      </w:r>
      <w:r>
        <w:rPr>
          <w:rFonts w:asciiTheme="minorEastAsia" w:eastAsiaTheme="minorEastAsia" w:hAnsiTheme="minorEastAsia" w:cs="仿宋" w:hint="eastAsia"/>
          <w:kern w:val="0"/>
          <w:sz w:val="24"/>
        </w:rPr>
        <w:t>、单元范围内拆除范围外未完善征转手续用地27,202.80平方米参与合作开发建设，项目的运作、开发等全部资金投入由合作方负责。</w:t>
      </w:r>
    </w:p>
    <w:p w:rsidR="000B347E" w:rsidRDefault="008266E7">
      <w:pPr>
        <w:widowControl/>
        <w:spacing w:line="360" w:lineRule="auto"/>
        <w:ind w:firstLineChars="200" w:firstLine="480"/>
        <w:rPr>
          <w:rFonts w:asciiTheme="minorEastAsia" w:eastAsiaTheme="minorEastAsia" w:hAnsiTheme="minorEastAsia" w:cs="仿宋"/>
          <w:kern w:val="0"/>
          <w:sz w:val="24"/>
        </w:rPr>
      </w:pPr>
      <w:r>
        <w:rPr>
          <w:rFonts w:asciiTheme="minorEastAsia" w:eastAsiaTheme="minorEastAsia" w:hAnsiTheme="minorEastAsia" w:cs="仿宋" w:hint="eastAsia"/>
          <w:kern w:val="0"/>
          <w:sz w:val="24"/>
        </w:rPr>
        <w:t>（二）招商方提供上述集体资产，获取相应的合作补偿（含回迁物业和货币补偿）；项目改造开发建设过程中，招商方不承担出资义务，不参与具体开发管理等事务。</w:t>
      </w:r>
    </w:p>
    <w:p w:rsidR="000B347E" w:rsidRDefault="008266E7">
      <w:pPr>
        <w:widowControl/>
        <w:spacing w:line="360" w:lineRule="auto"/>
        <w:ind w:firstLineChars="200" w:firstLine="480"/>
        <w:rPr>
          <w:rFonts w:asciiTheme="minorEastAsia" w:eastAsiaTheme="minorEastAsia" w:hAnsiTheme="minorEastAsia" w:cs="仿宋"/>
          <w:kern w:val="0"/>
          <w:sz w:val="24"/>
        </w:rPr>
      </w:pPr>
      <w:r>
        <w:rPr>
          <w:rFonts w:asciiTheme="minorEastAsia" w:eastAsiaTheme="minorEastAsia" w:hAnsiTheme="minorEastAsia" w:cs="仿宋" w:hint="eastAsia"/>
          <w:kern w:val="0"/>
          <w:sz w:val="24"/>
        </w:rPr>
        <w:lastRenderedPageBreak/>
        <w:t>（三）合作方作为本项目改造实施主体，负责本项目更新范围内包括招商方在内的所有权利主体物业的搬迁补偿工作，并承担相应费用。除招商方应取得的合作补偿及其他权利人物业涉及的搬迁补偿权益外，本项目的其他权益均归属于合作方所有。</w:t>
      </w:r>
    </w:p>
    <w:p w:rsidR="000B347E" w:rsidRDefault="008266E7">
      <w:pPr>
        <w:widowControl/>
        <w:spacing w:line="360" w:lineRule="auto"/>
        <w:ind w:firstLineChars="200" w:firstLine="480"/>
        <w:rPr>
          <w:rFonts w:asciiTheme="minorEastAsia" w:eastAsiaTheme="minorEastAsia" w:hAnsiTheme="minorEastAsia" w:cs="仿宋"/>
          <w:kern w:val="0"/>
          <w:sz w:val="24"/>
        </w:rPr>
      </w:pPr>
      <w:r>
        <w:rPr>
          <w:rFonts w:asciiTheme="minorEastAsia" w:eastAsiaTheme="minorEastAsia" w:hAnsiTheme="minorEastAsia" w:cs="仿宋" w:hint="eastAsia"/>
          <w:kern w:val="0"/>
          <w:sz w:val="24"/>
        </w:rPr>
        <w:t>（四）合作方负责从项目拆迁谈判补偿、实施主体确认、用地规划许可证、土地使用权出让合同、设计、施工建设、竣工验收、入伙、办理不动产权证到项目开发建设完成整个过程的全部工作及出资，招商方予以协助。</w:t>
      </w:r>
    </w:p>
    <w:p w:rsidR="000B347E" w:rsidRDefault="008266E7" w:rsidP="007D1856">
      <w:pPr>
        <w:keepNext/>
        <w:keepLines/>
        <w:spacing w:beforeLines="50" w:afterLines="50" w:line="360" w:lineRule="auto"/>
        <w:ind w:firstLineChars="200" w:firstLine="482"/>
        <w:outlineLvl w:val="0"/>
        <w:rPr>
          <w:rFonts w:asciiTheme="minorEastAsia" w:eastAsiaTheme="minorEastAsia" w:hAnsiTheme="minorEastAsia"/>
          <w:b/>
          <w:bCs/>
          <w:kern w:val="44"/>
          <w:sz w:val="24"/>
        </w:rPr>
      </w:pPr>
      <w:bookmarkStart w:id="231" w:name="_Toc21841"/>
      <w:bookmarkStart w:id="232" w:name="_Toc30640"/>
      <w:bookmarkStart w:id="233" w:name="_Toc29723"/>
      <w:r>
        <w:rPr>
          <w:rFonts w:asciiTheme="minorEastAsia" w:eastAsiaTheme="minorEastAsia" w:hAnsiTheme="minorEastAsia" w:hint="eastAsia"/>
          <w:b/>
          <w:bCs/>
          <w:kern w:val="44"/>
          <w:sz w:val="24"/>
        </w:rPr>
        <w:t>七、合作开发期限</w:t>
      </w:r>
      <w:bookmarkEnd w:id="231"/>
      <w:bookmarkEnd w:id="232"/>
      <w:bookmarkEnd w:id="233"/>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（一）本项目开发期限自签订《合作开发协议》之日起至招商方取得全部回迁物业并办理不动产权证及取得全部货币补偿之日止。</w:t>
      </w:r>
    </w:p>
    <w:p w:rsidR="000B347E" w:rsidRDefault="008266E7">
      <w:pPr>
        <w:spacing w:before="156" w:after="156"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（二）合作方应于本项目取得主体建筑施工许可证之日起</w:t>
      </w:r>
      <w:r>
        <w:rPr>
          <w:rFonts w:asciiTheme="minorEastAsia" w:eastAsiaTheme="minorEastAsia" w:hAnsiTheme="minorEastAsia"/>
          <w:sz w:val="24"/>
        </w:rPr>
        <w:t>60个月内</w:t>
      </w:r>
      <w:r>
        <w:rPr>
          <w:rFonts w:asciiTheme="minorEastAsia" w:eastAsiaTheme="minorEastAsia" w:hAnsiTheme="minorEastAsia" w:hint="eastAsia"/>
          <w:sz w:val="24"/>
        </w:rPr>
        <w:t>（</w:t>
      </w:r>
      <w:r>
        <w:rPr>
          <w:rFonts w:asciiTheme="minorEastAsia" w:eastAsiaTheme="minorEastAsia" w:hAnsiTheme="minorEastAsia"/>
          <w:sz w:val="24"/>
        </w:rPr>
        <w:t>采用分期开发模式</w:t>
      </w:r>
      <w:r>
        <w:rPr>
          <w:rFonts w:asciiTheme="minorEastAsia" w:eastAsiaTheme="minorEastAsia" w:hAnsiTheme="minorEastAsia" w:hint="eastAsia"/>
          <w:sz w:val="24"/>
        </w:rPr>
        <w:t>或分批受让土地使用权</w:t>
      </w:r>
      <w:r>
        <w:rPr>
          <w:rFonts w:asciiTheme="minorEastAsia" w:eastAsiaTheme="minorEastAsia" w:hAnsiTheme="minorEastAsia"/>
          <w:sz w:val="24"/>
        </w:rPr>
        <w:t>的，应在相应地块取得</w:t>
      </w:r>
      <w:r>
        <w:rPr>
          <w:rFonts w:asciiTheme="minorEastAsia" w:eastAsiaTheme="minorEastAsia" w:hAnsiTheme="minorEastAsia" w:hint="eastAsia"/>
          <w:sz w:val="24"/>
        </w:rPr>
        <w:t>主体建筑</w:t>
      </w:r>
      <w:r>
        <w:rPr>
          <w:rFonts w:asciiTheme="minorEastAsia" w:eastAsiaTheme="minorEastAsia" w:hAnsiTheme="minorEastAsia"/>
          <w:sz w:val="24"/>
        </w:rPr>
        <w:t>施工许可证之日起60个月内</w:t>
      </w:r>
      <w:r>
        <w:rPr>
          <w:rFonts w:asciiTheme="minorEastAsia" w:eastAsiaTheme="minorEastAsia" w:hAnsiTheme="minorEastAsia" w:hint="eastAsia"/>
          <w:sz w:val="24"/>
        </w:rPr>
        <w:t>）</w:t>
      </w:r>
      <w:r>
        <w:rPr>
          <w:rFonts w:asciiTheme="minorEastAsia" w:eastAsiaTheme="minorEastAsia" w:hAnsiTheme="minorEastAsia"/>
          <w:sz w:val="24"/>
        </w:rPr>
        <w:t>完成竣工备案并向招商方交付</w:t>
      </w:r>
      <w:r>
        <w:rPr>
          <w:rFonts w:asciiTheme="minorEastAsia" w:eastAsiaTheme="minorEastAsia" w:hAnsiTheme="minorEastAsia" w:hint="eastAsia"/>
          <w:sz w:val="24"/>
        </w:rPr>
        <w:t>回迁物业</w:t>
      </w:r>
      <w:r>
        <w:rPr>
          <w:rFonts w:asciiTheme="minorEastAsia" w:eastAsiaTheme="minorEastAsia" w:hAnsiTheme="minorEastAsia"/>
          <w:sz w:val="24"/>
        </w:rPr>
        <w:t>，并于招商方办理</w:t>
      </w:r>
      <w:r>
        <w:rPr>
          <w:rFonts w:asciiTheme="minorEastAsia" w:eastAsiaTheme="minorEastAsia" w:hAnsiTheme="minorEastAsia" w:hint="eastAsia"/>
          <w:sz w:val="24"/>
        </w:rPr>
        <w:t>回迁物业</w:t>
      </w:r>
      <w:r>
        <w:rPr>
          <w:rFonts w:asciiTheme="minorEastAsia" w:eastAsiaTheme="minorEastAsia" w:hAnsiTheme="minorEastAsia"/>
          <w:sz w:val="24"/>
        </w:rPr>
        <w:t>入伙手续之日起 24个月内为招商方办理物业不动产权证书。</w:t>
      </w:r>
    </w:p>
    <w:p w:rsidR="000B347E" w:rsidRDefault="008266E7" w:rsidP="007D1856">
      <w:pPr>
        <w:keepNext/>
        <w:keepLines/>
        <w:spacing w:beforeLines="50" w:afterLines="50" w:line="360" w:lineRule="auto"/>
        <w:ind w:firstLineChars="200" w:firstLine="482"/>
        <w:outlineLvl w:val="0"/>
        <w:rPr>
          <w:rFonts w:asciiTheme="minorEastAsia" w:eastAsiaTheme="minorEastAsia" w:hAnsiTheme="minorEastAsia"/>
          <w:b/>
          <w:bCs/>
          <w:kern w:val="44"/>
          <w:sz w:val="24"/>
        </w:rPr>
      </w:pPr>
      <w:bookmarkStart w:id="234" w:name="_Toc12180"/>
      <w:bookmarkStart w:id="235" w:name="_Toc4309"/>
      <w:bookmarkStart w:id="236" w:name="_Toc11087"/>
      <w:r>
        <w:rPr>
          <w:rFonts w:asciiTheme="minorEastAsia" w:eastAsiaTheme="minorEastAsia" w:hAnsiTheme="minorEastAsia" w:hint="eastAsia"/>
          <w:b/>
          <w:bCs/>
          <w:kern w:val="44"/>
          <w:sz w:val="24"/>
        </w:rPr>
        <w:t>八、合作补偿方式与合作招商底价</w:t>
      </w:r>
      <w:bookmarkEnd w:id="234"/>
      <w:bookmarkEnd w:id="235"/>
      <w:bookmarkEnd w:id="236"/>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合作补偿方式按照“回迁物业</w:t>
      </w:r>
      <w:r>
        <w:rPr>
          <w:rFonts w:asciiTheme="minorEastAsia" w:eastAsiaTheme="minorEastAsia" w:hAnsiTheme="minorEastAsia"/>
          <w:sz w:val="24"/>
        </w:rPr>
        <w:t>+货币补偿”组合方式。</w:t>
      </w:r>
      <w:r>
        <w:rPr>
          <w:rFonts w:asciiTheme="minorEastAsia" w:eastAsiaTheme="minorEastAsia" w:hAnsiTheme="minorEastAsia" w:hint="eastAsia"/>
          <w:sz w:val="24"/>
        </w:rPr>
        <w:t>遵照集体资产增值保值的基本原则，本项目招商方通过回迁物业、现金补偿的招商底价为人民币629,638,000元。具体如下：</w:t>
      </w:r>
    </w:p>
    <w:p w:rsidR="000B347E" w:rsidRDefault="008266E7">
      <w:pPr>
        <w:numPr>
          <w:ilvl w:val="0"/>
          <w:numId w:val="3"/>
        </w:num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回迁物业：</w:t>
      </w:r>
      <w:r>
        <w:rPr>
          <w:rFonts w:asciiTheme="minorEastAsia" w:eastAsiaTheme="minorEastAsia" w:hAnsiTheme="minorEastAsia"/>
          <w:sz w:val="24"/>
        </w:rPr>
        <w:t>招商方获得的回迁物业</w:t>
      </w:r>
      <w:r>
        <w:rPr>
          <w:rFonts w:asciiTheme="minorEastAsia" w:eastAsiaTheme="minorEastAsia" w:hAnsiTheme="minorEastAsia" w:hint="eastAsia"/>
          <w:sz w:val="24"/>
        </w:rPr>
        <w:t>全部位于项目0</w:t>
      </w:r>
      <w:r>
        <w:rPr>
          <w:rFonts w:asciiTheme="minorEastAsia" w:eastAsiaTheme="minorEastAsia" w:hAnsiTheme="minorEastAsia"/>
          <w:sz w:val="24"/>
        </w:rPr>
        <w:t>1-11</w:t>
      </w:r>
      <w:r>
        <w:rPr>
          <w:rFonts w:asciiTheme="minorEastAsia" w:eastAsiaTheme="minorEastAsia" w:hAnsiTheme="minorEastAsia" w:hint="eastAsia"/>
          <w:sz w:val="24"/>
        </w:rPr>
        <w:t>地块，回迁物业总面积不低于21,687</w:t>
      </w:r>
      <w:r>
        <w:rPr>
          <w:rFonts w:asciiTheme="minorEastAsia" w:eastAsiaTheme="minorEastAsia" w:hAnsiTheme="minorEastAsia"/>
          <w:sz w:val="24"/>
        </w:rPr>
        <w:t>平方米</w:t>
      </w:r>
      <w:r>
        <w:rPr>
          <w:rFonts w:asciiTheme="minorEastAsia" w:eastAsiaTheme="minorEastAsia" w:hAnsiTheme="minorEastAsia" w:hint="eastAsia"/>
          <w:sz w:val="24"/>
        </w:rPr>
        <w:t>，且获得回迁物业折算总价值不得低于人民币579,638,000</w:t>
      </w:r>
      <w:r>
        <w:rPr>
          <w:rFonts w:asciiTheme="minorEastAsia" w:eastAsiaTheme="minorEastAsia" w:hAnsiTheme="minorEastAsia"/>
          <w:sz w:val="24"/>
        </w:rPr>
        <w:t>元。</w:t>
      </w:r>
    </w:p>
    <w:p w:rsidR="000B347E" w:rsidRDefault="008266E7">
      <w:pPr>
        <w:numPr>
          <w:ilvl w:val="255"/>
          <w:numId w:val="0"/>
        </w:num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根据《可行性研究报告书》中</w:t>
      </w:r>
      <w:r>
        <w:rPr>
          <w:rFonts w:asciiTheme="minorEastAsia" w:eastAsiaTheme="minorEastAsia" w:hAnsiTheme="minorEastAsia"/>
          <w:sz w:val="24"/>
        </w:rPr>
        <w:t>地下一层商业物业单价33</w:t>
      </w:r>
      <w:r>
        <w:rPr>
          <w:rFonts w:asciiTheme="minorEastAsia" w:eastAsiaTheme="minorEastAsia" w:hAnsiTheme="minorEastAsia" w:hint="eastAsia"/>
          <w:sz w:val="24"/>
        </w:rPr>
        <w:t>,</w:t>
      </w:r>
      <w:r>
        <w:rPr>
          <w:rFonts w:asciiTheme="minorEastAsia" w:eastAsiaTheme="minorEastAsia" w:hAnsiTheme="minorEastAsia"/>
          <w:sz w:val="24"/>
        </w:rPr>
        <w:t>600</w:t>
      </w:r>
      <w:r>
        <w:rPr>
          <w:rFonts w:asciiTheme="minorEastAsia" w:eastAsiaTheme="minorEastAsia" w:hAnsiTheme="minorEastAsia" w:hint="eastAsia"/>
          <w:sz w:val="24"/>
        </w:rPr>
        <w:t>元</w:t>
      </w:r>
      <w:r>
        <w:rPr>
          <w:rFonts w:asciiTheme="minorEastAsia" w:eastAsiaTheme="minorEastAsia" w:hAnsiTheme="minorEastAsia"/>
          <w:sz w:val="24"/>
        </w:rPr>
        <w:t>/平方米、</w:t>
      </w:r>
      <w:r>
        <w:rPr>
          <w:rFonts w:asciiTheme="minorEastAsia" w:eastAsiaTheme="minorEastAsia" w:hAnsiTheme="minorEastAsia" w:hint="eastAsia"/>
          <w:sz w:val="24"/>
        </w:rPr>
        <w:t>地上一层商业物业单价</w:t>
      </w:r>
      <w:r>
        <w:rPr>
          <w:rFonts w:asciiTheme="minorEastAsia" w:eastAsiaTheme="minorEastAsia" w:hAnsiTheme="minorEastAsia"/>
          <w:sz w:val="24"/>
        </w:rPr>
        <w:t>48,000</w:t>
      </w:r>
      <w:r>
        <w:rPr>
          <w:rFonts w:asciiTheme="minorEastAsia" w:eastAsiaTheme="minorEastAsia" w:hAnsiTheme="minorEastAsia" w:hint="eastAsia"/>
          <w:sz w:val="24"/>
        </w:rPr>
        <w:t>元</w:t>
      </w:r>
      <w:r>
        <w:rPr>
          <w:rFonts w:asciiTheme="minorEastAsia" w:eastAsiaTheme="minorEastAsia" w:hAnsiTheme="minorEastAsia"/>
          <w:sz w:val="24"/>
        </w:rPr>
        <w:t>/平方米</w:t>
      </w:r>
      <w:r>
        <w:rPr>
          <w:rFonts w:asciiTheme="minorEastAsia" w:eastAsiaTheme="minorEastAsia" w:hAnsiTheme="minorEastAsia" w:hint="eastAsia"/>
          <w:sz w:val="24"/>
        </w:rPr>
        <w:t>、地上二层商业物业单价</w:t>
      </w:r>
      <w:r>
        <w:rPr>
          <w:rFonts w:asciiTheme="minorEastAsia" w:eastAsiaTheme="minorEastAsia" w:hAnsiTheme="minorEastAsia"/>
          <w:sz w:val="24"/>
        </w:rPr>
        <w:t>28,800</w:t>
      </w:r>
      <w:r>
        <w:rPr>
          <w:rFonts w:asciiTheme="minorEastAsia" w:eastAsiaTheme="minorEastAsia" w:hAnsiTheme="minorEastAsia" w:hint="eastAsia"/>
          <w:sz w:val="24"/>
        </w:rPr>
        <w:t>元</w:t>
      </w:r>
      <w:r>
        <w:rPr>
          <w:rFonts w:asciiTheme="minorEastAsia" w:eastAsiaTheme="minorEastAsia" w:hAnsiTheme="minorEastAsia"/>
          <w:sz w:val="24"/>
        </w:rPr>
        <w:t>/</w:t>
      </w:r>
      <w:r>
        <w:rPr>
          <w:rFonts w:asciiTheme="minorEastAsia" w:eastAsiaTheme="minorEastAsia" w:hAnsiTheme="minorEastAsia" w:hint="eastAsia"/>
          <w:sz w:val="24"/>
        </w:rPr>
        <w:t>平方米、地上三层商业物业单价</w:t>
      </w:r>
      <w:r>
        <w:rPr>
          <w:rFonts w:asciiTheme="minorEastAsia" w:eastAsiaTheme="minorEastAsia" w:hAnsiTheme="minorEastAsia"/>
          <w:sz w:val="24"/>
        </w:rPr>
        <w:t>24,000</w:t>
      </w:r>
      <w:r>
        <w:rPr>
          <w:rFonts w:asciiTheme="minorEastAsia" w:eastAsiaTheme="minorEastAsia" w:hAnsiTheme="minorEastAsia" w:hint="eastAsia"/>
          <w:sz w:val="24"/>
        </w:rPr>
        <w:t>元</w:t>
      </w:r>
      <w:r>
        <w:rPr>
          <w:rFonts w:asciiTheme="minorEastAsia" w:eastAsiaTheme="minorEastAsia" w:hAnsiTheme="minorEastAsia"/>
          <w:sz w:val="24"/>
        </w:rPr>
        <w:t>/平方米的价格标准获得回迁物业。最终回迁物业类型与面积以签订的《合作开发协议》为准。</w:t>
      </w:r>
    </w:p>
    <w:p w:rsidR="000B347E" w:rsidRDefault="008266E7">
      <w:pPr>
        <w:numPr>
          <w:ilvl w:val="0"/>
          <w:numId w:val="3"/>
        </w:num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货币补偿款：招商方要求货币补偿总金额不低于人民币</w:t>
      </w:r>
      <w:r>
        <w:rPr>
          <w:rFonts w:asciiTheme="minorEastAsia" w:eastAsiaTheme="minorEastAsia" w:hAnsiTheme="minorEastAsia"/>
          <w:sz w:val="24"/>
          <w:u w:val="single"/>
        </w:rPr>
        <w:t>5000</w:t>
      </w:r>
      <w:r>
        <w:rPr>
          <w:rFonts w:asciiTheme="minorEastAsia" w:eastAsiaTheme="minorEastAsia" w:hAnsiTheme="minorEastAsia" w:hint="eastAsia"/>
          <w:sz w:val="24"/>
        </w:rPr>
        <w:t>万元。合作方须于签订《合作开发协议》之日起一年内支付货币补偿款总额的3</w:t>
      </w:r>
      <w:r>
        <w:rPr>
          <w:rFonts w:asciiTheme="minorEastAsia" w:eastAsiaTheme="minorEastAsia" w:hAnsiTheme="minorEastAsia"/>
          <w:sz w:val="24"/>
        </w:rPr>
        <w:t>0%</w:t>
      </w:r>
      <w:r>
        <w:rPr>
          <w:rFonts w:asciiTheme="minorEastAsia" w:eastAsiaTheme="minorEastAsia" w:hAnsiTheme="minorEastAsia" w:hint="eastAsia"/>
          <w:sz w:val="24"/>
        </w:rPr>
        <w:t>；于签订《合作开发协议》之日起二年内支付货币补偿款总额的</w:t>
      </w:r>
      <w:r>
        <w:rPr>
          <w:rFonts w:asciiTheme="minorEastAsia" w:eastAsiaTheme="minorEastAsia" w:hAnsiTheme="minorEastAsia"/>
          <w:sz w:val="24"/>
        </w:rPr>
        <w:t>30%</w:t>
      </w:r>
      <w:r>
        <w:rPr>
          <w:rFonts w:asciiTheme="minorEastAsia" w:eastAsiaTheme="minorEastAsia" w:hAnsiTheme="minorEastAsia" w:hint="eastAsia"/>
          <w:sz w:val="24"/>
        </w:rPr>
        <w:t>；于签订《合作</w:t>
      </w:r>
      <w:r>
        <w:rPr>
          <w:rFonts w:asciiTheme="minorEastAsia" w:eastAsiaTheme="minorEastAsia" w:hAnsiTheme="minorEastAsia" w:hint="eastAsia"/>
          <w:sz w:val="24"/>
        </w:rPr>
        <w:lastRenderedPageBreak/>
        <w:t>开发协议》之日起三年内支付货币补偿款总额的4</w:t>
      </w:r>
      <w:r>
        <w:rPr>
          <w:rFonts w:asciiTheme="minorEastAsia" w:eastAsiaTheme="minorEastAsia" w:hAnsiTheme="minorEastAsia"/>
          <w:sz w:val="24"/>
        </w:rPr>
        <w:t>0%</w:t>
      </w:r>
      <w:r>
        <w:rPr>
          <w:rFonts w:asciiTheme="minorEastAsia" w:eastAsiaTheme="minorEastAsia" w:hAnsiTheme="minorEastAsia" w:hint="eastAsia"/>
          <w:sz w:val="24"/>
        </w:rPr>
        <w:t>；上述各期货币补偿款均应于当年度1</w:t>
      </w:r>
      <w:r>
        <w:rPr>
          <w:rFonts w:asciiTheme="minorEastAsia" w:eastAsiaTheme="minorEastAsia" w:hAnsiTheme="minorEastAsia"/>
          <w:sz w:val="24"/>
        </w:rPr>
        <w:t>0</w:t>
      </w:r>
      <w:r>
        <w:rPr>
          <w:rFonts w:asciiTheme="minorEastAsia" w:eastAsiaTheme="minorEastAsia" w:hAnsiTheme="minorEastAsia" w:hint="eastAsia"/>
          <w:sz w:val="24"/>
        </w:rPr>
        <w:t>月31日前支付给招商方。</w:t>
      </w:r>
    </w:p>
    <w:p w:rsidR="000B347E" w:rsidRDefault="008266E7" w:rsidP="007D1856">
      <w:pPr>
        <w:keepNext/>
        <w:keepLines/>
        <w:spacing w:beforeLines="50" w:afterLines="50" w:line="360" w:lineRule="auto"/>
        <w:ind w:firstLineChars="200" w:firstLine="482"/>
        <w:outlineLvl w:val="0"/>
        <w:rPr>
          <w:rFonts w:asciiTheme="minorEastAsia" w:eastAsiaTheme="minorEastAsia" w:hAnsiTheme="minorEastAsia"/>
          <w:b/>
          <w:bCs/>
          <w:kern w:val="44"/>
          <w:sz w:val="24"/>
        </w:rPr>
      </w:pPr>
      <w:bookmarkStart w:id="237" w:name="_Toc17522"/>
      <w:bookmarkStart w:id="238" w:name="_Toc17520"/>
      <w:bookmarkStart w:id="239" w:name="_Toc23650"/>
      <w:r>
        <w:rPr>
          <w:rFonts w:asciiTheme="minorEastAsia" w:eastAsiaTheme="minorEastAsia" w:hAnsiTheme="minorEastAsia" w:hint="eastAsia"/>
          <w:b/>
          <w:bCs/>
          <w:kern w:val="44"/>
          <w:sz w:val="24"/>
        </w:rPr>
        <w:t>九、过渡期临时安置费的金额与支付方式</w:t>
      </w:r>
      <w:bookmarkEnd w:id="237"/>
      <w:bookmarkEnd w:id="238"/>
      <w:bookmarkEnd w:id="239"/>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（一）合作方应向招商方支付过渡期间的临时安置费，自双方办结集体资产移交手续之日起计算，计至合作方将回迁物业交付给招商方之日止。具体以《合作开发协议》约定为准。</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（二）</w:t>
      </w:r>
      <w:r>
        <w:rPr>
          <w:rFonts w:asciiTheme="minorEastAsia" w:eastAsiaTheme="minorEastAsia" w:hAnsiTheme="minorEastAsia"/>
          <w:sz w:val="24"/>
        </w:rPr>
        <w:t>首层</w:t>
      </w:r>
      <w:r>
        <w:rPr>
          <w:rFonts w:asciiTheme="minorEastAsia" w:eastAsiaTheme="minorEastAsia" w:hAnsiTheme="minorEastAsia" w:hint="eastAsia"/>
          <w:sz w:val="24"/>
        </w:rPr>
        <w:t>商业</w:t>
      </w:r>
      <w:r>
        <w:rPr>
          <w:rFonts w:asciiTheme="minorEastAsia" w:eastAsiaTheme="minorEastAsia" w:hAnsiTheme="minorEastAsia"/>
          <w:sz w:val="24"/>
        </w:rPr>
        <w:t>/办公</w:t>
      </w:r>
      <w:r>
        <w:rPr>
          <w:rFonts w:asciiTheme="minorEastAsia" w:eastAsiaTheme="minorEastAsia" w:hAnsiTheme="minorEastAsia" w:hint="eastAsia"/>
          <w:sz w:val="24"/>
        </w:rPr>
        <w:t>物业过渡期临时安置费为</w:t>
      </w:r>
      <w:r>
        <w:rPr>
          <w:rFonts w:asciiTheme="minorEastAsia" w:eastAsiaTheme="minorEastAsia" w:hAnsiTheme="minorEastAsia"/>
          <w:sz w:val="24"/>
        </w:rPr>
        <w:t>55元/㎡/月，二层</w:t>
      </w:r>
      <w:r>
        <w:rPr>
          <w:rFonts w:asciiTheme="minorEastAsia" w:eastAsiaTheme="minorEastAsia" w:hAnsiTheme="minorEastAsia" w:hint="eastAsia"/>
          <w:sz w:val="24"/>
        </w:rPr>
        <w:t>商业</w:t>
      </w:r>
      <w:r>
        <w:rPr>
          <w:rFonts w:asciiTheme="minorEastAsia" w:eastAsiaTheme="minorEastAsia" w:hAnsiTheme="minorEastAsia"/>
          <w:sz w:val="24"/>
        </w:rPr>
        <w:t>/办公</w:t>
      </w:r>
      <w:r>
        <w:rPr>
          <w:rFonts w:asciiTheme="minorEastAsia" w:eastAsiaTheme="minorEastAsia" w:hAnsiTheme="minorEastAsia" w:hint="eastAsia"/>
          <w:sz w:val="24"/>
        </w:rPr>
        <w:t>物业为</w:t>
      </w:r>
      <w:r>
        <w:rPr>
          <w:rFonts w:asciiTheme="minorEastAsia" w:eastAsiaTheme="minorEastAsia" w:hAnsiTheme="minorEastAsia"/>
          <w:sz w:val="24"/>
        </w:rPr>
        <w:t>40元/㎡/月，三层及以上</w:t>
      </w:r>
      <w:r>
        <w:rPr>
          <w:rFonts w:asciiTheme="minorEastAsia" w:eastAsiaTheme="minorEastAsia" w:hAnsiTheme="minorEastAsia" w:hint="eastAsia"/>
          <w:sz w:val="24"/>
        </w:rPr>
        <w:t>商业</w:t>
      </w:r>
      <w:r>
        <w:rPr>
          <w:rFonts w:asciiTheme="minorEastAsia" w:eastAsiaTheme="minorEastAsia" w:hAnsiTheme="minorEastAsia"/>
          <w:sz w:val="24"/>
        </w:rPr>
        <w:t>/办公</w:t>
      </w:r>
      <w:r>
        <w:rPr>
          <w:rFonts w:asciiTheme="minorEastAsia" w:eastAsiaTheme="minorEastAsia" w:hAnsiTheme="minorEastAsia" w:hint="eastAsia"/>
          <w:sz w:val="24"/>
        </w:rPr>
        <w:t>物业为</w:t>
      </w:r>
      <w:r>
        <w:rPr>
          <w:rFonts w:asciiTheme="minorEastAsia" w:eastAsiaTheme="minorEastAsia" w:hAnsiTheme="minorEastAsia"/>
          <w:sz w:val="24"/>
        </w:rPr>
        <w:t>30元/㎡/月</w:t>
      </w:r>
      <w:r>
        <w:rPr>
          <w:rFonts w:asciiTheme="minorEastAsia" w:eastAsiaTheme="minorEastAsia" w:hAnsiTheme="minorEastAsia" w:hint="eastAsia"/>
          <w:sz w:val="24"/>
        </w:rPr>
        <w:t>。过渡期临时安置费自招商方向合作方移交最后一套物业当月起计算，第41个月开始，过渡期临时安置费每12个月递增一次，递增幅度均为首年过渡期临时安置费基数的10%。具体以《合作开发协议》约定为准。</w:t>
      </w:r>
    </w:p>
    <w:p w:rsidR="000B347E" w:rsidRDefault="008266E7" w:rsidP="007D1856">
      <w:pPr>
        <w:keepNext/>
        <w:keepLines/>
        <w:spacing w:beforeLines="50" w:afterLines="50" w:line="360" w:lineRule="auto"/>
        <w:ind w:firstLineChars="200" w:firstLine="482"/>
        <w:outlineLvl w:val="0"/>
        <w:rPr>
          <w:rFonts w:asciiTheme="minorEastAsia" w:eastAsiaTheme="minorEastAsia" w:hAnsiTheme="minorEastAsia"/>
          <w:b/>
          <w:bCs/>
          <w:kern w:val="44"/>
          <w:sz w:val="24"/>
        </w:rPr>
      </w:pPr>
      <w:bookmarkStart w:id="240" w:name="_Toc8414"/>
      <w:bookmarkStart w:id="241" w:name="_Toc28226"/>
      <w:bookmarkStart w:id="242" w:name="_Toc6697"/>
      <w:r>
        <w:rPr>
          <w:rFonts w:asciiTheme="minorEastAsia" w:eastAsiaTheme="minorEastAsia" w:hAnsiTheme="minorEastAsia" w:hint="eastAsia"/>
          <w:b/>
          <w:bCs/>
          <w:kern w:val="44"/>
          <w:sz w:val="24"/>
        </w:rPr>
        <w:t>十、规划指标调整（含容积率调整）分配原则</w:t>
      </w:r>
      <w:bookmarkEnd w:id="240"/>
      <w:bookmarkEnd w:id="241"/>
      <w:bookmarkEnd w:id="242"/>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原则上招商方应分得的比例不低于招商结果中招商方应分得的回迁物业面积与计容积率建筑面积（</w:t>
      </w:r>
      <w:r>
        <w:rPr>
          <w:rFonts w:asciiTheme="minorEastAsia" w:eastAsiaTheme="minorEastAsia" w:hAnsiTheme="minorEastAsia"/>
          <w:sz w:val="24"/>
        </w:rPr>
        <w:t>包括回迁物业</w:t>
      </w:r>
      <w:r>
        <w:rPr>
          <w:rFonts w:asciiTheme="minorEastAsia" w:eastAsiaTheme="minorEastAsia" w:hAnsiTheme="minorEastAsia" w:hint="eastAsia"/>
          <w:sz w:val="24"/>
        </w:rPr>
        <w:t>）</w:t>
      </w:r>
      <w:r>
        <w:rPr>
          <w:rFonts w:asciiTheme="minorEastAsia" w:eastAsiaTheme="minorEastAsia" w:hAnsiTheme="minorEastAsia"/>
          <w:sz w:val="24"/>
        </w:rPr>
        <w:t>比例。</w:t>
      </w:r>
      <w:r>
        <w:rPr>
          <w:rFonts w:asciiTheme="minorEastAsia" w:eastAsiaTheme="minorEastAsia" w:hAnsiTheme="minorEastAsia" w:hint="eastAsia"/>
          <w:sz w:val="24"/>
        </w:rPr>
        <w:t>本项目已取得专项规划批复文件，如后期本项目容积率、贡献率发生调整，当整体规划建筑面积减少时，招商方所回迁分配的物业不减少。如整体规划可售物业建筑面积增加，对于建筑面积超出部分（不含无偿贡献给政府的建筑面积、公配面积、保障性住房），招商方与合作方同比例分配。</w:t>
      </w:r>
    </w:p>
    <w:p w:rsidR="000B347E" w:rsidRDefault="008266E7" w:rsidP="007D1856">
      <w:pPr>
        <w:keepNext/>
        <w:keepLines/>
        <w:spacing w:beforeLines="50" w:afterLines="50" w:line="360" w:lineRule="auto"/>
        <w:ind w:firstLineChars="200" w:firstLine="482"/>
        <w:outlineLvl w:val="0"/>
        <w:rPr>
          <w:rFonts w:asciiTheme="minorEastAsia" w:eastAsiaTheme="minorEastAsia" w:hAnsiTheme="minorEastAsia"/>
          <w:b/>
          <w:bCs/>
          <w:kern w:val="44"/>
          <w:sz w:val="24"/>
        </w:rPr>
      </w:pPr>
      <w:bookmarkStart w:id="243" w:name="_Toc15574"/>
      <w:bookmarkStart w:id="244" w:name="_Toc7861"/>
      <w:bookmarkStart w:id="245" w:name="_Toc24948"/>
      <w:bookmarkStart w:id="246" w:name="_Toc14851"/>
      <w:bookmarkStart w:id="247" w:name="_Toc10485"/>
      <w:bookmarkStart w:id="248" w:name="_Toc28315"/>
      <w:bookmarkStart w:id="249" w:name="_Toc14770"/>
      <w:bookmarkStart w:id="250" w:name="_Toc24719"/>
      <w:bookmarkStart w:id="251" w:name="_Toc6626"/>
      <w:bookmarkStart w:id="252" w:name="_Toc15931"/>
      <w:bookmarkStart w:id="253" w:name="_Toc9370"/>
      <w:r>
        <w:rPr>
          <w:rFonts w:asciiTheme="minorEastAsia" w:eastAsiaTheme="minorEastAsia" w:hAnsiTheme="minorEastAsia" w:hint="eastAsia"/>
          <w:b/>
          <w:bCs/>
          <w:kern w:val="44"/>
          <w:sz w:val="24"/>
        </w:rPr>
        <w:t>十一、涉及重大变更调整约定</w:t>
      </w:r>
      <w:bookmarkEnd w:id="243"/>
      <w:bookmarkEnd w:id="244"/>
      <w:bookmarkEnd w:id="245"/>
      <w:bookmarkEnd w:id="246"/>
      <w:bookmarkEnd w:id="247"/>
      <w:bookmarkEnd w:id="248"/>
      <w:bookmarkEnd w:id="249"/>
      <w:bookmarkEnd w:id="250"/>
      <w:bookmarkEnd w:id="251"/>
      <w:bookmarkEnd w:id="252"/>
      <w:bookmarkEnd w:id="253"/>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项目范围内的用地性质变更、贡献率调整、开发类别调整等重大变更调整，招商方可以要求进行二次评估。评估费用由合作方承担。招商方可根据评估结果与合作方协商调整回迁物业面积及货币补偿金额，双方可就该事项另行签订补充协议。</w:t>
      </w:r>
    </w:p>
    <w:p w:rsidR="000B347E" w:rsidRDefault="008266E7" w:rsidP="007D1856">
      <w:pPr>
        <w:keepNext/>
        <w:keepLines/>
        <w:spacing w:beforeLines="50" w:afterLines="50" w:line="360" w:lineRule="auto"/>
        <w:ind w:firstLineChars="200" w:firstLine="482"/>
        <w:outlineLvl w:val="0"/>
        <w:rPr>
          <w:rFonts w:asciiTheme="minorEastAsia" w:eastAsiaTheme="minorEastAsia" w:hAnsiTheme="minorEastAsia"/>
          <w:b/>
          <w:bCs/>
          <w:kern w:val="44"/>
          <w:sz w:val="24"/>
        </w:rPr>
      </w:pPr>
      <w:bookmarkStart w:id="254" w:name="_Toc26962"/>
      <w:bookmarkStart w:id="255" w:name="_Toc31695"/>
      <w:bookmarkStart w:id="256" w:name="_Toc10731"/>
      <w:r>
        <w:rPr>
          <w:rFonts w:asciiTheme="minorEastAsia" w:eastAsiaTheme="minorEastAsia" w:hAnsiTheme="minorEastAsia" w:hint="eastAsia"/>
          <w:b/>
          <w:bCs/>
          <w:kern w:val="44"/>
          <w:sz w:val="24"/>
        </w:rPr>
        <w:t>十二、回迁物业办证登记价格及税费承担</w:t>
      </w:r>
      <w:bookmarkEnd w:id="254"/>
      <w:bookmarkEnd w:id="255"/>
      <w:bookmarkEnd w:id="256"/>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招商方根据集体物业的经营特点及相关政策规定与合作方书面确定产权登记价格。回迁物业办证所涉及的税费及相关费用，应回迁建筑面积部分所涉及的税费由合作方承担，超过应回迁建筑面积的部分所涉及的税费及相关费用，由回</w:t>
      </w:r>
      <w:r>
        <w:rPr>
          <w:rFonts w:asciiTheme="minorEastAsia" w:eastAsiaTheme="minorEastAsia" w:hAnsiTheme="minorEastAsia" w:hint="eastAsia"/>
          <w:sz w:val="24"/>
        </w:rPr>
        <w:lastRenderedPageBreak/>
        <w:t>迁物业权利人、合作方依法各自承担。</w:t>
      </w:r>
    </w:p>
    <w:p w:rsidR="000B347E" w:rsidRDefault="008266E7" w:rsidP="007D1856">
      <w:pPr>
        <w:keepNext/>
        <w:keepLines/>
        <w:numPr>
          <w:ilvl w:val="255"/>
          <w:numId w:val="0"/>
        </w:numPr>
        <w:spacing w:beforeLines="50" w:afterLines="50" w:line="360" w:lineRule="auto"/>
        <w:ind w:firstLine="562"/>
        <w:outlineLvl w:val="0"/>
        <w:rPr>
          <w:rFonts w:asciiTheme="minorEastAsia" w:eastAsiaTheme="minorEastAsia" w:hAnsiTheme="minorEastAsia"/>
          <w:b/>
          <w:bCs/>
          <w:kern w:val="44"/>
          <w:sz w:val="24"/>
        </w:rPr>
      </w:pPr>
      <w:bookmarkStart w:id="257" w:name="_Toc24940"/>
      <w:bookmarkStart w:id="258" w:name="_Toc9546"/>
      <w:bookmarkStart w:id="259" w:name="_Toc14695"/>
      <w:r>
        <w:rPr>
          <w:rFonts w:asciiTheme="minorEastAsia" w:eastAsiaTheme="minorEastAsia" w:hAnsiTheme="minorEastAsia" w:hint="eastAsia"/>
          <w:b/>
          <w:bCs/>
          <w:kern w:val="44"/>
          <w:sz w:val="24"/>
        </w:rPr>
        <w:t>十三、合作方股权变更约定</w:t>
      </w:r>
      <w:bookmarkEnd w:id="257"/>
      <w:bookmarkEnd w:id="258"/>
      <w:bookmarkEnd w:id="259"/>
    </w:p>
    <w:p w:rsidR="000B347E" w:rsidRDefault="008266E7">
      <w:pPr>
        <w:widowControl/>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招商方与合作方签订《合作开发协议》后，合作方不得转让本项目；未经招商方书面同意，合作方控股权不得发生变更，否则招商方有权终止合作。</w:t>
      </w:r>
    </w:p>
    <w:p w:rsidR="000B347E" w:rsidRDefault="008266E7" w:rsidP="007D1856">
      <w:pPr>
        <w:keepNext/>
        <w:keepLines/>
        <w:numPr>
          <w:ilvl w:val="255"/>
          <w:numId w:val="0"/>
        </w:numPr>
        <w:spacing w:beforeLines="50" w:afterLines="50" w:line="360" w:lineRule="auto"/>
        <w:ind w:firstLineChars="200" w:firstLine="482"/>
        <w:outlineLvl w:val="0"/>
        <w:rPr>
          <w:rFonts w:asciiTheme="minorEastAsia" w:eastAsiaTheme="minorEastAsia" w:hAnsiTheme="minorEastAsia"/>
          <w:b/>
          <w:bCs/>
          <w:sz w:val="24"/>
        </w:rPr>
      </w:pPr>
      <w:bookmarkStart w:id="260" w:name="_Toc658"/>
      <w:bookmarkStart w:id="261" w:name="_Toc9540"/>
      <w:bookmarkStart w:id="262" w:name="_Toc25374"/>
      <w:r>
        <w:rPr>
          <w:rFonts w:asciiTheme="minorEastAsia" w:eastAsiaTheme="minorEastAsia" w:hAnsiTheme="minorEastAsia" w:hint="eastAsia"/>
          <w:b/>
          <w:bCs/>
          <w:kern w:val="44"/>
          <w:sz w:val="24"/>
        </w:rPr>
        <w:t>十四、退出机制</w:t>
      </w:r>
      <w:bookmarkEnd w:id="260"/>
      <w:bookmarkEnd w:id="261"/>
      <w:bookmarkEnd w:id="262"/>
    </w:p>
    <w:p w:rsidR="000B347E" w:rsidRDefault="008266E7">
      <w:pPr>
        <w:widowControl/>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合作方与招商方签订《合作开发协议》后，双方原则上不得无故退出项目，但出现下列情形，招商方有权解除《合作开发协议》：</w:t>
      </w:r>
    </w:p>
    <w:p w:rsidR="000B347E" w:rsidRDefault="008266E7">
      <w:pPr>
        <w:widowControl/>
        <w:numPr>
          <w:ilvl w:val="255"/>
          <w:numId w:val="0"/>
        </w:num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（一)因合作方单方原因不履行合作协议，导致合作目的无法实现的，招商方可单方面解除协议，履约保证金不予退还，给招商方造成损失的，合作方应承担赔偿责任。</w:t>
      </w:r>
    </w:p>
    <w:p w:rsidR="000B347E" w:rsidRDefault="008266E7">
      <w:pPr>
        <w:widowControl/>
        <w:numPr>
          <w:ilvl w:val="255"/>
          <w:numId w:val="0"/>
        </w:num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二）合同履行完毕之前，有证据证明合作方存在经营状况严重恶化、丧失商业信誉、有丧失或者可能丧失履行债务能力的其他情形导致合同目的无法实现的，经招商方书面通知后，在180日内未恢复履行能力且未提供适当担保的,视为以自己的行为表明不履行主要债务，招商方有权解除《合作开发协议》并没收全部履约保证金。</w:t>
      </w:r>
    </w:p>
    <w:p w:rsidR="000B347E" w:rsidRDefault="008266E7">
      <w:pPr>
        <w:widowControl/>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（三）合作方违反城市更新相关法律、法规、政策规定，造成严重不良影响或者严重后果导致合同目的无法实现的，招商方有权解除《合作开发协议》并没收全部履约保证金。</w:t>
      </w:r>
    </w:p>
    <w:p w:rsidR="000B347E" w:rsidRDefault="000B347E">
      <w:pPr>
        <w:widowControl/>
        <w:spacing w:line="360" w:lineRule="auto"/>
        <w:ind w:firstLineChars="200" w:firstLine="480"/>
        <w:rPr>
          <w:rFonts w:asciiTheme="minorEastAsia" w:eastAsiaTheme="minorEastAsia" w:hAnsiTheme="minorEastAsia"/>
          <w:kern w:val="0"/>
          <w:sz w:val="24"/>
        </w:rPr>
      </w:pPr>
    </w:p>
    <w:p w:rsidR="000B347E" w:rsidRDefault="008266E7" w:rsidP="007D1856">
      <w:pPr>
        <w:keepNext/>
        <w:keepLines/>
        <w:spacing w:beforeLines="50" w:afterLines="50" w:line="360" w:lineRule="auto"/>
        <w:ind w:firstLineChars="200" w:firstLine="482"/>
        <w:outlineLvl w:val="0"/>
        <w:rPr>
          <w:rFonts w:asciiTheme="minorEastAsia" w:eastAsiaTheme="minorEastAsia" w:hAnsiTheme="minorEastAsia"/>
          <w:b/>
          <w:bCs/>
          <w:kern w:val="44"/>
          <w:sz w:val="24"/>
        </w:rPr>
      </w:pPr>
      <w:bookmarkStart w:id="263" w:name="_Toc14360"/>
      <w:bookmarkStart w:id="264" w:name="_Toc3172"/>
      <w:bookmarkStart w:id="265" w:name="_Toc12906"/>
      <w:r>
        <w:rPr>
          <w:rFonts w:asciiTheme="minorEastAsia" w:eastAsiaTheme="minorEastAsia" w:hAnsiTheme="minorEastAsia" w:hint="eastAsia"/>
          <w:b/>
          <w:bCs/>
          <w:kern w:val="44"/>
          <w:sz w:val="24"/>
        </w:rPr>
        <w:t>十五、交易保证金的收取及处置方式</w:t>
      </w:r>
      <w:bookmarkEnd w:id="229"/>
      <w:bookmarkEnd w:id="230"/>
      <w:bookmarkEnd w:id="263"/>
      <w:bookmarkEnd w:id="264"/>
      <w:bookmarkEnd w:id="265"/>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（一）交易保证金</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1</w:t>
      </w:r>
      <w:r>
        <w:rPr>
          <w:rFonts w:asciiTheme="minorEastAsia" w:eastAsiaTheme="minorEastAsia" w:hAnsiTheme="minorEastAsia"/>
          <w:sz w:val="24"/>
        </w:rPr>
        <w:t>.</w:t>
      </w:r>
      <w:r>
        <w:rPr>
          <w:rFonts w:asciiTheme="minorEastAsia" w:eastAsiaTheme="minorEastAsia" w:hAnsiTheme="minorEastAsia" w:hint="eastAsia"/>
          <w:sz w:val="24"/>
        </w:rPr>
        <w:t>本项目交易保证金为人民币伍佰万元整（小写：5,000,000.00元）。</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w:t>
      </w:r>
      <w:r>
        <w:rPr>
          <w:rFonts w:asciiTheme="minorEastAsia" w:eastAsiaTheme="minorEastAsia" w:hAnsiTheme="minorEastAsia"/>
          <w:sz w:val="24"/>
        </w:rPr>
        <w:t>.</w:t>
      </w:r>
      <w:r>
        <w:rPr>
          <w:rFonts w:asciiTheme="minorEastAsia" w:eastAsiaTheme="minorEastAsia" w:hAnsiTheme="minorEastAsia" w:hint="eastAsia"/>
          <w:sz w:val="24"/>
        </w:rPr>
        <w:t>竞投人应于报名截止日前交纳交易保证金至</w:t>
      </w:r>
      <w:r>
        <w:rPr>
          <w:rFonts w:asciiTheme="minorEastAsia" w:eastAsiaTheme="minorEastAsia" w:hAnsiTheme="minorEastAsia" w:cs="仿宋" w:hint="eastAsia"/>
          <w:sz w:val="24"/>
        </w:rPr>
        <w:t>交易集团</w:t>
      </w:r>
      <w:r>
        <w:rPr>
          <w:rFonts w:asciiTheme="minorEastAsia" w:eastAsiaTheme="minorEastAsia" w:hAnsiTheme="minorEastAsia" w:hint="eastAsia"/>
          <w:sz w:val="24"/>
        </w:rPr>
        <w:t>指定账户。交易保证金应一律从竞投人账户转出，不接受现金汇款、个人银行结算账户转出和第三方代交。</w:t>
      </w:r>
    </w:p>
    <w:p w:rsidR="000B347E" w:rsidRDefault="008266E7">
      <w:pPr>
        <w:spacing w:line="360" w:lineRule="auto"/>
        <w:ind w:firstLineChars="200" w:firstLine="480"/>
        <w:rPr>
          <w:rFonts w:asciiTheme="minorEastAsia" w:eastAsiaTheme="minorEastAsia" w:hAnsiTheme="minorEastAsia" w:cs="宋体"/>
          <w:color w:val="000000"/>
          <w:sz w:val="24"/>
        </w:rPr>
      </w:pPr>
      <w:bookmarkStart w:id="266" w:name="_Hlk21982144"/>
      <w:r>
        <w:rPr>
          <w:rFonts w:asciiTheme="minorEastAsia" w:eastAsiaTheme="minorEastAsia" w:hAnsiTheme="minorEastAsia" w:hint="eastAsia"/>
          <w:sz w:val="24"/>
        </w:rPr>
        <w:t>（二）</w:t>
      </w:r>
      <w:r>
        <w:rPr>
          <w:rFonts w:asciiTheme="minorEastAsia" w:eastAsiaTheme="minorEastAsia" w:hAnsiTheme="minorEastAsia" w:cs="宋体"/>
          <w:color w:val="000000"/>
          <w:sz w:val="24"/>
        </w:rPr>
        <w:t xml:space="preserve"> 交易保证金处置方式：</w:t>
      </w:r>
      <w:bookmarkEnd w:id="266"/>
    </w:p>
    <w:p w:rsidR="000B347E" w:rsidRDefault="008266E7">
      <w:pPr>
        <w:snapToGrid w:val="0"/>
        <w:spacing w:line="360" w:lineRule="auto"/>
        <w:ind w:firstLineChars="200" w:firstLine="480"/>
        <w:rPr>
          <w:rFonts w:asciiTheme="minorEastAsia" w:eastAsiaTheme="minorEastAsia" w:hAnsiTheme="minorEastAsia" w:cs="仿宋"/>
          <w:sz w:val="24"/>
        </w:rPr>
      </w:pPr>
      <w:r>
        <w:rPr>
          <w:rFonts w:asciiTheme="minorEastAsia" w:eastAsiaTheme="minorEastAsia" w:hAnsiTheme="minorEastAsia" w:cs="仿宋"/>
          <w:sz w:val="24"/>
        </w:rPr>
        <w:t>1.合作方向交易集团交纳交易服务费且与招商方签订</w:t>
      </w:r>
      <w:r>
        <w:rPr>
          <w:rFonts w:asciiTheme="minorEastAsia" w:eastAsiaTheme="minorEastAsia" w:hAnsiTheme="minorEastAsia" w:hint="eastAsia"/>
          <w:sz w:val="24"/>
        </w:rPr>
        <w:t>《合作开发协议》，并</w:t>
      </w:r>
      <w:r>
        <w:rPr>
          <w:rFonts w:asciiTheme="minorEastAsia" w:eastAsiaTheme="minorEastAsia" w:hAnsiTheme="minorEastAsia" w:cs="仿宋"/>
          <w:sz w:val="24"/>
        </w:rPr>
        <w:t>向招商方支付</w:t>
      </w:r>
      <w:r>
        <w:rPr>
          <w:rFonts w:asciiTheme="minorEastAsia" w:eastAsiaTheme="minorEastAsia" w:hAnsiTheme="minorEastAsia" w:cs="仿宋" w:hint="eastAsia"/>
          <w:sz w:val="24"/>
        </w:rPr>
        <w:t>全额履约</w:t>
      </w:r>
      <w:r>
        <w:rPr>
          <w:rFonts w:asciiTheme="minorEastAsia" w:eastAsiaTheme="minorEastAsia" w:hAnsiTheme="minorEastAsia" w:cs="仿宋"/>
          <w:sz w:val="24"/>
        </w:rPr>
        <w:t>保证金</w:t>
      </w:r>
      <w:r>
        <w:rPr>
          <w:rFonts w:asciiTheme="minorEastAsia" w:eastAsiaTheme="minorEastAsia" w:hAnsiTheme="minorEastAsia" w:cs="仿宋" w:hint="eastAsia"/>
          <w:sz w:val="24"/>
        </w:rPr>
        <w:t>或提供履约保函</w:t>
      </w:r>
      <w:r>
        <w:rPr>
          <w:rFonts w:asciiTheme="minorEastAsia" w:eastAsiaTheme="minorEastAsia" w:hAnsiTheme="minorEastAsia" w:cs="仿宋"/>
          <w:sz w:val="24"/>
        </w:rPr>
        <w:t>后，交易集团在收到</w:t>
      </w:r>
      <w:r>
        <w:rPr>
          <w:rFonts w:asciiTheme="minorEastAsia" w:eastAsiaTheme="minorEastAsia" w:hAnsiTheme="minorEastAsia" w:cs="仿宋" w:hint="eastAsia"/>
          <w:sz w:val="24"/>
        </w:rPr>
        <w:t>相应凭证</w:t>
      </w:r>
      <w:r>
        <w:rPr>
          <w:rFonts w:asciiTheme="minorEastAsia" w:eastAsiaTheme="minorEastAsia" w:hAnsiTheme="minorEastAsia" w:cs="仿宋"/>
          <w:sz w:val="24"/>
        </w:rPr>
        <w:t>的5</w:t>
      </w:r>
      <w:r>
        <w:rPr>
          <w:rFonts w:asciiTheme="minorEastAsia" w:eastAsiaTheme="minorEastAsia" w:hAnsiTheme="minorEastAsia" w:cs="仿宋"/>
          <w:sz w:val="24"/>
        </w:rPr>
        <w:lastRenderedPageBreak/>
        <w:t>个工作日内将交易保证金不计利息按原路径退回。</w:t>
      </w:r>
    </w:p>
    <w:p w:rsidR="000B347E" w:rsidRDefault="008266E7">
      <w:pPr>
        <w:snapToGrid w:val="0"/>
        <w:spacing w:line="360" w:lineRule="auto"/>
        <w:ind w:firstLineChars="200" w:firstLine="480"/>
        <w:rPr>
          <w:rFonts w:asciiTheme="minorEastAsia" w:eastAsiaTheme="minorEastAsia" w:hAnsiTheme="minorEastAsia" w:cs="仿宋"/>
          <w:sz w:val="24"/>
        </w:rPr>
      </w:pPr>
      <w:r>
        <w:rPr>
          <w:rFonts w:asciiTheme="minorEastAsia" w:eastAsiaTheme="minorEastAsia" w:hAnsiTheme="minorEastAsia" w:cs="仿宋"/>
          <w:sz w:val="24"/>
        </w:rPr>
        <w:t>2</w:t>
      </w:r>
      <w:r>
        <w:rPr>
          <w:rFonts w:asciiTheme="minorEastAsia" w:eastAsiaTheme="minorEastAsia" w:hAnsiTheme="minorEastAsia" w:cs="仿宋" w:hint="eastAsia"/>
          <w:sz w:val="24"/>
        </w:rPr>
        <w:t>.</w:t>
      </w:r>
      <w:r>
        <w:rPr>
          <w:rFonts w:asciiTheme="minorEastAsia" w:eastAsiaTheme="minorEastAsia" w:hAnsiTheme="minorEastAsia" w:cs="仿宋"/>
          <w:sz w:val="24"/>
        </w:rPr>
        <w:t>未成交竞投人</w:t>
      </w:r>
      <w:r>
        <w:rPr>
          <w:rFonts w:asciiTheme="minorEastAsia" w:eastAsiaTheme="minorEastAsia" w:hAnsiTheme="minorEastAsia" w:cs="仿宋" w:hint="eastAsia"/>
          <w:sz w:val="24"/>
        </w:rPr>
        <w:t>所交纳的交易保证金</w:t>
      </w:r>
      <w:r>
        <w:rPr>
          <w:rFonts w:asciiTheme="minorEastAsia" w:eastAsiaTheme="minorEastAsia" w:hAnsiTheme="minorEastAsia" w:cs="仿宋"/>
          <w:sz w:val="24"/>
        </w:rPr>
        <w:t>，由交易集团</w:t>
      </w:r>
      <w:r>
        <w:rPr>
          <w:rFonts w:asciiTheme="minorEastAsia" w:eastAsiaTheme="minorEastAsia" w:hAnsiTheme="minorEastAsia" w:cs="仿宋" w:hint="eastAsia"/>
          <w:sz w:val="24"/>
        </w:rPr>
        <w:t>在</w:t>
      </w:r>
      <w:r>
        <w:rPr>
          <w:rFonts w:asciiTheme="minorEastAsia" w:eastAsiaTheme="minorEastAsia" w:hAnsiTheme="minorEastAsia" w:cs="仿宋"/>
          <w:sz w:val="24"/>
        </w:rPr>
        <w:t>交易结果公示期满后的5个工作日内</w:t>
      </w:r>
      <w:r>
        <w:rPr>
          <w:rFonts w:asciiTheme="minorEastAsia" w:eastAsiaTheme="minorEastAsia" w:hAnsiTheme="minorEastAsia" w:cs="仿宋" w:hint="eastAsia"/>
          <w:sz w:val="24"/>
        </w:rPr>
        <w:t>无息原路</w:t>
      </w:r>
      <w:r>
        <w:rPr>
          <w:rFonts w:asciiTheme="minorEastAsia" w:eastAsiaTheme="minorEastAsia" w:hAnsiTheme="minorEastAsia" w:cs="仿宋"/>
          <w:sz w:val="24"/>
        </w:rPr>
        <w:t>退回。</w:t>
      </w:r>
    </w:p>
    <w:p w:rsidR="000B347E" w:rsidRDefault="008266E7">
      <w:pPr>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仿宋"/>
          <w:sz w:val="24"/>
        </w:rPr>
        <w:t>3</w:t>
      </w:r>
      <w:r>
        <w:rPr>
          <w:rFonts w:asciiTheme="minorEastAsia" w:eastAsiaTheme="minorEastAsia" w:hAnsiTheme="minorEastAsia" w:cs="仿宋" w:hint="eastAsia"/>
          <w:sz w:val="24"/>
        </w:rPr>
        <w:t>.</w:t>
      </w:r>
      <w:r>
        <w:rPr>
          <w:rFonts w:asciiTheme="minorEastAsia" w:eastAsiaTheme="minorEastAsia" w:hAnsiTheme="minorEastAsia" w:cs="仿宋"/>
          <w:sz w:val="24"/>
        </w:rPr>
        <w:t>竞</w:t>
      </w:r>
      <w:r>
        <w:rPr>
          <w:rFonts w:asciiTheme="minorEastAsia" w:eastAsiaTheme="minorEastAsia" w:hAnsiTheme="minorEastAsia" w:cs="仿宋" w:hint="eastAsia"/>
          <w:sz w:val="24"/>
        </w:rPr>
        <w:t>投人中标后，因竞投人</w:t>
      </w:r>
      <w:r>
        <w:rPr>
          <w:rFonts w:asciiTheme="minorEastAsia" w:eastAsiaTheme="minorEastAsia" w:hAnsiTheme="minorEastAsia" w:cs="仿宋"/>
          <w:sz w:val="24"/>
        </w:rPr>
        <w:t>原因未</w:t>
      </w:r>
      <w:r>
        <w:rPr>
          <w:rFonts w:asciiTheme="minorEastAsia" w:eastAsiaTheme="minorEastAsia" w:hAnsiTheme="minorEastAsia" w:cs="仿宋" w:hint="eastAsia"/>
          <w:sz w:val="24"/>
        </w:rPr>
        <w:t>与招商方签署《合作开发协议》</w:t>
      </w:r>
      <w:r>
        <w:rPr>
          <w:rFonts w:asciiTheme="minorEastAsia" w:eastAsiaTheme="minorEastAsia" w:hAnsiTheme="minorEastAsia" w:cs="宋体" w:hint="eastAsia"/>
          <w:sz w:val="24"/>
        </w:rPr>
        <w:t>的</w:t>
      </w:r>
      <w:r>
        <w:rPr>
          <w:rFonts w:asciiTheme="minorEastAsia" w:eastAsiaTheme="minorEastAsia" w:hAnsiTheme="minorEastAsia" w:cs="宋体"/>
          <w:sz w:val="24"/>
        </w:rPr>
        <w:t>，取消</w:t>
      </w:r>
      <w:r>
        <w:rPr>
          <w:rFonts w:asciiTheme="minorEastAsia" w:eastAsiaTheme="minorEastAsia" w:hAnsiTheme="minorEastAsia" w:cs="宋体" w:hint="eastAsia"/>
          <w:sz w:val="24"/>
        </w:rPr>
        <w:t>其</w:t>
      </w:r>
      <w:r>
        <w:rPr>
          <w:rFonts w:asciiTheme="minorEastAsia" w:eastAsiaTheme="minorEastAsia" w:hAnsiTheme="minorEastAsia" w:cs="宋体"/>
          <w:sz w:val="24"/>
        </w:rPr>
        <w:t>合作方资格，</w:t>
      </w:r>
      <w:r>
        <w:rPr>
          <w:rFonts w:asciiTheme="minorEastAsia" w:eastAsiaTheme="minorEastAsia" w:hAnsiTheme="minorEastAsia" w:cs="宋体" w:hint="eastAsia"/>
          <w:sz w:val="24"/>
        </w:rPr>
        <w:t>交易</w:t>
      </w:r>
      <w:r>
        <w:rPr>
          <w:rFonts w:asciiTheme="minorEastAsia" w:eastAsiaTheme="minorEastAsia" w:hAnsiTheme="minorEastAsia" w:cs="宋体"/>
          <w:sz w:val="24"/>
        </w:rPr>
        <w:t>保证金不予退还</w:t>
      </w:r>
      <w:r>
        <w:rPr>
          <w:rFonts w:asciiTheme="minorEastAsia" w:eastAsiaTheme="minorEastAsia" w:hAnsiTheme="minorEastAsia" w:cs="宋体" w:hint="eastAsia"/>
          <w:sz w:val="24"/>
        </w:rPr>
        <w:t>，且招商方有权重新选取合作方。</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（三）</w:t>
      </w:r>
      <w:r>
        <w:rPr>
          <w:rFonts w:asciiTheme="minorEastAsia" w:eastAsiaTheme="minorEastAsia" w:hAnsiTheme="minorEastAsia" w:hint="eastAsia"/>
          <w:sz w:val="24"/>
        </w:rPr>
        <w:t>下列任何情况发生时，交易保证金将不予退回，交易集团在扣除交易服务费后，将剩余的交易保证金转给招商方：</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1.在交易公告规定的投标/响应时间截止后撤销交易文件或者作出撤销交易实质行为的；</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2.在被确定为成交人、中标人后无故放弃中选资格的；</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3.在被确定为成交人、中标人后，未按规定足额支付交易服务费的；</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4.经相关主管部门认定意向方之间相互串通、影响公平竞争的；</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5.经相关主管部门认定意向方提供虚假主体材料或证明文件的；</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6.存在其他违法违规情形的。</w:t>
      </w:r>
    </w:p>
    <w:p w:rsidR="000B347E" w:rsidRDefault="008266E7" w:rsidP="007D1856">
      <w:pPr>
        <w:keepNext/>
        <w:keepLines/>
        <w:spacing w:beforeLines="50" w:afterLines="50" w:line="360" w:lineRule="auto"/>
        <w:ind w:firstLineChars="200" w:firstLine="482"/>
        <w:outlineLvl w:val="0"/>
        <w:rPr>
          <w:rFonts w:asciiTheme="minorEastAsia" w:eastAsiaTheme="minorEastAsia" w:hAnsiTheme="minorEastAsia"/>
          <w:b/>
          <w:bCs/>
          <w:kern w:val="44"/>
          <w:sz w:val="24"/>
        </w:rPr>
      </w:pPr>
      <w:bookmarkStart w:id="267" w:name="_Toc29415"/>
      <w:bookmarkStart w:id="268" w:name="_Toc3402"/>
      <w:bookmarkStart w:id="269" w:name="_Toc22987"/>
      <w:r>
        <w:rPr>
          <w:rFonts w:asciiTheme="minorEastAsia" w:eastAsiaTheme="minorEastAsia" w:hAnsiTheme="minorEastAsia" w:hint="eastAsia"/>
          <w:b/>
          <w:bCs/>
          <w:kern w:val="44"/>
          <w:sz w:val="24"/>
        </w:rPr>
        <w:t>十六、履约保证金</w:t>
      </w:r>
      <w:bookmarkEnd w:id="267"/>
      <w:bookmarkEnd w:id="268"/>
      <w:bookmarkEnd w:id="269"/>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（一）本项目履约保证金为人民币伍仟万元整（小写：50,000,000.00元）。</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（二）履约保证金以“履约保函”方式，履约保函需符合</w:t>
      </w:r>
      <w:r>
        <w:rPr>
          <w:rFonts w:asciiTheme="minorEastAsia" w:eastAsiaTheme="minorEastAsia" w:hAnsiTheme="minorEastAsia"/>
          <w:sz w:val="24"/>
        </w:rPr>
        <w:t>《龙岗区社区股份合作公司集体用地开发和交易监管实施细则》</w:t>
      </w:r>
      <w:r>
        <w:rPr>
          <w:rFonts w:asciiTheme="minorEastAsia" w:eastAsiaTheme="minorEastAsia" w:hAnsiTheme="minorEastAsia" w:hint="eastAsia"/>
          <w:sz w:val="24"/>
        </w:rPr>
        <w:t>规定要求。</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（三）合作方须按履约保函总金额年化2.2%的标准向招商方支付补偿，具体的支付方式以《合作开发协议》约定为准。</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（四）履约保函原件由合作方在</w:t>
      </w:r>
      <w:r>
        <w:rPr>
          <w:rFonts w:asciiTheme="minorEastAsia" w:eastAsiaTheme="minorEastAsia" w:hAnsiTheme="minorEastAsia" w:cs="仿宋" w:hint="eastAsia"/>
          <w:sz w:val="24"/>
        </w:rPr>
        <w:t>签署《合作开发协议》</w:t>
      </w:r>
      <w:r>
        <w:rPr>
          <w:rFonts w:asciiTheme="minorEastAsia" w:eastAsiaTheme="minorEastAsia" w:hAnsiTheme="minorEastAsia" w:hint="eastAsia"/>
          <w:sz w:val="24"/>
        </w:rPr>
        <w:t>之日起</w:t>
      </w:r>
      <w:r>
        <w:rPr>
          <w:rFonts w:asciiTheme="minorEastAsia" w:eastAsiaTheme="minorEastAsia" w:hAnsiTheme="minorEastAsia"/>
          <w:sz w:val="24"/>
        </w:rPr>
        <w:t>60</w:t>
      </w:r>
      <w:r>
        <w:rPr>
          <w:rFonts w:asciiTheme="minorEastAsia" w:eastAsiaTheme="minorEastAsia" w:hAnsiTheme="minorEastAsia" w:hint="eastAsia"/>
          <w:sz w:val="24"/>
        </w:rPr>
        <w:t>日内提供给招商方。</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（五）招商方在</w:t>
      </w:r>
      <w:r>
        <w:rPr>
          <w:rFonts w:asciiTheme="minorEastAsia" w:eastAsiaTheme="minorEastAsia" w:hAnsiTheme="minorEastAsia"/>
          <w:sz w:val="24"/>
        </w:rPr>
        <w:t>办理回迁物业入伙手续之日起60日内</w:t>
      </w:r>
      <w:r>
        <w:rPr>
          <w:rFonts w:asciiTheme="minorEastAsia" w:eastAsiaTheme="minorEastAsia" w:hAnsiTheme="minorEastAsia" w:hint="eastAsia"/>
          <w:sz w:val="24"/>
        </w:rPr>
        <w:t>退回履约保函原件。</w:t>
      </w:r>
    </w:p>
    <w:p w:rsidR="000B347E" w:rsidRDefault="008266E7" w:rsidP="007D1856">
      <w:pPr>
        <w:keepNext/>
        <w:keepLines/>
        <w:spacing w:beforeLines="50" w:afterLines="50" w:line="360" w:lineRule="auto"/>
        <w:ind w:firstLineChars="200" w:firstLine="482"/>
        <w:outlineLvl w:val="0"/>
        <w:rPr>
          <w:rFonts w:asciiTheme="minorEastAsia" w:eastAsiaTheme="minorEastAsia" w:hAnsiTheme="minorEastAsia"/>
          <w:b/>
          <w:bCs/>
          <w:kern w:val="44"/>
          <w:sz w:val="24"/>
        </w:rPr>
      </w:pPr>
      <w:bookmarkStart w:id="270" w:name="_Toc367"/>
      <w:bookmarkStart w:id="271" w:name="_Toc22565"/>
      <w:bookmarkStart w:id="272" w:name="_Toc32117"/>
      <w:r>
        <w:rPr>
          <w:rFonts w:asciiTheme="minorEastAsia" w:eastAsiaTheme="minorEastAsia" w:hAnsiTheme="minorEastAsia" w:hint="eastAsia"/>
          <w:b/>
          <w:bCs/>
          <w:kern w:val="44"/>
          <w:sz w:val="24"/>
        </w:rPr>
        <w:t>十七、项目交易服务费</w:t>
      </w:r>
      <w:bookmarkEnd w:id="270"/>
      <w:bookmarkEnd w:id="271"/>
      <w:bookmarkEnd w:id="272"/>
    </w:p>
    <w:p w:rsidR="000B347E" w:rsidRDefault="008266E7">
      <w:pPr>
        <w:spacing w:line="360" w:lineRule="auto"/>
        <w:ind w:firstLineChars="200" w:firstLine="480"/>
        <w:jc w:val="left"/>
        <w:rPr>
          <w:rFonts w:asciiTheme="minorEastAsia" w:eastAsiaTheme="minorEastAsia" w:hAnsiTheme="minorEastAsia"/>
          <w:sz w:val="24"/>
        </w:rPr>
      </w:pPr>
      <w:r>
        <w:rPr>
          <w:rFonts w:asciiTheme="minorEastAsia" w:eastAsiaTheme="minorEastAsia" w:hAnsiTheme="minorEastAsia" w:cs="仿宋" w:hint="eastAsia"/>
          <w:sz w:val="24"/>
        </w:rPr>
        <w:t>本项目的交易服务费按照《关于印发深圳交易集团有限公司（深圳公共资源交易中心）业务收费标准的通知》（深交易〔</w:t>
      </w:r>
      <w:r>
        <w:rPr>
          <w:rFonts w:asciiTheme="minorEastAsia" w:eastAsiaTheme="minorEastAsia" w:hAnsiTheme="minorEastAsia" w:cs="仿宋"/>
          <w:sz w:val="24"/>
        </w:rPr>
        <w:t>2023〕69号</w:t>
      </w:r>
      <w:r>
        <w:rPr>
          <w:rFonts w:asciiTheme="minorEastAsia" w:eastAsiaTheme="minorEastAsia" w:hAnsiTheme="minorEastAsia" w:cs="仿宋" w:hint="eastAsia"/>
          <w:sz w:val="24"/>
        </w:rPr>
        <w:t>）要求收取，由合作方支付交易服务费。</w:t>
      </w:r>
    </w:p>
    <w:p w:rsidR="000B347E" w:rsidRDefault="008266E7" w:rsidP="007D1856">
      <w:pPr>
        <w:keepNext/>
        <w:keepLines/>
        <w:spacing w:beforeLines="50" w:afterLines="50" w:line="360" w:lineRule="auto"/>
        <w:ind w:firstLineChars="200" w:firstLine="482"/>
        <w:outlineLvl w:val="0"/>
        <w:rPr>
          <w:rFonts w:asciiTheme="minorEastAsia" w:eastAsiaTheme="minorEastAsia" w:hAnsiTheme="minorEastAsia"/>
          <w:b/>
          <w:bCs/>
          <w:kern w:val="44"/>
          <w:sz w:val="24"/>
        </w:rPr>
      </w:pPr>
      <w:bookmarkStart w:id="273" w:name="_Toc15986"/>
      <w:bookmarkStart w:id="274" w:name="_Toc6018"/>
      <w:bookmarkStart w:id="275" w:name="_Toc27898"/>
      <w:bookmarkStart w:id="276" w:name="_Toc16781"/>
      <w:bookmarkStart w:id="277" w:name="_Toc31067"/>
      <w:bookmarkStart w:id="278" w:name="_Toc13385"/>
      <w:bookmarkStart w:id="279" w:name="_Toc21776"/>
      <w:bookmarkStart w:id="280" w:name="_Toc21102"/>
      <w:bookmarkStart w:id="281" w:name="_Toc10722"/>
      <w:bookmarkStart w:id="282" w:name="_Toc16431"/>
      <w:bookmarkStart w:id="283" w:name="_Toc17475"/>
      <w:r>
        <w:rPr>
          <w:rFonts w:asciiTheme="minorEastAsia" w:eastAsiaTheme="minorEastAsia" w:hAnsiTheme="minorEastAsia" w:hint="eastAsia"/>
          <w:b/>
          <w:bCs/>
          <w:kern w:val="44"/>
          <w:sz w:val="24"/>
        </w:rPr>
        <w:lastRenderedPageBreak/>
        <w:t>十八、其他条件</w:t>
      </w:r>
      <w:bookmarkEnd w:id="273"/>
      <w:bookmarkEnd w:id="274"/>
      <w:bookmarkEnd w:id="275"/>
      <w:bookmarkEnd w:id="276"/>
      <w:bookmarkEnd w:id="277"/>
      <w:bookmarkEnd w:id="278"/>
      <w:bookmarkEnd w:id="279"/>
      <w:bookmarkEnd w:id="280"/>
      <w:bookmarkEnd w:id="281"/>
      <w:bookmarkEnd w:id="282"/>
      <w:bookmarkEnd w:id="283"/>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（一）回迁物业交付标准及交付时间</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1.合作方应于本项目取得主体建筑施工许可证之日起</w:t>
      </w:r>
      <w:r>
        <w:rPr>
          <w:rFonts w:asciiTheme="minorEastAsia" w:eastAsiaTheme="minorEastAsia" w:hAnsiTheme="minorEastAsia"/>
          <w:sz w:val="24"/>
        </w:rPr>
        <w:t>60个月内</w:t>
      </w:r>
      <w:r>
        <w:rPr>
          <w:rFonts w:asciiTheme="minorEastAsia" w:eastAsiaTheme="minorEastAsia" w:hAnsiTheme="minorEastAsia" w:hint="eastAsia"/>
          <w:sz w:val="24"/>
        </w:rPr>
        <w:t>（</w:t>
      </w:r>
      <w:r>
        <w:rPr>
          <w:rFonts w:asciiTheme="minorEastAsia" w:eastAsiaTheme="minorEastAsia" w:hAnsiTheme="minorEastAsia"/>
          <w:sz w:val="24"/>
        </w:rPr>
        <w:t>采用分期开发模式的</w:t>
      </w:r>
      <w:r>
        <w:rPr>
          <w:rFonts w:asciiTheme="minorEastAsia" w:eastAsiaTheme="minorEastAsia" w:hAnsiTheme="minorEastAsia" w:hint="eastAsia"/>
          <w:sz w:val="24"/>
        </w:rPr>
        <w:t>或分批受让土地使用权</w:t>
      </w:r>
      <w:r>
        <w:rPr>
          <w:rFonts w:asciiTheme="minorEastAsia" w:eastAsiaTheme="minorEastAsia" w:hAnsiTheme="minorEastAsia"/>
          <w:sz w:val="24"/>
        </w:rPr>
        <w:t>，应在相应地块取得</w:t>
      </w:r>
      <w:r>
        <w:rPr>
          <w:rFonts w:asciiTheme="minorEastAsia" w:eastAsiaTheme="minorEastAsia" w:hAnsiTheme="minorEastAsia" w:hint="eastAsia"/>
          <w:sz w:val="24"/>
        </w:rPr>
        <w:t>主体建筑</w:t>
      </w:r>
      <w:r>
        <w:rPr>
          <w:rFonts w:asciiTheme="minorEastAsia" w:eastAsiaTheme="minorEastAsia" w:hAnsiTheme="minorEastAsia"/>
          <w:sz w:val="24"/>
        </w:rPr>
        <w:t>施工许可证之日起60个月内</w:t>
      </w:r>
      <w:r>
        <w:rPr>
          <w:rFonts w:asciiTheme="minorEastAsia" w:eastAsiaTheme="minorEastAsia" w:hAnsiTheme="minorEastAsia" w:hint="eastAsia"/>
          <w:sz w:val="24"/>
        </w:rPr>
        <w:t>）取得</w:t>
      </w:r>
      <w:r>
        <w:rPr>
          <w:rFonts w:asciiTheme="minorEastAsia" w:eastAsiaTheme="minorEastAsia" w:hAnsiTheme="minorEastAsia"/>
          <w:sz w:val="24"/>
        </w:rPr>
        <w:t>竣工备案并向招商方交付</w:t>
      </w:r>
      <w:r>
        <w:rPr>
          <w:rFonts w:asciiTheme="minorEastAsia" w:eastAsiaTheme="minorEastAsia" w:hAnsiTheme="minorEastAsia" w:hint="eastAsia"/>
          <w:sz w:val="24"/>
        </w:rPr>
        <w:t>回迁物业</w:t>
      </w:r>
      <w:r>
        <w:rPr>
          <w:rFonts w:asciiTheme="minorEastAsia" w:eastAsiaTheme="minorEastAsia" w:hAnsiTheme="minorEastAsia"/>
          <w:sz w:val="24"/>
        </w:rPr>
        <w:t>，以毛坯标准向招商方交付全部</w:t>
      </w:r>
      <w:r>
        <w:rPr>
          <w:rFonts w:asciiTheme="minorEastAsia" w:eastAsiaTheme="minorEastAsia" w:hAnsiTheme="minorEastAsia" w:hint="eastAsia"/>
          <w:sz w:val="24"/>
        </w:rPr>
        <w:t>回迁物业，但办公、商业物业的大堂、电梯等公共部位应由合作方完成装修</w:t>
      </w:r>
      <w:r>
        <w:rPr>
          <w:rFonts w:asciiTheme="minorEastAsia" w:eastAsiaTheme="minorEastAsia" w:hAnsiTheme="minorEastAsia"/>
          <w:sz w:val="24"/>
        </w:rPr>
        <w:t>。</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2.因合作方单方原因导致未按期将回迁物业交付给招商方，属合作方违约，合作方应自本项目回迁房屋所在地块取得</w:t>
      </w:r>
      <w:r>
        <w:rPr>
          <w:rFonts w:asciiTheme="minorEastAsia" w:eastAsiaTheme="minorEastAsia" w:hAnsiTheme="minorEastAsia" w:hint="eastAsia"/>
          <w:sz w:val="24"/>
        </w:rPr>
        <w:t>主体建筑施工许可证后</w:t>
      </w:r>
      <w:r>
        <w:rPr>
          <w:rFonts w:asciiTheme="minorEastAsia" w:eastAsiaTheme="minorEastAsia" w:hAnsiTheme="minorEastAsia"/>
          <w:sz w:val="24"/>
        </w:rPr>
        <w:t>60个月届满之次日起至招商方取得回迁物业之日止，按每年</w:t>
      </w:r>
      <w:r>
        <w:rPr>
          <w:rFonts w:asciiTheme="minorEastAsia" w:eastAsiaTheme="minorEastAsia" w:hAnsiTheme="minorEastAsia" w:hint="eastAsia"/>
          <w:sz w:val="24"/>
        </w:rPr>
        <w:t>在上一年度过渡期补偿费基础上递增</w:t>
      </w:r>
      <w:r>
        <w:rPr>
          <w:rFonts w:asciiTheme="minorEastAsia" w:eastAsiaTheme="minorEastAsia" w:hAnsiTheme="minorEastAsia"/>
          <w:sz w:val="24"/>
        </w:rPr>
        <w:t>10%的标准，向招商方支付逾期交付期间搬迁过渡期补偿费用。</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（二）回迁物业招租</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回迁物业达到交付条件后进行公开招租时，合作方</w:t>
      </w:r>
      <w:r>
        <w:rPr>
          <w:rFonts w:asciiTheme="minorEastAsia" w:eastAsiaTheme="minorEastAsia" w:hAnsiTheme="minorEastAsia"/>
          <w:color w:val="000000"/>
          <w:sz w:val="24"/>
        </w:rPr>
        <w:t>或</w:t>
      </w:r>
      <w:r>
        <w:rPr>
          <w:rFonts w:asciiTheme="minorEastAsia" w:eastAsiaTheme="minorEastAsia" w:hAnsiTheme="minorEastAsia" w:hint="eastAsia"/>
          <w:color w:val="000000"/>
          <w:sz w:val="24"/>
        </w:rPr>
        <w:t>合作方</w:t>
      </w:r>
      <w:r>
        <w:rPr>
          <w:rFonts w:asciiTheme="minorEastAsia" w:eastAsiaTheme="minorEastAsia" w:hAnsiTheme="minorEastAsia"/>
          <w:color w:val="000000"/>
          <w:sz w:val="24"/>
        </w:rPr>
        <w:t>指定的第三方</w:t>
      </w:r>
      <w:r>
        <w:rPr>
          <w:rFonts w:asciiTheme="minorEastAsia" w:eastAsiaTheme="minorEastAsia" w:hAnsiTheme="minorEastAsia" w:hint="eastAsia"/>
          <w:sz w:val="24"/>
        </w:rPr>
        <w:t>应当参加公开招租竞投，竞投租金报价应按招商方和合作方共同指定第三方评估鉴定机构评估的回迁物业交付时的市场租金价格确定。</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（三）回迁物业产权性质</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回迁物业性质：市场商品房，合作方负责办理（红本）不动产权证，最终以不动产权利证书记载为准。</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（四）回迁物业面积差异的结算方式</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招商方</w:t>
      </w:r>
      <w:r>
        <w:rPr>
          <w:rFonts w:asciiTheme="minorEastAsia" w:eastAsiaTheme="minorEastAsia" w:hAnsiTheme="minorEastAsia"/>
          <w:sz w:val="24"/>
        </w:rPr>
        <w:t>同用途的回迁安置物业按照“面积之差最小”的原则选房，如同用途的实际回迁物业总建筑面积与应回迁建筑面积存在不一致的情况，建筑面积差异值按照如下办法进行补差结算：</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回迁物业总建筑面积差累计控制在20</w:t>
      </w:r>
      <w:r>
        <w:rPr>
          <w:rFonts w:asciiTheme="minorEastAsia" w:eastAsiaTheme="minorEastAsia" w:hAnsiTheme="minorEastAsia"/>
          <w:sz w:val="24"/>
        </w:rPr>
        <w:t>平方米</w:t>
      </w:r>
      <w:r>
        <w:rPr>
          <w:rFonts w:asciiTheme="minorEastAsia" w:eastAsiaTheme="minorEastAsia" w:hAnsiTheme="minorEastAsia" w:hint="eastAsia"/>
          <w:sz w:val="24"/>
        </w:rPr>
        <w:t>（</w:t>
      </w:r>
      <w:r>
        <w:rPr>
          <w:rFonts w:asciiTheme="minorEastAsia" w:eastAsiaTheme="minorEastAsia" w:hAnsiTheme="minorEastAsia"/>
          <w:sz w:val="24"/>
        </w:rPr>
        <w:t>含</w:t>
      </w:r>
      <w:r>
        <w:rPr>
          <w:rFonts w:asciiTheme="minorEastAsia" w:eastAsiaTheme="minorEastAsia" w:hAnsiTheme="minorEastAsia" w:hint="eastAsia"/>
          <w:sz w:val="24"/>
        </w:rPr>
        <w:t>）</w:t>
      </w:r>
      <w:r>
        <w:rPr>
          <w:rFonts w:asciiTheme="minorEastAsia" w:eastAsiaTheme="minorEastAsia" w:hAnsiTheme="minorEastAsia"/>
          <w:sz w:val="24"/>
        </w:rPr>
        <w:t>以内，</w:t>
      </w:r>
      <w:r>
        <w:rPr>
          <w:rFonts w:asciiTheme="minorEastAsia" w:eastAsiaTheme="minorEastAsia" w:hAnsiTheme="minorEastAsia" w:hint="eastAsia"/>
          <w:sz w:val="24"/>
        </w:rPr>
        <w:t>按</w:t>
      </w:r>
      <w:r>
        <w:rPr>
          <w:rFonts w:asciiTheme="minorEastAsia" w:eastAsiaTheme="minorEastAsia" w:hAnsiTheme="minorEastAsia"/>
          <w:sz w:val="24"/>
        </w:rPr>
        <w:t>1,8000元/平方米</w:t>
      </w:r>
      <w:r>
        <w:rPr>
          <w:rFonts w:asciiTheme="minorEastAsia" w:eastAsiaTheme="minorEastAsia" w:hAnsiTheme="minorEastAsia" w:hint="eastAsia"/>
          <w:sz w:val="24"/>
        </w:rPr>
        <w:t>结算；回迁物业总</w:t>
      </w:r>
      <w:r>
        <w:rPr>
          <w:rFonts w:asciiTheme="minorEastAsia" w:eastAsiaTheme="minorEastAsia" w:hAnsiTheme="minorEastAsia"/>
          <w:sz w:val="24"/>
        </w:rPr>
        <w:t>面</w:t>
      </w:r>
      <w:r>
        <w:rPr>
          <w:rFonts w:asciiTheme="minorEastAsia" w:eastAsiaTheme="minorEastAsia" w:hAnsiTheme="minorEastAsia" w:hint="eastAsia"/>
          <w:sz w:val="24"/>
        </w:rPr>
        <w:t>积差累计超出20</w:t>
      </w:r>
      <w:r>
        <w:rPr>
          <w:rFonts w:asciiTheme="minorEastAsia" w:eastAsiaTheme="minorEastAsia" w:hAnsiTheme="minorEastAsia"/>
          <w:sz w:val="24"/>
        </w:rPr>
        <w:t>平方米以上的</w:t>
      </w:r>
      <w:r>
        <w:rPr>
          <w:rFonts w:asciiTheme="minorEastAsia" w:eastAsiaTheme="minorEastAsia" w:hAnsiTheme="minorEastAsia" w:hint="eastAsia"/>
          <w:sz w:val="24"/>
        </w:rPr>
        <w:t>，按25</w:t>
      </w:r>
      <w:r>
        <w:rPr>
          <w:rFonts w:asciiTheme="minorEastAsia" w:eastAsiaTheme="minorEastAsia" w:hAnsiTheme="minorEastAsia"/>
          <w:sz w:val="24"/>
        </w:rPr>
        <w:t>,</w:t>
      </w:r>
      <w:r>
        <w:rPr>
          <w:rFonts w:asciiTheme="minorEastAsia" w:eastAsiaTheme="minorEastAsia" w:hAnsiTheme="minorEastAsia" w:hint="eastAsia"/>
          <w:sz w:val="24"/>
        </w:rPr>
        <w:t>0</w:t>
      </w:r>
      <w:r>
        <w:rPr>
          <w:rFonts w:asciiTheme="minorEastAsia" w:eastAsiaTheme="minorEastAsia" w:hAnsiTheme="minorEastAsia"/>
          <w:sz w:val="24"/>
        </w:rPr>
        <w:t>00</w:t>
      </w:r>
      <w:r>
        <w:rPr>
          <w:rFonts w:asciiTheme="minorEastAsia" w:eastAsiaTheme="minorEastAsia" w:hAnsiTheme="minorEastAsia" w:hint="eastAsia"/>
          <w:sz w:val="24"/>
        </w:rPr>
        <w:t>元/平方米结算。</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面积差异结算的具体事宜，后续由招商方</w:t>
      </w:r>
      <w:r>
        <w:rPr>
          <w:rFonts w:asciiTheme="minorEastAsia" w:eastAsiaTheme="minorEastAsia" w:hAnsiTheme="minorEastAsia"/>
          <w:sz w:val="24"/>
        </w:rPr>
        <w:t>与合作方签订</w:t>
      </w:r>
      <w:r>
        <w:rPr>
          <w:rFonts w:asciiTheme="minorEastAsia" w:eastAsiaTheme="minorEastAsia" w:hAnsiTheme="minorEastAsia" w:hint="eastAsia"/>
          <w:sz w:val="24"/>
        </w:rPr>
        <w:t>《合作开发协议》</w:t>
      </w:r>
      <w:r>
        <w:rPr>
          <w:rFonts w:asciiTheme="minorEastAsia" w:eastAsiaTheme="minorEastAsia" w:hAnsiTheme="minorEastAsia"/>
          <w:sz w:val="24"/>
        </w:rPr>
        <w:t>予以约定</w:t>
      </w:r>
      <w:r>
        <w:rPr>
          <w:rFonts w:asciiTheme="minorEastAsia" w:eastAsiaTheme="minorEastAsia" w:hAnsiTheme="minorEastAsia" w:hint="eastAsia"/>
          <w:sz w:val="24"/>
        </w:rPr>
        <w:t>。</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（五）停车位</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合作方需按集体回迁物业的类型及面积占项目同类型物业总面积的比例向</w:t>
      </w:r>
      <w:r>
        <w:rPr>
          <w:rFonts w:asciiTheme="minorEastAsia" w:eastAsiaTheme="minorEastAsia" w:hAnsiTheme="minorEastAsia" w:hint="eastAsia"/>
          <w:sz w:val="24"/>
        </w:rPr>
        <w:lastRenderedPageBreak/>
        <w:t>招商方提供停车位供其使用，具体根据项目车位的规划设计标准及规划设计方案相应核算。如招商方将所分配的车位委托合作方或物业公司运营的，相应收益比例分成再行协定。</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（六）物业管理</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回迁物业交付使用后由合作方委托物业服务企业统一进行前期物业管理。招商方</w:t>
      </w:r>
      <w:r>
        <w:rPr>
          <w:rFonts w:asciiTheme="minorEastAsia" w:eastAsiaTheme="minorEastAsia" w:hAnsiTheme="minorEastAsia"/>
          <w:sz w:val="24"/>
        </w:rPr>
        <w:t>应与物业服务企业签署前期物业服务协议，承担回迁物业所涉及的物业管理费、专项维修资金、水电费等费用。</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（七）回迁物业的位置朝向及分配原则</w:t>
      </w:r>
    </w:p>
    <w:p w:rsidR="000B347E" w:rsidRDefault="008266E7">
      <w:pPr>
        <w:spacing w:line="360" w:lineRule="auto"/>
        <w:ind w:firstLineChars="300" w:firstLine="720"/>
        <w:rPr>
          <w:rFonts w:asciiTheme="minorEastAsia" w:eastAsiaTheme="minorEastAsia" w:hAnsiTheme="minorEastAsia"/>
          <w:sz w:val="24"/>
        </w:rPr>
      </w:pPr>
      <w:r>
        <w:rPr>
          <w:rFonts w:asciiTheme="minorEastAsia" w:eastAsiaTheme="minorEastAsia" w:hAnsiTheme="minorEastAsia" w:hint="eastAsia"/>
          <w:sz w:val="24"/>
        </w:rPr>
        <w:t>回迁物业安置在本项目</w:t>
      </w:r>
      <w:r>
        <w:rPr>
          <w:rFonts w:asciiTheme="minorEastAsia" w:eastAsiaTheme="minorEastAsia" w:hAnsiTheme="minorEastAsia"/>
          <w:sz w:val="24"/>
        </w:rPr>
        <w:t>01-11</w:t>
      </w:r>
      <w:r>
        <w:rPr>
          <w:rFonts w:asciiTheme="minorEastAsia" w:eastAsiaTheme="minorEastAsia" w:hAnsiTheme="minorEastAsia" w:hint="eastAsia"/>
          <w:sz w:val="24"/>
        </w:rPr>
        <w:t>地块，原则上集中安置，具体位置及朝向等在双方签订的《合作开发协议》中另行约定。分配优先以整栋或整层为单位，以整体方便实用为原则，集体回迁物业建筑设计方案需与招商方协商确定。</w:t>
      </w:r>
    </w:p>
    <w:p w:rsidR="000B347E" w:rsidRDefault="008266E7">
      <w:pPr>
        <w:spacing w:line="360" w:lineRule="auto"/>
        <w:ind w:firstLineChars="200" w:firstLine="480"/>
        <w:rPr>
          <w:rFonts w:asciiTheme="minorEastAsia" w:eastAsiaTheme="minorEastAsia" w:hAnsiTheme="minorEastAsia"/>
          <w:sz w:val="24"/>
        </w:rPr>
      </w:pPr>
      <w:bookmarkStart w:id="284" w:name="_Toc140251796"/>
      <w:bookmarkStart w:id="285" w:name="_Toc12329"/>
      <w:r>
        <w:rPr>
          <w:rFonts w:asciiTheme="minorEastAsia" w:eastAsiaTheme="minorEastAsia" w:hAnsiTheme="minorEastAsia" w:hint="eastAsia"/>
          <w:sz w:val="24"/>
        </w:rPr>
        <w:t>（八）集体用地开发进度和配套设施要求</w:t>
      </w:r>
      <w:bookmarkEnd w:id="284"/>
      <w:bookmarkEnd w:id="285"/>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城市更新项目开发进程一般分为城市更新单元计划立项、土地及建筑物信息核查、专项规划审批、房屋搬迁谈判与拆除、实施主体确认、办理用地手续、项目基础及主体施工、项目销售、项目竣工验收及备案、入伙交付等阶段。本项目现已完成城市更新单元计划立项、土地及建筑物信息核查和专项规划批复。</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合作方应按照本项目规划，建设及移交公共配套设施。</w:t>
      </w:r>
    </w:p>
    <w:p w:rsidR="000B347E" w:rsidRDefault="008266E7" w:rsidP="007D1856">
      <w:pPr>
        <w:keepNext/>
        <w:keepLines/>
        <w:spacing w:beforeLines="50" w:afterLines="50" w:line="360" w:lineRule="auto"/>
        <w:ind w:firstLineChars="200" w:firstLine="482"/>
        <w:outlineLvl w:val="0"/>
        <w:rPr>
          <w:rFonts w:asciiTheme="minorEastAsia" w:eastAsiaTheme="minorEastAsia" w:hAnsiTheme="minorEastAsia"/>
          <w:b/>
          <w:bCs/>
          <w:kern w:val="44"/>
          <w:sz w:val="24"/>
        </w:rPr>
      </w:pPr>
      <w:bookmarkStart w:id="286" w:name="_Toc24928"/>
      <w:bookmarkStart w:id="287" w:name="_Toc13826"/>
      <w:bookmarkStart w:id="288" w:name="_Toc13829"/>
      <w:bookmarkStart w:id="289" w:name="_Toc140251798"/>
      <w:bookmarkStart w:id="290" w:name="_Toc24694"/>
      <w:r>
        <w:rPr>
          <w:rFonts w:asciiTheme="minorEastAsia" w:eastAsiaTheme="minorEastAsia" w:hAnsiTheme="minorEastAsia" w:hint="eastAsia"/>
          <w:b/>
          <w:bCs/>
          <w:kern w:val="44"/>
          <w:sz w:val="24"/>
        </w:rPr>
        <w:t>十九、特别事项说明及风险提示</w:t>
      </w:r>
      <w:bookmarkEnd w:id="286"/>
      <w:bookmarkEnd w:id="287"/>
      <w:bookmarkEnd w:id="288"/>
      <w:bookmarkEnd w:id="289"/>
      <w:bookmarkEnd w:id="290"/>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（一）因合作方单方原因导致本项目可能涉及搬迁补偿等事宜引起的信访、解约等风险，由合作方自行承担解决。</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（二）合作方违反深圳市、龙岗区城市更新政策，不及时提供政府公共配套用地及设施，导致项目终止无法实现合同目的的，招商方有权单方终止合作，没收履约保证金，并要求合作方赔偿招商方经济损失。</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（三）富安东路市政工程（平安大道一凤凰大道）东段房屋征拆属于龙岗区</w:t>
      </w:r>
      <w:r>
        <w:rPr>
          <w:rFonts w:asciiTheme="minorEastAsia" w:eastAsiaTheme="minorEastAsia" w:hAnsiTheme="minorEastAsia"/>
          <w:sz w:val="24"/>
        </w:rPr>
        <w:t>2019年重点项目建设和征地拆迁攻坚行动任务，为加快完成建设任务，龙岗区人民政府将富安东路市政项目与本项目重叠部分的建筑（占地约3.2万平方米）纳入本项目拟拆除范围，由深圳市恒祥基实业发展有限公司（以下简称“恒祥基公司”）按照市政工程施工时间节点完成拆迁任务，平湖街道办事处组织证据保全。目前，恒祥基公司已拆除建筑面积7.3万平方米，合计支付</w:t>
      </w:r>
      <w:r>
        <w:rPr>
          <w:rFonts w:asciiTheme="minorEastAsia" w:eastAsiaTheme="minorEastAsia" w:hAnsiTheme="minorEastAsia" w:hint="eastAsia"/>
          <w:sz w:val="24"/>
        </w:rPr>
        <w:t>相关费用</w:t>
      </w:r>
      <w:r>
        <w:rPr>
          <w:rFonts w:asciiTheme="minorEastAsia" w:eastAsiaTheme="minorEastAsia" w:hAnsiTheme="minorEastAsia" w:hint="eastAsia"/>
          <w:sz w:val="24"/>
        </w:rPr>
        <w:lastRenderedPageBreak/>
        <w:t>139,451,464.81元，</w:t>
      </w:r>
      <w:r>
        <w:rPr>
          <w:rFonts w:asciiTheme="minorEastAsia" w:eastAsiaTheme="minorEastAsia" w:hAnsiTheme="minorEastAsia"/>
          <w:sz w:val="24"/>
        </w:rPr>
        <w:t>合作方</w:t>
      </w:r>
      <w:r>
        <w:rPr>
          <w:rFonts w:asciiTheme="minorEastAsia" w:eastAsiaTheme="minorEastAsia" w:hAnsiTheme="minorEastAsia" w:hint="eastAsia"/>
          <w:sz w:val="24"/>
        </w:rPr>
        <w:t>须</w:t>
      </w:r>
      <w:r>
        <w:rPr>
          <w:rFonts w:asciiTheme="minorEastAsia" w:eastAsiaTheme="minorEastAsia" w:hAnsiTheme="minorEastAsia"/>
          <w:sz w:val="24"/>
        </w:rPr>
        <w:t>于交易集团向其发出《成交通知书》之日起</w:t>
      </w:r>
      <w:r>
        <w:rPr>
          <w:rFonts w:asciiTheme="minorEastAsia" w:eastAsiaTheme="minorEastAsia" w:hAnsiTheme="minorEastAsia" w:hint="eastAsia"/>
          <w:sz w:val="24"/>
        </w:rPr>
        <w:t>30</w:t>
      </w:r>
      <w:r>
        <w:rPr>
          <w:rFonts w:asciiTheme="minorEastAsia" w:eastAsiaTheme="minorEastAsia" w:hAnsiTheme="minorEastAsia"/>
          <w:sz w:val="24"/>
        </w:rPr>
        <w:t>日内</w:t>
      </w:r>
      <w:r>
        <w:rPr>
          <w:rFonts w:asciiTheme="minorEastAsia" w:eastAsiaTheme="minorEastAsia" w:hAnsiTheme="minorEastAsia" w:hint="eastAsia"/>
          <w:sz w:val="24"/>
        </w:rPr>
        <w:t>且在签订《合作开发协议》之前与恒祥基公司就上述费用进行结算并付清，否则，招商方有权单方终止合作另行招商，交易保证金不予退还。</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四）项目合作方须在交易集团发出《成交通知书》之日起90日内完成拆迁范围内全部私人房屋搬迁安置补偿工作的60%（即私人房屋签约率按物业面积统计不低于60%），并提供《搬迁安置补偿协议》给招商方备存。合作方未按期完成的，招商方有权单方终止《合作开发协议》，并没收合作方已交纳的履约保证金。</w:t>
      </w:r>
    </w:p>
    <w:p w:rsidR="000B347E" w:rsidRDefault="008266E7">
      <w:pPr>
        <w:widowControl/>
        <w:spacing w:line="360" w:lineRule="auto"/>
        <w:ind w:firstLineChars="200" w:firstLine="480"/>
        <w:rPr>
          <w:rFonts w:asciiTheme="minorEastAsia" w:eastAsiaTheme="minorEastAsia" w:hAnsiTheme="minorEastAsia"/>
          <w:kern w:val="0"/>
          <w:sz w:val="24"/>
        </w:rPr>
      </w:pPr>
      <w:bookmarkStart w:id="291" w:name="_Toc299"/>
      <w:r>
        <w:rPr>
          <w:rFonts w:asciiTheme="minorEastAsia" w:eastAsiaTheme="minorEastAsia" w:hAnsiTheme="minorEastAsia" w:hint="eastAsia"/>
          <w:kern w:val="0"/>
          <w:sz w:val="24"/>
        </w:rPr>
        <w:t>（五）为推进本项目的顺利进行，招商方调入了20,045.78平方米的非农建设用地指标。因项目专项规划审批过程中拆除范围的优化调整，其中25.01平方米的非农建设用地位于项目城市更新单元范围外。项目合作方需按本项目《非农建设用地指标估价报告》中非农建设用地指标评估价值6000元/平方米的标准计算非农建设用地补偿款，合计为150,060元（大写：人民币壹拾伍万零陆拾元整）。合作方须于支付首期货币补偿款时一并向招商方支付前述补偿款。</w:t>
      </w:r>
      <w:bookmarkEnd w:id="291"/>
    </w:p>
    <w:p w:rsidR="000B347E" w:rsidRDefault="008266E7">
      <w:pPr>
        <w:widowControl/>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（六）合作方在本合作开发项目具有下列情形之一的，招商方可单方面无条件取消其项目合作资格：</w:t>
      </w:r>
    </w:p>
    <w:p w:rsidR="000B347E" w:rsidRDefault="008266E7">
      <w:pPr>
        <w:widowControl/>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1.被纪检监察部门立案调查，违法违规事实成立的；</w:t>
      </w:r>
    </w:p>
    <w:p w:rsidR="000B347E" w:rsidRDefault="008266E7">
      <w:pPr>
        <w:widowControl/>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2.隐瞒真实情况，提供虚假资料等弄虚作假的；</w:t>
      </w:r>
    </w:p>
    <w:p w:rsidR="000B347E" w:rsidRDefault="008266E7">
      <w:pPr>
        <w:widowControl/>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3.实施不正当竞争行为，排斥其他供应商参与竞争的；</w:t>
      </w:r>
    </w:p>
    <w:p w:rsidR="000B347E" w:rsidRDefault="008266E7">
      <w:pPr>
        <w:widowControl/>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4.抗拒主管部门监督检查的；</w:t>
      </w:r>
    </w:p>
    <w:p w:rsidR="000B347E" w:rsidRDefault="008266E7">
      <w:pPr>
        <w:widowControl/>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5.实施商业贿赂行为的。</w:t>
      </w:r>
    </w:p>
    <w:p w:rsidR="000B347E" w:rsidRDefault="008266E7" w:rsidP="007D1856">
      <w:pPr>
        <w:keepNext/>
        <w:keepLines/>
        <w:spacing w:beforeLines="50" w:afterLines="50" w:line="360" w:lineRule="auto"/>
        <w:ind w:firstLineChars="200" w:firstLine="482"/>
        <w:outlineLvl w:val="0"/>
        <w:rPr>
          <w:rFonts w:asciiTheme="minorEastAsia" w:eastAsiaTheme="minorEastAsia" w:hAnsiTheme="minorEastAsia"/>
          <w:b/>
          <w:bCs/>
          <w:kern w:val="44"/>
          <w:sz w:val="24"/>
        </w:rPr>
      </w:pPr>
      <w:bookmarkStart w:id="292" w:name="_Toc9700"/>
      <w:bookmarkStart w:id="293" w:name="_Toc25002"/>
      <w:bookmarkStart w:id="294" w:name="_Toc31608"/>
      <w:bookmarkStart w:id="295" w:name="_Toc140251799"/>
      <w:bookmarkStart w:id="296" w:name="_Toc23617"/>
      <w:r>
        <w:rPr>
          <w:rFonts w:asciiTheme="minorEastAsia" w:eastAsiaTheme="minorEastAsia" w:hAnsiTheme="minorEastAsia" w:hint="eastAsia"/>
          <w:b/>
          <w:bCs/>
          <w:kern w:val="44"/>
          <w:sz w:val="24"/>
        </w:rPr>
        <w:t>二十、决策和实施程序</w:t>
      </w:r>
      <w:bookmarkEnd w:id="292"/>
      <w:bookmarkEnd w:id="293"/>
      <w:bookmarkEnd w:id="294"/>
      <w:bookmarkEnd w:id="295"/>
      <w:bookmarkEnd w:id="296"/>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（一）本合作开发方案应按程序经招商方董事会、监事会、集体资产管理委员会、股东（代表）大会依次表决通过，并报社区党委、平湖街道办事处审查备案通过后实施。</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（二）交易流程按</w:t>
      </w:r>
      <w:r>
        <w:rPr>
          <w:rFonts w:asciiTheme="minorEastAsia" w:eastAsiaTheme="minorEastAsia" w:hAnsiTheme="minorEastAsia" w:cs="仿宋" w:hint="eastAsia"/>
          <w:sz w:val="24"/>
        </w:rPr>
        <w:t>交易集团</w:t>
      </w:r>
      <w:r>
        <w:rPr>
          <w:rFonts w:asciiTheme="minorEastAsia" w:eastAsiaTheme="minorEastAsia" w:hAnsiTheme="minorEastAsia" w:hint="eastAsia"/>
          <w:sz w:val="24"/>
        </w:rPr>
        <w:t>有关规定执行。</w:t>
      </w:r>
      <w:r>
        <w:rPr>
          <w:rFonts w:asciiTheme="minorEastAsia" w:eastAsiaTheme="minorEastAsia" w:hAnsiTheme="minorEastAsia" w:cs="仿宋" w:hint="eastAsia"/>
          <w:sz w:val="24"/>
        </w:rPr>
        <w:t>交易集团</w:t>
      </w:r>
      <w:r>
        <w:rPr>
          <w:rFonts w:asciiTheme="minorEastAsia" w:eastAsiaTheme="minorEastAsia" w:hAnsiTheme="minorEastAsia" w:hint="eastAsia"/>
          <w:sz w:val="24"/>
        </w:rPr>
        <w:t>按程序确定合作方，且经平湖街道办事处审查后，招商方</w:t>
      </w:r>
      <w:r>
        <w:rPr>
          <w:rFonts w:asciiTheme="minorEastAsia" w:eastAsiaTheme="minorEastAsia" w:hAnsiTheme="minorEastAsia"/>
          <w:sz w:val="24"/>
        </w:rPr>
        <w:t>将与合作方签订</w:t>
      </w:r>
      <w:r>
        <w:rPr>
          <w:rFonts w:asciiTheme="minorEastAsia" w:eastAsiaTheme="minorEastAsia" w:hAnsiTheme="minorEastAsia" w:hint="eastAsia"/>
          <w:sz w:val="24"/>
        </w:rPr>
        <w:t>《合作开发协议》</w:t>
      </w:r>
      <w:r>
        <w:rPr>
          <w:rFonts w:asciiTheme="minorEastAsia" w:eastAsiaTheme="minorEastAsia" w:hAnsiTheme="minorEastAsia"/>
          <w:sz w:val="24"/>
        </w:rPr>
        <w:t>。</w:t>
      </w:r>
    </w:p>
    <w:p w:rsidR="000B347E" w:rsidRDefault="008266E7" w:rsidP="007D1856">
      <w:pPr>
        <w:keepNext/>
        <w:keepLines/>
        <w:spacing w:beforeLines="50" w:afterLines="50" w:line="360" w:lineRule="auto"/>
        <w:ind w:firstLineChars="200" w:firstLine="482"/>
        <w:outlineLvl w:val="0"/>
        <w:rPr>
          <w:rFonts w:asciiTheme="minorEastAsia" w:eastAsiaTheme="minorEastAsia" w:hAnsiTheme="minorEastAsia"/>
          <w:b/>
          <w:bCs/>
          <w:kern w:val="44"/>
          <w:sz w:val="24"/>
        </w:rPr>
      </w:pPr>
      <w:bookmarkStart w:id="297" w:name="_Toc140251800"/>
      <w:bookmarkStart w:id="298" w:name="_Toc32653"/>
      <w:bookmarkStart w:id="299" w:name="_Toc25565"/>
      <w:bookmarkStart w:id="300" w:name="_Toc5753"/>
      <w:bookmarkStart w:id="301" w:name="_Toc154"/>
      <w:r>
        <w:rPr>
          <w:rFonts w:asciiTheme="minorEastAsia" w:eastAsiaTheme="minorEastAsia" w:hAnsiTheme="minorEastAsia" w:hint="eastAsia"/>
          <w:b/>
          <w:bCs/>
          <w:kern w:val="44"/>
          <w:sz w:val="24"/>
        </w:rPr>
        <w:lastRenderedPageBreak/>
        <w:t>二十一 、其他</w:t>
      </w:r>
      <w:bookmarkEnd w:id="297"/>
      <w:bookmarkEnd w:id="298"/>
      <w:bookmarkEnd w:id="299"/>
      <w:bookmarkEnd w:id="300"/>
      <w:bookmarkEnd w:id="301"/>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（一）本合作开发方案未涉及的合作开发事宜，以招商方</w:t>
      </w:r>
      <w:r>
        <w:rPr>
          <w:rFonts w:asciiTheme="minorEastAsia" w:eastAsiaTheme="minorEastAsia" w:hAnsiTheme="minorEastAsia"/>
          <w:sz w:val="24"/>
        </w:rPr>
        <w:t>与合作方签订的</w:t>
      </w:r>
      <w:r>
        <w:rPr>
          <w:rFonts w:asciiTheme="minorEastAsia" w:eastAsiaTheme="minorEastAsia" w:hAnsiTheme="minorEastAsia" w:hint="eastAsia"/>
          <w:sz w:val="24"/>
        </w:rPr>
        <w:t>《合作开发协议》</w:t>
      </w:r>
      <w:r>
        <w:rPr>
          <w:rFonts w:asciiTheme="minorEastAsia" w:eastAsiaTheme="minorEastAsia" w:hAnsiTheme="minorEastAsia"/>
          <w:sz w:val="24"/>
        </w:rPr>
        <w:t>为准。</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（二）</w:t>
      </w:r>
      <w:r>
        <w:rPr>
          <w:rFonts w:asciiTheme="minorEastAsia" w:eastAsiaTheme="minorEastAsia" w:hAnsiTheme="minorEastAsia"/>
          <w:sz w:val="24"/>
        </w:rPr>
        <w:t>根据政策、法规等有关规定，或者按政府主管部门要求，</w:t>
      </w:r>
      <w:r>
        <w:rPr>
          <w:rFonts w:asciiTheme="minorEastAsia" w:eastAsiaTheme="minorEastAsia" w:hAnsiTheme="minorEastAsia" w:hint="eastAsia"/>
          <w:sz w:val="24"/>
        </w:rPr>
        <w:t>以及招商方股东（代表）大会授权，</w:t>
      </w:r>
      <w:r>
        <w:rPr>
          <w:rFonts w:asciiTheme="minorEastAsia" w:eastAsiaTheme="minorEastAsia" w:hAnsiTheme="minorEastAsia"/>
          <w:sz w:val="24"/>
        </w:rPr>
        <w:t>招商方董事会可对</w:t>
      </w:r>
      <w:r>
        <w:rPr>
          <w:rFonts w:asciiTheme="minorEastAsia" w:eastAsiaTheme="minorEastAsia" w:hAnsiTheme="minorEastAsia" w:hint="eastAsia"/>
          <w:sz w:val="24"/>
        </w:rPr>
        <w:t>合作开发方案</w:t>
      </w:r>
      <w:r>
        <w:rPr>
          <w:rFonts w:asciiTheme="minorEastAsia" w:eastAsiaTheme="minorEastAsia" w:hAnsiTheme="minorEastAsia"/>
          <w:sz w:val="24"/>
        </w:rPr>
        <w:t>内容进行变更，对未尽事宜予以明确。</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cs="仿宋" w:hint="eastAsia"/>
          <w:kern w:val="0"/>
          <w:sz w:val="24"/>
        </w:rPr>
        <w:t>（三）本合作开发方案中所有金额单位为人民币。</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（四）</w:t>
      </w:r>
      <w:r>
        <w:rPr>
          <w:rFonts w:asciiTheme="minorEastAsia" w:eastAsiaTheme="minorEastAsia" w:hAnsiTheme="minorEastAsia"/>
          <w:sz w:val="24"/>
        </w:rPr>
        <w:t>招商方对本</w:t>
      </w:r>
      <w:r>
        <w:rPr>
          <w:rFonts w:asciiTheme="minorEastAsia" w:eastAsiaTheme="minorEastAsia" w:hAnsiTheme="minorEastAsia" w:cs="仿宋" w:hint="eastAsia"/>
          <w:kern w:val="0"/>
          <w:sz w:val="24"/>
        </w:rPr>
        <w:t>合作开发方案</w:t>
      </w:r>
      <w:r>
        <w:rPr>
          <w:rFonts w:asciiTheme="minorEastAsia" w:eastAsiaTheme="minorEastAsia" w:hAnsiTheme="minorEastAsia"/>
          <w:sz w:val="24"/>
        </w:rPr>
        <w:t>有最终的解释权。</w:t>
      </w:r>
    </w:p>
    <w:p w:rsidR="000B347E" w:rsidRDefault="000B347E">
      <w:pPr>
        <w:ind w:firstLineChars="1429" w:firstLine="4001"/>
        <w:rPr>
          <w:rFonts w:ascii="宋体" w:hAnsi="宋体" w:cs="宋体"/>
          <w:sz w:val="28"/>
          <w:szCs w:val="28"/>
        </w:rPr>
      </w:pPr>
    </w:p>
    <w:p w:rsidR="000B347E" w:rsidRDefault="008266E7">
      <w:pPr>
        <w:rPr>
          <w:rFonts w:ascii="仿宋" w:eastAsia="仿宋" w:hAnsi="仿宋"/>
        </w:rPr>
      </w:pPr>
      <w:r>
        <w:rPr>
          <w:rFonts w:ascii="宋体" w:hAnsi="宋体" w:cs="宋体" w:hint="eastAsia"/>
          <w:sz w:val="28"/>
          <w:szCs w:val="28"/>
        </w:rPr>
        <w:t>、</w:t>
      </w:r>
    </w:p>
    <w:p w:rsidR="000B347E" w:rsidRDefault="000B347E"/>
    <w:p w:rsidR="000B347E" w:rsidRDefault="000B347E"/>
    <w:p w:rsidR="000B347E" w:rsidRDefault="000B347E">
      <w:pPr>
        <w:snapToGrid w:val="0"/>
        <w:spacing w:line="560" w:lineRule="exact"/>
        <w:jc w:val="right"/>
        <w:rPr>
          <w:rFonts w:ascii="仿宋" w:eastAsia="仿宋" w:hAnsi="仿宋"/>
          <w:color w:val="000000" w:themeColor="text1"/>
          <w:sz w:val="28"/>
          <w:szCs w:val="28"/>
        </w:rPr>
      </w:pPr>
    </w:p>
    <w:p w:rsidR="000B347E" w:rsidRDefault="008266E7">
      <w:pPr>
        <w:pStyle w:val="1"/>
        <w:jc w:val="center"/>
        <w:rPr>
          <w:rFonts w:asciiTheme="minorEastAsia" w:eastAsiaTheme="minorEastAsia" w:hAnsiTheme="minorEastAsia" w:cs="宋体"/>
          <w:color w:val="000000" w:themeColor="text1"/>
          <w:sz w:val="32"/>
        </w:rPr>
      </w:pPr>
      <w:r>
        <w:rPr>
          <w:rFonts w:asciiTheme="minorEastAsia" w:eastAsiaTheme="minorEastAsia" w:hAnsiTheme="minorEastAsia" w:cs="宋体" w:hint="eastAsia"/>
          <w:color w:val="000000" w:themeColor="text1"/>
          <w:sz w:val="32"/>
        </w:rPr>
        <w:br w:type="page"/>
      </w:r>
      <w:r>
        <w:rPr>
          <w:rFonts w:asciiTheme="minorEastAsia" w:eastAsiaTheme="minorEastAsia" w:hAnsiTheme="minorEastAsia" w:cs="宋体" w:hint="eastAsia"/>
          <w:color w:val="000000" w:themeColor="text1"/>
          <w:sz w:val="32"/>
        </w:rPr>
        <w:lastRenderedPageBreak/>
        <w:t>第三部分 合同</w:t>
      </w:r>
    </w:p>
    <w:p w:rsidR="000B347E" w:rsidRDefault="000B347E">
      <w:pPr>
        <w:pStyle w:val="Heading11"/>
        <w:keepNext/>
        <w:keepLines/>
        <w:spacing w:after="120" w:line="360" w:lineRule="auto"/>
        <w:ind w:firstLine="0"/>
        <w:jc w:val="center"/>
        <w:rPr>
          <w:rFonts w:asciiTheme="minorEastAsia" w:eastAsiaTheme="minorEastAsia" w:hAnsiTheme="minorEastAsia" w:cs="Times New Roman"/>
          <w:sz w:val="24"/>
          <w:szCs w:val="24"/>
          <w:lang w:eastAsia="zh-CN"/>
        </w:rPr>
      </w:pPr>
      <w:bookmarkStart w:id="302" w:name="_Toc55238682"/>
    </w:p>
    <w:p w:rsidR="000B347E" w:rsidRDefault="008266E7">
      <w:pPr>
        <w:pStyle w:val="Heading11"/>
        <w:keepNext/>
        <w:keepLines/>
        <w:spacing w:after="120" w:line="360" w:lineRule="auto"/>
        <w:ind w:firstLine="0"/>
        <w:jc w:val="center"/>
        <w:rPr>
          <w:rFonts w:asciiTheme="minorEastAsia" w:eastAsiaTheme="minorEastAsia" w:hAnsiTheme="minorEastAsia" w:cs="Times New Roman"/>
          <w:sz w:val="24"/>
          <w:szCs w:val="24"/>
        </w:rPr>
      </w:pPr>
      <w:r>
        <w:rPr>
          <w:rFonts w:asciiTheme="minorEastAsia" w:eastAsiaTheme="minorEastAsia" w:hAnsiTheme="minorEastAsia" w:cs="Times New Roman" w:hint="eastAsia"/>
          <w:sz w:val="24"/>
          <w:szCs w:val="24"/>
        </w:rPr>
        <w:t>深圳市</w:t>
      </w:r>
      <w:bookmarkStart w:id="303" w:name="bookmark3"/>
      <w:r>
        <w:rPr>
          <w:rFonts w:asciiTheme="minorEastAsia" w:eastAsiaTheme="minorEastAsia" w:hAnsiTheme="minorEastAsia" w:cs="Times New Roman" w:hint="eastAsia"/>
          <w:sz w:val="24"/>
          <w:szCs w:val="24"/>
        </w:rPr>
        <w:t>龙岗区平湖街道平湖社区新祠堂片区城市更新项目</w:t>
      </w:r>
    </w:p>
    <w:p w:rsidR="000B347E" w:rsidRDefault="008266E7">
      <w:pPr>
        <w:keepNext/>
        <w:keepLines/>
        <w:spacing w:after="120" w:line="360" w:lineRule="auto"/>
        <w:jc w:val="center"/>
        <w:outlineLvl w:val="0"/>
        <w:rPr>
          <w:rFonts w:asciiTheme="minorEastAsia" w:eastAsiaTheme="minorEastAsia" w:hAnsiTheme="minorEastAsia"/>
          <w:color w:val="000000"/>
          <w:sz w:val="24"/>
        </w:rPr>
      </w:pPr>
      <w:r>
        <w:rPr>
          <w:rFonts w:asciiTheme="minorEastAsia" w:eastAsiaTheme="minorEastAsia" w:hAnsiTheme="minorEastAsia" w:hint="eastAsia"/>
          <w:color w:val="000000"/>
          <w:sz w:val="24"/>
        </w:rPr>
        <w:t>合作开发协议</w:t>
      </w:r>
      <w:bookmarkEnd w:id="303"/>
    </w:p>
    <w:p w:rsidR="000B347E" w:rsidRDefault="008266E7">
      <w:pPr>
        <w:keepNext/>
        <w:keepLines/>
        <w:spacing w:after="120" w:line="360" w:lineRule="auto"/>
        <w:jc w:val="right"/>
        <w:outlineLvl w:val="0"/>
        <w:rPr>
          <w:rFonts w:asciiTheme="minorEastAsia" w:eastAsiaTheme="minorEastAsia" w:hAnsiTheme="minorEastAsia"/>
          <w:color w:val="000000"/>
          <w:sz w:val="24"/>
        </w:rPr>
      </w:pPr>
      <w:r>
        <w:rPr>
          <w:rFonts w:asciiTheme="minorEastAsia" w:eastAsiaTheme="minorEastAsia" w:hAnsiTheme="minorEastAsia" w:hint="eastAsia"/>
          <w:color w:val="000000"/>
          <w:sz w:val="24"/>
        </w:rPr>
        <w:t xml:space="preserve">协议编号： </w:t>
      </w:r>
      <w:r>
        <w:rPr>
          <w:rFonts w:asciiTheme="minorEastAsia" w:eastAsiaTheme="minorEastAsia" w:hAnsiTheme="minorEastAsia"/>
          <w:color w:val="000000"/>
          <w:sz w:val="24"/>
        </w:rPr>
        <w:t xml:space="preserve">        </w:t>
      </w:r>
    </w:p>
    <w:p w:rsidR="000B347E" w:rsidRDefault="000B347E">
      <w:pPr>
        <w:keepNext/>
        <w:keepLines/>
        <w:spacing w:after="120" w:line="360" w:lineRule="auto"/>
        <w:jc w:val="right"/>
        <w:outlineLvl w:val="0"/>
        <w:rPr>
          <w:rFonts w:asciiTheme="minorEastAsia" w:eastAsiaTheme="minorEastAsia" w:hAnsiTheme="minorEastAsia"/>
          <w:color w:val="000000"/>
          <w:sz w:val="24"/>
        </w:rPr>
      </w:pPr>
    </w:p>
    <w:p w:rsidR="000B347E" w:rsidRDefault="000B347E">
      <w:pPr>
        <w:keepNext/>
        <w:keepLines/>
        <w:spacing w:after="120" w:line="360" w:lineRule="auto"/>
        <w:jc w:val="right"/>
        <w:outlineLvl w:val="0"/>
        <w:rPr>
          <w:rFonts w:asciiTheme="minorEastAsia" w:eastAsiaTheme="minorEastAsia" w:hAnsiTheme="minorEastAsia"/>
          <w:color w:val="000000"/>
          <w:sz w:val="24"/>
        </w:rPr>
      </w:pPr>
    </w:p>
    <w:tbl>
      <w:tblPr>
        <w:tblW w:w="8522" w:type="dxa"/>
        <w:tblLayout w:type="fixed"/>
        <w:tblLook w:val="04A0"/>
      </w:tblPr>
      <w:tblGrid>
        <w:gridCol w:w="2131"/>
        <w:gridCol w:w="6391"/>
      </w:tblGrid>
      <w:tr w:rsidR="000B347E">
        <w:tc>
          <w:tcPr>
            <w:tcW w:w="2131" w:type="dxa"/>
          </w:tcPr>
          <w:p w:rsidR="000B347E" w:rsidRDefault="008266E7">
            <w:pPr>
              <w:spacing w:line="360" w:lineRule="auto"/>
              <w:jc w:val="distribute"/>
              <w:rPr>
                <w:rFonts w:asciiTheme="minorEastAsia" w:eastAsiaTheme="minorEastAsia" w:hAnsiTheme="minorEastAsia"/>
                <w:color w:val="000000"/>
                <w:sz w:val="24"/>
              </w:rPr>
            </w:pPr>
            <w:r>
              <w:rPr>
                <w:rFonts w:asciiTheme="minorEastAsia" w:eastAsiaTheme="minorEastAsia" w:hAnsiTheme="minorEastAsia" w:hint="eastAsia"/>
                <w:color w:val="000000"/>
                <w:sz w:val="24"/>
              </w:rPr>
              <w:t>甲方：</w:t>
            </w:r>
          </w:p>
        </w:tc>
        <w:tc>
          <w:tcPr>
            <w:tcW w:w="6391" w:type="dxa"/>
          </w:tcPr>
          <w:p w:rsidR="000B347E" w:rsidRDefault="000B347E">
            <w:pPr>
              <w:spacing w:line="360" w:lineRule="auto"/>
              <w:jc w:val="left"/>
              <w:rPr>
                <w:rFonts w:asciiTheme="minorEastAsia" w:eastAsiaTheme="minorEastAsia" w:hAnsiTheme="minorEastAsia"/>
                <w:color w:val="000000"/>
                <w:sz w:val="24"/>
              </w:rPr>
            </w:pPr>
          </w:p>
        </w:tc>
      </w:tr>
      <w:tr w:rsidR="000B347E">
        <w:tc>
          <w:tcPr>
            <w:tcW w:w="2131" w:type="dxa"/>
          </w:tcPr>
          <w:p w:rsidR="000B347E" w:rsidRDefault="008266E7">
            <w:pPr>
              <w:spacing w:line="360" w:lineRule="auto"/>
              <w:jc w:val="distribute"/>
              <w:rPr>
                <w:rFonts w:asciiTheme="minorEastAsia" w:eastAsiaTheme="minorEastAsia" w:hAnsiTheme="minorEastAsia"/>
                <w:color w:val="000000"/>
                <w:sz w:val="24"/>
              </w:rPr>
            </w:pPr>
            <w:r>
              <w:rPr>
                <w:rFonts w:asciiTheme="minorEastAsia" w:eastAsiaTheme="minorEastAsia" w:hAnsiTheme="minorEastAsia" w:hint="eastAsia"/>
                <w:color w:val="000000"/>
                <w:sz w:val="24"/>
              </w:rPr>
              <w:t>地址：</w:t>
            </w:r>
          </w:p>
        </w:tc>
        <w:tc>
          <w:tcPr>
            <w:tcW w:w="6391" w:type="dxa"/>
          </w:tcPr>
          <w:p w:rsidR="000B347E" w:rsidRDefault="000B347E">
            <w:pPr>
              <w:spacing w:line="360" w:lineRule="auto"/>
              <w:jc w:val="left"/>
              <w:rPr>
                <w:rFonts w:asciiTheme="minorEastAsia" w:eastAsiaTheme="minorEastAsia" w:hAnsiTheme="minorEastAsia"/>
                <w:color w:val="000000"/>
                <w:sz w:val="24"/>
              </w:rPr>
            </w:pPr>
          </w:p>
        </w:tc>
      </w:tr>
      <w:tr w:rsidR="000B347E">
        <w:tc>
          <w:tcPr>
            <w:tcW w:w="2131" w:type="dxa"/>
          </w:tcPr>
          <w:p w:rsidR="000B347E" w:rsidRDefault="008266E7">
            <w:pPr>
              <w:spacing w:line="360" w:lineRule="auto"/>
              <w:jc w:val="distribute"/>
              <w:rPr>
                <w:rFonts w:asciiTheme="minorEastAsia" w:eastAsiaTheme="minorEastAsia" w:hAnsiTheme="minorEastAsia"/>
                <w:color w:val="000000"/>
                <w:sz w:val="24"/>
              </w:rPr>
            </w:pPr>
            <w:r>
              <w:rPr>
                <w:rFonts w:asciiTheme="minorEastAsia" w:eastAsiaTheme="minorEastAsia" w:hAnsiTheme="minorEastAsia" w:hint="eastAsia"/>
                <w:color w:val="000000"/>
                <w:sz w:val="24"/>
              </w:rPr>
              <w:t>法定代表人：</w:t>
            </w:r>
          </w:p>
        </w:tc>
        <w:tc>
          <w:tcPr>
            <w:tcW w:w="6391" w:type="dxa"/>
          </w:tcPr>
          <w:p w:rsidR="000B347E" w:rsidRDefault="000B347E">
            <w:pPr>
              <w:spacing w:line="360" w:lineRule="auto"/>
              <w:jc w:val="left"/>
              <w:rPr>
                <w:rFonts w:asciiTheme="minorEastAsia" w:eastAsiaTheme="minorEastAsia" w:hAnsiTheme="minorEastAsia"/>
                <w:color w:val="000000"/>
                <w:sz w:val="24"/>
              </w:rPr>
            </w:pPr>
          </w:p>
        </w:tc>
      </w:tr>
      <w:tr w:rsidR="000B347E">
        <w:tc>
          <w:tcPr>
            <w:tcW w:w="2131" w:type="dxa"/>
          </w:tcPr>
          <w:p w:rsidR="000B347E" w:rsidRDefault="008266E7">
            <w:pPr>
              <w:spacing w:line="360" w:lineRule="auto"/>
              <w:jc w:val="distribute"/>
              <w:rPr>
                <w:rFonts w:asciiTheme="minorEastAsia" w:eastAsiaTheme="minorEastAsia" w:hAnsiTheme="minorEastAsia"/>
                <w:color w:val="000000"/>
                <w:sz w:val="24"/>
              </w:rPr>
            </w:pPr>
            <w:r>
              <w:rPr>
                <w:rFonts w:asciiTheme="minorEastAsia" w:eastAsiaTheme="minorEastAsia" w:hAnsiTheme="minorEastAsia" w:hint="eastAsia"/>
                <w:color w:val="000000"/>
                <w:sz w:val="24"/>
              </w:rPr>
              <w:t>电话：</w:t>
            </w:r>
          </w:p>
        </w:tc>
        <w:tc>
          <w:tcPr>
            <w:tcW w:w="6391" w:type="dxa"/>
          </w:tcPr>
          <w:p w:rsidR="000B347E" w:rsidRDefault="000B347E">
            <w:pPr>
              <w:spacing w:line="360" w:lineRule="auto"/>
              <w:jc w:val="left"/>
              <w:rPr>
                <w:rFonts w:asciiTheme="minorEastAsia" w:eastAsiaTheme="minorEastAsia" w:hAnsiTheme="minorEastAsia"/>
                <w:color w:val="000000"/>
                <w:sz w:val="24"/>
              </w:rPr>
            </w:pPr>
          </w:p>
        </w:tc>
      </w:tr>
      <w:tr w:rsidR="000B347E">
        <w:tc>
          <w:tcPr>
            <w:tcW w:w="2131" w:type="dxa"/>
          </w:tcPr>
          <w:p w:rsidR="000B347E" w:rsidRDefault="008266E7">
            <w:pPr>
              <w:spacing w:line="360" w:lineRule="auto"/>
              <w:jc w:val="distribute"/>
              <w:rPr>
                <w:rFonts w:asciiTheme="minorEastAsia" w:eastAsiaTheme="minorEastAsia" w:hAnsiTheme="minorEastAsia"/>
                <w:color w:val="000000"/>
                <w:sz w:val="24"/>
              </w:rPr>
            </w:pPr>
            <w:r>
              <w:rPr>
                <w:rFonts w:asciiTheme="minorEastAsia" w:eastAsiaTheme="minorEastAsia" w:hAnsiTheme="minorEastAsia" w:hint="eastAsia"/>
                <w:color w:val="000000"/>
                <w:sz w:val="24"/>
              </w:rPr>
              <w:t>传真：</w:t>
            </w:r>
          </w:p>
        </w:tc>
        <w:tc>
          <w:tcPr>
            <w:tcW w:w="6391" w:type="dxa"/>
          </w:tcPr>
          <w:p w:rsidR="000B347E" w:rsidRDefault="008266E7">
            <w:pPr>
              <w:spacing w:line="360" w:lineRule="auto"/>
              <w:jc w:val="left"/>
              <w:rPr>
                <w:rFonts w:asciiTheme="minorEastAsia" w:eastAsiaTheme="minorEastAsia" w:hAnsiTheme="minorEastAsia"/>
                <w:color w:val="000000"/>
                <w:sz w:val="24"/>
              </w:rPr>
            </w:pPr>
            <w:r>
              <w:rPr>
                <w:rFonts w:asciiTheme="minorEastAsia" w:eastAsiaTheme="minorEastAsia" w:hAnsiTheme="minorEastAsia" w:hint="eastAsia"/>
                <w:color w:val="000000"/>
                <w:sz w:val="24"/>
              </w:rPr>
              <w:t xml:space="preserve">                                            </w:t>
            </w:r>
          </w:p>
        </w:tc>
      </w:tr>
    </w:tbl>
    <w:p w:rsidR="000B347E" w:rsidRDefault="000B347E">
      <w:pPr>
        <w:spacing w:line="360" w:lineRule="auto"/>
        <w:jc w:val="left"/>
        <w:rPr>
          <w:rFonts w:asciiTheme="minorEastAsia" w:eastAsiaTheme="minorEastAsia" w:hAnsiTheme="minorEastAsia"/>
          <w:color w:val="000000"/>
          <w:sz w:val="24"/>
        </w:rPr>
      </w:pPr>
    </w:p>
    <w:tbl>
      <w:tblPr>
        <w:tblW w:w="8522" w:type="dxa"/>
        <w:tblLayout w:type="fixed"/>
        <w:tblLook w:val="04A0"/>
      </w:tblPr>
      <w:tblGrid>
        <w:gridCol w:w="2131"/>
        <w:gridCol w:w="6391"/>
      </w:tblGrid>
      <w:tr w:rsidR="000B347E">
        <w:tc>
          <w:tcPr>
            <w:tcW w:w="2131" w:type="dxa"/>
          </w:tcPr>
          <w:p w:rsidR="000B347E" w:rsidRDefault="008266E7">
            <w:pPr>
              <w:spacing w:line="360" w:lineRule="auto"/>
              <w:jc w:val="distribute"/>
              <w:rPr>
                <w:rFonts w:asciiTheme="minorEastAsia" w:eastAsiaTheme="minorEastAsia" w:hAnsiTheme="minorEastAsia"/>
                <w:color w:val="000000"/>
                <w:sz w:val="24"/>
              </w:rPr>
            </w:pPr>
            <w:r>
              <w:rPr>
                <w:rFonts w:asciiTheme="minorEastAsia" w:eastAsiaTheme="minorEastAsia" w:hAnsiTheme="minorEastAsia" w:hint="eastAsia"/>
                <w:color w:val="000000"/>
                <w:sz w:val="24"/>
              </w:rPr>
              <w:t>乙方：</w:t>
            </w:r>
          </w:p>
        </w:tc>
        <w:tc>
          <w:tcPr>
            <w:tcW w:w="6391" w:type="dxa"/>
          </w:tcPr>
          <w:p w:rsidR="000B347E" w:rsidRDefault="000B347E">
            <w:pPr>
              <w:spacing w:line="360" w:lineRule="auto"/>
              <w:jc w:val="left"/>
              <w:rPr>
                <w:rFonts w:asciiTheme="minorEastAsia" w:eastAsiaTheme="minorEastAsia" w:hAnsiTheme="minorEastAsia"/>
                <w:color w:val="000000"/>
                <w:sz w:val="24"/>
              </w:rPr>
            </w:pPr>
          </w:p>
        </w:tc>
      </w:tr>
      <w:tr w:rsidR="000B347E">
        <w:tc>
          <w:tcPr>
            <w:tcW w:w="2131" w:type="dxa"/>
          </w:tcPr>
          <w:p w:rsidR="000B347E" w:rsidRDefault="008266E7">
            <w:pPr>
              <w:spacing w:line="360" w:lineRule="auto"/>
              <w:jc w:val="distribute"/>
              <w:rPr>
                <w:rFonts w:asciiTheme="minorEastAsia" w:eastAsiaTheme="minorEastAsia" w:hAnsiTheme="minorEastAsia"/>
                <w:color w:val="000000"/>
                <w:sz w:val="24"/>
              </w:rPr>
            </w:pPr>
            <w:r>
              <w:rPr>
                <w:rFonts w:asciiTheme="minorEastAsia" w:eastAsiaTheme="minorEastAsia" w:hAnsiTheme="minorEastAsia" w:hint="eastAsia"/>
                <w:color w:val="000000"/>
                <w:sz w:val="24"/>
              </w:rPr>
              <w:t>地址：</w:t>
            </w:r>
          </w:p>
        </w:tc>
        <w:tc>
          <w:tcPr>
            <w:tcW w:w="6391" w:type="dxa"/>
          </w:tcPr>
          <w:p w:rsidR="000B347E" w:rsidRDefault="000B347E">
            <w:pPr>
              <w:spacing w:line="360" w:lineRule="auto"/>
              <w:jc w:val="left"/>
              <w:rPr>
                <w:rFonts w:asciiTheme="minorEastAsia" w:eastAsiaTheme="minorEastAsia" w:hAnsiTheme="minorEastAsia"/>
                <w:color w:val="000000"/>
                <w:sz w:val="24"/>
              </w:rPr>
            </w:pPr>
          </w:p>
        </w:tc>
      </w:tr>
      <w:tr w:rsidR="000B347E">
        <w:tc>
          <w:tcPr>
            <w:tcW w:w="2131" w:type="dxa"/>
          </w:tcPr>
          <w:p w:rsidR="000B347E" w:rsidRDefault="008266E7">
            <w:pPr>
              <w:spacing w:line="360" w:lineRule="auto"/>
              <w:jc w:val="distribute"/>
              <w:rPr>
                <w:rFonts w:asciiTheme="minorEastAsia" w:eastAsiaTheme="minorEastAsia" w:hAnsiTheme="minorEastAsia"/>
                <w:color w:val="000000"/>
                <w:sz w:val="24"/>
              </w:rPr>
            </w:pPr>
            <w:r>
              <w:rPr>
                <w:rFonts w:asciiTheme="minorEastAsia" w:eastAsiaTheme="minorEastAsia" w:hAnsiTheme="minorEastAsia" w:hint="eastAsia"/>
                <w:color w:val="000000"/>
                <w:sz w:val="24"/>
              </w:rPr>
              <w:t>法定代表人：</w:t>
            </w:r>
          </w:p>
        </w:tc>
        <w:tc>
          <w:tcPr>
            <w:tcW w:w="6391" w:type="dxa"/>
          </w:tcPr>
          <w:p w:rsidR="000B347E" w:rsidRDefault="000B347E">
            <w:pPr>
              <w:spacing w:line="360" w:lineRule="auto"/>
              <w:jc w:val="left"/>
              <w:rPr>
                <w:rFonts w:asciiTheme="minorEastAsia" w:eastAsiaTheme="minorEastAsia" w:hAnsiTheme="minorEastAsia"/>
                <w:color w:val="000000"/>
                <w:sz w:val="24"/>
              </w:rPr>
            </w:pPr>
          </w:p>
        </w:tc>
      </w:tr>
      <w:tr w:rsidR="000B347E">
        <w:tc>
          <w:tcPr>
            <w:tcW w:w="2131" w:type="dxa"/>
          </w:tcPr>
          <w:p w:rsidR="000B347E" w:rsidRDefault="008266E7">
            <w:pPr>
              <w:spacing w:line="360" w:lineRule="auto"/>
              <w:jc w:val="distribute"/>
              <w:rPr>
                <w:rFonts w:asciiTheme="minorEastAsia" w:eastAsiaTheme="minorEastAsia" w:hAnsiTheme="minorEastAsia"/>
                <w:color w:val="000000"/>
                <w:sz w:val="24"/>
              </w:rPr>
            </w:pPr>
            <w:r>
              <w:rPr>
                <w:rFonts w:asciiTheme="minorEastAsia" w:eastAsiaTheme="minorEastAsia" w:hAnsiTheme="minorEastAsia" w:hint="eastAsia"/>
                <w:color w:val="000000"/>
                <w:sz w:val="24"/>
              </w:rPr>
              <w:t>电话：</w:t>
            </w:r>
          </w:p>
        </w:tc>
        <w:tc>
          <w:tcPr>
            <w:tcW w:w="6391" w:type="dxa"/>
          </w:tcPr>
          <w:p w:rsidR="000B347E" w:rsidRDefault="000B347E">
            <w:pPr>
              <w:spacing w:line="360" w:lineRule="auto"/>
              <w:jc w:val="left"/>
              <w:rPr>
                <w:rFonts w:asciiTheme="minorEastAsia" w:eastAsiaTheme="minorEastAsia" w:hAnsiTheme="minorEastAsia"/>
                <w:color w:val="000000"/>
                <w:sz w:val="24"/>
              </w:rPr>
            </w:pPr>
          </w:p>
        </w:tc>
      </w:tr>
      <w:tr w:rsidR="000B347E">
        <w:tc>
          <w:tcPr>
            <w:tcW w:w="2131" w:type="dxa"/>
          </w:tcPr>
          <w:p w:rsidR="000B347E" w:rsidRDefault="008266E7">
            <w:pPr>
              <w:spacing w:line="360" w:lineRule="auto"/>
              <w:jc w:val="distribute"/>
              <w:rPr>
                <w:rFonts w:asciiTheme="minorEastAsia" w:eastAsiaTheme="minorEastAsia" w:hAnsiTheme="minorEastAsia"/>
                <w:color w:val="000000"/>
                <w:sz w:val="24"/>
              </w:rPr>
            </w:pPr>
            <w:r>
              <w:rPr>
                <w:rFonts w:asciiTheme="minorEastAsia" w:eastAsiaTheme="minorEastAsia" w:hAnsiTheme="minorEastAsia" w:hint="eastAsia"/>
                <w:color w:val="000000"/>
                <w:sz w:val="24"/>
              </w:rPr>
              <w:t>传真：</w:t>
            </w:r>
          </w:p>
        </w:tc>
        <w:tc>
          <w:tcPr>
            <w:tcW w:w="6391" w:type="dxa"/>
          </w:tcPr>
          <w:p w:rsidR="000B347E" w:rsidRDefault="000B347E">
            <w:pPr>
              <w:spacing w:line="360" w:lineRule="auto"/>
              <w:jc w:val="left"/>
              <w:rPr>
                <w:rFonts w:asciiTheme="minorEastAsia" w:eastAsiaTheme="minorEastAsia" w:hAnsiTheme="minorEastAsia"/>
                <w:color w:val="000000"/>
                <w:sz w:val="24"/>
              </w:rPr>
            </w:pPr>
          </w:p>
        </w:tc>
      </w:tr>
    </w:tbl>
    <w:p w:rsidR="000B347E" w:rsidRDefault="000B347E">
      <w:pPr>
        <w:keepNext/>
        <w:keepLines/>
        <w:spacing w:after="120" w:line="360" w:lineRule="auto"/>
        <w:jc w:val="left"/>
        <w:outlineLvl w:val="0"/>
        <w:rPr>
          <w:rFonts w:asciiTheme="minorEastAsia" w:eastAsiaTheme="minorEastAsia" w:hAnsiTheme="minorEastAsia"/>
          <w:color w:val="000000"/>
          <w:sz w:val="24"/>
        </w:rPr>
      </w:pPr>
    </w:p>
    <w:p w:rsidR="000B347E" w:rsidRDefault="000B347E">
      <w:pPr>
        <w:keepNext/>
        <w:keepLines/>
        <w:spacing w:after="120" w:line="360" w:lineRule="auto"/>
        <w:jc w:val="left"/>
        <w:outlineLvl w:val="0"/>
        <w:rPr>
          <w:rFonts w:asciiTheme="minorEastAsia" w:eastAsiaTheme="minorEastAsia" w:hAnsiTheme="minorEastAsia"/>
          <w:color w:val="000000"/>
          <w:sz w:val="24"/>
        </w:rPr>
      </w:pPr>
    </w:p>
    <w:p w:rsidR="000B347E" w:rsidRDefault="008266E7">
      <w:pPr>
        <w:spacing w:after="120"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为贯彻深圳市人民政府关于城市更新的政策精神，进一步完善片区的城市功能，优化产业结构，改善人居环境，推进土地的节约集约利用，现根据《中华人民共和国民法典》《中华人民共和国土地管理法》《中华人民共和国城市房地产管理法》《深圳经济特区城市更新条例》《深圳市城市更新办法》《深圳市城市更新办法实施细则》《龙岗区集体产权交易监督管理办法》（深龙府办规〔2020〕</w:t>
      </w:r>
      <w:r>
        <w:rPr>
          <w:rFonts w:asciiTheme="minorEastAsia" w:eastAsiaTheme="minorEastAsia" w:hAnsiTheme="minorEastAsia" w:hint="eastAsia"/>
          <w:color w:val="000000"/>
          <w:sz w:val="24"/>
        </w:rPr>
        <w:lastRenderedPageBreak/>
        <w:t>3号）及《龙岗区社区股份合作公司集体用地开发和交易监管实施细则》（深龙府办规〔2022〕2号）等相关法律法规、政策规定，甲乙方本着平等互利、统一规划的原则，经友好协商，就甲方位于深圳市龙岗区平湖街道平湖社区新祠堂片区城市更新项目（以下简称“项目”或者“本项目”）范围内的土地、建筑物、非农建设用地指标等集体资产合作开发事宜订立如下协议，双方共同遵守履行。</w:t>
      </w:r>
    </w:p>
    <w:p w:rsidR="000B347E" w:rsidRDefault="008266E7">
      <w:pPr>
        <w:spacing w:line="360" w:lineRule="auto"/>
        <w:jc w:val="center"/>
        <w:rPr>
          <w:rFonts w:asciiTheme="minorEastAsia" w:eastAsiaTheme="minorEastAsia" w:hAnsiTheme="minorEastAsia"/>
          <w:b/>
          <w:bCs/>
          <w:color w:val="000000"/>
          <w:sz w:val="24"/>
        </w:rPr>
      </w:pPr>
      <w:r>
        <w:rPr>
          <w:rFonts w:asciiTheme="minorEastAsia" w:eastAsiaTheme="minorEastAsia" w:hAnsiTheme="minorEastAsia" w:hint="eastAsia"/>
          <w:b/>
          <w:bCs/>
          <w:color w:val="000000"/>
          <w:sz w:val="24"/>
        </w:rPr>
        <w:t>第一条 本项目基本情况</w:t>
      </w:r>
    </w:p>
    <w:p w:rsidR="000B347E" w:rsidRDefault="000B347E">
      <w:pPr>
        <w:spacing w:line="360" w:lineRule="auto"/>
        <w:jc w:val="center"/>
        <w:rPr>
          <w:rFonts w:asciiTheme="minorEastAsia" w:eastAsiaTheme="minorEastAsia" w:hAnsiTheme="minorEastAsia"/>
          <w:b/>
          <w:bCs/>
          <w:color w:val="000000"/>
          <w:sz w:val="24"/>
        </w:rPr>
      </w:pP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1.1本项目位置：</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本项目位于深圳市龙岗区平湖街道，北临凤凰大道，南依平湖大道，富安大道南北向穿越其中。</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1.2规划指标：</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根据《深圳市龙岗区人民政府关于&lt;龙岗区平湖街道平湖社区新祠堂片区城市更新单元规划&gt;审批情况的通知》（深龙府函〔2023〕41号），本项目通过城市更新优化片区功能，提升空间品质，完善基础设施与公共配套，打造集品质居住、特色商办与配套服务于一体的综合型人文生态社区。项目更新单元用地面积159,548.2平方米，拆除范围用地面积132,345.4平方米，开发建设用地面积69,605.7平方米，规划容积484,247平方米，其中住宅382,829平方米（含租赁型人才住房48,223平方米），商业、办公及旅馆业建筑72,208平方米（含母婴室170平方米、社区菜市场500平方米），地下商业12,000平方米，公共配套设施（含地下）17,210平方米（含18班幼儿园4,800平方米、占地面积5,400平方米，社区管理用房300平方米，社区警务室50平方米，便民服务站〈社区服务中心〉400平方米，党群服务中心650平方米，文化活动室1,400平方米，社区健康服务中心3,600平方米，社区老年人日间照料中心1,500平方米，公共充电站700平方米，社区级公共配套用房3,630平方米〈含托育服务机构600平方米、社区警务室50平方米〉，综合接入机房3处，每处60平方米）。另配建社区体育活动场地占地面积4,000平方米，物业服务用房按照《深圳经济特区物业管理条例》予以核定。</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上述规划指标于2</w:t>
      </w:r>
      <w:r>
        <w:rPr>
          <w:rFonts w:asciiTheme="minorEastAsia" w:eastAsiaTheme="minorEastAsia" w:hAnsiTheme="minorEastAsia"/>
          <w:color w:val="000000"/>
          <w:sz w:val="24"/>
        </w:rPr>
        <w:t>023</w:t>
      </w:r>
      <w:r>
        <w:rPr>
          <w:rFonts w:asciiTheme="minorEastAsia" w:eastAsiaTheme="minorEastAsia" w:hAnsiTheme="minorEastAsia" w:hint="eastAsia"/>
          <w:color w:val="000000"/>
          <w:sz w:val="24"/>
        </w:rPr>
        <w:t>年经龙岗区城市更新领导小组</w:t>
      </w:r>
      <w:r>
        <w:rPr>
          <w:rFonts w:asciiTheme="minorEastAsia" w:eastAsiaTheme="minorEastAsia" w:hAnsiTheme="minorEastAsia"/>
          <w:color w:val="000000"/>
          <w:sz w:val="24"/>
        </w:rPr>
        <w:t>2023</w:t>
      </w:r>
      <w:r>
        <w:rPr>
          <w:rFonts w:asciiTheme="minorEastAsia" w:eastAsiaTheme="minorEastAsia" w:hAnsiTheme="minorEastAsia" w:hint="eastAsia"/>
          <w:color w:val="000000"/>
          <w:sz w:val="24"/>
        </w:rPr>
        <w:t>年第</w:t>
      </w:r>
      <w:r>
        <w:rPr>
          <w:rFonts w:asciiTheme="minorEastAsia" w:eastAsiaTheme="minorEastAsia" w:hAnsiTheme="minorEastAsia"/>
          <w:color w:val="000000"/>
          <w:sz w:val="24"/>
        </w:rPr>
        <w:t>2</w:t>
      </w:r>
      <w:r>
        <w:rPr>
          <w:rFonts w:asciiTheme="minorEastAsia" w:eastAsiaTheme="minorEastAsia" w:hAnsiTheme="minorEastAsia" w:hint="eastAsia"/>
          <w:color w:val="000000"/>
          <w:sz w:val="24"/>
        </w:rPr>
        <w:t>次工作会议审议通过，并由深圳市规划委员会法定图则委员会2</w:t>
      </w:r>
      <w:r>
        <w:rPr>
          <w:rFonts w:asciiTheme="minorEastAsia" w:eastAsiaTheme="minorEastAsia" w:hAnsiTheme="minorEastAsia"/>
          <w:color w:val="000000"/>
          <w:sz w:val="24"/>
        </w:rPr>
        <w:t>023</w:t>
      </w:r>
      <w:r>
        <w:rPr>
          <w:rFonts w:asciiTheme="minorEastAsia" w:eastAsiaTheme="minorEastAsia" w:hAnsiTheme="minorEastAsia" w:hint="eastAsia"/>
          <w:color w:val="000000"/>
          <w:sz w:val="24"/>
        </w:rPr>
        <w:t>年第4</w:t>
      </w:r>
      <w:r>
        <w:rPr>
          <w:rFonts w:asciiTheme="minorEastAsia" w:eastAsiaTheme="minorEastAsia" w:hAnsiTheme="minorEastAsia"/>
          <w:color w:val="000000"/>
          <w:sz w:val="24"/>
        </w:rPr>
        <w:t>2</w:t>
      </w:r>
      <w:r>
        <w:rPr>
          <w:rFonts w:asciiTheme="minorEastAsia" w:eastAsiaTheme="minorEastAsia" w:hAnsiTheme="minorEastAsia" w:hint="eastAsia"/>
          <w:color w:val="000000"/>
          <w:sz w:val="24"/>
        </w:rPr>
        <w:t>次会议审议通过，</w:t>
      </w:r>
      <w:r>
        <w:rPr>
          <w:rFonts w:asciiTheme="minorEastAsia" w:eastAsiaTheme="minorEastAsia" w:hAnsiTheme="minorEastAsia" w:hint="eastAsia"/>
          <w:color w:val="000000"/>
          <w:sz w:val="24"/>
        </w:rPr>
        <w:lastRenderedPageBreak/>
        <w:t>于2023年取得《深圳市龙岗区人民政府关于&lt;龙岗区平湖街道平湖社区新祠堂片区城市更新单元规划&gt;审批情况的通知》(深龙府函﹝</w:t>
      </w:r>
      <w:r>
        <w:rPr>
          <w:rFonts w:asciiTheme="minorEastAsia" w:eastAsiaTheme="minorEastAsia" w:hAnsiTheme="minorEastAsia"/>
          <w:color w:val="000000"/>
          <w:sz w:val="24"/>
        </w:rPr>
        <w:t>2023</w:t>
      </w:r>
      <w:r>
        <w:rPr>
          <w:rFonts w:asciiTheme="minorEastAsia" w:eastAsiaTheme="minorEastAsia" w:hAnsiTheme="minorEastAsia" w:hint="eastAsia"/>
          <w:color w:val="000000"/>
          <w:sz w:val="24"/>
        </w:rPr>
        <w:t>﹞</w:t>
      </w:r>
      <w:r>
        <w:rPr>
          <w:rFonts w:asciiTheme="minorEastAsia" w:eastAsiaTheme="minorEastAsia" w:hAnsiTheme="minorEastAsia"/>
          <w:color w:val="000000"/>
          <w:sz w:val="24"/>
        </w:rPr>
        <w:t>41</w:t>
      </w:r>
      <w:r>
        <w:rPr>
          <w:rFonts w:asciiTheme="minorEastAsia" w:eastAsiaTheme="minorEastAsia" w:hAnsiTheme="minorEastAsia" w:hint="eastAsia"/>
          <w:color w:val="000000"/>
          <w:sz w:val="24"/>
        </w:rPr>
        <w:t>号)。</w:t>
      </w:r>
    </w:p>
    <w:p w:rsidR="000B347E" w:rsidRDefault="008266E7">
      <w:pPr>
        <w:spacing w:line="360" w:lineRule="auto"/>
        <w:rPr>
          <w:rFonts w:asciiTheme="minorEastAsia" w:eastAsiaTheme="minorEastAsia" w:hAnsiTheme="minorEastAsia"/>
          <w:color w:val="000000"/>
          <w:sz w:val="24"/>
        </w:rPr>
      </w:pPr>
      <w:r>
        <w:rPr>
          <w:rFonts w:asciiTheme="minorEastAsia" w:eastAsiaTheme="minorEastAsia" w:hAnsiTheme="minorEastAsia" w:hint="eastAsia"/>
          <w:color w:val="000000"/>
          <w:sz w:val="24"/>
        </w:rPr>
        <w:t xml:space="preserve">    1.3项目更新单元用地面积159,548.20平方米，拆除范围用地面积132,345.40平方米，拆除范围外更新单元范围内未完善征转手续用地27,202.80平方米。其中，属于甲方所有的集体资产包括：</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1.3.1项目拆除范围内集体土地用地面积合计约94,591.92平方米；</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1.3.2永久性建筑物面积</w:t>
      </w:r>
      <w:r>
        <w:rPr>
          <w:rFonts w:asciiTheme="minorEastAsia" w:eastAsiaTheme="minorEastAsia" w:hAnsiTheme="minorEastAsia"/>
          <w:color w:val="000000"/>
          <w:sz w:val="24"/>
        </w:rPr>
        <w:t>12,742.76</w:t>
      </w:r>
      <w:r>
        <w:rPr>
          <w:rFonts w:asciiTheme="minorEastAsia" w:eastAsiaTheme="minorEastAsia" w:hAnsiTheme="minorEastAsia" w:hint="eastAsia"/>
          <w:color w:val="000000"/>
          <w:sz w:val="24"/>
        </w:rPr>
        <w:t>平方米及</w:t>
      </w:r>
      <w:r>
        <w:rPr>
          <w:rFonts w:asciiTheme="minorEastAsia" w:eastAsiaTheme="minorEastAsia" w:hAnsiTheme="minorEastAsia" w:cs="仿宋" w:hint="eastAsia"/>
          <w:sz w:val="24"/>
        </w:rPr>
        <w:t>临时建（构）筑物若干</w:t>
      </w:r>
      <w:r>
        <w:rPr>
          <w:rFonts w:asciiTheme="minorEastAsia" w:eastAsiaTheme="minorEastAsia" w:hAnsiTheme="minorEastAsia" w:hint="eastAsia"/>
          <w:color w:val="000000"/>
          <w:sz w:val="24"/>
        </w:rPr>
        <w:t>；</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1.3.3更新单元范围内拆除范围外未完善征转手续用地27,202.80平方米；</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1.3.4非农建设用地</w:t>
      </w:r>
      <w:r>
        <w:rPr>
          <w:rFonts w:asciiTheme="minorEastAsia" w:eastAsiaTheme="minorEastAsia" w:hAnsiTheme="minorEastAsia"/>
          <w:color w:val="000000"/>
          <w:sz w:val="24"/>
        </w:rPr>
        <w:t>20,020.77</w:t>
      </w:r>
      <w:r>
        <w:rPr>
          <w:rFonts w:asciiTheme="minorEastAsia" w:eastAsiaTheme="minorEastAsia" w:hAnsiTheme="minorEastAsia" w:hint="eastAsia"/>
          <w:color w:val="000000"/>
          <w:sz w:val="24"/>
        </w:rPr>
        <w:t>平方米。</w:t>
      </w:r>
    </w:p>
    <w:p w:rsidR="000B347E" w:rsidRDefault="000B347E">
      <w:pPr>
        <w:spacing w:line="360" w:lineRule="auto"/>
        <w:jc w:val="center"/>
        <w:rPr>
          <w:rFonts w:asciiTheme="minorEastAsia" w:eastAsiaTheme="minorEastAsia" w:hAnsiTheme="minorEastAsia"/>
          <w:b/>
          <w:bCs/>
          <w:color w:val="000000"/>
          <w:sz w:val="24"/>
        </w:rPr>
      </w:pPr>
    </w:p>
    <w:p w:rsidR="000B347E" w:rsidRDefault="008266E7">
      <w:pPr>
        <w:spacing w:line="360" w:lineRule="auto"/>
        <w:jc w:val="center"/>
        <w:rPr>
          <w:rFonts w:asciiTheme="minorEastAsia" w:eastAsiaTheme="minorEastAsia" w:hAnsiTheme="minorEastAsia"/>
          <w:b/>
          <w:bCs/>
          <w:color w:val="000000"/>
          <w:sz w:val="24"/>
        </w:rPr>
      </w:pPr>
      <w:r>
        <w:rPr>
          <w:rFonts w:asciiTheme="minorEastAsia" w:eastAsiaTheme="minorEastAsia" w:hAnsiTheme="minorEastAsia" w:hint="eastAsia"/>
          <w:b/>
          <w:bCs/>
          <w:color w:val="000000"/>
          <w:sz w:val="24"/>
        </w:rPr>
        <w:t>第二条 合作开发及补偿方式</w:t>
      </w:r>
    </w:p>
    <w:p w:rsidR="000B347E" w:rsidRDefault="000B347E">
      <w:pPr>
        <w:spacing w:line="360" w:lineRule="auto"/>
        <w:jc w:val="center"/>
        <w:rPr>
          <w:rFonts w:asciiTheme="minorEastAsia" w:eastAsiaTheme="minorEastAsia" w:hAnsiTheme="minorEastAsia"/>
          <w:b/>
          <w:bCs/>
          <w:color w:val="000000"/>
          <w:sz w:val="24"/>
        </w:rPr>
      </w:pP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2.1甲方提供上述集体资产，获取相应的补偿；本项目改造开发建设过程中，甲方不承担出资义务，不参与具体开发管理等事务。乙方负责集体资产所涉及的清租事宜并承担相关费用，甲方予以配合。</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2.2乙方作为本项目改造实施主体，负责本项目更新范围内包括甲方</w:t>
      </w:r>
      <w:r>
        <w:rPr>
          <w:rFonts w:asciiTheme="minorEastAsia" w:eastAsiaTheme="minorEastAsia" w:hAnsiTheme="minorEastAsia" w:cs="仿宋" w:hint="eastAsia"/>
          <w:sz w:val="24"/>
        </w:rPr>
        <w:t>在内的所有权利主体物业的拆迁补偿工作，并承担相应费用。除甲方应取得的合作补偿及利益回报及其他权利人物业涉及的拆迁补偿权益外，本项目的其他权益均归属于乙方所有</w:t>
      </w:r>
      <w:r>
        <w:rPr>
          <w:rFonts w:asciiTheme="minorEastAsia" w:eastAsiaTheme="minorEastAsia" w:hAnsiTheme="minorEastAsia" w:hint="eastAsia"/>
          <w:color w:val="000000"/>
          <w:sz w:val="24"/>
        </w:rPr>
        <w:t>。</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2.3乙方负责从项目搬迁谈判补偿、实施主体确认、办理用地规划许可证、办理土地使用权出让合同、设计、施工建设、竣工验收、入伙、办理不动产权证到项目开发建设完成整个过程的全部工作，甲方予以协助。</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2.4乙方是甲方通过深圳交易集团有限公司龙岗分公司公开招商选定的项目合作方，根据深圳交易集团有限公司龙岗分公司发出的《成交通知书》,甲方在本项目的合作所获得的补偿如下：</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2.4.1甲方总计应取得回迁物业总建筑面积为</w:t>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hint="eastAsia"/>
          <w:color w:val="000000"/>
          <w:sz w:val="24"/>
        </w:rPr>
        <w:t>平方米，现金补偿</w:t>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hint="eastAsia"/>
          <w:color w:val="000000"/>
          <w:sz w:val="24"/>
        </w:rPr>
        <w:t>元，具体如下：</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2.4.1.1建筑面积及类型</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回迁商业建筑面积</w:t>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hint="eastAsia"/>
          <w:color w:val="000000"/>
          <w:sz w:val="24"/>
        </w:rPr>
        <w:t>平方米，其中地下一层商业</w:t>
      </w:r>
      <w:r>
        <w:rPr>
          <w:rFonts w:asciiTheme="minorEastAsia" w:eastAsiaTheme="minorEastAsia" w:hAnsiTheme="minorEastAsia"/>
          <w:color w:val="000000"/>
          <w:sz w:val="24"/>
          <w:u w:val="single"/>
        </w:rPr>
        <w:tab/>
      </w:r>
      <w:r>
        <w:rPr>
          <w:rFonts w:asciiTheme="minorEastAsia" w:eastAsiaTheme="minorEastAsia" w:hAnsiTheme="minorEastAsia" w:hint="eastAsia"/>
          <w:color w:val="000000"/>
          <w:sz w:val="24"/>
        </w:rPr>
        <w:t>平方米，地上一层商业</w:t>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lastRenderedPageBreak/>
        <w:tab/>
      </w:r>
      <w:r>
        <w:rPr>
          <w:rFonts w:asciiTheme="minorEastAsia" w:eastAsiaTheme="minorEastAsia" w:hAnsiTheme="minorEastAsia" w:hint="eastAsia"/>
          <w:color w:val="000000"/>
          <w:sz w:val="24"/>
        </w:rPr>
        <w:t>平方米，地上二层商业</w:t>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hint="eastAsia"/>
          <w:color w:val="000000"/>
          <w:sz w:val="24"/>
        </w:rPr>
        <w:t>平方米，地上三层商业</w:t>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hint="eastAsia"/>
          <w:color w:val="000000"/>
          <w:sz w:val="24"/>
        </w:rPr>
        <w:t>平方米；</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2.4.1.2现金补偿：货币补偿总额为人民币</w:t>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hint="eastAsia"/>
          <w:color w:val="000000"/>
          <w:sz w:val="24"/>
        </w:rPr>
        <w:t>元 （大写：人民币</w:t>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hint="eastAsia"/>
          <w:color w:val="000000"/>
          <w:sz w:val="24"/>
        </w:rPr>
        <w:t>元整）。</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2.4.2上述回迁物业和货币补偿是乙方对甲方的全部补偿，包括但不限于对本项目更新范围内甲方土地、道路、建筑物、构筑物、附属设施、非农建设用地、二次装修费、搬迁费、停产停业损失等的补偿，不存在任何遗漏。甲方不得再以任何其他理由要求乙方额外增加任何形式的补偿。</w:t>
      </w:r>
    </w:p>
    <w:p w:rsidR="000B347E" w:rsidRDefault="008266E7">
      <w:pPr>
        <w:widowControl/>
        <w:shd w:val="clear" w:color="auto" w:fill="FFFFFF"/>
        <w:spacing w:line="360" w:lineRule="auto"/>
        <w:ind w:firstLineChars="200" w:firstLine="480"/>
        <w:jc w:val="left"/>
        <w:rPr>
          <w:rFonts w:asciiTheme="minorEastAsia" w:eastAsiaTheme="minorEastAsia" w:hAnsiTheme="minorEastAsia"/>
          <w:color w:val="000000"/>
          <w:sz w:val="24"/>
        </w:rPr>
      </w:pPr>
      <w:r>
        <w:rPr>
          <w:rFonts w:asciiTheme="minorEastAsia" w:eastAsiaTheme="minorEastAsia" w:hAnsiTheme="minorEastAsia" w:hint="eastAsia"/>
          <w:color w:val="000000"/>
          <w:sz w:val="24"/>
        </w:rPr>
        <w:t>2.4.3本项目已取得专项规划批复文件，如后期本项目容积率、贡献率发生调整，当整体规划建筑面积减少时，甲方所回迁分配的物业不减少；如整体规划可售物业建筑面积增加，对于建筑面积超出部分（不含无偿贡献给政府的建筑面积、公配面积、保障性住房），双方同比例分配。</w:t>
      </w:r>
    </w:p>
    <w:p w:rsidR="000B347E" w:rsidRDefault="008266E7">
      <w:pPr>
        <w:widowControl/>
        <w:spacing w:line="360" w:lineRule="auto"/>
        <w:ind w:firstLineChars="200" w:firstLine="480"/>
        <w:jc w:val="left"/>
        <w:rPr>
          <w:rFonts w:asciiTheme="minorEastAsia" w:eastAsiaTheme="minorEastAsia" w:hAnsiTheme="minorEastAsia"/>
          <w:sz w:val="24"/>
        </w:rPr>
      </w:pPr>
      <w:r>
        <w:rPr>
          <w:rFonts w:asciiTheme="minorEastAsia" w:eastAsiaTheme="minorEastAsia" w:hAnsiTheme="minorEastAsia" w:hint="eastAsia"/>
          <w:color w:val="000000"/>
          <w:sz w:val="24"/>
        </w:rPr>
        <w:t>2.4.4</w:t>
      </w:r>
      <w:r>
        <w:rPr>
          <w:rFonts w:asciiTheme="minorEastAsia" w:eastAsiaTheme="minorEastAsia" w:hAnsiTheme="minorEastAsia" w:hint="eastAsia"/>
          <w:sz w:val="24"/>
        </w:rPr>
        <w:t>项目范围内的用地性质变更、贡献率调整、开发类别调整等重大变更调整，甲方可以要求进行二次评估。评估费用由乙方承担。甲方可根据评估结果与乙方协商调整利益分配，双方可就利益调整分配事项另行签订补充协议。</w:t>
      </w:r>
    </w:p>
    <w:p w:rsidR="000B347E" w:rsidRDefault="008266E7">
      <w:pPr>
        <w:widowControl/>
        <w:shd w:val="clear" w:color="auto" w:fill="FFFFFF"/>
        <w:spacing w:line="360" w:lineRule="auto"/>
        <w:ind w:firstLineChars="200" w:firstLine="480"/>
        <w:jc w:val="left"/>
        <w:rPr>
          <w:rFonts w:asciiTheme="minorEastAsia" w:eastAsiaTheme="minorEastAsia" w:hAnsiTheme="minorEastAsia"/>
          <w:color w:val="000000"/>
          <w:sz w:val="24"/>
        </w:rPr>
      </w:pPr>
      <w:r>
        <w:rPr>
          <w:rFonts w:asciiTheme="minorEastAsia" w:eastAsiaTheme="minorEastAsia" w:hAnsiTheme="minorEastAsia" w:hint="eastAsia"/>
          <w:color w:val="000000"/>
          <w:sz w:val="24"/>
        </w:rPr>
        <w:t>2.4.5回迁物业安置</w:t>
      </w:r>
    </w:p>
    <w:p w:rsidR="000B347E" w:rsidRDefault="008266E7">
      <w:pPr>
        <w:widowControl/>
        <w:spacing w:line="360" w:lineRule="auto"/>
        <w:ind w:firstLineChars="200" w:firstLine="480"/>
        <w:jc w:val="left"/>
        <w:rPr>
          <w:rFonts w:asciiTheme="minorEastAsia" w:eastAsiaTheme="minorEastAsia" w:hAnsiTheme="minorEastAsia"/>
          <w:sz w:val="24"/>
        </w:rPr>
      </w:pPr>
      <w:r>
        <w:rPr>
          <w:rFonts w:asciiTheme="minorEastAsia" w:eastAsiaTheme="minorEastAsia" w:hAnsiTheme="minorEastAsia" w:hint="eastAsia"/>
          <w:color w:val="000000"/>
          <w:sz w:val="24"/>
        </w:rPr>
        <w:t>回迁物业安置在本项目01-11地块，原则上集中安置，分配优先以整栋或整层为单位，以整体方便实用为原则，集体回迁物业建筑设计方案需与甲方协商确定。回迁物业所在楼层及具体位置</w:t>
      </w:r>
      <w:r>
        <w:rPr>
          <w:rFonts w:asciiTheme="minorEastAsia" w:eastAsiaTheme="minorEastAsia" w:hAnsiTheme="minorEastAsia"/>
          <w:color w:val="000000"/>
          <w:sz w:val="24"/>
        </w:rPr>
        <w:t>待本项目</w:t>
      </w:r>
      <w:r>
        <w:rPr>
          <w:rFonts w:asciiTheme="minorEastAsia" w:eastAsiaTheme="minorEastAsia" w:hAnsiTheme="minorEastAsia" w:hint="eastAsia"/>
          <w:color w:val="000000"/>
          <w:sz w:val="24"/>
        </w:rPr>
        <w:t>施工图经批准并完成施工图查丈后甲方与乙方商定，另行签订回迁物业选房确认书。</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2.5本项目更新范围内除甲方集体资产之外，其他权利人物业的补偿由乙方自行和相关权利人协商，甲方不得要求从中获取任何收益。</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color w:val="000000"/>
          <w:sz w:val="24"/>
        </w:rPr>
        <w:t>2.6乙</w:t>
      </w:r>
      <w:r>
        <w:rPr>
          <w:rFonts w:asciiTheme="minorEastAsia" w:eastAsiaTheme="minorEastAsia" w:hAnsiTheme="minorEastAsia" w:hint="eastAsia"/>
          <w:sz w:val="24"/>
        </w:rPr>
        <w:t>方需按集体回迁物业的类型及面积占项目同类型物业总面积的比例向甲方提供停车位供其使用，具体根据项目车位的规划设计标准及规划设计方案相应核算。</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如甲方将所分配的车位委托乙方或物业公司运营的，相应收益比例分成再行协定。</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2.7本项目回迁物业交付使用后由乙方委托物业服务企业统一进行前期物业管理。</w:t>
      </w:r>
      <w:r>
        <w:rPr>
          <w:rFonts w:asciiTheme="minorEastAsia" w:eastAsiaTheme="minorEastAsia" w:hAnsiTheme="minorEastAsia" w:cs="宋体" w:hint="eastAsia"/>
          <w:color w:val="000000"/>
          <w:sz w:val="24"/>
        </w:rPr>
        <w:t>甲方应与物业服务企业签署前期物业服务协议，</w:t>
      </w:r>
      <w:r>
        <w:rPr>
          <w:rFonts w:asciiTheme="minorEastAsia" w:eastAsiaTheme="minorEastAsia" w:hAnsiTheme="minorEastAsia" w:hint="eastAsia"/>
          <w:color w:val="000000"/>
          <w:sz w:val="24"/>
        </w:rPr>
        <w:t>甲方回迁物业所涉及的物业管理费、物业专项维修资金、水电费等由甲方自行承担。</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lastRenderedPageBreak/>
        <w:t>2.8根据集体物业的实际情况由双方另行协商全部集体现状物业移交及办理交接手续，甲方集体现状物业搬迁过渡期间的临时安置费自</w:t>
      </w:r>
      <w:r>
        <w:rPr>
          <w:rFonts w:asciiTheme="minorEastAsia" w:eastAsiaTheme="minorEastAsia" w:hAnsiTheme="minorEastAsia" w:hint="eastAsia"/>
          <w:sz w:val="24"/>
        </w:rPr>
        <w:t>双方办结集体资产移交手续</w:t>
      </w:r>
      <w:r>
        <w:rPr>
          <w:rFonts w:asciiTheme="minorEastAsia" w:eastAsiaTheme="minorEastAsia" w:hAnsiTheme="minorEastAsia" w:hint="eastAsia"/>
          <w:color w:val="000000"/>
          <w:sz w:val="24"/>
        </w:rPr>
        <w:t>之日起计算。</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2.9履约保证金</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2.9.1</w:t>
      </w:r>
      <w:r>
        <w:rPr>
          <w:rFonts w:asciiTheme="minorEastAsia" w:eastAsiaTheme="minorEastAsia" w:hAnsiTheme="minorEastAsia"/>
          <w:color w:val="000000"/>
          <w:sz w:val="24"/>
        </w:rPr>
        <w:t>本项目履约保证金为人民币</w:t>
      </w:r>
      <w:r>
        <w:rPr>
          <w:rFonts w:asciiTheme="minorEastAsia" w:eastAsiaTheme="minorEastAsia" w:hAnsiTheme="minorEastAsia"/>
          <w:color w:val="000000"/>
          <w:sz w:val="24"/>
          <w:u w:val="single"/>
        </w:rPr>
        <w:t>5000</w:t>
      </w:r>
      <w:r>
        <w:rPr>
          <w:rFonts w:asciiTheme="minorEastAsia" w:eastAsiaTheme="minorEastAsia" w:hAnsiTheme="minorEastAsia" w:hint="eastAsia"/>
          <w:color w:val="000000"/>
          <w:sz w:val="24"/>
        </w:rPr>
        <w:t>万元。</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color w:val="000000"/>
          <w:sz w:val="24"/>
        </w:rPr>
        <w:t>2.9.2履约保证金采取</w:t>
      </w:r>
      <w:r>
        <w:rPr>
          <w:rFonts w:asciiTheme="minorEastAsia" w:eastAsiaTheme="minorEastAsia" w:hAnsiTheme="minorEastAsia" w:hint="eastAsia"/>
          <w:sz w:val="24"/>
        </w:rPr>
        <w:t>“履约保函”方式，乙方提供的履约保函应符合</w:t>
      </w:r>
      <w:r>
        <w:rPr>
          <w:rFonts w:asciiTheme="minorEastAsia" w:eastAsiaTheme="minorEastAsia" w:hAnsiTheme="minorEastAsia"/>
          <w:sz w:val="24"/>
        </w:rPr>
        <w:t>《龙岗区社区股份合作公司集体用地开发和交易监管实施细则》</w:t>
      </w:r>
      <w:r>
        <w:rPr>
          <w:rFonts w:asciiTheme="minorEastAsia" w:eastAsiaTheme="minorEastAsia" w:hAnsiTheme="minorEastAsia" w:hint="eastAsia"/>
          <w:sz w:val="24"/>
        </w:rPr>
        <w:t>规定要求。</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2.9.3乙方同意以履约保函总金额为基数按照年化2.2%的标准向甲方支付补偿，在每年度</w:t>
      </w:r>
      <w:r>
        <w:rPr>
          <w:rFonts w:asciiTheme="minorEastAsia" w:eastAsiaTheme="minorEastAsia" w:hAnsiTheme="minorEastAsia" w:hint="eastAsia"/>
          <w:sz w:val="24"/>
          <w:u w:val="single"/>
        </w:rPr>
        <w:t xml:space="preserve"> 10 </w:t>
      </w:r>
      <w:r>
        <w:rPr>
          <w:rFonts w:asciiTheme="minorEastAsia" w:eastAsiaTheme="minorEastAsia" w:hAnsiTheme="minorEastAsia" w:hint="eastAsia"/>
          <w:sz w:val="24"/>
        </w:rPr>
        <w:t>月</w:t>
      </w:r>
      <w:r>
        <w:rPr>
          <w:rFonts w:asciiTheme="minorEastAsia" w:eastAsiaTheme="minorEastAsia" w:hAnsiTheme="minorEastAsia" w:hint="eastAsia"/>
          <w:sz w:val="24"/>
          <w:u w:val="single"/>
        </w:rPr>
        <w:t xml:space="preserve"> 31 </w:t>
      </w:r>
      <w:r>
        <w:rPr>
          <w:rFonts w:asciiTheme="minorEastAsia" w:eastAsiaTheme="minorEastAsia" w:hAnsiTheme="minorEastAsia" w:hint="eastAsia"/>
          <w:sz w:val="24"/>
        </w:rPr>
        <w:t>日前支付到甲方账户。</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2.9.4乙方应于本协议签订之日起</w:t>
      </w:r>
      <w:r>
        <w:rPr>
          <w:rFonts w:asciiTheme="minorEastAsia" w:eastAsiaTheme="minorEastAsia" w:hAnsiTheme="minorEastAsia"/>
          <w:color w:val="000000"/>
          <w:sz w:val="24"/>
          <w:u w:val="single"/>
        </w:rPr>
        <w:t>60</w:t>
      </w:r>
      <w:r>
        <w:rPr>
          <w:rFonts w:asciiTheme="minorEastAsia" w:eastAsiaTheme="minorEastAsia" w:hAnsiTheme="minorEastAsia" w:hint="eastAsia"/>
          <w:color w:val="000000"/>
          <w:sz w:val="24"/>
        </w:rPr>
        <w:t>日内向甲方提供</w:t>
      </w:r>
      <w:r>
        <w:rPr>
          <w:rFonts w:asciiTheme="minorEastAsia" w:eastAsiaTheme="minorEastAsia" w:hAnsiTheme="minorEastAsia" w:hint="eastAsia"/>
          <w:color w:val="000000"/>
          <w:sz w:val="24"/>
          <w:u w:val="single"/>
        </w:rPr>
        <w:t>无条件见索即付的保函原件</w:t>
      </w:r>
      <w:r>
        <w:rPr>
          <w:rFonts w:asciiTheme="minorEastAsia" w:eastAsiaTheme="minorEastAsia" w:hAnsiTheme="minorEastAsia" w:hint="eastAsia"/>
          <w:color w:val="000000"/>
          <w:sz w:val="24"/>
        </w:rPr>
        <w:t>。</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2.9.5甲方应于办理全部回迁物业入伙手续之日起</w:t>
      </w:r>
      <w:r>
        <w:rPr>
          <w:rFonts w:asciiTheme="minorEastAsia" w:eastAsiaTheme="minorEastAsia" w:hAnsiTheme="minorEastAsia"/>
          <w:color w:val="000000"/>
          <w:sz w:val="24"/>
        </w:rPr>
        <w:t>60</w:t>
      </w:r>
      <w:r>
        <w:rPr>
          <w:rFonts w:asciiTheme="minorEastAsia" w:eastAsiaTheme="minorEastAsia" w:hAnsiTheme="minorEastAsia" w:hint="eastAsia"/>
          <w:color w:val="000000"/>
          <w:sz w:val="24"/>
        </w:rPr>
        <w:t>日内退回保函原件。</w:t>
      </w:r>
    </w:p>
    <w:p w:rsidR="000B347E" w:rsidRDefault="000B347E">
      <w:pPr>
        <w:spacing w:line="360" w:lineRule="auto"/>
        <w:ind w:firstLineChars="200" w:firstLine="480"/>
        <w:rPr>
          <w:rFonts w:asciiTheme="minorEastAsia" w:eastAsiaTheme="minorEastAsia" w:hAnsiTheme="minorEastAsia"/>
          <w:color w:val="000000"/>
          <w:sz w:val="24"/>
        </w:rPr>
      </w:pPr>
    </w:p>
    <w:p w:rsidR="000B347E" w:rsidRDefault="000B347E">
      <w:pPr>
        <w:spacing w:line="360" w:lineRule="auto"/>
        <w:jc w:val="center"/>
        <w:rPr>
          <w:rFonts w:asciiTheme="minorEastAsia" w:eastAsiaTheme="minorEastAsia" w:hAnsiTheme="minorEastAsia"/>
          <w:b/>
          <w:color w:val="000000"/>
          <w:sz w:val="24"/>
        </w:rPr>
      </w:pPr>
    </w:p>
    <w:p w:rsidR="000B347E" w:rsidRDefault="008266E7">
      <w:pPr>
        <w:spacing w:line="360" w:lineRule="auto"/>
        <w:jc w:val="center"/>
        <w:rPr>
          <w:rFonts w:asciiTheme="minorEastAsia" w:eastAsiaTheme="minorEastAsia" w:hAnsiTheme="minorEastAsia"/>
          <w:b/>
          <w:color w:val="000000"/>
          <w:sz w:val="24"/>
        </w:rPr>
      </w:pPr>
      <w:r>
        <w:rPr>
          <w:rFonts w:asciiTheme="minorEastAsia" w:eastAsiaTheme="minorEastAsia" w:hAnsiTheme="minorEastAsia" w:hint="eastAsia"/>
          <w:b/>
          <w:color w:val="000000"/>
          <w:sz w:val="24"/>
        </w:rPr>
        <w:t>第三条 回迁物业交付和补偿费用支付</w:t>
      </w:r>
    </w:p>
    <w:p w:rsidR="000B347E" w:rsidRDefault="000B347E">
      <w:pPr>
        <w:spacing w:line="360" w:lineRule="auto"/>
        <w:ind w:firstLineChars="200" w:firstLine="480"/>
        <w:rPr>
          <w:rFonts w:asciiTheme="minorEastAsia" w:eastAsiaTheme="minorEastAsia" w:hAnsiTheme="minorEastAsia"/>
          <w:color w:val="000000"/>
          <w:sz w:val="24"/>
        </w:rPr>
      </w:pP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3.1</w:t>
      </w:r>
      <w:r>
        <w:rPr>
          <w:rFonts w:asciiTheme="minorEastAsia" w:eastAsiaTheme="minorEastAsia" w:hAnsiTheme="minorEastAsia"/>
          <w:color w:val="000000"/>
          <w:sz w:val="24"/>
        </w:rPr>
        <w:t>回迁物业交付标准：</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回迁</w:t>
      </w:r>
      <w:r>
        <w:rPr>
          <w:rFonts w:asciiTheme="minorEastAsia" w:eastAsiaTheme="minorEastAsia" w:hAnsiTheme="minorEastAsia"/>
          <w:color w:val="000000"/>
          <w:sz w:val="24"/>
        </w:rPr>
        <w:t>物业按毛坯房交付，并经甲方查验确认合格后接收。</w:t>
      </w:r>
      <w:r>
        <w:rPr>
          <w:rFonts w:asciiTheme="minorEastAsia" w:eastAsiaTheme="minorEastAsia" w:hAnsiTheme="minorEastAsia" w:hint="eastAsia"/>
          <w:color w:val="000000"/>
          <w:sz w:val="24"/>
        </w:rPr>
        <w:t>办公、商业物业的大堂、电梯等公共部位应由乙方完成装修。</w:t>
      </w:r>
      <w:r>
        <w:rPr>
          <w:rFonts w:asciiTheme="minorEastAsia" w:eastAsiaTheme="minorEastAsia" w:hAnsiTheme="minorEastAsia"/>
          <w:color w:val="000000"/>
          <w:sz w:val="24"/>
        </w:rPr>
        <w:t>乙方应确保项目规划设计符合相关规范，建设质量符合国家标准。甲方回迁物业的建筑设计方案、建筑质量等必须与整个项目其他同用途物业相一致，不能区别对待。</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color w:val="000000"/>
          <w:sz w:val="24"/>
        </w:rPr>
        <w:t>3.2回迁物业交付时间：</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乙方应于</w:t>
      </w:r>
      <w:r>
        <w:rPr>
          <w:rFonts w:asciiTheme="minorEastAsia" w:eastAsiaTheme="minorEastAsia" w:hAnsiTheme="minorEastAsia"/>
          <w:color w:val="000000"/>
          <w:sz w:val="24"/>
        </w:rPr>
        <w:t>回迁物业</w:t>
      </w:r>
      <w:r>
        <w:rPr>
          <w:rFonts w:asciiTheme="minorEastAsia" w:eastAsiaTheme="minorEastAsia" w:hAnsiTheme="minorEastAsia" w:hint="eastAsia"/>
          <w:color w:val="000000"/>
          <w:sz w:val="24"/>
        </w:rPr>
        <w:t>主体建筑</w:t>
      </w:r>
      <w:r>
        <w:rPr>
          <w:rFonts w:asciiTheme="minorEastAsia" w:eastAsiaTheme="minorEastAsia" w:hAnsiTheme="minorEastAsia"/>
          <w:color w:val="000000"/>
          <w:sz w:val="24"/>
        </w:rPr>
        <w:t>取得施工许可证之日起</w:t>
      </w:r>
      <w:r>
        <w:rPr>
          <w:rFonts w:asciiTheme="minorEastAsia" w:eastAsiaTheme="minorEastAsia" w:hAnsiTheme="minorEastAsia"/>
          <w:color w:val="000000"/>
          <w:sz w:val="24"/>
          <w:u w:val="single"/>
        </w:rPr>
        <w:t>60</w:t>
      </w:r>
      <w:r>
        <w:rPr>
          <w:rFonts w:asciiTheme="minorEastAsia" w:eastAsiaTheme="minorEastAsia" w:hAnsiTheme="minorEastAsia" w:hint="eastAsia"/>
          <w:color w:val="000000"/>
          <w:sz w:val="24"/>
        </w:rPr>
        <w:t>个月内</w:t>
      </w:r>
      <w:r>
        <w:rPr>
          <w:rFonts w:asciiTheme="minorEastAsia" w:eastAsiaTheme="minorEastAsia" w:hAnsiTheme="minorEastAsia" w:hint="eastAsia"/>
          <w:sz w:val="24"/>
        </w:rPr>
        <w:t>（</w:t>
      </w:r>
      <w:r>
        <w:rPr>
          <w:rFonts w:asciiTheme="minorEastAsia" w:eastAsiaTheme="minorEastAsia" w:hAnsiTheme="minorEastAsia"/>
          <w:sz w:val="24"/>
        </w:rPr>
        <w:t>采用分期开发模式</w:t>
      </w:r>
      <w:r>
        <w:rPr>
          <w:rFonts w:asciiTheme="minorEastAsia" w:eastAsiaTheme="minorEastAsia" w:hAnsiTheme="minorEastAsia" w:hint="eastAsia"/>
          <w:sz w:val="24"/>
        </w:rPr>
        <w:t>或分批受让土地使用权</w:t>
      </w:r>
      <w:r>
        <w:rPr>
          <w:rFonts w:asciiTheme="minorEastAsia" w:eastAsiaTheme="minorEastAsia" w:hAnsiTheme="minorEastAsia"/>
          <w:sz w:val="24"/>
        </w:rPr>
        <w:t>的，应在相应地块取得</w:t>
      </w:r>
      <w:r>
        <w:rPr>
          <w:rFonts w:asciiTheme="minorEastAsia" w:eastAsiaTheme="minorEastAsia" w:hAnsiTheme="minorEastAsia" w:hint="eastAsia"/>
          <w:sz w:val="24"/>
        </w:rPr>
        <w:t>主体建筑</w:t>
      </w:r>
      <w:r>
        <w:rPr>
          <w:rFonts w:asciiTheme="minorEastAsia" w:eastAsiaTheme="minorEastAsia" w:hAnsiTheme="minorEastAsia"/>
          <w:sz w:val="24"/>
        </w:rPr>
        <w:t>施工许可证之日起60个月内</w:t>
      </w:r>
      <w:r>
        <w:rPr>
          <w:rFonts w:asciiTheme="minorEastAsia" w:eastAsiaTheme="minorEastAsia" w:hAnsiTheme="minorEastAsia" w:hint="eastAsia"/>
          <w:sz w:val="24"/>
        </w:rPr>
        <w:t>）</w:t>
      </w:r>
      <w:r>
        <w:rPr>
          <w:rFonts w:asciiTheme="minorEastAsia" w:eastAsiaTheme="minorEastAsia" w:hAnsiTheme="minorEastAsia" w:hint="eastAsia"/>
          <w:color w:val="000000"/>
          <w:sz w:val="24"/>
        </w:rPr>
        <w:t>取得竣工备案并向甲方交付回迁物业。竣工验收后，乙方书面通知甲方办理物业入伙手续。若甲方未能在乙方书面通知的入伙时间内办理入伙手续或无正当理由拖延入伙时间的，视为乙方已于入伙通知书通知的入伙期限届满之日将回迁物业交付给甲方，但甲方已提出合理异议的除外。</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3.3回迁物业的办证：</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lastRenderedPageBreak/>
        <w:t>回迁物业产权性质为红本商品房，乙方负责办理不动产权证至甲方名下，最终以不动产权利证书记载为准。</w:t>
      </w:r>
      <w:r>
        <w:rPr>
          <w:rFonts w:asciiTheme="minorEastAsia" w:eastAsiaTheme="minorEastAsia" w:hAnsiTheme="minorEastAsia" w:cs="宋体" w:hint="eastAsia"/>
          <w:color w:val="000000"/>
          <w:sz w:val="24"/>
        </w:rPr>
        <w:t>回迁物业入伙交付前，甲乙双方根据集体物业经营特点及相关政策规定以书面方式确定回迁物业产权登记价格。</w:t>
      </w:r>
      <w:r>
        <w:rPr>
          <w:rFonts w:asciiTheme="minorEastAsia" w:eastAsiaTheme="minorEastAsia" w:hAnsiTheme="minorEastAsia" w:hint="eastAsia"/>
          <w:color w:val="000000"/>
          <w:sz w:val="24"/>
        </w:rPr>
        <w:t>乙方应于甲方办理回迁物业入伙手续之日起</w:t>
      </w:r>
      <w:r>
        <w:rPr>
          <w:rFonts w:asciiTheme="minorEastAsia" w:eastAsiaTheme="minorEastAsia" w:hAnsiTheme="minorEastAsia" w:cs="宋体"/>
          <w:color w:val="000000"/>
          <w:sz w:val="24"/>
        </w:rPr>
        <w:t>24</w:t>
      </w:r>
      <w:r>
        <w:rPr>
          <w:rFonts w:asciiTheme="minorEastAsia" w:eastAsiaTheme="minorEastAsia" w:hAnsiTheme="minorEastAsia" w:cs="宋体" w:hint="eastAsia"/>
          <w:color w:val="000000"/>
          <w:sz w:val="24"/>
        </w:rPr>
        <w:t>个月内为</w:t>
      </w:r>
      <w:r>
        <w:rPr>
          <w:rFonts w:asciiTheme="minorEastAsia" w:eastAsiaTheme="minorEastAsia" w:hAnsiTheme="minorEastAsia" w:hint="eastAsia"/>
          <w:color w:val="000000"/>
          <w:sz w:val="24"/>
        </w:rPr>
        <w:t>甲方</w:t>
      </w:r>
      <w:r>
        <w:rPr>
          <w:rFonts w:asciiTheme="minorEastAsia" w:eastAsiaTheme="minorEastAsia" w:hAnsiTheme="minorEastAsia" w:cs="宋体" w:hint="eastAsia"/>
          <w:color w:val="000000"/>
          <w:sz w:val="24"/>
        </w:rPr>
        <w:t>办理回迁物业的不动产权证</w:t>
      </w:r>
      <w:r>
        <w:rPr>
          <w:rFonts w:asciiTheme="minorEastAsia" w:eastAsiaTheme="minorEastAsia" w:hAnsiTheme="minorEastAsia" w:hint="eastAsia"/>
          <w:color w:val="000000"/>
          <w:sz w:val="24"/>
        </w:rPr>
        <w:t>，甲方提供相应配合。</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甲方应回迁建筑面积部分涉及的所有办证税费由乙方承担，超出应回迁建筑面积部分的办证税费</w:t>
      </w:r>
      <w:r>
        <w:rPr>
          <w:rFonts w:asciiTheme="minorEastAsia" w:eastAsiaTheme="minorEastAsia" w:hAnsiTheme="minorEastAsia" w:cs="宋体" w:hint="eastAsia"/>
          <w:color w:val="000000"/>
          <w:sz w:val="24"/>
        </w:rPr>
        <w:t>及相关费用，由</w:t>
      </w:r>
      <w:r>
        <w:rPr>
          <w:rFonts w:asciiTheme="minorEastAsia" w:eastAsiaTheme="minorEastAsia" w:hAnsiTheme="minorEastAsia" w:hint="eastAsia"/>
          <w:color w:val="000000"/>
          <w:sz w:val="24"/>
        </w:rPr>
        <w:t>甲乙双方各自承担应缴纳的税费。</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3.4回迁物业建筑面积差异的结算：</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甲方同用途的回迁安置物业按照“面积之差最小”的原则选房。因设计、施工、产权分割等因素，如同用途的实际回迁物业总建筑面积与应回迁建筑面积存在不一致的情况，建筑面积差异值按照如下办法进行补差结算：</w:t>
      </w:r>
    </w:p>
    <w:p w:rsidR="000B347E" w:rsidRDefault="008266E7">
      <w:pPr>
        <w:widowControl/>
        <w:spacing w:line="360" w:lineRule="auto"/>
        <w:ind w:firstLineChars="200" w:firstLine="480"/>
        <w:jc w:val="left"/>
        <w:rPr>
          <w:rFonts w:asciiTheme="minorEastAsia" w:eastAsiaTheme="minorEastAsia" w:hAnsiTheme="minorEastAsia" w:cs="仿宋"/>
          <w:bCs/>
          <w:sz w:val="24"/>
        </w:rPr>
      </w:pPr>
      <w:r>
        <w:rPr>
          <w:rFonts w:asciiTheme="minorEastAsia" w:eastAsiaTheme="minorEastAsia" w:hAnsiTheme="minorEastAsia"/>
          <w:sz w:val="24"/>
        </w:rPr>
        <w:t>3.4.1</w:t>
      </w:r>
      <w:r>
        <w:rPr>
          <w:rFonts w:asciiTheme="minorEastAsia" w:eastAsiaTheme="minorEastAsia" w:hAnsiTheme="minorEastAsia" w:hint="eastAsia"/>
          <w:sz w:val="24"/>
        </w:rPr>
        <w:t>回迁物业总</w:t>
      </w:r>
      <w:r>
        <w:rPr>
          <w:rFonts w:asciiTheme="minorEastAsia" w:eastAsiaTheme="minorEastAsia" w:hAnsiTheme="minorEastAsia" w:cs="仿宋"/>
          <w:bCs/>
          <w:sz w:val="24"/>
        </w:rPr>
        <w:t>建筑面积正负差额累计在</w:t>
      </w:r>
      <w:r>
        <w:rPr>
          <w:rFonts w:asciiTheme="minorEastAsia" w:eastAsiaTheme="minorEastAsia" w:hAnsiTheme="minorEastAsia" w:cs="仿宋"/>
          <w:bCs/>
          <w:sz w:val="24"/>
          <w:u w:val="single"/>
        </w:rPr>
        <w:t xml:space="preserve"> 20 </w:t>
      </w:r>
      <w:r>
        <w:rPr>
          <w:rFonts w:asciiTheme="minorEastAsia" w:eastAsiaTheme="minorEastAsia" w:hAnsiTheme="minorEastAsia" w:cs="仿宋"/>
          <w:bCs/>
          <w:sz w:val="24"/>
        </w:rPr>
        <w:t>平方米以内（含</w:t>
      </w:r>
      <w:r>
        <w:rPr>
          <w:rFonts w:asciiTheme="minorEastAsia" w:eastAsiaTheme="minorEastAsia" w:hAnsiTheme="minorEastAsia" w:cs="仿宋"/>
          <w:bCs/>
          <w:sz w:val="24"/>
          <w:u w:val="single"/>
        </w:rPr>
        <w:t xml:space="preserve"> 20 </w:t>
      </w:r>
      <w:r>
        <w:rPr>
          <w:rFonts w:asciiTheme="minorEastAsia" w:eastAsiaTheme="minorEastAsia" w:hAnsiTheme="minorEastAsia" w:cs="仿宋"/>
          <w:bCs/>
          <w:sz w:val="24"/>
        </w:rPr>
        <w:t>平方米）的部分，甲乙双方</w:t>
      </w:r>
      <w:r>
        <w:rPr>
          <w:rFonts w:asciiTheme="minorEastAsia" w:eastAsiaTheme="minorEastAsia" w:hAnsiTheme="minorEastAsia"/>
          <w:sz w:val="24"/>
        </w:rPr>
        <w:t>按18,000元/平方米结算</w:t>
      </w:r>
      <w:r>
        <w:rPr>
          <w:rFonts w:asciiTheme="minorEastAsia" w:eastAsiaTheme="minorEastAsia" w:hAnsiTheme="minorEastAsia" w:cs="仿宋"/>
          <w:bCs/>
          <w:sz w:val="24"/>
        </w:rPr>
        <w:t>。</w:t>
      </w:r>
    </w:p>
    <w:p w:rsidR="000B347E" w:rsidRDefault="008266E7" w:rsidP="007D1856">
      <w:pPr>
        <w:spacing w:beforeLines="30" w:afterLines="30" w:line="360" w:lineRule="auto"/>
        <w:ind w:firstLineChars="200" w:firstLine="480"/>
        <w:rPr>
          <w:rFonts w:asciiTheme="minorEastAsia" w:eastAsiaTheme="minorEastAsia" w:hAnsiTheme="minorEastAsia" w:cs="Arial Unicode MS"/>
          <w:color w:val="000000"/>
          <w:sz w:val="24"/>
        </w:rPr>
      </w:pPr>
      <w:r>
        <w:rPr>
          <w:rFonts w:asciiTheme="minorEastAsia" w:eastAsiaTheme="minorEastAsia" w:hAnsiTheme="minorEastAsia" w:cs="仿宋"/>
          <w:bCs/>
          <w:color w:val="000000"/>
          <w:sz w:val="24"/>
        </w:rPr>
        <w:t>3.4.2</w:t>
      </w:r>
      <w:r>
        <w:rPr>
          <w:rFonts w:asciiTheme="minorEastAsia" w:eastAsiaTheme="minorEastAsia" w:hAnsiTheme="minorEastAsia" w:cs="Arial Unicode MS"/>
          <w:color w:val="000000"/>
          <w:sz w:val="24"/>
        </w:rPr>
        <w:t>回迁物业总</w:t>
      </w:r>
      <w:r>
        <w:rPr>
          <w:rFonts w:asciiTheme="minorEastAsia" w:eastAsiaTheme="minorEastAsia" w:hAnsiTheme="minorEastAsia" w:cs="仿宋"/>
          <w:bCs/>
          <w:color w:val="000000"/>
          <w:sz w:val="24"/>
        </w:rPr>
        <w:t>建筑面积正负差额累计在</w:t>
      </w:r>
      <w:r>
        <w:rPr>
          <w:rFonts w:asciiTheme="minorEastAsia" w:eastAsiaTheme="minorEastAsia" w:hAnsiTheme="minorEastAsia" w:cs="仿宋"/>
          <w:bCs/>
          <w:color w:val="000000"/>
          <w:sz w:val="24"/>
          <w:u w:val="single"/>
        </w:rPr>
        <w:t xml:space="preserve"> 20 </w:t>
      </w:r>
      <w:r>
        <w:rPr>
          <w:rFonts w:asciiTheme="minorEastAsia" w:eastAsiaTheme="minorEastAsia" w:hAnsiTheme="minorEastAsia" w:cs="仿宋"/>
          <w:bCs/>
          <w:color w:val="000000"/>
          <w:sz w:val="24"/>
        </w:rPr>
        <w:t>平方米以外的部分，甲乙双方</w:t>
      </w:r>
      <w:r>
        <w:rPr>
          <w:rFonts w:asciiTheme="minorEastAsia" w:eastAsiaTheme="minorEastAsia" w:hAnsiTheme="minorEastAsia" w:cs="Arial Unicode MS"/>
          <w:color w:val="000000"/>
          <w:sz w:val="24"/>
        </w:rPr>
        <w:t>按25,000元/平方米结算。</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3</w:t>
      </w:r>
      <w:r>
        <w:rPr>
          <w:rFonts w:asciiTheme="minorEastAsia" w:eastAsiaTheme="minorEastAsia" w:hAnsiTheme="minorEastAsia"/>
          <w:color w:val="000000"/>
          <w:sz w:val="24"/>
        </w:rPr>
        <w:t>.4.3</w:t>
      </w:r>
      <w:r>
        <w:rPr>
          <w:rFonts w:asciiTheme="minorEastAsia" w:eastAsiaTheme="minorEastAsia" w:hAnsiTheme="minorEastAsia" w:hint="eastAsia"/>
          <w:color w:val="000000"/>
          <w:sz w:val="24"/>
        </w:rPr>
        <w:t>回迁安置物业的建筑面积按工程竣工测绘报告载明的建筑面积确定。</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3</w:t>
      </w:r>
      <w:r>
        <w:rPr>
          <w:rFonts w:asciiTheme="minorEastAsia" w:eastAsiaTheme="minorEastAsia" w:hAnsiTheme="minorEastAsia"/>
          <w:color w:val="000000"/>
          <w:sz w:val="24"/>
        </w:rPr>
        <w:t>.4.4</w:t>
      </w:r>
      <w:r>
        <w:rPr>
          <w:rFonts w:asciiTheme="minorEastAsia" w:eastAsiaTheme="minorEastAsia" w:hAnsiTheme="minorEastAsia" w:hint="eastAsia"/>
          <w:color w:val="000000"/>
          <w:sz w:val="24"/>
        </w:rPr>
        <w:t>乙方通知甲方办理回迁物业入伙手续之日起</w:t>
      </w:r>
      <w:r>
        <w:rPr>
          <w:rFonts w:asciiTheme="minorEastAsia" w:eastAsiaTheme="minorEastAsia" w:hAnsiTheme="minorEastAsia" w:hint="eastAsia"/>
          <w:color w:val="000000"/>
          <w:sz w:val="24"/>
          <w:u w:val="single"/>
        </w:rPr>
        <w:t>十五</w:t>
      </w:r>
      <w:r>
        <w:rPr>
          <w:rFonts w:asciiTheme="minorEastAsia" w:eastAsiaTheme="minorEastAsia" w:hAnsiTheme="minorEastAsia" w:hint="eastAsia"/>
          <w:color w:val="000000"/>
          <w:sz w:val="24"/>
        </w:rPr>
        <w:t>个工作日内，甲乙双方按本条约定的回迁物业面积差价进行结算，并按本协议第6.8条约定时间互相结清面积差异补偿款、房价款。</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3.5乙方承诺，甲方就</w:t>
      </w:r>
      <w:r>
        <w:rPr>
          <w:rFonts w:asciiTheme="minorEastAsia" w:eastAsiaTheme="minorEastAsia" w:hAnsiTheme="minorEastAsia"/>
          <w:color w:val="000000"/>
          <w:sz w:val="24"/>
        </w:rPr>
        <w:t>全部回迁物业首次通过集体资产交易平台进行统一租赁招商时，</w:t>
      </w:r>
      <w:r>
        <w:rPr>
          <w:rFonts w:asciiTheme="minorEastAsia" w:eastAsiaTheme="minorEastAsia" w:hAnsiTheme="minorEastAsia" w:hint="eastAsia"/>
          <w:color w:val="000000"/>
          <w:sz w:val="24"/>
        </w:rPr>
        <w:t>乙</w:t>
      </w:r>
      <w:r>
        <w:rPr>
          <w:rFonts w:asciiTheme="minorEastAsia" w:eastAsiaTheme="minorEastAsia" w:hAnsiTheme="minorEastAsia"/>
          <w:color w:val="000000"/>
          <w:sz w:val="24"/>
        </w:rPr>
        <w:t>方</w:t>
      </w:r>
      <w:bookmarkStart w:id="304" w:name="_Hlk148897123"/>
      <w:r>
        <w:rPr>
          <w:rFonts w:asciiTheme="minorEastAsia" w:eastAsiaTheme="minorEastAsia" w:hAnsiTheme="minorEastAsia" w:hint="eastAsia"/>
          <w:color w:val="000000"/>
          <w:sz w:val="24"/>
        </w:rPr>
        <w:t>（</w:t>
      </w:r>
      <w:r>
        <w:rPr>
          <w:rFonts w:asciiTheme="minorEastAsia" w:eastAsiaTheme="minorEastAsia" w:hAnsiTheme="minorEastAsia"/>
          <w:color w:val="000000"/>
          <w:sz w:val="24"/>
        </w:rPr>
        <w:t>或乙方指定的第三方</w:t>
      </w:r>
      <w:r>
        <w:rPr>
          <w:rFonts w:asciiTheme="minorEastAsia" w:eastAsiaTheme="minorEastAsia" w:hAnsiTheme="minorEastAsia" w:hint="eastAsia"/>
          <w:color w:val="000000"/>
          <w:sz w:val="24"/>
        </w:rPr>
        <w:t>）</w:t>
      </w:r>
      <w:bookmarkEnd w:id="304"/>
      <w:r>
        <w:rPr>
          <w:rFonts w:asciiTheme="minorEastAsia" w:eastAsiaTheme="minorEastAsia" w:hAnsiTheme="minorEastAsia" w:hint="eastAsia"/>
          <w:color w:val="000000"/>
          <w:sz w:val="24"/>
        </w:rPr>
        <w:t>需</w:t>
      </w:r>
      <w:r>
        <w:rPr>
          <w:rFonts w:asciiTheme="minorEastAsia" w:eastAsiaTheme="minorEastAsia" w:hAnsiTheme="minorEastAsia"/>
          <w:color w:val="000000"/>
          <w:sz w:val="24"/>
        </w:rPr>
        <w:t>参加竞</w:t>
      </w:r>
      <w:r>
        <w:rPr>
          <w:rFonts w:asciiTheme="minorEastAsia" w:eastAsiaTheme="minorEastAsia" w:hAnsiTheme="minorEastAsia" w:hint="eastAsia"/>
          <w:color w:val="000000"/>
          <w:sz w:val="24"/>
        </w:rPr>
        <w:t>投，乙方（</w:t>
      </w:r>
      <w:r>
        <w:rPr>
          <w:rFonts w:asciiTheme="minorEastAsia" w:eastAsiaTheme="minorEastAsia" w:hAnsiTheme="minorEastAsia"/>
          <w:color w:val="000000"/>
          <w:sz w:val="24"/>
        </w:rPr>
        <w:t>或乙方指定的第三方</w:t>
      </w:r>
      <w:r>
        <w:rPr>
          <w:rFonts w:asciiTheme="minorEastAsia" w:eastAsiaTheme="minorEastAsia" w:hAnsiTheme="minorEastAsia" w:hint="eastAsia"/>
          <w:color w:val="000000"/>
          <w:sz w:val="24"/>
        </w:rPr>
        <w:t>）</w:t>
      </w:r>
      <w:r>
        <w:rPr>
          <w:rFonts w:asciiTheme="minorEastAsia" w:eastAsiaTheme="minorEastAsia" w:hAnsiTheme="minorEastAsia" w:hint="eastAsia"/>
          <w:sz w:val="24"/>
        </w:rPr>
        <w:t>竞投租金报价按甲乙双方共同指定的第三方评估鉴定机构评估的回迁物业交付时的市场租金价格确定。</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3.6 货币补偿款支付方式及时间：</w:t>
      </w:r>
    </w:p>
    <w:p w:rsidR="000B347E" w:rsidRDefault="008266E7">
      <w:pPr>
        <w:spacing w:line="360" w:lineRule="auto"/>
        <w:ind w:firstLine="555"/>
        <w:rPr>
          <w:rFonts w:asciiTheme="minorEastAsia" w:eastAsiaTheme="minorEastAsia" w:hAnsiTheme="minorEastAsia" w:cs="仿宋"/>
          <w:bCs/>
          <w:color w:val="000000"/>
          <w:sz w:val="24"/>
        </w:rPr>
      </w:pPr>
      <w:r>
        <w:rPr>
          <w:rFonts w:asciiTheme="minorEastAsia" w:eastAsiaTheme="minorEastAsia" w:hAnsiTheme="minorEastAsia" w:cs="仿宋" w:hint="eastAsia"/>
          <w:bCs/>
          <w:color w:val="000000"/>
          <w:sz w:val="24"/>
        </w:rPr>
        <w:t>乙方应向甲方支付货币补偿款合计￥</w:t>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hint="eastAsia"/>
          <w:color w:val="000000"/>
          <w:sz w:val="24"/>
        </w:rPr>
        <w:t>元</w:t>
      </w:r>
      <w:r>
        <w:rPr>
          <w:rFonts w:asciiTheme="minorEastAsia" w:eastAsiaTheme="minorEastAsia" w:hAnsiTheme="minorEastAsia" w:cs="仿宋" w:hint="eastAsia"/>
          <w:bCs/>
          <w:color w:val="000000"/>
          <w:sz w:val="24"/>
        </w:rPr>
        <w:t>(大写：人民币</w:t>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s="仿宋" w:hint="eastAsia"/>
          <w:bCs/>
          <w:color w:val="000000"/>
          <w:sz w:val="24"/>
        </w:rPr>
        <w:t>元整)。前述款项分三期支付，具体支付方式如下：</w:t>
      </w:r>
    </w:p>
    <w:p w:rsidR="000B347E" w:rsidRDefault="008266E7">
      <w:pPr>
        <w:spacing w:line="360" w:lineRule="auto"/>
        <w:ind w:firstLineChars="200" w:firstLine="480"/>
        <w:rPr>
          <w:rFonts w:asciiTheme="minorEastAsia" w:eastAsiaTheme="minorEastAsia" w:hAnsiTheme="minorEastAsia" w:cs="仿宋"/>
          <w:bCs/>
          <w:color w:val="000000"/>
          <w:sz w:val="24"/>
          <w:u w:val="single"/>
        </w:rPr>
      </w:pPr>
      <w:r>
        <w:rPr>
          <w:rFonts w:asciiTheme="minorEastAsia" w:eastAsiaTheme="minorEastAsia" w:hAnsiTheme="minorEastAsia" w:cs="仿宋" w:hint="eastAsia"/>
          <w:bCs/>
          <w:color w:val="000000"/>
          <w:sz w:val="24"/>
        </w:rPr>
        <w:t>第一期：本协议签订之日起第</w:t>
      </w:r>
      <w:r>
        <w:rPr>
          <w:rFonts w:asciiTheme="minorEastAsia" w:eastAsiaTheme="minorEastAsia" w:hAnsiTheme="minorEastAsia" w:cs="仿宋" w:hint="eastAsia"/>
          <w:bCs/>
          <w:color w:val="000000"/>
          <w:sz w:val="24"/>
          <w:u w:val="single"/>
        </w:rPr>
        <w:t>一年度的</w:t>
      </w:r>
      <w:r>
        <w:rPr>
          <w:rFonts w:asciiTheme="minorEastAsia" w:eastAsiaTheme="minorEastAsia" w:hAnsiTheme="minorEastAsia" w:cs="仿宋" w:hint="eastAsia"/>
          <w:bCs/>
          <w:color w:val="000000"/>
          <w:sz w:val="24"/>
        </w:rPr>
        <w:t>1</w:t>
      </w:r>
      <w:r>
        <w:rPr>
          <w:rFonts w:asciiTheme="minorEastAsia" w:eastAsiaTheme="minorEastAsia" w:hAnsiTheme="minorEastAsia" w:cs="仿宋"/>
          <w:bCs/>
          <w:color w:val="000000"/>
          <w:sz w:val="24"/>
        </w:rPr>
        <w:t>0</w:t>
      </w:r>
      <w:r>
        <w:rPr>
          <w:rFonts w:asciiTheme="minorEastAsia" w:eastAsiaTheme="minorEastAsia" w:hAnsiTheme="minorEastAsia" w:cs="仿宋" w:hint="eastAsia"/>
          <w:bCs/>
          <w:color w:val="000000"/>
          <w:sz w:val="24"/>
        </w:rPr>
        <w:t>月3</w:t>
      </w:r>
      <w:r>
        <w:rPr>
          <w:rFonts w:asciiTheme="minorEastAsia" w:eastAsiaTheme="minorEastAsia" w:hAnsiTheme="minorEastAsia" w:cs="仿宋"/>
          <w:bCs/>
          <w:color w:val="000000"/>
          <w:sz w:val="24"/>
        </w:rPr>
        <w:t>1</w:t>
      </w:r>
      <w:r>
        <w:rPr>
          <w:rFonts w:asciiTheme="minorEastAsia" w:eastAsiaTheme="minorEastAsia" w:hAnsiTheme="minorEastAsia" w:cs="仿宋" w:hint="eastAsia"/>
          <w:bCs/>
          <w:color w:val="000000"/>
          <w:sz w:val="24"/>
        </w:rPr>
        <w:t>日前，乙方向甲方支付上述货币补偿款的</w:t>
      </w:r>
      <w:r>
        <w:rPr>
          <w:rFonts w:asciiTheme="minorEastAsia" w:eastAsiaTheme="minorEastAsia" w:hAnsiTheme="minorEastAsia" w:cs="仿宋" w:hint="eastAsia"/>
          <w:bCs/>
          <w:color w:val="000000"/>
          <w:sz w:val="24"/>
          <w:u w:val="single"/>
        </w:rPr>
        <w:t>3</w:t>
      </w:r>
      <w:r>
        <w:rPr>
          <w:rFonts w:asciiTheme="minorEastAsia" w:eastAsiaTheme="minorEastAsia" w:hAnsiTheme="minorEastAsia" w:cs="仿宋"/>
          <w:bCs/>
          <w:color w:val="000000"/>
          <w:sz w:val="24"/>
          <w:u w:val="single"/>
        </w:rPr>
        <w:t>0</w:t>
      </w:r>
      <w:r>
        <w:rPr>
          <w:rFonts w:asciiTheme="minorEastAsia" w:eastAsiaTheme="minorEastAsia" w:hAnsiTheme="minorEastAsia" w:cs="仿宋" w:hint="eastAsia"/>
          <w:bCs/>
          <w:color w:val="000000"/>
          <w:sz w:val="24"/>
        </w:rPr>
        <w:t>%，即￥</w:t>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s="仿宋" w:hint="eastAsia"/>
          <w:bCs/>
          <w:color w:val="000000"/>
          <w:sz w:val="24"/>
        </w:rPr>
        <w:t>元（大写：人民币</w:t>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s="仿宋" w:hint="eastAsia"/>
          <w:bCs/>
          <w:color w:val="000000"/>
          <w:sz w:val="24"/>
        </w:rPr>
        <w:t>元整）。</w:t>
      </w:r>
    </w:p>
    <w:p w:rsidR="000B347E" w:rsidRDefault="008266E7">
      <w:pPr>
        <w:spacing w:line="360" w:lineRule="auto"/>
        <w:ind w:firstLineChars="200" w:firstLine="480"/>
        <w:rPr>
          <w:rFonts w:asciiTheme="minorEastAsia" w:eastAsiaTheme="minorEastAsia" w:hAnsiTheme="minorEastAsia" w:cs="仿宋"/>
          <w:bCs/>
          <w:color w:val="000000"/>
          <w:sz w:val="24"/>
        </w:rPr>
      </w:pPr>
      <w:r>
        <w:rPr>
          <w:rFonts w:asciiTheme="minorEastAsia" w:eastAsiaTheme="minorEastAsia" w:hAnsiTheme="minorEastAsia" w:cs="仿宋" w:hint="eastAsia"/>
          <w:bCs/>
          <w:color w:val="000000"/>
          <w:sz w:val="24"/>
        </w:rPr>
        <w:t>第二期：本协议签订之日起第</w:t>
      </w:r>
      <w:r>
        <w:rPr>
          <w:rFonts w:asciiTheme="minorEastAsia" w:eastAsiaTheme="minorEastAsia" w:hAnsiTheme="minorEastAsia" w:cs="仿宋" w:hint="eastAsia"/>
          <w:bCs/>
          <w:color w:val="000000"/>
          <w:sz w:val="24"/>
          <w:u w:val="single"/>
        </w:rPr>
        <w:t>二年度的</w:t>
      </w:r>
      <w:r>
        <w:rPr>
          <w:rFonts w:asciiTheme="minorEastAsia" w:eastAsiaTheme="minorEastAsia" w:hAnsiTheme="minorEastAsia" w:cs="仿宋" w:hint="eastAsia"/>
          <w:bCs/>
          <w:color w:val="000000"/>
          <w:sz w:val="24"/>
        </w:rPr>
        <w:t>1</w:t>
      </w:r>
      <w:r>
        <w:rPr>
          <w:rFonts w:asciiTheme="minorEastAsia" w:eastAsiaTheme="minorEastAsia" w:hAnsiTheme="minorEastAsia" w:cs="仿宋"/>
          <w:bCs/>
          <w:color w:val="000000"/>
          <w:sz w:val="24"/>
        </w:rPr>
        <w:t>0</w:t>
      </w:r>
      <w:r>
        <w:rPr>
          <w:rFonts w:asciiTheme="minorEastAsia" w:eastAsiaTheme="minorEastAsia" w:hAnsiTheme="minorEastAsia" w:cs="仿宋" w:hint="eastAsia"/>
          <w:bCs/>
          <w:color w:val="000000"/>
          <w:sz w:val="24"/>
        </w:rPr>
        <w:t>月3</w:t>
      </w:r>
      <w:r>
        <w:rPr>
          <w:rFonts w:asciiTheme="minorEastAsia" w:eastAsiaTheme="minorEastAsia" w:hAnsiTheme="minorEastAsia" w:cs="仿宋"/>
          <w:bCs/>
          <w:color w:val="000000"/>
          <w:sz w:val="24"/>
        </w:rPr>
        <w:t>1</w:t>
      </w:r>
      <w:r>
        <w:rPr>
          <w:rFonts w:asciiTheme="minorEastAsia" w:eastAsiaTheme="minorEastAsia" w:hAnsiTheme="minorEastAsia" w:cs="仿宋" w:hint="eastAsia"/>
          <w:bCs/>
          <w:color w:val="000000"/>
          <w:sz w:val="24"/>
        </w:rPr>
        <w:t>日前，乙方向甲方支付上述</w:t>
      </w:r>
      <w:r>
        <w:rPr>
          <w:rFonts w:asciiTheme="minorEastAsia" w:eastAsiaTheme="minorEastAsia" w:hAnsiTheme="minorEastAsia" w:cs="仿宋" w:hint="eastAsia"/>
          <w:bCs/>
          <w:color w:val="000000"/>
          <w:sz w:val="24"/>
        </w:rPr>
        <w:lastRenderedPageBreak/>
        <w:t>货币补偿款的</w:t>
      </w:r>
      <w:r>
        <w:rPr>
          <w:rFonts w:asciiTheme="minorEastAsia" w:eastAsiaTheme="minorEastAsia" w:hAnsiTheme="minorEastAsia" w:cs="仿宋"/>
          <w:bCs/>
          <w:color w:val="000000"/>
          <w:sz w:val="24"/>
          <w:u w:val="single"/>
        </w:rPr>
        <w:t>30</w:t>
      </w:r>
      <w:r>
        <w:rPr>
          <w:rFonts w:asciiTheme="minorEastAsia" w:eastAsiaTheme="minorEastAsia" w:hAnsiTheme="minorEastAsia" w:cs="仿宋" w:hint="eastAsia"/>
          <w:bCs/>
          <w:color w:val="000000"/>
          <w:sz w:val="24"/>
        </w:rPr>
        <w:t>%，即￥</w:t>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s="仿宋" w:hint="eastAsia"/>
          <w:bCs/>
          <w:color w:val="000000"/>
          <w:sz w:val="24"/>
        </w:rPr>
        <w:t>元（大写：人民币</w:t>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s="仿宋" w:hint="eastAsia"/>
          <w:bCs/>
          <w:color w:val="000000"/>
          <w:sz w:val="24"/>
        </w:rPr>
        <w:t>元整）。</w:t>
      </w:r>
    </w:p>
    <w:p w:rsidR="000B347E" w:rsidRDefault="008266E7">
      <w:pPr>
        <w:spacing w:line="360" w:lineRule="auto"/>
        <w:ind w:firstLineChars="200" w:firstLine="480"/>
        <w:rPr>
          <w:rFonts w:asciiTheme="minorEastAsia" w:eastAsiaTheme="minorEastAsia" w:hAnsiTheme="minorEastAsia" w:cs="仿宋"/>
          <w:bCs/>
          <w:color w:val="000000"/>
          <w:sz w:val="24"/>
        </w:rPr>
      </w:pPr>
      <w:r>
        <w:rPr>
          <w:rFonts w:asciiTheme="minorEastAsia" w:eastAsiaTheme="minorEastAsia" w:hAnsiTheme="minorEastAsia" w:cs="仿宋" w:hint="eastAsia"/>
          <w:bCs/>
          <w:color w:val="000000"/>
          <w:sz w:val="24"/>
        </w:rPr>
        <w:t>第三期：本协议签订之日起第</w:t>
      </w:r>
      <w:r>
        <w:rPr>
          <w:rFonts w:asciiTheme="minorEastAsia" w:eastAsiaTheme="minorEastAsia" w:hAnsiTheme="minorEastAsia" w:cs="仿宋" w:hint="eastAsia"/>
          <w:bCs/>
          <w:color w:val="000000"/>
          <w:sz w:val="24"/>
          <w:u w:val="single"/>
        </w:rPr>
        <w:t>三年度的</w:t>
      </w:r>
      <w:r>
        <w:rPr>
          <w:rFonts w:asciiTheme="minorEastAsia" w:eastAsiaTheme="minorEastAsia" w:hAnsiTheme="minorEastAsia" w:cs="仿宋" w:hint="eastAsia"/>
          <w:bCs/>
          <w:color w:val="000000"/>
          <w:sz w:val="24"/>
        </w:rPr>
        <w:t>1</w:t>
      </w:r>
      <w:r>
        <w:rPr>
          <w:rFonts w:asciiTheme="minorEastAsia" w:eastAsiaTheme="minorEastAsia" w:hAnsiTheme="minorEastAsia" w:cs="仿宋"/>
          <w:bCs/>
          <w:color w:val="000000"/>
          <w:sz w:val="24"/>
        </w:rPr>
        <w:t>0</w:t>
      </w:r>
      <w:r>
        <w:rPr>
          <w:rFonts w:asciiTheme="minorEastAsia" w:eastAsiaTheme="minorEastAsia" w:hAnsiTheme="minorEastAsia" w:cs="仿宋" w:hint="eastAsia"/>
          <w:bCs/>
          <w:color w:val="000000"/>
          <w:sz w:val="24"/>
        </w:rPr>
        <w:t>月3</w:t>
      </w:r>
      <w:r>
        <w:rPr>
          <w:rFonts w:asciiTheme="minorEastAsia" w:eastAsiaTheme="minorEastAsia" w:hAnsiTheme="minorEastAsia" w:cs="仿宋"/>
          <w:bCs/>
          <w:color w:val="000000"/>
          <w:sz w:val="24"/>
        </w:rPr>
        <w:t>1</w:t>
      </w:r>
      <w:r>
        <w:rPr>
          <w:rFonts w:asciiTheme="minorEastAsia" w:eastAsiaTheme="minorEastAsia" w:hAnsiTheme="minorEastAsia" w:cs="仿宋" w:hint="eastAsia"/>
          <w:bCs/>
          <w:color w:val="000000"/>
          <w:sz w:val="24"/>
        </w:rPr>
        <w:t>日前，乙方向甲方支付上述货币补偿款的</w:t>
      </w:r>
      <w:r>
        <w:rPr>
          <w:rFonts w:asciiTheme="minorEastAsia" w:eastAsiaTheme="minorEastAsia" w:hAnsiTheme="minorEastAsia" w:cs="仿宋" w:hint="eastAsia"/>
          <w:bCs/>
          <w:color w:val="000000"/>
          <w:sz w:val="24"/>
          <w:u w:val="single"/>
        </w:rPr>
        <w:t>4</w:t>
      </w:r>
      <w:r>
        <w:rPr>
          <w:rFonts w:asciiTheme="minorEastAsia" w:eastAsiaTheme="minorEastAsia" w:hAnsiTheme="minorEastAsia" w:cs="仿宋"/>
          <w:bCs/>
          <w:color w:val="000000"/>
          <w:sz w:val="24"/>
          <w:u w:val="single"/>
        </w:rPr>
        <w:t>0</w:t>
      </w:r>
      <w:r>
        <w:rPr>
          <w:rFonts w:asciiTheme="minorEastAsia" w:eastAsiaTheme="minorEastAsia" w:hAnsiTheme="minorEastAsia" w:cs="仿宋" w:hint="eastAsia"/>
          <w:bCs/>
          <w:color w:val="000000"/>
          <w:sz w:val="24"/>
        </w:rPr>
        <w:t>%，即￥</w:t>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s="仿宋" w:hint="eastAsia"/>
          <w:bCs/>
          <w:color w:val="000000"/>
          <w:sz w:val="24"/>
        </w:rPr>
        <w:t>元（大写：人民币</w:t>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s="仿宋" w:hint="eastAsia"/>
          <w:bCs/>
          <w:color w:val="000000"/>
          <w:sz w:val="24"/>
        </w:rPr>
        <w:t>元整）。</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3.7过渡期临时安置费金额与支付方式</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3.7.1甲方被置换房屋建筑面积为</w:t>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rPr>
        <w:t>平方米</w:t>
      </w:r>
      <w:r>
        <w:rPr>
          <w:rFonts w:asciiTheme="minorEastAsia" w:eastAsiaTheme="minorEastAsia" w:hAnsiTheme="minorEastAsia" w:hint="eastAsia"/>
          <w:color w:val="000000"/>
          <w:sz w:val="24"/>
        </w:rPr>
        <w:t>，其中地上一层商业/办公物业</w:t>
      </w:r>
      <w:r>
        <w:rPr>
          <w:rFonts w:asciiTheme="minorEastAsia" w:eastAsiaTheme="minorEastAsia" w:hAnsiTheme="minorEastAsia" w:hint="eastAsia"/>
          <w:color w:val="000000"/>
          <w:sz w:val="24"/>
          <w:u w:val="single"/>
        </w:rPr>
        <w:t xml:space="preserve">   </w:t>
      </w:r>
      <w:r>
        <w:rPr>
          <w:rFonts w:asciiTheme="minorEastAsia" w:eastAsiaTheme="minorEastAsia" w:hAnsiTheme="minorEastAsia" w:hint="eastAsia"/>
          <w:color w:val="000000"/>
          <w:sz w:val="24"/>
        </w:rPr>
        <w:t>平方米，地上二层商业/办公物业</w:t>
      </w:r>
      <w:r>
        <w:rPr>
          <w:rFonts w:asciiTheme="minorEastAsia" w:eastAsiaTheme="minorEastAsia" w:hAnsiTheme="minorEastAsia" w:hint="eastAsia"/>
          <w:color w:val="000000"/>
          <w:sz w:val="24"/>
          <w:u w:val="single"/>
        </w:rPr>
        <w:t xml:space="preserve">   </w:t>
      </w:r>
      <w:r>
        <w:rPr>
          <w:rFonts w:asciiTheme="minorEastAsia" w:eastAsiaTheme="minorEastAsia" w:hAnsiTheme="minorEastAsia" w:hint="eastAsia"/>
          <w:color w:val="000000"/>
          <w:sz w:val="24"/>
        </w:rPr>
        <w:t>平方米，三层及以上商业/办公物业</w:t>
      </w:r>
      <w:r>
        <w:rPr>
          <w:rFonts w:asciiTheme="minorEastAsia" w:eastAsiaTheme="minorEastAsia" w:hAnsiTheme="minorEastAsia" w:hint="eastAsia"/>
          <w:color w:val="000000"/>
          <w:sz w:val="24"/>
          <w:u w:val="single"/>
        </w:rPr>
        <w:t xml:space="preserve">   </w:t>
      </w:r>
      <w:r>
        <w:rPr>
          <w:rFonts w:asciiTheme="minorEastAsia" w:eastAsiaTheme="minorEastAsia" w:hAnsiTheme="minorEastAsia" w:hint="eastAsia"/>
          <w:color w:val="000000"/>
          <w:sz w:val="24"/>
        </w:rPr>
        <w:t>平方米。乙方应向甲方支付搬迁过渡期间的临时安置费，标准为地上一层商业/办公物业</w:t>
      </w:r>
      <w:r>
        <w:rPr>
          <w:rFonts w:asciiTheme="minorEastAsia" w:eastAsiaTheme="minorEastAsia" w:hAnsiTheme="minorEastAsia"/>
          <w:color w:val="000000"/>
          <w:sz w:val="24"/>
          <w:u w:val="single"/>
        </w:rPr>
        <w:t>55</w:t>
      </w:r>
      <w:r>
        <w:rPr>
          <w:rFonts w:asciiTheme="minorEastAsia" w:eastAsiaTheme="minorEastAsia" w:hAnsiTheme="minorEastAsia" w:hint="eastAsia"/>
          <w:color w:val="000000"/>
          <w:sz w:val="24"/>
        </w:rPr>
        <w:t>元/㎡/月，地上二层商业/办公物业</w:t>
      </w:r>
      <w:r>
        <w:rPr>
          <w:rFonts w:asciiTheme="minorEastAsia" w:eastAsiaTheme="minorEastAsia" w:hAnsiTheme="minorEastAsia"/>
          <w:color w:val="000000"/>
          <w:sz w:val="24"/>
          <w:u w:val="single"/>
        </w:rPr>
        <w:t>40</w:t>
      </w:r>
      <w:r>
        <w:rPr>
          <w:rFonts w:asciiTheme="minorEastAsia" w:eastAsiaTheme="minorEastAsia" w:hAnsiTheme="minorEastAsia" w:hint="eastAsia"/>
          <w:color w:val="000000"/>
          <w:sz w:val="24"/>
        </w:rPr>
        <w:t>元/㎡/月，三层及以上商业/办公物业</w:t>
      </w:r>
      <w:r>
        <w:rPr>
          <w:rFonts w:asciiTheme="minorEastAsia" w:eastAsiaTheme="minorEastAsia" w:hAnsiTheme="minorEastAsia"/>
          <w:color w:val="000000"/>
          <w:sz w:val="24"/>
          <w:u w:val="single"/>
        </w:rPr>
        <w:t>30</w:t>
      </w:r>
      <w:r>
        <w:rPr>
          <w:rFonts w:asciiTheme="minorEastAsia" w:eastAsiaTheme="minorEastAsia" w:hAnsiTheme="minorEastAsia" w:hint="eastAsia"/>
          <w:color w:val="000000"/>
          <w:sz w:val="24"/>
        </w:rPr>
        <w:t>元/㎡/月，每月补偿费用合计为</w:t>
      </w:r>
      <w:r>
        <w:rPr>
          <w:rFonts w:asciiTheme="minorEastAsia" w:eastAsiaTheme="minorEastAsia" w:hAnsiTheme="minorEastAsia" w:cs="仿宋" w:hint="eastAsia"/>
          <w:bCs/>
          <w:color w:val="000000"/>
          <w:sz w:val="24"/>
        </w:rPr>
        <w:t>￥</w:t>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s="仿宋" w:hint="eastAsia"/>
          <w:bCs/>
          <w:color w:val="000000"/>
          <w:sz w:val="24"/>
        </w:rPr>
        <w:t>元（大写：人民币</w:t>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s="仿宋" w:hint="eastAsia"/>
          <w:bCs/>
          <w:color w:val="000000"/>
          <w:sz w:val="24"/>
        </w:rPr>
        <w:t>元整）</w:t>
      </w:r>
      <w:r>
        <w:rPr>
          <w:rFonts w:asciiTheme="minorEastAsia" w:eastAsiaTheme="minorEastAsia" w:hAnsiTheme="minorEastAsia" w:hint="eastAsia"/>
          <w:color w:val="000000"/>
          <w:sz w:val="24"/>
        </w:rPr>
        <w:t>。</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过渡期临时安置费自甲方向乙方移交最后一套物业</w:t>
      </w:r>
      <w:r>
        <w:rPr>
          <w:rFonts w:asciiTheme="minorEastAsia" w:eastAsiaTheme="minorEastAsia" w:hAnsiTheme="minorEastAsia" w:hint="eastAsia"/>
          <w:sz w:val="24"/>
        </w:rPr>
        <w:t>当月起计算，第41个月开始，过渡期临时安置费每12个月递增一次，递增幅度均为首年过渡期临时安置费基数的10%</w:t>
      </w:r>
      <w:r>
        <w:rPr>
          <w:rFonts w:asciiTheme="minorEastAsia" w:eastAsiaTheme="minorEastAsia" w:hAnsiTheme="minorEastAsia" w:hint="eastAsia"/>
          <w:color w:val="000000"/>
          <w:sz w:val="24"/>
        </w:rPr>
        <w:t>。</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3.7.2过渡期临时安置费自双方办结集体资产移交手续之日起计至乙方将回迁物业交付给甲方（含本协议3.2条视为交付情形）之日</w:t>
      </w:r>
      <w:r>
        <w:rPr>
          <w:rFonts w:asciiTheme="minorEastAsia" w:eastAsiaTheme="minorEastAsia" w:hAnsiTheme="minorEastAsia" w:hint="eastAsia"/>
          <w:sz w:val="24"/>
        </w:rPr>
        <w:t>止</w:t>
      </w:r>
      <w:r>
        <w:rPr>
          <w:rFonts w:asciiTheme="minorEastAsia" w:eastAsiaTheme="minorEastAsia" w:hAnsiTheme="minorEastAsia" w:hint="eastAsia"/>
          <w:color w:val="000000"/>
          <w:sz w:val="24"/>
        </w:rPr>
        <w:t>。乙方不再向甲方提供临时搬迁过渡安置房屋，甲方在搬迁过渡期间自行安置。</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3.7.3双方签署本协议并办结集体资产移交手续之日起</w:t>
      </w:r>
      <w:r>
        <w:rPr>
          <w:rFonts w:asciiTheme="minorEastAsia" w:eastAsiaTheme="minorEastAsia" w:hAnsiTheme="minorEastAsia" w:hint="eastAsia"/>
          <w:color w:val="000000"/>
          <w:sz w:val="24"/>
          <w:u w:val="single"/>
        </w:rPr>
        <w:t xml:space="preserve">  </w:t>
      </w:r>
      <w:r>
        <w:rPr>
          <w:rFonts w:asciiTheme="minorEastAsia" w:eastAsiaTheme="minorEastAsia" w:hAnsiTheme="minorEastAsia" w:hint="eastAsia"/>
          <w:color w:val="000000"/>
          <w:sz w:val="24"/>
        </w:rPr>
        <w:t>个工作日内，乙方支付首期过渡期临时安置费。首期过渡期临时安置费的计算期间应自签订本协议并办结集体资产移交手续之日起至办结集体资产移交手续</w:t>
      </w:r>
      <w:r>
        <w:rPr>
          <w:rFonts w:asciiTheme="minorEastAsia" w:eastAsiaTheme="minorEastAsia" w:hAnsiTheme="minorEastAsia" w:hint="eastAsia"/>
          <w:color w:val="000000"/>
          <w:sz w:val="24"/>
          <w:u w:val="single"/>
        </w:rPr>
        <w:t>所在季度的最后一日</w:t>
      </w:r>
      <w:r>
        <w:rPr>
          <w:rFonts w:asciiTheme="minorEastAsia" w:eastAsiaTheme="minorEastAsia" w:hAnsiTheme="minorEastAsia" w:hint="eastAsia"/>
          <w:color w:val="000000"/>
          <w:sz w:val="24"/>
        </w:rPr>
        <w:t>止，不足一个季度的，按实际天数结算。之后，过渡期临时安置费</w:t>
      </w:r>
      <w:r>
        <w:rPr>
          <w:rFonts w:asciiTheme="minorEastAsia" w:eastAsiaTheme="minorEastAsia" w:hAnsiTheme="minorEastAsia" w:hint="eastAsia"/>
          <w:color w:val="000000"/>
          <w:sz w:val="24"/>
          <w:u w:val="single"/>
        </w:rPr>
        <w:t xml:space="preserve"> 每季度 </w:t>
      </w:r>
      <w:r>
        <w:rPr>
          <w:rFonts w:asciiTheme="minorEastAsia" w:eastAsiaTheme="minorEastAsia" w:hAnsiTheme="minorEastAsia" w:hint="eastAsia"/>
          <w:color w:val="000000"/>
          <w:sz w:val="24"/>
        </w:rPr>
        <w:t>支付一次，即乙方应于每年的1月15日前、4月15日前、7月15日前、10月15日前支付当期该季度的过渡期临时安置费。最后一期过渡期临时安置费的支付期限不足一个季度的，按实际天数结算，于回迁物业入伙后一个月内结算支付。</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3.7.4乙方应按时将当期过渡期临时安置费支付给甲方，如遇国家法定节假日或休息日，付款时间应顺延至节假日或休息日结束后次日。甲方应于收到当期过渡期临时安置费的3个工作日内向乙方出具相应的收款收据。</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3.8甲方指定的收款银行账户如下：</w:t>
      </w:r>
    </w:p>
    <w:p w:rsidR="000B347E" w:rsidRDefault="008266E7">
      <w:pPr>
        <w:spacing w:line="360" w:lineRule="auto"/>
        <w:ind w:firstLineChars="200" w:firstLine="480"/>
        <w:rPr>
          <w:rFonts w:asciiTheme="minorEastAsia" w:eastAsiaTheme="minorEastAsia" w:hAnsiTheme="minorEastAsia"/>
          <w:color w:val="000000"/>
          <w:sz w:val="24"/>
          <w:u w:val="single"/>
        </w:rPr>
      </w:pPr>
      <w:r>
        <w:rPr>
          <w:rFonts w:asciiTheme="minorEastAsia" w:eastAsiaTheme="minorEastAsia" w:hAnsiTheme="minorEastAsia" w:hint="eastAsia"/>
          <w:color w:val="000000"/>
          <w:sz w:val="24"/>
        </w:rPr>
        <w:t xml:space="preserve">户 </w:t>
      </w:r>
      <w:r>
        <w:rPr>
          <w:rFonts w:asciiTheme="minorEastAsia" w:eastAsiaTheme="minorEastAsia" w:hAnsiTheme="minorEastAsia"/>
          <w:color w:val="000000"/>
          <w:sz w:val="24"/>
        </w:rPr>
        <w:t xml:space="preserve">   </w:t>
      </w:r>
      <w:r>
        <w:rPr>
          <w:rFonts w:asciiTheme="minorEastAsia" w:eastAsiaTheme="minorEastAsia" w:hAnsiTheme="minorEastAsia" w:hint="eastAsia"/>
          <w:color w:val="000000"/>
          <w:sz w:val="24"/>
        </w:rPr>
        <w:t>名：</w:t>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开 户 行：</w:t>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p>
    <w:p w:rsidR="000B347E" w:rsidRDefault="008266E7">
      <w:pPr>
        <w:spacing w:line="360" w:lineRule="auto"/>
        <w:ind w:firstLineChars="200" w:firstLine="480"/>
        <w:rPr>
          <w:rFonts w:asciiTheme="minorEastAsia" w:eastAsiaTheme="minorEastAsia" w:hAnsiTheme="minorEastAsia"/>
          <w:b/>
          <w:bCs/>
          <w:color w:val="000000"/>
          <w:sz w:val="24"/>
        </w:rPr>
      </w:pPr>
      <w:r>
        <w:rPr>
          <w:rFonts w:asciiTheme="minorEastAsia" w:eastAsiaTheme="minorEastAsia" w:hAnsiTheme="minorEastAsia" w:hint="eastAsia"/>
          <w:color w:val="000000"/>
          <w:sz w:val="24"/>
        </w:rPr>
        <w:lastRenderedPageBreak/>
        <w:t>银行账号：</w:t>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p>
    <w:p w:rsidR="000B347E" w:rsidRDefault="000B347E">
      <w:pPr>
        <w:spacing w:line="360" w:lineRule="auto"/>
        <w:jc w:val="center"/>
        <w:rPr>
          <w:rFonts w:asciiTheme="minorEastAsia" w:eastAsiaTheme="minorEastAsia" w:hAnsiTheme="minorEastAsia"/>
          <w:b/>
          <w:bCs/>
          <w:color w:val="000000"/>
          <w:sz w:val="24"/>
        </w:rPr>
      </w:pPr>
    </w:p>
    <w:p w:rsidR="000B347E" w:rsidRDefault="008266E7">
      <w:pPr>
        <w:spacing w:line="360" w:lineRule="auto"/>
        <w:jc w:val="center"/>
        <w:rPr>
          <w:rFonts w:asciiTheme="minorEastAsia" w:eastAsiaTheme="minorEastAsia" w:hAnsiTheme="minorEastAsia"/>
          <w:color w:val="000000"/>
          <w:sz w:val="24"/>
        </w:rPr>
      </w:pPr>
      <w:r>
        <w:rPr>
          <w:rFonts w:asciiTheme="minorEastAsia" w:eastAsiaTheme="minorEastAsia" w:hAnsiTheme="minorEastAsia" w:hint="eastAsia"/>
          <w:b/>
          <w:bCs/>
          <w:color w:val="000000"/>
          <w:sz w:val="24"/>
        </w:rPr>
        <w:t>第四条 甲方权利义务</w:t>
      </w:r>
      <w:r>
        <w:rPr>
          <w:rFonts w:asciiTheme="minorEastAsia" w:eastAsiaTheme="minorEastAsia" w:hAnsiTheme="minorEastAsia" w:hint="eastAsia"/>
          <w:b/>
          <w:bCs/>
          <w:color w:val="000000"/>
          <w:sz w:val="24"/>
        </w:rPr>
        <w:cr/>
      </w:r>
      <w:r>
        <w:rPr>
          <w:rFonts w:asciiTheme="minorEastAsia" w:eastAsiaTheme="minorEastAsia" w:hAnsiTheme="minorEastAsia" w:hint="eastAsia"/>
          <w:color w:val="000000"/>
          <w:sz w:val="24"/>
        </w:rPr>
        <w:t xml:space="preserve">    </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4.1甲方应保证本协议第一条所述的集体</w:t>
      </w:r>
      <w:r>
        <w:rPr>
          <w:rFonts w:asciiTheme="minorEastAsia" w:eastAsiaTheme="minorEastAsia" w:hAnsiTheme="minorEastAsia"/>
          <w:color w:val="000000"/>
          <w:sz w:val="24"/>
        </w:rPr>
        <w:t>资产</w:t>
      </w:r>
      <w:r>
        <w:rPr>
          <w:rFonts w:asciiTheme="minorEastAsia" w:eastAsiaTheme="minorEastAsia" w:hAnsiTheme="minorEastAsia" w:hint="eastAsia"/>
          <w:color w:val="000000"/>
          <w:sz w:val="24"/>
        </w:rPr>
        <w:t>的产权完全属甲方所有，按协议约定完成集体</w:t>
      </w:r>
      <w:r>
        <w:rPr>
          <w:rFonts w:asciiTheme="minorEastAsia" w:eastAsiaTheme="minorEastAsia" w:hAnsiTheme="minorEastAsia"/>
          <w:color w:val="000000"/>
          <w:sz w:val="24"/>
        </w:rPr>
        <w:t>资产</w:t>
      </w:r>
      <w:r>
        <w:rPr>
          <w:rFonts w:asciiTheme="minorEastAsia" w:eastAsiaTheme="minorEastAsia" w:hAnsiTheme="minorEastAsia" w:hint="eastAsia"/>
          <w:color w:val="000000"/>
          <w:sz w:val="24"/>
        </w:rPr>
        <w:t>及其他附属设施或物件的搬迁并及时交付给乙方。甲方应自行与相关单位结清相关费用(包括水、电、排污、电信、燃气、卫生、物业管理、房屋租赁等相关费用),自行解除与原租户的租赁关系并结清房租、押金、水、电等有关费用。</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4.2甲方应在收到乙方的配合通知后无条件配合乙方办理本项目城市更新的有关手续，包括但不限于办理本项目更新范围内建筑物的确权手续、备案手续、完善征转地手续、非农建设用地指标调整、配合乙方办理实施主体确认手续产权注销（或变更）手续、签订搬迁补偿安置协议、办理资产处置、房屋拆除、改造和利用等工作。甲方应当向乙方提交放弃房地产权利的声明书。</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4.3甲方应保证属甲方所有的集体资产未有抵押、质押、担保等对外借贷行为及其它产权瑕疵，否则，由此给乙方造成的损失，概由甲方承担。</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4.4甲方应在收到乙方配合通知后的无条件配合乙方办理本项目所有审批工作，包括但不限于配合乙方申请用地手续、办理预售等，甲方应及时盖章、及时提供所需要的一切文件、资料等。</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4.5根据本项目工作需要完成其他相关配合工作。</w:t>
      </w:r>
      <w:r>
        <w:rPr>
          <w:rFonts w:asciiTheme="minorEastAsia" w:eastAsiaTheme="minorEastAsia" w:hAnsiTheme="minorEastAsia" w:hint="eastAsia"/>
          <w:color w:val="000000"/>
          <w:sz w:val="24"/>
        </w:rPr>
        <w:cr/>
      </w:r>
    </w:p>
    <w:p w:rsidR="000B347E" w:rsidRDefault="008266E7">
      <w:pPr>
        <w:spacing w:line="360" w:lineRule="auto"/>
        <w:jc w:val="center"/>
        <w:rPr>
          <w:rFonts w:asciiTheme="minorEastAsia" w:eastAsiaTheme="minorEastAsia" w:hAnsiTheme="minorEastAsia"/>
          <w:b/>
          <w:bCs/>
          <w:color w:val="000000"/>
          <w:sz w:val="24"/>
        </w:rPr>
      </w:pPr>
      <w:r>
        <w:rPr>
          <w:rFonts w:asciiTheme="minorEastAsia" w:eastAsiaTheme="minorEastAsia" w:hAnsiTheme="minorEastAsia" w:hint="eastAsia"/>
          <w:b/>
          <w:bCs/>
          <w:color w:val="000000"/>
          <w:sz w:val="24"/>
        </w:rPr>
        <w:t>第五条 乙方权利义务</w:t>
      </w:r>
    </w:p>
    <w:p w:rsidR="000B347E" w:rsidRDefault="000B347E">
      <w:pPr>
        <w:spacing w:line="360" w:lineRule="auto"/>
        <w:jc w:val="center"/>
        <w:rPr>
          <w:rFonts w:asciiTheme="minorEastAsia" w:eastAsiaTheme="minorEastAsia" w:hAnsiTheme="minorEastAsia"/>
          <w:b/>
          <w:bCs/>
          <w:color w:val="000000"/>
          <w:sz w:val="24"/>
        </w:rPr>
      </w:pP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5.1乙方负责在本项目全部搬迁补偿安置协议签订完毕及备案工作完成后，报请龙岗区城市更新和土地整备局及相关部门确认改造实施主体。</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5.2乙方应根据政府有关规定，向政府有关部门缴纳本项目所涉及的监管资金。</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5.3乙方作为本项目的实施主体，负责办理本项目用地规划许可、土地出让等工作，有关费用由乙方承担，并按照获批的相关要求实施。</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lastRenderedPageBreak/>
        <w:t>5.4乙方不得就本项目与第三方签订任何合作开发协议，亦无权转让本项目。</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5.5乙方作为本项目的实施主体，应自行负责本项目的财务管理及资金安排、项目策划、宣传、销售、银行按揭、物业管理及产权过户等相关工作。</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5.6乙方负责本项目的全部出资、规划设计、开发建设、工程招投标、工程施工管理、工程竣工验收及资料归档等工作。</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5.7乙方根据本项目进展足额投入所需资金，确保项目顺利进行，保证按期完成改造建设任务。</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5.8乙方应按本协议约定及时向甲方支付货币补偿款及过渡期临时安置费，按时向甲方交付回迁物业并办理产权证书。</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5.9乙方应及时向其他被搬迁人支付搬迁补偿过程中产生的相关费用，及时向其他被搬迁人交付回迁安置房。</w:t>
      </w:r>
    </w:p>
    <w:p w:rsidR="000B347E" w:rsidRDefault="000B347E">
      <w:pPr>
        <w:spacing w:line="360" w:lineRule="auto"/>
        <w:rPr>
          <w:rFonts w:asciiTheme="minorEastAsia" w:eastAsiaTheme="minorEastAsia" w:hAnsiTheme="minorEastAsia"/>
          <w:color w:val="000000"/>
          <w:sz w:val="24"/>
        </w:rPr>
      </w:pPr>
    </w:p>
    <w:p w:rsidR="000B347E" w:rsidRDefault="008266E7">
      <w:pPr>
        <w:spacing w:line="360" w:lineRule="auto"/>
        <w:jc w:val="center"/>
        <w:rPr>
          <w:rFonts w:asciiTheme="minorEastAsia" w:eastAsiaTheme="minorEastAsia" w:hAnsiTheme="minorEastAsia"/>
          <w:b/>
          <w:bCs/>
          <w:color w:val="000000"/>
          <w:sz w:val="24"/>
        </w:rPr>
      </w:pPr>
      <w:r>
        <w:rPr>
          <w:rFonts w:asciiTheme="minorEastAsia" w:eastAsiaTheme="minorEastAsia" w:hAnsiTheme="minorEastAsia" w:hint="eastAsia"/>
          <w:b/>
          <w:bCs/>
          <w:color w:val="000000"/>
          <w:sz w:val="24"/>
        </w:rPr>
        <w:t>第六条 违约责任</w:t>
      </w:r>
    </w:p>
    <w:p w:rsidR="000B347E" w:rsidRDefault="000B347E">
      <w:pPr>
        <w:spacing w:line="360" w:lineRule="auto"/>
        <w:ind w:firstLineChars="200" w:firstLine="480"/>
        <w:rPr>
          <w:rFonts w:asciiTheme="minorEastAsia" w:eastAsiaTheme="minorEastAsia" w:hAnsiTheme="minorEastAsia"/>
          <w:color w:val="000000"/>
          <w:sz w:val="24"/>
        </w:rPr>
      </w:pP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6.1如乙方未经甲方书面同意擅自转让本项目或变更乙方公司控股权，属乙方违约，甲方有权解除本协议并没收乙方的履约保证金，给甲方造成损失的，乙方应承担赔偿责任。乙方与第三方签订的转让项目或变更股权协议甲方不予认可，甲方不对此承担任何责任，乙方应自行承担由此产生的经济责任。</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6.2 乙方未按期足额支付履约保证金逾期达</w:t>
      </w:r>
      <w:r>
        <w:rPr>
          <w:rFonts w:asciiTheme="minorEastAsia" w:eastAsiaTheme="minorEastAsia" w:hAnsiTheme="minorEastAsia" w:hint="eastAsia"/>
          <w:color w:val="000000"/>
          <w:sz w:val="24"/>
          <w:u w:val="single"/>
        </w:rPr>
        <w:t xml:space="preserve">   </w:t>
      </w:r>
      <w:r>
        <w:rPr>
          <w:rFonts w:asciiTheme="minorEastAsia" w:eastAsiaTheme="minorEastAsia" w:hAnsiTheme="minorEastAsia" w:hint="eastAsia"/>
          <w:color w:val="000000"/>
          <w:sz w:val="24"/>
        </w:rPr>
        <w:t>个月，甲方有权解除本协议，并要求甲方支付履约保证金总额</w:t>
      </w:r>
      <w:r>
        <w:rPr>
          <w:rFonts w:asciiTheme="minorEastAsia" w:eastAsiaTheme="minorEastAsia" w:hAnsiTheme="minorEastAsia" w:hint="eastAsia"/>
          <w:color w:val="000000"/>
          <w:sz w:val="24"/>
          <w:u w:val="single"/>
        </w:rPr>
        <w:t xml:space="preserve"> 30% </w:t>
      </w:r>
      <w:r>
        <w:rPr>
          <w:rFonts w:asciiTheme="minorEastAsia" w:eastAsiaTheme="minorEastAsia" w:hAnsiTheme="minorEastAsia" w:hint="eastAsia"/>
          <w:color w:val="000000"/>
          <w:sz w:val="24"/>
        </w:rPr>
        <w:t>的违约金。</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6.3乙方未按约定支付甲方货币补偿款、过渡期临时安置费</w:t>
      </w:r>
      <w:bookmarkStart w:id="305" w:name="_Hlk148900501"/>
      <w:r>
        <w:rPr>
          <w:rFonts w:asciiTheme="minorEastAsia" w:eastAsiaTheme="minorEastAsia" w:hAnsiTheme="minorEastAsia" w:hint="eastAsia"/>
          <w:color w:val="000000"/>
          <w:sz w:val="24"/>
        </w:rPr>
        <w:t>、本协议7.3条约定的25.01平方米非农建设用地的补偿款的，</w:t>
      </w:r>
      <w:bookmarkEnd w:id="305"/>
      <w:r>
        <w:rPr>
          <w:rFonts w:asciiTheme="minorEastAsia" w:eastAsiaTheme="minorEastAsia" w:hAnsiTheme="minorEastAsia" w:hint="eastAsia"/>
          <w:color w:val="000000"/>
          <w:sz w:val="24"/>
        </w:rPr>
        <w:t>经甲方书面催告后仍未支付的，自约定的支付期限届满之日起至实际支付之日止，乙方应按逾期付款金额每日万分之一的标准向甲方支付违约金。</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乙方未按约定支付甲方货币补偿款、过渡期临时安置费、本协议7.3条约定的25.01平方米非农建设用地的补偿款或拒不支付违约金逾期达</w:t>
      </w:r>
      <w:r>
        <w:rPr>
          <w:rFonts w:asciiTheme="minorEastAsia" w:eastAsiaTheme="minorEastAsia" w:hAnsiTheme="minorEastAsia" w:hint="eastAsia"/>
          <w:color w:val="000000"/>
          <w:sz w:val="24"/>
          <w:u w:val="single"/>
        </w:rPr>
        <w:t xml:space="preserve">   </w:t>
      </w:r>
      <w:r>
        <w:rPr>
          <w:rFonts w:asciiTheme="minorEastAsia" w:eastAsiaTheme="minorEastAsia" w:hAnsiTheme="minorEastAsia" w:hint="eastAsia"/>
          <w:color w:val="000000"/>
          <w:sz w:val="24"/>
        </w:rPr>
        <w:t>个月，甲方有权解除本协议并没收乙方的履约保证金。</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6.4甲方在本协议履行期限届满前，不得另行与第三方就本项目签订合作协议，否则属甲方违约。甲方应退还乙方已支付的履约保证金及乙方就本项目支付</w:t>
      </w:r>
      <w:r>
        <w:rPr>
          <w:rFonts w:asciiTheme="minorEastAsia" w:eastAsiaTheme="minorEastAsia" w:hAnsiTheme="minorEastAsia" w:hint="eastAsia"/>
          <w:color w:val="000000"/>
          <w:sz w:val="24"/>
        </w:rPr>
        <w:lastRenderedPageBreak/>
        <w:t>的所有款项，并赔偿乙方因此造成的经济损失。</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 xml:space="preserve">6.5本协议签订后，非经双方协商一致，甲方未及时将集体资产移交给乙方，经乙方书面催告后仍不移交的，乙方有权将本协议约定的回迁物业交付、办证等时间顺延,且不视为乙方违约。 </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6.6因乙方单方原因导致未按期将回迁物业交付给甲方，属乙方违约，乙方应自本项目回迁房屋所在地块取得主体建筑施工许可证后</w:t>
      </w:r>
      <w:r>
        <w:rPr>
          <w:rFonts w:asciiTheme="minorEastAsia" w:eastAsiaTheme="minorEastAsia" w:hAnsiTheme="minorEastAsia"/>
          <w:color w:val="000000"/>
          <w:sz w:val="24"/>
          <w:u w:val="single"/>
        </w:rPr>
        <w:t>60</w:t>
      </w:r>
      <w:r>
        <w:rPr>
          <w:rFonts w:asciiTheme="minorEastAsia" w:eastAsiaTheme="minorEastAsia" w:hAnsiTheme="minorEastAsia" w:hint="eastAsia"/>
          <w:color w:val="000000"/>
          <w:sz w:val="24"/>
        </w:rPr>
        <w:t>个月届满之次日起至甲方取得回迁物业之日止，按每年在上一年度过渡期补偿费基础上递增10%的标准，向甲方支付逾期交付期间搬迁过渡期补偿费用。</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6.7若非甲方迟延配合乙方办证或迟延支付超出应回迁建筑面积  部分的办证税费等原因，乙方逾期办证的，逾期期间乙方应按照</w:t>
      </w:r>
      <w:r>
        <w:rPr>
          <w:rFonts w:asciiTheme="minorEastAsia" w:eastAsiaTheme="minorEastAsia" w:hAnsiTheme="minorEastAsia" w:hint="eastAsia"/>
          <w:sz w:val="24"/>
        </w:rPr>
        <w:t>甲方回迁物业市场评估价</w:t>
      </w:r>
      <w:r>
        <w:rPr>
          <w:rFonts w:asciiTheme="minorEastAsia" w:eastAsiaTheme="minorEastAsia" w:hAnsiTheme="minorEastAsia" w:hint="eastAsia"/>
          <w:color w:val="000000"/>
          <w:sz w:val="24"/>
        </w:rPr>
        <w:t>的万分之一/日向甲方支付违约金。</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6.8甲乙双方对回迁物业面积差异完成结算后，在甲方按政府规定履行民主决策程序后十个工作日内，双方按照约定的结算金额进行支付。任何一方未经对方同意而逾期支付回迁物业建筑面积差异补偿款、房价款的，守约方均有权每日按应支付回迁物业建筑面积差价的万分之一向违约方收取违约金直到违约方偿清应付款项之日止。如属甲方违约，乙方有权顺延相应的办证期限。</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color w:val="000000"/>
          <w:sz w:val="24"/>
        </w:rPr>
        <w:t>6.</w:t>
      </w:r>
      <w:r>
        <w:rPr>
          <w:rFonts w:asciiTheme="minorEastAsia" w:eastAsiaTheme="minorEastAsia" w:hAnsiTheme="minorEastAsia" w:hint="eastAsia"/>
          <w:color w:val="000000"/>
          <w:sz w:val="24"/>
        </w:rPr>
        <w:t>9</w:t>
      </w:r>
      <w:r>
        <w:rPr>
          <w:rFonts w:asciiTheme="minorEastAsia" w:eastAsiaTheme="minorEastAsia" w:hAnsiTheme="minorEastAsia"/>
          <w:color w:val="000000"/>
          <w:sz w:val="24"/>
        </w:rPr>
        <w:t>若乙方</w:t>
      </w:r>
      <w:r>
        <w:rPr>
          <w:rFonts w:asciiTheme="minorEastAsia" w:eastAsiaTheme="minorEastAsia" w:hAnsiTheme="minorEastAsia" w:hint="eastAsia"/>
          <w:color w:val="000000"/>
          <w:sz w:val="24"/>
        </w:rPr>
        <w:t>（</w:t>
      </w:r>
      <w:r>
        <w:rPr>
          <w:rFonts w:asciiTheme="minorEastAsia" w:eastAsiaTheme="minorEastAsia" w:hAnsiTheme="minorEastAsia"/>
          <w:color w:val="000000"/>
          <w:sz w:val="24"/>
        </w:rPr>
        <w:t>或乙方指定的第三方</w:t>
      </w:r>
      <w:r>
        <w:rPr>
          <w:rFonts w:asciiTheme="minorEastAsia" w:eastAsiaTheme="minorEastAsia" w:hAnsiTheme="minorEastAsia" w:hint="eastAsia"/>
          <w:color w:val="000000"/>
          <w:sz w:val="24"/>
        </w:rPr>
        <w:t>）</w:t>
      </w:r>
      <w:r>
        <w:rPr>
          <w:rFonts w:asciiTheme="minorEastAsia" w:eastAsiaTheme="minorEastAsia" w:hAnsiTheme="minorEastAsia"/>
          <w:color w:val="000000"/>
          <w:sz w:val="24"/>
        </w:rPr>
        <w:t>未按照本协议约定参加回迁物业</w:t>
      </w:r>
      <w:r>
        <w:rPr>
          <w:rFonts w:asciiTheme="minorEastAsia" w:eastAsiaTheme="minorEastAsia" w:hAnsiTheme="minorEastAsia" w:hint="eastAsia"/>
          <w:color w:val="000000"/>
          <w:sz w:val="24"/>
        </w:rPr>
        <w:t>统一租赁招商</w:t>
      </w:r>
      <w:r>
        <w:rPr>
          <w:rFonts w:asciiTheme="minorEastAsia" w:eastAsiaTheme="minorEastAsia" w:hAnsiTheme="minorEastAsia"/>
          <w:color w:val="000000"/>
          <w:sz w:val="24"/>
        </w:rPr>
        <w:t>竞</w:t>
      </w:r>
      <w:r>
        <w:rPr>
          <w:rFonts w:asciiTheme="minorEastAsia" w:eastAsiaTheme="minorEastAsia" w:hAnsiTheme="minorEastAsia" w:hint="eastAsia"/>
          <w:color w:val="000000"/>
          <w:sz w:val="24"/>
        </w:rPr>
        <w:t>投</w:t>
      </w:r>
      <w:r>
        <w:rPr>
          <w:rFonts w:asciiTheme="minorEastAsia" w:eastAsiaTheme="minorEastAsia" w:hAnsiTheme="minorEastAsia"/>
          <w:color w:val="000000"/>
          <w:sz w:val="24"/>
        </w:rPr>
        <w:t>，则乙方构成违约。乙方需</w:t>
      </w:r>
      <w:r>
        <w:rPr>
          <w:rFonts w:asciiTheme="minorEastAsia" w:eastAsiaTheme="minorEastAsia" w:hAnsiTheme="minorEastAsia" w:hint="eastAsia"/>
          <w:color w:val="000000"/>
          <w:sz w:val="24"/>
        </w:rPr>
        <w:t>按照竞投的最高价或招租底价（以孰高者为准）为标准</w:t>
      </w:r>
      <w:r>
        <w:rPr>
          <w:rFonts w:asciiTheme="minorEastAsia" w:eastAsiaTheme="minorEastAsia" w:hAnsiTheme="minorEastAsia"/>
          <w:color w:val="000000"/>
          <w:sz w:val="24"/>
        </w:rPr>
        <w:t>向甲方额外赔付</w:t>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rPr>
        <w:t>个月的</w:t>
      </w:r>
      <w:r>
        <w:rPr>
          <w:rFonts w:asciiTheme="minorEastAsia" w:eastAsiaTheme="minorEastAsia" w:hAnsiTheme="minorEastAsia" w:hint="eastAsia"/>
          <w:color w:val="000000"/>
          <w:sz w:val="24"/>
        </w:rPr>
        <w:t>违约金</w:t>
      </w:r>
      <w:r>
        <w:rPr>
          <w:rFonts w:asciiTheme="minorEastAsia" w:eastAsiaTheme="minorEastAsia" w:hAnsiTheme="minorEastAsia"/>
          <w:color w:val="000000"/>
          <w:sz w:val="24"/>
        </w:rPr>
        <w:t>。</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6</w:t>
      </w:r>
      <w:r>
        <w:rPr>
          <w:rFonts w:asciiTheme="minorEastAsia" w:eastAsiaTheme="minorEastAsia" w:hAnsiTheme="minorEastAsia"/>
          <w:color w:val="000000"/>
          <w:sz w:val="24"/>
        </w:rPr>
        <w:t>.</w:t>
      </w:r>
      <w:r>
        <w:rPr>
          <w:rFonts w:asciiTheme="minorEastAsia" w:eastAsiaTheme="minorEastAsia" w:hAnsiTheme="minorEastAsia" w:hint="eastAsia"/>
          <w:color w:val="000000"/>
          <w:sz w:val="24"/>
        </w:rPr>
        <w:t>10甲乙双方签订本协议后，非经协商一致不得解除本协议，但出现下列情形，甲方有权单方解除本协议：</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（一)因乙方单方原因不履行合作协议，导致合作目的无法实现的，甲方可单方面无条件解除协议，本项目履约保证金不予退还，如给甲方造成损失的，乙方还应承担赔偿责任。</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二）合同履行完毕之前，有证据证明乙方存在经营状况严重恶化、丧失商业信誉、有丧失或者可能丧失履行债务能力的其他情形导致合同目的无法实现的，经甲方书面通知后，在180日内未恢复履行能力且未提供适当担保的,视为乙方以自己的行为表明不履行主要债务，甲方有权单方面解除本协议并没收全部履约保证金。</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lastRenderedPageBreak/>
        <w:t>（三）乙方违反城市更新相关法律、法规、政策规定，造成严重不良影响或者严重后果导致合同目的无法实现的，甲方有权单方面解除本协议并没收全部履约保证金。</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6.11本协议签订后，若乙方需甲方配合办理本项目的相关手续，甲方应当无条件全力配合，在乙方遵守合同的情况下，因甲方拒绝/拖延配合影响回迁物业交付及办证的，则回迁物业交付及办证时间等相应顺延，不视为乙方违约。</w:t>
      </w:r>
    </w:p>
    <w:p w:rsidR="000B347E" w:rsidRDefault="000B347E">
      <w:pPr>
        <w:spacing w:line="360" w:lineRule="auto"/>
        <w:jc w:val="center"/>
        <w:rPr>
          <w:rFonts w:asciiTheme="minorEastAsia" w:eastAsiaTheme="minorEastAsia" w:hAnsiTheme="minorEastAsia"/>
          <w:b/>
          <w:bCs/>
          <w:color w:val="000000"/>
          <w:sz w:val="24"/>
        </w:rPr>
      </w:pPr>
    </w:p>
    <w:p w:rsidR="000B347E" w:rsidRDefault="008266E7">
      <w:pPr>
        <w:spacing w:line="360" w:lineRule="auto"/>
        <w:jc w:val="center"/>
        <w:rPr>
          <w:rFonts w:asciiTheme="minorEastAsia" w:eastAsiaTheme="minorEastAsia" w:hAnsiTheme="minorEastAsia"/>
          <w:b/>
          <w:bCs/>
          <w:color w:val="000000"/>
          <w:sz w:val="24"/>
        </w:rPr>
      </w:pPr>
      <w:r>
        <w:rPr>
          <w:rFonts w:asciiTheme="minorEastAsia" w:eastAsiaTheme="minorEastAsia" w:hAnsiTheme="minorEastAsia" w:hint="eastAsia"/>
          <w:b/>
          <w:bCs/>
          <w:color w:val="000000"/>
          <w:sz w:val="24"/>
        </w:rPr>
        <w:t>第七条 特别约定</w:t>
      </w:r>
    </w:p>
    <w:p w:rsidR="000B347E" w:rsidRDefault="000B347E">
      <w:pPr>
        <w:widowControl/>
        <w:shd w:val="clear" w:color="auto" w:fill="FFFFFF"/>
        <w:spacing w:line="360" w:lineRule="auto"/>
        <w:ind w:firstLineChars="200" w:firstLine="480"/>
        <w:jc w:val="left"/>
        <w:rPr>
          <w:rFonts w:asciiTheme="minorEastAsia" w:eastAsiaTheme="minorEastAsia" w:hAnsiTheme="minorEastAsia" w:cs="宋体"/>
          <w:color w:val="000000"/>
          <w:kern w:val="0"/>
          <w:sz w:val="24"/>
        </w:rPr>
      </w:pPr>
    </w:p>
    <w:p w:rsidR="000B347E" w:rsidRDefault="008266E7">
      <w:pPr>
        <w:widowControl/>
        <w:shd w:val="clear" w:color="auto" w:fill="FFFFFF"/>
        <w:spacing w:line="360" w:lineRule="auto"/>
        <w:ind w:firstLineChars="200" w:firstLine="480"/>
        <w:rPr>
          <w:rFonts w:asciiTheme="minorEastAsia" w:eastAsiaTheme="minorEastAsia" w:hAnsiTheme="minorEastAsia" w:cs="宋体"/>
          <w:color w:val="000000"/>
          <w:kern w:val="0"/>
          <w:sz w:val="24"/>
        </w:rPr>
      </w:pPr>
      <w:r>
        <w:rPr>
          <w:rFonts w:asciiTheme="minorEastAsia" w:eastAsiaTheme="minorEastAsia" w:hAnsiTheme="minorEastAsia" w:cs="宋体"/>
          <w:color w:val="000000"/>
          <w:kern w:val="0"/>
          <w:sz w:val="24"/>
        </w:rPr>
        <w:t>7.1</w:t>
      </w:r>
      <w:r>
        <w:rPr>
          <w:rFonts w:asciiTheme="minorEastAsia" w:eastAsiaTheme="minorEastAsia" w:hAnsiTheme="minorEastAsia" w:cs="宋体" w:hint="eastAsia"/>
          <w:color w:val="000000"/>
          <w:kern w:val="0"/>
          <w:sz w:val="24"/>
        </w:rPr>
        <w:t>乙方须于交易集团发出《成交凭证》之日起</w:t>
      </w:r>
      <w:r>
        <w:rPr>
          <w:rFonts w:asciiTheme="minorEastAsia" w:eastAsiaTheme="minorEastAsia" w:hAnsiTheme="minorEastAsia" w:cs="宋体" w:hint="eastAsia"/>
          <w:color w:val="000000"/>
          <w:kern w:val="0"/>
          <w:sz w:val="24"/>
          <w:u w:val="single"/>
        </w:rPr>
        <w:t xml:space="preserve"> </w:t>
      </w:r>
      <w:r>
        <w:rPr>
          <w:rFonts w:asciiTheme="minorEastAsia" w:eastAsiaTheme="minorEastAsia" w:hAnsiTheme="minorEastAsia" w:cs="宋体"/>
          <w:color w:val="000000"/>
          <w:kern w:val="0"/>
          <w:sz w:val="24"/>
          <w:u w:val="single"/>
        </w:rPr>
        <w:tab/>
        <w:t xml:space="preserve"> </w:t>
      </w:r>
      <w:r>
        <w:rPr>
          <w:rFonts w:asciiTheme="minorEastAsia" w:eastAsiaTheme="minorEastAsia" w:hAnsiTheme="minorEastAsia" w:cs="宋体" w:hint="eastAsia"/>
          <w:color w:val="000000"/>
          <w:kern w:val="0"/>
          <w:sz w:val="24"/>
        </w:rPr>
        <w:t>天内完成拆迁范围内全部私人房屋搬迁安置补偿工作的</w:t>
      </w:r>
      <w:r>
        <w:rPr>
          <w:rFonts w:asciiTheme="minorEastAsia" w:eastAsiaTheme="minorEastAsia" w:hAnsiTheme="minorEastAsia" w:cs="宋体"/>
          <w:color w:val="000000"/>
          <w:kern w:val="0"/>
          <w:sz w:val="24"/>
          <w:u w:val="single"/>
        </w:rPr>
        <w:tab/>
      </w:r>
      <w:r>
        <w:rPr>
          <w:rFonts w:asciiTheme="minorEastAsia" w:eastAsiaTheme="minorEastAsia" w:hAnsiTheme="minorEastAsia" w:cs="宋体"/>
          <w:color w:val="000000"/>
          <w:kern w:val="0"/>
          <w:sz w:val="24"/>
          <w:u w:val="single"/>
        </w:rPr>
        <w:tab/>
      </w:r>
      <w:r>
        <w:rPr>
          <w:rFonts w:asciiTheme="minorEastAsia" w:eastAsiaTheme="minorEastAsia" w:hAnsiTheme="minorEastAsia" w:cs="宋体" w:hint="eastAsia"/>
          <w:color w:val="000000"/>
          <w:kern w:val="0"/>
          <w:sz w:val="24"/>
        </w:rPr>
        <w:t>%（即私人房屋签约率按物业面积统计不低于</w:t>
      </w:r>
      <w:r>
        <w:rPr>
          <w:rFonts w:asciiTheme="minorEastAsia" w:eastAsiaTheme="minorEastAsia" w:hAnsiTheme="minorEastAsia" w:cs="宋体"/>
          <w:color w:val="000000"/>
          <w:kern w:val="0"/>
          <w:sz w:val="24"/>
          <w:u w:val="single"/>
        </w:rPr>
        <w:tab/>
      </w:r>
      <w:r>
        <w:rPr>
          <w:rFonts w:asciiTheme="minorEastAsia" w:eastAsiaTheme="minorEastAsia" w:hAnsiTheme="minorEastAsia" w:cs="宋体"/>
          <w:color w:val="000000"/>
          <w:kern w:val="0"/>
          <w:sz w:val="24"/>
          <w:u w:val="single"/>
        </w:rPr>
        <w:tab/>
      </w:r>
      <w:r>
        <w:rPr>
          <w:rFonts w:asciiTheme="minorEastAsia" w:eastAsiaTheme="minorEastAsia" w:hAnsiTheme="minorEastAsia" w:cs="宋体" w:hint="eastAsia"/>
          <w:color w:val="000000"/>
          <w:kern w:val="0"/>
          <w:sz w:val="24"/>
        </w:rPr>
        <w:t>%），并提供相关《搬迁安置补偿协议》给甲方备存。乙方未按期完成的，甲方有权</w:t>
      </w:r>
      <w:r>
        <w:rPr>
          <w:rFonts w:asciiTheme="minorEastAsia" w:eastAsiaTheme="minorEastAsia" w:hAnsiTheme="minorEastAsia" w:hint="eastAsia"/>
          <w:color w:val="000000"/>
          <w:sz w:val="24"/>
        </w:rPr>
        <w:t>单方面</w:t>
      </w:r>
      <w:r>
        <w:rPr>
          <w:rFonts w:asciiTheme="minorEastAsia" w:eastAsiaTheme="minorEastAsia" w:hAnsiTheme="minorEastAsia" w:cs="宋体" w:hint="eastAsia"/>
          <w:color w:val="000000"/>
          <w:kern w:val="0"/>
          <w:sz w:val="24"/>
        </w:rPr>
        <w:t>终止本协议并没收乙方已交纳的履约保证金。</w:t>
      </w:r>
    </w:p>
    <w:p w:rsidR="000B347E" w:rsidRDefault="008266E7">
      <w:pPr>
        <w:widowControl/>
        <w:shd w:val="clear" w:color="auto" w:fill="FFFFFF"/>
        <w:spacing w:line="360" w:lineRule="auto"/>
        <w:ind w:firstLineChars="200" w:firstLine="480"/>
        <w:rPr>
          <w:rFonts w:asciiTheme="minorEastAsia" w:eastAsiaTheme="minorEastAsia" w:hAnsiTheme="minorEastAsia" w:cs="宋体"/>
          <w:color w:val="000000"/>
          <w:kern w:val="0"/>
          <w:sz w:val="24"/>
        </w:rPr>
      </w:pPr>
      <w:r>
        <w:rPr>
          <w:rFonts w:asciiTheme="minorEastAsia" w:eastAsiaTheme="minorEastAsia" w:hAnsiTheme="minorEastAsia" w:cs="宋体" w:hint="eastAsia"/>
          <w:color w:val="000000"/>
          <w:kern w:val="0"/>
          <w:sz w:val="24"/>
        </w:rPr>
        <w:t>7</w:t>
      </w:r>
      <w:r>
        <w:rPr>
          <w:rFonts w:asciiTheme="minorEastAsia" w:eastAsiaTheme="minorEastAsia" w:hAnsiTheme="minorEastAsia" w:cs="宋体"/>
          <w:color w:val="000000"/>
          <w:kern w:val="0"/>
          <w:sz w:val="24"/>
        </w:rPr>
        <w:t>.2</w:t>
      </w:r>
      <w:r>
        <w:rPr>
          <w:rFonts w:asciiTheme="minorEastAsia" w:eastAsiaTheme="minorEastAsia" w:hAnsiTheme="minorEastAsia" w:cs="宋体" w:hint="eastAsia"/>
          <w:color w:val="000000"/>
          <w:kern w:val="0"/>
          <w:sz w:val="24"/>
        </w:rPr>
        <w:t>富安东路市政工程（平安大道一凤凰大道）东段房屋征拆属于龙岗区2019年重点项目建设和征地拆迁攻坚行动任务，为加快完成建设任务，龙岗区人民政府将富安东路市政项目与本项目重叠部分的建筑（占地约3.2万平方米）纳入本项目拟拆除范围，由深圳市恒祥基实业发展有限公司（以下简称“恒祥基公司”）按照市政工程施工时间节点完成拆迁任务，平湖街道办事处组织证据保全。目前，恒祥基公司已拆除建筑面积7.3万平方米，合计支付相关费用人民币139,451,464.81元，乙方已于签订本项目《合作开发协议》之前与恒祥基公司进行结算。</w:t>
      </w:r>
    </w:p>
    <w:p w:rsidR="000B347E" w:rsidRDefault="008266E7">
      <w:pPr>
        <w:widowControl/>
        <w:spacing w:line="360" w:lineRule="auto"/>
        <w:ind w:firstLineChars="200" w:firstLine="480"/>
        <w:rPr>
          <w:rFonts w:asciiTheme="minorEastAsia" w:eastAsiaTheme="minorEastAsia" w:hAnsiTheme="minorEastAsia"/>
          <w:kern w:val="0"/>
          <w:sz w:val="24"/>
        </w:rPr>
      </w:pPr>
      <w:r>
        <w:rPr>
          <w:rFonts w:asciiTheme="minorEastAsia" w:eastAsiaTheme="minorEastAsia" w:hAnsiTheme="minorEastAsia" w:cs="宋体" w:hint="eastAsia"/>
          <w:color w:val="000000"/>
          <w:kern w:val="0"/>
          <w:sz w:val="24"/>
        </w:rPr>
        <w:t xml:space="preserve">7.3 </w:t>
      </w:r>
      <w:r>
        <w:rPr>
          <w:rFonts w:asciiTheme="minorEastAsia" w:eastAsiaTheme="minorEastAsia" w:hAnsiTheme="minorEastAsia" w:hint="eastAsia"/>
          <w:kern w:val="0"/>
          <w:sz w:val="24"/>
        </w:rPr>
        <w:t>为推进本项目的顺利进行，甲方调入了20,045.78平方米的非农建设用地指标。现因项目专项规划审批过程中拆除范围的优化调整，其中25.01平方米的非农建设用地位于项目城市更新单元范围外。乙方需按本项目《非农建设用地指标估价报告》中非农建设用地指标评估价值6000元/平方米的标准计算非农建设用地补偿款，合计为150,060元（大写：人民币壹拾伍万零陆拾元整）。乙方于支付首期货币补偿款时一并向甲方支付前述补偿款。</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7.4乙方违反深圳市、龙岗区城市更新政策，不及时提供政府公共配套用地及设施，导致项目终止无法实现合同目的的，甲方有权单方终止合作，没收履约</w:t>
      </w:r>
      <w:r>
        <w:rPr>
          <w:rFonts w:asciiTheme="minorEastAsia" w:eastAsiaTheme="minorEastAsia" w:hAnsiTheme="minorEastAsia" w:hint="eastAsia"/>
          <w:sz w:val="24"/>
        </w:rPr>
        <w:lastRenderedPageBreak/>
        <w:t>保证金，并要求乙方赔偿甲方经济损失。</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7.5 因乙方单方原因导致本项目涉及搬迁补偿等事宜引起的信访、解约等风险，由乙方自行承担解决。</w:t>
      </w:r>
    </w:p>
    <w:p w:rsidR="000B347E" w:rsidRDefault="008266E7">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7.6 本项目的开发期限自双方签订本协议之日起至甲方取得全部回迁物业并办理不动产权证及取得全部货币补偿之日止。</w:t>
      </w:r>
    </w:p>
    <w:p w:rsidR="000B347E" w:rsidRDefault="000B347E">
      <w:pPr>
        <w:widowControl/>
        <w:spacing w:line="360" w:lineRule="auto"/>
        <w:ind w:firstLineChars="200" w:firstLine="480"/>
        <w:rPr>
          <w:rFonts w:asciiTheme="minorEastAsia" w:eastAsiaTheme="minorEastAsia" w:hAnsiTheme="minorEastAsia"/>
          <w:kern w:val="0"/>
          <w:sz w:val="24"/>
        </w:rPr>
      </w:pPr>
    </w:p>
    <w:p w:rsidR="000B347E" w:rsidRDefault="000B347E">
      <w:pPr>
        <w:widowControl/>
        <w:shd w:val="clear" w:color="auto" w:fill="FFFFFF"/>
        <w:spacing w:line="360" w:lineRule="auto"/>
        <w:ind w:firstLineChars="200" w:firstLine="480"/>
        <w:rPr>
          <w:rFonts w:asciiTheme="minorEastAsia" w:eastAsiaTheme="minorEastAsia" w:hAnsiTheme="minorEastAsia" w:cs="宋体"/>
          <w:color w:val="000000"/>
          <w:kern w:val="0"/>
          <w:sz w:val="24"/>
        </w:rPr>
      </w:pPr>
    </w:p>
    <w:p w:rsidR="000B347E" w:rsidRDefault="000B347E">
      <w:pPr>
        <w:spacing w:line="360" w:lineRule="auto"/>
        <w:jc w:val="center"/>
        <w:rPr>
          <w:rFonts w:asciiTheme="minorEastAsia" w:eastAsiaTheme="minorEastAsia" w:hAnsiTheme="minorEastAsia"/>
          <w:b/>
          <w:bCs/>
          <w:color w:val="000000"/>
          <w:sz w:val="24"/>
        </w:rPr>
      </w:pPr>
    </w:p>
    <w:p w:rsidR="000B347E" w:rsidRDefault="008266E7">
      <w:pPr>
        <w:spacing w:line="360" w:lineRule="auto"/>
        <w:jc w:val="center"/>
        <w:rPr>
          <w:rFonts w:asciiTheme="minorEastAsia" w:eastAsiaTheme="minorEastAsia" w:hAnsiTheme="minorEastAsia"/>
          <w:b/>
          <w:bCs/>
          <w:color w:val="000000"/>
          <w:sz w:val="24"/>
        </w:rPr>
      </w:pPr>
      <w:r>
        <w:rPr>
          <w:rFonts w:asciiTheme="minorEastAsia" w:eastAsiaTheme="minorEastAsia" w:hAnsiTheme="minorEastAsia" w:hint="eastAsia"/>
          <w:b/>
          <w:bCs/>
          <w:color w:val="000000"/>
          <w:sz w:val="24"/>
        </w:rPr>
        <w:t>第八条 其他</w:t>
      </w:r>
    </w:p>
    <w:p w:rsidR="000B347E" w:rsidRDefault="000B347E">
      <w:pPr>
        <w:spacing w:line="360" w:lineRule="auto"/>
        <w:ind w:firstLineChars="200" w:firstLine="480"/>
        <w:rPr>
          <w:rFonts w:asciiTheme="minorEastAsia" w:eastAsiaTheme="minorEastAsia" w:hAnsiTheme="minorEastAsia"/>
          <w:color w:val="000000"/>
          <w:sz w:val="24"/>
        </w:rPr>
      </w:pP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8.1 任何一方对于不可抗力造成的本协议的部分或全部不能履行不负责任，但应在条件允许的情况下采取一切必要的补救措施以减少不可抗力造成的损失。</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8.2 任何一方在本协议的签订及履行过程中获知的对方公司的有关文件、数据、信息等均为对方公司的保密信息，非因本项目工作需要，任何一方不能向第三方泄露，否则，由此给对方造成损失的，应赔偿损失并承担相应的法律责任。</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8.3因履行本协议产生争议的，双方应协商解决，协商不成的，可以向本项目所在地人民法院提起诉讼。</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8.4各方送达地址及联系人</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甲方地址：</w:t>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hint="eastAsia"/>
          <w:color w:val="000000"/>
          <w:sz w:val="24"/>
        </w:rPr>
        <w:t>，联系人：</w:t>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hint="eastAsia"/>
          <w:color w:val="000000"/>
          <w:sz w:val="24"/>
        </w:rPr>
        <w:t>，联系电话：</w:t>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hint="eastAsia"/>
          <w:color w:val="000000"/>
          <w:sz w:val="24"/>
        </w:rPr>
        <w:t>。</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乙方地址：</w:t>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hint="eastAsia"/>
          <w:color w:val="000000"/>
          <w:sz w:val="24"/>
        </w:rPr>
        <w:t>，联系人：</w:t>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hint="eastAsia"/>
          <w:color w:val="000000"/>
          <w:sz w:val="24"/>
        </w:rPr>
        <w:t>，联系电话：</w:t>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color w:val="000000"/>
          <w:sz w:val="24"/>
          <w:u w:val="single"/>
        </w:rPr>
        <w:tab/>
      </w:r>
      <w:r>
        <w:rPr>
          <w:rFonts w:asciiTheme="minorEastAsia" w:eastAsiaTheme="minorEastAsia" w:hAnsiTheme="minorEastAsia" w:hint="eastAsia"/>
          <w:color w:val="000000"/>
          <w:sz w:val="24"/>
        </w:rPr>
        <w:t>。</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本协议列明的送达地址为各方与本协议有关的任何通知等文件的有效送达地址，并作为诉讼/仲裁过程中人民法院/仲裁机构的有效送达地址。以特快专递（EMS）向对方寄送的通知等，自投邮之日起第7天，视为收件人收悉并知悉该等通知的内容。一方联系方式如有任何变动均应提前5日以书面形式通知对方，否则视为未变更。</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8</w:t>
      </w:r>
      <w:r>
        <w:rPr>
          <w:rFonts w:asciiTheme="minorEastAsia" w:eastAsiaTheme="minorEastAsia" w:hAnsiTheme="minorEastAsia"/>
          <w:color w:val="000000"/>
          <w:sz w:val="24"/>
        </w:rPr>
        <w:t xml:space="preserve">.5 </w:t>
      </w:r>
      <w:r>
        <w:rPr>
          <w:rFonts w:asciiTheme="minorEastAsia" w:eastAsiaTheme="minorEastAsia" w:hAnsiTheme="minorEastAsia" w:hint="eastAsia"/>
          <w:color w:val="000000"/>
          <w:sz w:val="24"/>
        </w:rPr>
        <w:t>乙方在本项目具有下列情形之一的，甲方有权单方面无条件取消其项目合作资格：</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lastRenderedPageBreak/>
        <w:t>（1）被纪检监察部门立案调查，违法违规事实成立的；</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（2）隐瞒真实情况，提供虚假资料等弄虚作假的；</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（3）实施不正当竞争行为，排斥其他供应商参与竞争的；</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（4）抗拒主管部门监督检查的；</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（5）实施商业贿赂行为的。</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8.</w:t>
      </w:r>
      <w:r>
        <w:rPr>
          <w:rFonts w:asciiTheme="minorEastAsia" w:eastAsiaTheme="minorEastAsia" w:hAnsiTheme="minorEastAsia"/>
          <w:color w:val="000000"/>
          <w:sz w:val="24"/>
        </w:rPr>
        <w:t>6</w:t>
      </w:r>
      <w:r>
        <w:rPr>
          <w:rFonts w:asciiTheme="minorEastAsia" w:eastAsiaTheme="minorEastAsia" w:hAnsiTheme="minorEastAsia" w:hint="eastAsia"/>
          <w:color w:val="000000"/>
          <w:sz w:val="24"/>
        </w:rPr>
        <w:t>本协议经政府主管机关审核通过后，经甲、乙双方盖章和法定代表人签字生效。</w:t>
      </w:r>
    </w:p>
    <w:p w:rsidR="000B347E" w:rsidRDefault="008266E7">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8.</w:t>
      </w:r>
      <w:r>
        <w:rPr>
          <w:rFonts w:asciiTheme="minorEastAsia" w:eastAsiaTheme="minorEastAsia" w:hAnsiTheme="minorEastAsia"/>
          <w:color w:val="000000"/>
          <w:sz w:val="24"/>
        </w:rPr>
        <w:t>7</w:t>
      </w:r>
      <w:r>
        <w:rPr>
          <w:rFonts w:asciiTheme="minorEastAsia" w:eastAsiaTheme="minorEastAsia" w:hAnsiTheme="minorEastAsia" w:hint="eastAsia"/>
          <w:color w:val="000000"/>
          <w:sz w:val="24"/>
        </w:rPr>
        <w:t>本协议一式陆份，甲方执壹份，乙方执壹份，其余份数由乙方执有，并根据工作需要报政府相关部门备案，具有同等法律效力。</w:t>
      </w:r>
    </w:p>
    <w:p w:rsidR="000B347E" w:rsidRDefault="000B347E">
      <w:pPr>
        <w:spacing w:line="360" w:lineRule="auto"/>
        <w:rPr>
          <w:rFonts w:asciiTheme="minorEastAsia" w:eastAsiaTheme="minorEastAsia" w:hAnsiTheme="minorEastAsia"/>
          <w:color w:val="000000"/>
          <w:sz w:val="24"/>
        </w:rPr>
      </w:pPr>
    </w:p>
    <w:p w:rsidR="000B347E" w:rsidRDefault="008266E7">
      <w:pPr>
        <w:spacing w:line="360" w:lineRule="auto"/>
        <w:jc w:val="center"/>
        <w:rPr>
          <w:rFonts w:asciiTheme="minorEastAsia" w:eastAsiaTheme="minorEastAsia" w:hAnsiTheme="minorEastAsia"/>
          <w:color w:val="000000"/>
          <w:sz w:val="24"/>
        </w:rPr>
        <w:sectPr w:rsidR="000B347E">
          <w:footerReference w:type="default" r:id="rId10"/>
          <w:pgSz w:w="11906" w:h="16838"/>
          <w:pgMar w:top="1440" w:right="1797" w:bottom="1440" w:left="1797" w:header="851" w:footer="992" w:gutter="0"/>
          <w:pgNumType w:start="0"/>
          <w:cols w:space="720"/>
          <w:titlePg/>
          <w:docGrid w:type="lines" w:linePitch="312"/>
        </w:sectPr>
      </w:pPr>
      <w:r>
        <w:rPr>
          <w:rFonts w:asciiTheme="minorEastAsia" w:eastAsiaTheme="minorEastAsia" w:hAnsiTheme="minorEastAsia" w:hint="eastAsia"/>
          <w:color w:val="000000"/>
          <w:sz w:val="24"/>
        </w:rPr>
        <w:t>（以下无正文，为签署页）</w:t>
      </w:r>
    </w:p>
    <w:p w:rsidR="000B347E" w:rsidRDefault="000B347E">
      <w:pPr>
        <w:spacing w:line="360" w:lineRule="auto"/>
        <w:jc w:val="center"/>
        <w:rPr>
          <w:rFonts w:asciiTheme="minorEastAsia" w:eastAsiaTheme="minorEastAsia" w:hAnsiTheme="minorEastAsia"/>
          <w:color w:val="000000"/>
          <w:sz w:val="24"/>
        </w:rPr>
      </w:pPr>
    </w:p>
    <w:p w:rsidR="000B347E" w:rsidRDefault="008266E7">
      <w:pPr>
        <w:spacing w:line="360" w:lineRule="auto"/>
        <w:jc w:val="center"/>
        <w:rPr>
          <w:rFonts w:asciiTheme="minorEastAsia" w:eastAsiaTheme="minorEastAsia" w:hAnsiTheme="minorEastAsia"/>
          <w:color w:val="000000"/>
          <w:sz w:val="24"/>
        </w:rPr>
      </w:pPr>
      <w:r>
        <w:rPr>
          <w:rFonts w:asciiTheme="minorEastAsia" w:eastAsiaTheme="minorEastAsia" w:hAnsiTheme="minorEastAsia" w:hint="eastAsia"/>
          <w:color w:val="000000"/>
          <w:sz w:val="24"/>
        </w:rPr>
        <w:t>（本页无正文，为签署页）</w:t>
      </w:r>
    </w:p>
    <w:p w:rsidR="000B347E" w:rsidRDefault="000B347E">
      <w:pPr>
        <w:spacing w:line="360" w:lineRule="auto"/>
        <w:rPr>
          <w:rFonts w:asciiTheme="minorEastAsia" w:eastAsiaTheme="minorEastAsia" w:hAnsiTheme="minorEastAsia"/>
          <w:color w:val="000000"/>
          <w:sz w:val="24"/>
        </w:rPr>
      </w:pPr>
    </w:p>
    <w:p w:rsidR="000B347E" w:rsidRDefault="000B347E">
      <w:pPr>
        <w:spacing w:line="360" w:lineRule="auto"/>
        <w:rPr>
          <w:rFonts w:asciiTheme="minorEastAsia" w:eastAsiaTheme="minorEastAsia" w:hAnsiTheme="minorEastAsia"/>
          <w:color w:val="000000"/>
          <w:sz w:val="24"/>
        </w:rPr>
      </w:pPr>
    </w:p>
    <w:p w:rsidR="000B347E" w:rsidRDefault="000B347E">
      <w:pPr>
        <w:spacing w:line="360" w:lineRule="auto"/>
        <w:rPr>
          <w:rFonts w:asciiTheme="minorEastAsia" w:eastAsiaTheme="minorEastAsia" w:hAnsiTheme="minorEastAsia"/>
          <w:color w:val="000000"/>
          <w:sz w:val="24"/>
        </w:rPr>
      </w:pPr>
    </w:p>
    <w:p w:rsidR="000B347E" w:rsidRDefault="008266E7">
      <w:pPr>
        <w:spacing w:line="360" w:lineRule="auto"/>
        <w:rPr>
          <w:rFonts w:asciiTheme="minorEastAsia" w:eastAsiaTheme="minorEastAsia" w:hAnsiTheme="minorEastAsia"/>
          <w:color w:val="000000"/>
          <w:sz w:val="24"/>
        </w:rPr>
      </w:pPr>
      <w:r>
        <w:rPr>
          <w:rFonts w:asciiTheme="minorEastAsia" w:eastAsiaTheme="minorEastAsia" w:hAnsiTheme="minorEastAsia" w:hint="eastAsia"/>
          <w:color w:val="000000"/>
          <w:sz w:val="24"/>
        </w:rPr>
        <w:t>甲方（盖章）：</w:t>
      </w:r>
      <w:r>
        <w:rPr>
          <w:rFonts w:asciiTheme="minorEastAsia" w:eastAsiaTheme="minorEastAsia" w:hAnsiTheme="minorEastAsia"/>
          <w:color w:val="000000"/>
          <w:sz w:val="24"/>
        </w:rPr>
        <w:t xml:space="preserve"> </w:t>
      </w:r>
    </w:p>
    <w:p w:rsidR="000B347E" w:rsidRDefault="008266E7">
      <w:pPr>
        <w:spacing w:line="360" w:lineRule="auto"/>
        <w:rPr>
          <w:rFonts w:asciiTheme="minorEastAsia" w:eastAsiaTheme="minorEastAsia" w:hAnsiTheme="minorEastAsia"/>
          <w:color w:val="000000"/>
          <w:sz w:val="24"/>
        </w:rPr>
      </w:pPr>
      <w:r>
        <w:rPr>
          <w:rFonts w:asciiTheme="minorEastAsia" w:eastAsiaTheme="minorEastAsia" w:hAnsiTheme="minorEastAsia" w:hint="eastAsia"/>
          <w:color w:val="000000"/>
          <w:sz w:val="24"/>
        </w:rPr>
        <w:t>法定代表人（签字）：</w:t>
      </w:r>
    </w:p>
    <w:p w:rsidR="000B347E" w:rsidRDefault="000B347E">
      <w:pPr>
        <w:spacing w:line="360" w:lineRule="auto"/>
        <w:rPr>
          <w:rFonts w:asciiTheme="minorEastAsia" w:eastAsiaTheme="minorEastAsia" w:hAnsiTheme="minorEastAsia"/>
          <w:color w:val="000000"/>
          <w:sz w:val="24"/>
        </w:rPr>
      </w:pPr>
    </w:p>
    <w:p w:rsidR="000B347E" w:rsidRDefault="000B347E">
      <w:pPr>
        <w:spacing w:line="360" w:lineRule="auto"/>
        <w:rPr>
          <w:rFonts w:asciiTheme="minorEastAsia" w:eastAsiaTheme="minorEastAsia" w:hAnsiTheme="minorEastAsia"/>
          <w:color w:val="000000"/>
          <w:sz w:val="24"/>
        </w:rPr>
      </w:pPr>
    </w:p>
    <w:p w:rsidR="000B347E" w:rsidRDefault="000B347E">
      <w:pPr>
        <w:spacing w:line="360" w:lineRule="auto"/>
        <w:rPr>
          <w:rFonts w:asciiTheme="minorEastAsia" w:eastAsiaTheme="minorEastAsia" w:hAnsiTheme="minorEastAsia"/>
          <w:color w:val="000000"/>
          <w:sz w:val="24"/>
        </w:rPr>
      </w:pPr>
    </w:p>
    <w:p w:rsidR="000B347E" w:rsidRDefault="008266E7">
      <w:pPr>
        <w:spacing w:line="360" w:lineRule="auto"/>
        <w:rPr>
          <w:rFonts w:asciiTheme="minorEastAsia" w:eastAsiaTheme="minorEastAsia" w:hAnsiTheme="minorEastAsia"/>
          <w:color w:val="000000"/>
          <w:sz w:val="24"/>
        </w:rPr>
      </w:pPr>
      <w:r>
        <w:rPr>
          <w:rFonts w:asciiTheme="minorEastAsia" w:eastAsiaTheme="minorEastAsia" w:hAnsiTheme="minorEastAsia" w:hint="eastAsia"/>
          <w:color w:val="000000"/>
          <w:sz w:val="24"/>
        </w:rPr>
        <w:t>乙方（盖章）：</w:t>
      </w:r>
      <w:r>
        <w:rPr>
          <w:rFonts w:asciiTheme="minorEastAsia" w:eastAsiaTheme="minorEastAsia" w:hAnsiTheme="minorEastAsia"/>
          <w:color w:val="000000"/>
          <w:sz w:val="24"/>
        </w:rPr>
        <w:t xml:space="preserve"> </w:t>
      </w:r>
    </w:p>
    <w:p w:rsidR="000B347E" w:rsidRDefault="008266E7">
      <w:pPr>
        <w:spacing w:line="360" w:lineRule="auto"/>
        <w:rPr>
          <w:rFonts w:asciiTheme="minorEastAsia" w:eastAsiaTheme="minorEastAsia" w:hAnsiTheme="minorEastAsia"/>
          <w:color w:val="000000"/>
          <w:sz w:val="24"/>
        </w:rPr>
      </w:pPr>
      <w:r>
        <w:rPr>
          <w:rFonts w:asciiTheme="minorEastAsia" w:eastAsiaTheme="minorEastAsia" w:hAnsiTheme="minorEastAsia" w:hint="eastAsia"/>
          <w:color w:val="000000"/>
          <w:sz w:val="24"/>
        </w:rPr>
        <w:t>代表人（签字）：</w:t>
      </w:r>
    </w:p>
    <w:p w:rsidR="000B347E" w:rsidRDefault="000B347E">
      <w:pPr>
        <w:spacing w:line="360" w:lineRule="auto"/>
        <w:ind w:firstLineChars="1900" w:firstLine="4560"/>
        <w:rPr>
          <w:rFonts w:asciiTheme="minorEastAsia" w:eastAsiaTheme="minorEastAsia" w:hAnsiTheme="minorEastAsia"/>
          <w:color w:val="000000"/>
          <w:sz w:val="24"/>
        </w:rPr>
      </w:pPr>
    </w:p>
    <w:p w:rsidR="000B347E" w:rsidRDefault="000B347E">
      <w:pPr>
        <w:spacing w:line="360" w:lineRule="auto"/>
        <w:ind w:firstLineChars="1900" w:firstLine="4560"/>
        <w:rPr>
          <w:rFonts w:asciiTheme="minorEastAsia" w:eastAsiaTheme="minorEastAsia" w:hAnsiTheme="minorEastAsia"/>
          <w:color w:val="000000"/>
          <w:sz w:val="24"/>
        </w:rPr>
      </w:pPr>
    </w:p>
    <w:p w:rsidR="000B347E" w:rsidRDefault="000B347E">
      <w:pPr>
        <w:spacing w:line="360" w:lineRule="auto"/>
        <w:ind w:firstLineChars="1900" w:firstLine="4560"/>
        <w:rPr>
          <w:rFonts w:asciiTheme="minorEastAsia" w:eastAsiaTheme="minorEastAsia" w:hAnsiTheme="minorEastAsia"/>
          <w:color w:val="000000"/>
          <w:sz w:val="24"/>
        </w:rPr>
      </w:pPr>
    </w:p>
    <w:p w:rsidR="000B347E" w:rsidRDefault="008266E7">
      <w:pPr>
        <w:spacing w:line="360" w:lineRule="auto"/>
        <w:ind w:firstLineChars="1800" w:firstLine="4320"/>
        <w:rPr>
          <w:rFonts w:asciiTheme="minorEastAsia" w:eastAsiaTheme="minorEastAsia" w:hAnsiTheme="minorEastAsia"/>
          <w:color w:val="000000"/>
          <w:sz w:val="24"/>
        </w:rPr>
      </w:pPr>
      <w:r>
        <w:rPr>
          <w:rFonts w:asciiTheme="minorEastAsia" w:eastAsiaTheme="minorEastAsia" w:hAnsiTheme="minorEastAsia" w:hint="eastAsia"/>
          <w:color w:val="000000"/>
          <w:sz w:val="24"/>
        </w:rPr>
        <w:t>签订时间：   年  月  日</w:t>
      </w:r>
    </w:p>
    <w:p w:rsidR="000B347E" w:rsidRDefault="008266E7">
      <w:pPr>
        <w:spacing w:line="360" w:lineRule="auto"/>
        <w:ind w:firstLineChars="1800" w:firstLine="4320"/>
        <w:rPr>
          <w:rFonts w:asciiTheme="minorEastAsia" w:eastAsiaTheme="minorEastAsia" w:hAnsiTheme="minorEastAsia"/>
          <w:color w:val="000000"/>
          <w:sz w:val="24"/>
        </w:rPr>
      </w:pPr>
      <w:r>
        <w:rPr>
          <w:rFonts w:asciiTheme="minorEastAsia" w:eastAsiaTheme="minorEastAsia" w:hAnsiTheme="minorEastAsia" w:hint="eastAsia"/>
          <w:color w:val="000000"/>
          <w:sz w:val="24"/>
        </w:rPr>
        <w:t>签订地点：深圳市龙岗区</w:t>
      </w:r>
    </w:p>
    <w:p w:rsidR="00F620F5" w:rsidRDefault="00F620F5">
      <w:pPr>
        <w:widowControl/>
        <w:jc w:val="left"/>
        <w:rPr>
          <w:rFonts w:asciiTheme="minorEastAsia" w:eastAsiaTheme="minorEastAsia" w:hAnsiTheme="minorEastAsia" w:cs="宋体"/>
          <w:color w:val="000000" w:themeColor="text1"/>
          <w:sz w:val="32"/>
        </w:rPr>
      </w:pPr>
      <w:r>
        <w:rPr>
          <w:rFonts w:asciiTheme="minorEastAsia" w:eastAsiaTheme="minorEastAsia" w:hAnsiTheme="minorEastAsia" w:cs="宋体"/>
          <w:color w:val="000000" w:themeColor="text1"/>
          <w:sz w:val="32"/>
        </w:rPr>
        <w:br w:type="page"/>
      </w:r>
    </w:p>
    <w:p w:rsidR="00F620F5" w:rsidRPr="001A4029" w:rsidRDefault="00F620F5" w:rsidP="00F620F5">
      <w:pPr>
        <w:widowControl/>
        <w:jc w:val="center"/>
        <w:rPr>
          <w:rFonts w:ascii="方正小标宋简体" w:eastAsia="方正小标宋简体" w:hAnsi="方正小标宋简体" w:cs="宋体"/>
          <w:color w:val="FF0000"/>
          <w:sz w:val="44"/>
          <w:szCs w:val="44"/>
        </w:rPr>
      </w:pPr>
      <w:r w:rsidRPr="001A4029">
        <w:rPr>
          <w:rFonts w:ascii="方正小标宋简体" w:eastAsia="方正小标宋简体" w:hAnsi="方正小标宋简体" w:cs="宋体"/>
          <w:color w:val="FF0000"/>
          <w:sz w:val="44"/>
          <w:szCs w:val="44"/>
        </w:rPr>
        <w:lastRenderedPageBreak/>
        <w:t>重要提醒</w:t>
      </w:r>
    </w:p>
    <w:p w:rsidR="006D7B3A" w:rsidRPr="006D7B3A" w:rsidRDefault="006D7B3A" w:rsidP="006D7B3A">
      <w:pPr>
        <w:widowControl/>
        <w:spacing w:line="360" w:lineRule="auto"/>
        <w:ind w:firstLineChars="200" w:firstLine="643"/>
        <w:rPr>
          <w:rFonts w:asciiTheme="minorEastAsia" w:eastAsiaTheme="minorEastAsia" w:hAnsiTheme="minorEastAsia" w:cs="宋体"/>
          <w:b/>
          <w:color w:val="FF0000"/>
          <w:sz w:val="32"/>
        </w:rPr>
      </w:pPr>
      <w:r w:rsidRPr="006D7B3A">
        <w:rPr>
          <w:rFonts w:asciiTheme="minorEastAsia" w:eastAsiaTheme="minorEastAsia" w:hAnsiTheme="minorEastAsia" w:cs="宋体" w:hint="eastAsia"/>
          <w:b/>
          <w:color w:val="FF0000"/>
          <w:sz w:val="32"/>
        </w:rPr>
        <w:t>在使用集体企业要素交易系统编标工具时，投标文件/响应文件将产生文件创建标识码，同时提取制作该文件的电脑芯片批次号（CPU序列号）、硬盘序列号（硬盘硬件编码SerialNumber）、网卡序列号（MAC地址）。如上述多个条件存在一致的情况，则表明多家</w:t>
      </w:r>
      <w:r w:rsidR="007D1856">
        <w:rPr>
          <w:rFonts w:asciiTheme="minorEastAsia" w:eastAsiaTheme="minorEastAsia" w:hAnsiTheme="minorEastAsia" w:cs="宋体" w:hint="eastAsia"/>
          <w:b/>
          <w:color w:val="FF0000"/>
          <w:sz w:val="32"/>
        </w:rPr>
        <w:t>竞投人</w:t>
      </w:r>
      <w:r w:rsidRPr="006D7B3A">
        <w:rPr>
          <w:rFonts w:asciiTheme="minorEastAsia" w:eastAsiaTheme="minorEastAsia" w:hAnsiTheme="minorEastAsia" w:cs="宋体" w:hint="eastAsia"/>
          <w:b/>
          <w:color w:val="FF0000"/>
          <w:sz w:val="32"/>
        </w:rPr>
        <w:t xml:space="preserve">可能使用了同一设备编制文件或者在同一网络环境下上传文件。 </w:t>
      </w:r>
    </w:p>
    <w:p w:rsidR="00F620F5" w:rsidRDefault="006D7B3A" w:rsidP="006D7B3A">
      <w:pPr>
        <w:widowControl/>
        <w:spacing w:line="360" w:lineRule="auto"/>
        <w:ind w:firstLineChars="200" w:firstLine="643"/>
        <w:rPr>
          <w:rFonts w:asciiTheme="minorEastAsia" w:eastAsiaTheme="minorEastAsia" w:hAnsiTheme="minorEastAsia" w:cs="宋体"/>
          <w:color w:val="000000" w:themeColor="text1"/>
          <w:sz w:val="32"/>
        </w:rPr>
      </w:pPr>
      <w:r w:rsidRPr="006D7B3A">
        <w:rPr>
          <w:rFonts w:asciiTheme="minorEastAsia" w:eastAsiaTheme="minorEastAsia" w:hAnsiTheme="minorEastAsia" w:cs="宋体" w:hint="eastAsia"/>
          <w:b/>
          <w:color w:val="FF0000"/>
          <w:sz w:val="32"/>
        </w:rPr>
        <w:t>如出现上述异常情况，将由评审委员会/谈判小组根据实际情况进行判断，可能存在投标无效的风险。建议各</w:t>
      </w:r>
      <w:r w:rsidR="007D1856">
        <w:rPr>
          <w:rFonts w:asciiTheme="minorEastAsia" w:eastAsiaTheme="minorEastAsia" w:hAnsiTheme="minorEastAsia" w:cs="宋体" w:hint="eastAsia"/>
          <w:b/>
          <w:color w:val="FF0000"/>
          <w:sz w:val="32"/>
        </w:rPr>
        <w:t>竞投人</w:t>
      </w:r>
      <w:r w:rsidRPr="006D7B3A">
        <w:rPr>
          <w:rFonts w:asciiTheme="minorEastAsia" w:eastAsiaTheme="minorEastAsia" w:hAnsiTheme="minorEastAsia" w:cs="宋体" w:hint="eastAsia"/>
          <w:b/>
          <w:color w:val="FF0000"/>
          <w:sz w:val="32"/>
        </w:rPr>
        <w:t>编制、上传投标文件/响应文件时避免使用公共电脑设备或公共网络。一经被发现，风险由各</w:t>
      </w:r>
      <w:r w:rsidR="007D1856">
        <w:rPr>
          <w:rFonts w:asciiTheme="minorEastAsia" w:eastAsiaTheme="minorEastAsia" w:hAnsiTheme="minorEastAsia" w:cs="宋体" w:hint="eastAsia"/>
          <w:b/>
          <w:color w:val="FF0000"/>
          <w:sz w:val="32"/>
        </w:rPr>
        <w:t>竞投人</w:t>
      </w:r>
      <w:r w:rsidRPr="006D7B3A">
        <w:rPr>
          <w:rFonts w:asciiTheme="minorEastAsia" w:eastAsiaTheme="minorEastAsia" w:hAnsiTheme="minorEastAsia" w:cs="宋体" w:hint="eastAsia"/>
          <w:b/>
          <w:color w:val="FF0000"/>
          <w:sz w:val="32"/>
        </w:rPr>
        <w:t>自行承担。</w:t>
      </w:r>
      <w:r w:rsidR="00F620F5">
        <w:rPr>
          <w:rFonts w:asciiTheme="minorEastAsia" w:eastAsiaTheme="minorEastAsia" w:hAnsiTheme="minorEastAsia" w:cs="宋体"/>
          <w:color w:val="000000" w:themeColor="text1"/>
          <w:sz w:val="32"/>
        </w:rPr>
        <w:br w:type="page"/>
      </w:r>
    </w:p>
    <w:p w:rsidR="000B347E" w:rsidRPr="00F620F5" w:rsidRDefault="000B347E">
      <w:pPr>
        <w:rPr>
          <w:rFonts w:asciiTheme="minorEastAsia" w:eastAsiaTheme="minorEastAsia" w:hAnsiTheme="minorEastAsia" w:cs="宋体"/>
          <w:color w:val="000000" w:themeColor="text1"/>
          <w:sz w:val="32"/>
        </w:rPr>
      </w:pPr>
    </w:p>
    <w:p w:rsidR="000B347E" w:rsidRDefault="000B347E">
      <w:pPr>
        <w:pStyle w:val="1"/>
        <w:spacing w:before="120" w:after="120" w:line="400" w:lineRule="exact"/>
        <w:jc w:val="center"/>
        <w:rPr>
          <w:rFonts w:asciiTheme="minorEastAsia" w:eastAsiaTheme="minorEastAsia" w:hAnsiTheme="minorEastAsia" w:cs="宋体"/>
          <w:b w:val="0"/>
          <w:bCs w:val="0"/>
          <w:color w:val="000000" w:themeColor="text1"/>
          <w:sz w:val="32"/>
        </w:rPr>
      </w:pPr>
    </w:p>
    <w:p w:rsidR="000B347E" w:rsidRDefault="000B347E">
      <w:pPr>
        <w:pStyle w:val="1"/>
        <w:spacing w:before="120" w:after="120" w:line="400" w:lineRule="exact"/>
        <w:jc w:val="center"/>
        <w:rPr>
          <w:rFonts w:asciiTheme="minorEastAsia" w:eastAsiaTheme="minorEastAsia" w:hAnsiTheme="minorEastAsia" w:cs="宋体"/>
          <w:b w:val="0"/>
          <w:bCs w:val="0"/>
          <w:color w:val="000000" w:themeColor="text1"/>
          <w:sz w:val="32"/>
        </w:rPr>
      </w:pPr>
    </w:p>
    <w:p w:rsidR="000B347E" w:rsidRDefault="000B347E">
      <w:pPr>
        <w:pStyle w:val="1"/>
        <w:spacing w:before="120" w:after="120" w:line="400" w:lineRule="exact"/>
        <w:jc w:val="center"/>
        <w:rPr>
          <w:rFonts w:asciiTheme="minorEastAsia" w:eastAsiaTheme="minorEastAsia" w:hAnsiTheme="minorEastAsia" w:cs="宋体"/>
          <w:b w:val="0"/>
          <w:bCs w:val="0"/>
          <w:color w:val="000000" w:themeColor="text1"/>
          <w:sz w:val="32"/>
        </w:rPr>
      </w:pPr>
    </w:p>
    <w:p w:rsidR="000B347E" w:rsidRDefault="000B347E">
      <w:pPr>
        <w:pStyle w:val="1"/>
        <w:spacing w:before="120" w:after="120" w:line="400" w:lineRule="exact"/>
        <w:jc w:val="center"/>
        <w:rPr>
          <w:rFonts w:asciiTheme="minorEastAsia" w:eastAsiaTheme="minorEastAsia" w:hAnsiTheme="minorEastAsia" w:cs="宋体"/>
          <w:b w:val="0"/>
          <w:bCs w:val="0"/>
          <w:color w:val="000000" w:themeColor="text1"/>
          <w:sz w:val="32"/>
        </w:rPr>
      </w:pPr>
    </w:p>
    <w:p w:rsidR="000B347E" w:rsidRDefault="000B347E">
      <w:pPr>
        <w:pStyle w:val="1"/>
        <w:spacing w:before="120" w:after="120" w:line="400" w:lineRule="exact"/>
        <w:jc w:val="center"/>
        <w:rPr>
          <w:rFonts w:asciiTheme="minorEastAsia" w:eastAsiaTheme="minorEastAsia" w:hAnsiTheme="minorEastAsia" w:cs="宋体"/>
          <w:b w:val="0"/>
          <w:bCs w:val="0"/>
          <w:color w:val="000000" w:themeColor="text1"/>
          <w:sz w:val="32"/>
        </w:rPr>
      </w:pPr>
    </w:p>
    <w:p w:rsidR="000B347E" w:rsidRDefault="000B347E">
      <w:pPr>
        <w:pStyle w:val="1"/>
        <w:spacing w:before="120" w:after="120" w:line="400" w:lineRule="exact"/>
        <w:jc w:val="center"/>
        <w:rPr>
          <w:rFonts w:asciiTheme="minorEastAsia" w:eastAsiaTheme="minorEastAsia" w:hAnsiTheme="minorEastAsia" w:cs="宋体"/>
          <w:b w:val="0"/>
          <w:bCs w:val="0"/>
          <w:color w:val="000000" w:themeColor="text1"/>
          <w:sz w:val="32"/>
        </w:rPr>
      </w:pPr>
    </w:p>
    <w:p w:rsidR="000B347E" w:rsidRDefault="000B347E">
      <w:pPr>
        <w:pStyle w:val="1"/>
        <w:spacing w:before="120" w:after="120" w:line="400" w:lineRule="exact"/>
        <w:jc w:val="center"/>
        <w:rPr>
          <w:rFonts w:asciiTheme="minorEastAsia" w:eastAsiaTheme="minorEastAsia" w:hAnsiTheme="minorEastAsia" w:cs="宋体"/>
          <w:b w:val="0"/>
          <w:bCs w:val="0"/>
          <w:color w:val="000000" w:themeColor="text1"/>
          <w:sz w:val="32"/>
        </w:rPr>
      </w:pPr>
    </w:p>
    <w:p w:rsidR="000B347E" w:rsidRDefault="000B347E">
      <w:pPr>
        <w:pStyle w:val="1"/>
        <w:spacing w:before="120" w:after="120" w:line="400" w:lineRule="exact"/>
        <w:jc w:val="center"/>
        <w:rPr>
          <w:rFonts w:asciiTheme="minorEastAsia" w:eastAsiaTheme="minorEastAsia" w:hAnsiTheme="minorEastAsia" w:cs="宋体"/>
          <w:b w:val="0"/>
          <w:bCs w:val="0"/>
          <w:color w:val="000000" w:themeColor="text1"/>
          <w:sz w:val="32"/>
        </w:rPr>
      </w:pPr>
    </w:p>
    <w:p w:rsidR="000B347E" w:rsidRDefault="000B347E">
      <w:pPr>
        <w:pStyle w:val="1"/>
        <w:spacing w:before="120" w:after="120" w:line="400" w:lineRule="exact"/>
        <w:jc w:val="center"/>
        <w:rPr>
          <w:rFonts w:asciiTheme="minorEastAsia" w:eastAsiaTheme="minorEastAsia" w:hAnsiTheme="minorEastAsia" w:cs="宋体"/>
          <w:b w:val="0"/>
          <w:bCs w:val="0"/>
          <w:color w:val="000000" w:themeColor="text1"/>
          <w:sz w:val="32"/>
        </w:rPr>
      </w:pPr>
    </w:p>
    <w:p w:rsidR="000B347E" w:rsidRDefault="000B347E">
      <w:pPr>
        <w:pStyle w:val="1"/>
        <w:spacing w:before="120" w:after="120" w:line="400" w:lineRule="exact"/>
        <w:jc w:val="center"/>
        <w:rPr>
          <w:rFonts w:asciiTheme="minorEastAsia" w:eastAsiaTheme="minorEastAsia" w:hAnsiTheme="minorEastAsia" w:cs="宋体"/>
          <w:b w:val="0"/>
          <w:bCs w:val="0"/>
          <w:color w:val="000000" w:themeColor="text1"/>
          <w:sz w:val="32"/>
        </w:rPr>
      </w:pPr>
    </w:p>
    <w:p w:rsidR="000B347E" w:rsidRPr="004D26AA" w:rsidRDefault="008266E7" w:rsidP="004D26AA">
      <w:pPr>
        <w:pStyle w:val="1"/>
        <w:jc w:val="center"/>
        <w:rPr>
          <w:rFonts w:asciiTheme="minorEastAsia" w:eastAsiaTheme="minorEastAsia" w:hAnsiTheme="minorEastAsia" w:cs="宋体"/>
          <w:color w:val="000000" w:themeColor="text1"/>
          <w:sz w:val="32"/>
        </w:rPr>
      </w:pPr>
      <w:r w:rsidRPr="004D26AA">
        <w:rPr>
          <w:rFonts w:asciiTheme="minorEastAsia" w:eastAsiaTheme="minorEastAsia" w:hAnsiTheme="minorEastAsia" w:cs="宋体" w:hint="eastAsia"/>
          <w:color w:val="000000" w:themeColor="text1"/>
          <w:sz w:val="32"/>
        </w:rPr>
        <w:t>第四部分  投标文件格式</w:t>
      </w:r>
      <w:bookmarkEnd w:id="302"/>
    </w:p>
    <w:p w:rsidR="000B347E" w:rsidRDefault="008266E7">
      <w:pPr>
        <w:widowControl/>
        <w:jc w:val="left"/>
      </w:pPr>
      <w:r>
        <w:br w:type="page"/>
      </w:r>
    </w:p>
    <w:p w:rsidR="000B347E" w:rsidRDefault="000B347E">
      <w:pPr>
        <w:spacing w:line="360" w:lineRule="auto"/>
        <w:jc w:val="center"/>
        <w:rPr>
          <w:sz w:val="44"/>
          <w:szCs w:val="44"/>
        </w:rPr>
      </w:pPr>
    </w:p>
    <w:p w:rsidR="000B347E" w:rsidRDefault="008266E7">
      <w:pPr>
        <w:spacing w:line="360" w:lineRule="auto"/>
        <w:jc w:val="center"/>
        <w:rPr>
          <w:rFonts w:asciiTheme="minorEastAsia" w:eastAsiaTheme="minorEastAsia" w:hAnsiTheme="minorEastAsia" w:cs="宋体"/>
          <w:bCs/>
          <w:color w:val="000000" w:themeColor="text1"/>
          <w:sz w:val="44"/>
          <w:szCs w:val="44"/>
        </w:rPr>
      </w:pPr>
      <w:r>
        <w:rPr>
          <w:rFonts w:asciiTheme="minorEastAsia" w:eastAsiaTheme="minorEastAsia" w:hAnsiTheme="minorEastAsia" w:cs="宋体" w:hint="eastAsia"/>
          <w:bCs/>
          <w:color w:val="000000" w:themeColor="text1"/>
          <w:sz w:val="44"/>
          <w:szCs w:val="44"/>
        </w:rPr>
        <w:t>深圳市龙岗区平湖街道平湖社区新祠堂片区城市更新项目</w:t>
      </w:r>
    </w:p>
    <w:p w:rsidR="000B347E" w:rsidRDefault="000B347E">
      <w:pPr>
        <w:jc w:val="center"/>
        <w:rPr>
          <w:rFonts w:asciiTheme="minorEastAsia" w:eastAsiaTheme="minorEastAsia" w:hAnsiTheme="minorEastAsia" w:cs="宋体"/>
          <w:bCs/>
          <w:color w:val="000000" w:themeColor="text1"/>
          <w:sz w:val="34"/>
          <w:szCs w:val="28"/>
          <w:u w:val="single"/>
        </w:rPr>
      </w:pPr>
    </w:p>
    <w:p w:rsidR="000B347E" w:rsidRDefault="000B347E">
      <w:pPr>
        <w:jc w:val="center"/>
        <w:rPr>
          <w:rFonts w:asciiTheme="minorEastAsia" w:eastAsiaTheme="minorEastAsia" w:hAnsiTheme="minorEastAsia" w:cs="宋体"/>
          <w:color w:val="000000" w:themeColor="text1"/>
          <w:sz w:val="34"/>
          <w:szCs w:val="28"/>
          <w:u w:val="single"/>
        </w:rPr>
      </w:pPr>
    </w:p>
    <w:p w:rsidR="000B347E" w:rsidRDefault="000B347E">
      <w:pPr>
        <w:rPr>
          <w:rFonts w:asciiTheme="minorEastAsia" w:eastAsiaTheme="minorEastAsia" w:hAnsiTheme="minorEastAsia" w:cs="宋体"/>
          <w:color w:val="000000" w:themeColor="text1"/>
          <w:sz w:val="20"/>
          <w:szCs w:val="20"/>
        </w:rPr>
      </w:pPr>
    </w:p>
    <w:p w:rsidR="000B347E" w:rsidRDefault="000B347E">
      <w:pPr>
        <w:rPr>
          <w:rFonts w:asciiTheme="minorEastAsia" w:eastAsiaTheme="minorEastAsia" w:hAnsiTheme="minorEastAsia" w:cs="宋体"/>
          <w:color w:val="000000" w:themeColor="text1"/>
          <w:sz w:val="20"/>
          <w:szCs w:val="20"/>
        </w:rPr>
      </w:pPr>
    </w:p>
    <w:p w:rsidR="000B347E" w:rsidRDefault="000B347E">
      <w:pPr>
        <w:rPr>
          <w:rFonts w:asciiTheme="minorEastAsia" w:eastAsiaTheme="minorEastAsia" w:hAnsiTheme="minorEastAsia" w:cs="宋体"/>
          <w:color w:val="000000" w:themeColor="text1"/>
          <w:sz w:val="20"/>
          <w:szCs w:val="20"/>
        </w:rPr>
      </w:pPr>
    </w:p>
    <w:p w:rsidR="000B347E" w:rsidRDefault="000B347E">
      <w:pPr>
        <w:rPr>
          <w:rFonts w:asciiTheme="minorEastAsia" w:eastAsiaTheme="minorEastAsia" w:hAnsiTheme="minorEastAsia" w:cs="宋体"/>
          <w:color w:val="000000" w:themeColor="text1"/>
          <w:sz w:val="20"/>
          <w:szCs w:val="20"/>
        </w:rPr>
      </w:pPr>
    </w:p>
    <w:p w:rsidR="000B347E" w:rsidRDefault="008266E7">
      <w:pPr>
        <w:keepNext/>
        <w:keepLines/>
        <w:jc w:val="center"/>
        <w:rPr>
          <w:rFonts w:asciiTheme="minorEastAsia" w:eastAsiaTheme="minorEastAsia" w:hAnsiTheme="minorEastAsia" w:cs="宋体"/>
          <w:color w:val="000000" w:themeColor="text1"/>
          <w:sz w:val="44"/>
          <w:szCs w:val="44"/>
        </w:rPr>
      </w:pPr>
      <w:r>
        <w:rPr>
          <w:rFonts w:asciiTheme="minorEastAsia" w:eastAsiaTheme="minorEastAsia" w:hAnsiTheme="minorEastAsia" w:cs="宋体" w:hint="eastAsia"/>
          <w:color w:val="000000" w:themeColor="text1"/>
          <w:sz w:val="44"/>
          <w:szCs w:val="44"/>
        </w:rPr>
        <w:t>投标文件</w:t>
      </w:r>
    </w:p>
    <w:p w:rsidR="000B347E" w:rsidRDefault="000B347E">
      <w:pPr>
        <w:rPr>
          <w:rFonts w:asciiTheme="minorEastAsia" w:eastAsiaTheme="minorEastAsia" w:hAnsiTheme="minorEastAsia" w:cs="宋体"/>
          <w:color w:val="000000" w:themeColor="text1"/>
          <w:sz w:val="28"/>
          <w:szCs w:val="28"/>
        </w:rPr>
      </w:pPr>
    </w:p>
    <w:p w:rsidR="000B347E" w:rsidRDefault="000B347E">
      <w:pPr>
        <w:rPr>
          <w:rFonts w:asciiTheme="minorEastAsia" w:eastAsiaTheme="minorEastAsia" w:hAnsiTheme="minorEastAsia" w:cs="宋体"/>
          <w:color w:val="000000" w:themeColor="text1"/>
          <w:sz w:val="28"/>
          <w:szCs w:val="28"/>
        </w:rPr>
      </w:pPr>
    </w:p>
    <w:p w:rsidR="000B347E" w:rsidRDefault="000B347E">
      <w:pPr>
        <w:rPr>
          <w:rFonts w:asciiTheme="minorEastAsia" w:eastAsiaTheme="minorEastAsia" w:hAnsiTheme="minorEastAsia" w:cs="宋体"/>
          <w:color w:val="000000" w:themeColor="text1"/>
          <w:sz w:val="28"/>
          <w:szCs w:val="28"/>
        </w:rPr>
      </w:pPr>
    </w:p>
    <w:p w:rsidR="000B347E" w:rsidRDefault="000B347E">
      <w:pPr>
        <w:rPr>
          <w:rFonts w:asciiTheme="minorEastAsia" w:eastAsiaTheme="minorEastAsia" w:hAnsiTheme="minorEastAsia" w:cs="宋体"/>
          <w:color w:val="000000" w:themeColor="text1"/>
          <w:sz w:val="28"/>
          <w:szCs w:val="28"/>
        </w:rPr>
      </w:pPr>
    </w:p>
    <w:p w:rsidR="000B347E" w:rsidRDefault="000B347E">
      <w:pPr>
        <w:rPr>
          <w:rFonts w:asciiTheme="minorEastAsia" w:eastAsiaTheme="minorEastAsia" w:hAnsiTheme="minorEastAsia" w:cs="宋体"/>
          <w:color w:val="000000" w:themeColor="text1"/>
          <w:sz w:val="28"/>
          <w:szCs w:val="28"/>
        </w:rPr>
      </w:pPr>
    </w:p>
    <w:p w:rsidR="000B347E" w:rsidRDefault="000B347E">
      <w:pPr>
        <w:rPr>
          <w:rFonts w:asciiTheme="minorEastAsia" w:eastAsiaTheme="minorEastAsia" w:hAnsiTheme="minorEastAsia" w:cs="宋体"/>
          <w:color w:val="000000" w:themeColor="text1"/>
          <w:sz w:val="28"/>
          <w:szCs w:val="28"/>
        </w:rPr>
      </w:pPr>
    </w:p>
    <w:p w:rsidR="000B347E" w:rsidRDefault="000B347E">
      <w:pPr>
        <w:rPr>
          <w:rFonts w:asciiTheme="minorEastAsia" w:eastAsiaTheme="minorEastAsia" w:hAnsiTheme="minorEastAsia" w:cs="宋体"/>
          <w:color w:val="000000" w:themeColor="text1"/>
          <w:sz w:val="28"/>
          <w:szCs w:val="28"/>
        </w:rPr>
      </w:pPr>
    </w:p>
    <w:p w:rsidR="000B347E" w:rsidRDefault="000B347E">
      <w:pPr>
        <w:rPr>
          <w:rFonts w:asciiTheme="minorEastAsia" w:eastAsiaTheme="minorEastAsia" w:hAnsiTheme="minorEastAsia" w:cs="宋体"/>
          <w:color w:val="000000" w:themeColor="text1"/>
          <w:sz w:val="28"/>
          <w:szCs w:val="28"/>
        </w:rPr>
      </w:pPr>
    </w:p>
    <w:p w:rsidR="000B347E" w:rsidRDefault="000B347E">
      <w:pPr>
        <w:rPr>
          <w:rFonts w:asciiTheme="minorEastAsia" w:eastAsiaTheme="minorEastAsia" w:hAnsiTheme="minorEastAsia" w:cs="宋体"/>
          <w:color w:val="000000" w:themeColor="text1"/>
          <w:sz w:val="28"/>
          <w:szCs w:val="28"/>
        </w:rPr>
      </w:pPr>
    </w:p>
    <w:p w:rsidR="000B347E" w:rsidRDefault="000B347E">
      <w:pPr>
        <w:rPr>
          <w:rFonts w:asciiTheme="minorEastAsia" w:eastAsiaTheme="minorEastAsia" w:hAnsiTheme="minorEastAsia" w:cs="宋体"/>
          <w:color w:val="000000" w:themeColor="text1"/>
          <w:sz w:val="28"/>
          <w:szCs w:val="28"/>
        </w:rPr>
      </w:pPr>
    </w:p>
    <w:p w:rsidR="000B347E" w:rsidRDefault="008266E7">
      <w:pPr>
        <w:jc w:val="center"/>
        <w:rPr>
          <w:rFonts w:asciiTheme="minorEastAsia" w:eastAsiaTheme="minorEastAsia" w:hAnsiTheme="minorEastAsia" w:cs="宋体"/>
          <w:color w:val="000000" w:themeColor="text1"/>
          <w:sz w:val="28"/>
          <w:szCs w:val="28"/>
          <w:u w:val="single"/>
        </w:rPr>
      </w:pPr>
      <w:r>
        <w:rPr>
          <w:rFonts w:asciiTheme="minorEastAsia" w:eastAsiaTheme="minorEastAsia" w:hAnsiTheme="minorEastAsia" w:cs="宋体" w:hint="eastAsia"/>
          <w:color w:val="000000" w:themeColor="text1"/>
          <w:sz w:val="28"/>
          <w:szCs w:val="28"/>
        </w:rPr>
        <w:t>投标人：</w:t>
      </w:r>
      <w:r>
        <w:rPr>
          <w:rFonts w:asciiTheme="minorEastAsia" w:eastAsiaTheme="minorEastAsia" w:hAnsiTheme="minorEastAsia" w:cs="宋体" w:hint="eastAsia"/>
          <w:color w:val="000000" w:themeColor="text1"/>
          <w:sz w:val="28"/>
          <w:szCs w:val="28"/>
          <w:u w:val="single"/>
        </w:rPr>
        <w:t xml:space="preserve">                              </w:t>
      </w:r>
      <w:r>
        <w:rPr>
          <w:rFonts w:asciiTheme="minorEastAsia" w:eastAsiaTheme="minorEastAsia" w:hAnsiTheme="minorEastAsia" w:cs="宋体" w:hint="eastAsia"/>
          <w:color w:val="000000" w:themeColor="text1"/>
          <w:sz w:val="28"/>
          <w:szCs w:val="28"/>
        </w:rPr>
        <w:t>（盖单位章）</w:t>
      </w:r>
    </w:p>
    <w:p w:rsidR="000B347E" w:rsidRDefault="008266E7">
      <w:pPr>
        <w:jc w:val="center"/>
        <w:rPr>
          <w:rFonts w:asciiTheme="minorEastAsia" w:eastAsiaTheme="minorEastAsia" w:hAnsiTheme="minorEastAsia" w:cs="宋体"/>
          <w:color w:val="000000" w:themeColor="text1"/>
          <w:sz w:val="28"/>
          <w:szCs w:val="28"/>
        </w:rPr>
      </w:pPr>
      <w:r>
        <w:rPr>
          <w:rFonts w:asciiTheme="minorEastAsia" w:eastAsiaTheme="minorEastAsia" w:hAnsiTheme="minorEastAsia" w:cs="宋体" w:hint="eastAsia"/>
          <w:color w:val="000000" w:themeColor="text1"/>
          <w:sz w:val="28"/>
          <w:szCs w:val="28"/>
        </w:rPr>
        <w:t>法定代表人或其委托代理人：</w:t>
      </w:r>
      <w:r>
        <w:rPr>
          <w:rFonts w:asciiTheme="minorEastAsia" w:eastAsiaTheme="minorEastAsia" w:hAnsiTheme="minorEastAsia" w:cs="宋体" w:hint="eastAsia"/>
          <w:color w:val="000000" w:themeColor="text1"/>
          <w:sz w:val="28"/>
          <w:szCs w:val="28"/>
          <w:u w:val="single"/>
        </w:rPr>
        <w:t xml:space="preserve">                </w:t>
      </w:r>
      <w:r>
        <w:rPr>
          <w:rFonts w:asciiTheme="minorEastAsia" w:eastAsiaTheme="minorEastAsia" w:hAnsiTheme="minorEastAsia" w:cs="宋体" w:hint="eastAsia"/>
          <w:color w:val="000000" w:themeColor="text1"/>
          <w:sz w:val="28"/>
          <w:szCs w:val="28"/>
        </w:rPr>
        <w:t>（签字或签章）</w:t>
      </w:r>
    </w:p>
    <w:p w:rsidR="000B347E" w:rsidRDefault="008266E7">
      <w:pPr>
        <w:jc w:val="center"/>
        <w:rPr>
          <w:rFonts w:asciiTheme="minorEastAsia" w:eastAsiaTheme="minorEastAsia" w:hAnsiTheme="minorEastAsia" w:cs="宋体"/>
          <w:color w:val="000000" w:themeColor="text1"/>
          <w:sz w:val="28"/>
          <w:szCs w:val="28"/>
        </w:rPr>
      </w:pPr>
      <w:r>
        <w:rPr>
          <w:rFonts w:asciiTheme="minorEastAsia" w:eastAsiaTheme="minorEastAsia" w:hAnsiTheme="minorEastAsia" w:cs="宋体" w:hint="eastAsia"/>
          <w:color w:val="000000" w:themeColor="text1"/>
          <w:sz w:val="28"/>
          <w:szCs w:val="28"/>
          <w:u w:val="single"/>
        </w:rPr>
        <w:t xml:space="preserve">        </w:t>
      </w:r>
      <w:r>
        <w:rPr>
          <w:rFonts w:asciiTheme="minorEastAsia" w:eastAsiaTheme="minorEastAsia" w:hAnsiTheme="minorEastAsia" w:cs="宋体" w:hint="eastAsia"/>
          <w:color w:val="000000" w:themeColor="text1"/>
          <w:sz w:val="28"/>
          <w:szCs w:val="28"/>
        </w:rPr>
        <w:t>年</w:t>
      </w:r>
      <w:r>
        <w:rPr>
          <w:rFonts w:asciiTheme="minorEastAsia" w:eastAsiaTheme="minorEastAsia" w:hAnsiTheme="minorEastAsia" w:cs="宋体" w:hint="eastAsia"/>
          <w:color w:val="000000" w:themeColor="text1"/>
          <w:sz w:val="28"/>
          <w:szCs w:val="28"/>
          <w:u w:val="single"/>
        </w:rPr>
        <w:t xml:space="preserve">        </w:t>
      </w:r>
      <w:r>
        <w:rPr>
          <w:rFonts w:asciiTheme="minorEastAsia" w:eastAsiaTheme="minorEastAsia" w:hAnsiTheme="minorEastAsia" w:cs="宋体" w:hint="eastAsia"/>
          <w:color w:val="000000" w:themeColor="text1"/>
          <w:sz w:val="28"/>
          <w:szCs w:val="28"/>
        </w:rPr>
        <w:t>月</w:t>
      </w:r>
      <w:r>
        <w:rPr>
          <w:rFonts w:asciiTheme="minorEastAsia" w:eastAsiaTheme="minorEastAsia" w:hAnsiTheme="minorEastAsia" w:cs="宋体" w:hint="eastAsia"/>
          <w:color w:val="000000" w:themeColor="text1"/>
          <w:sz w:val="28"/>
          <w:szCs w:val="28"/>
          <w:u w:val="single"/>
        </w:rPr>
        <w:t xml:space="preserve">        </w:t>
      </w:r>
      <w:r>
        <w:rPr>
          <w:rFonts w:asciiTheme="minorEastAsia" w:eastAsiaTheme="minorEastAsia" w:hAnsiTheme="minorEastAsia" w:cs="宋体" w:hint="eastAsia"/>
          <w:color w:val="000000" w:themeColor="text1"/>
          <w:sz w:val="28"/>
          <w:szCs w:val="28"/>
        </w:rPr>
        <w:t>日</w:t>
      </w:r>
    </w:p>
    <w:p w:rsidR="000B347E" w:rsidRDefault="000B347E">
      <w:pPr>
        <w:spacing w:line="440" w:lineRule="exact"/>
        <w:rPr>
          <w:rFonts w:asciiTheme="minorEastAsia" w:eastAsiaTheme="minorEastAsia" w:hAnsiTheme="minorEastAsia" w:cs="宋体"/>
          <w:color w:val="000000" w:themeColor="text1"/>
          <w:sz w:val="20"/>
          <w:szCs w:val="20"/>
        </w:rPr>
      </w:pPr>
    </w:p>
    <w:p w:rsidR="000B347E" w:rsidRDefault="008266E7">
      <w:pPr>
        <w:pStyle w:val="2TimesNewRoman5020"/>
        <w:rPr>
          <w:rFonts w:asciiTheme="minorEastAsia" w:eastAsiaTheme="minorEastAsia" w:hAnsiTheme="minorEastAsia"/>
          <w:color w:val="000000" w:themeColor="text1"/>
        </w:rPr>
      </w:pPr>
      <w:bookmarkStart w:id="306" w:name="_Toc152042576"/>
      <w:bookmarkStart w:id="307" w:name="_Toc152045787"/>
      <w:bookmarkStart w:id="308" w:name="_Toc144974856"/>
      <w:r>
        <w:rPr>
          <w:rFonts w:asciiTheme="minorEastAsia" w:eastAsiaTheme="minorEastAsia" w:hAnsiTheme="minorEastAsia" w:hint="eastAsia"/>
          <w:color w:val="000000" w:themeColor="text1"/>
          <w:sz w:val="21"/>
          <w:szCs w:val="24"/>
        </w:rPr>
        <w:lastRenderedPageBreak/>
        <w:br w:type="page"/>
      </w:r>
    </w:p>
    <w:p w:rsidR="000B347E" w:rsidRDefault="008266E7">
      <w:pPr>
        <w:pStyle w:val="2TimesNewRoman5020"/>
        <w:jc w:val="center"/>
        <w:rPr>
          <w:rFonts w:asciiTheme="minorEastAsia" w:eastAsiaTheme="minorEastAsia" w:hAnsiTheme="minorEastAsia"/>
          <w:color w:val="000000" w:themeColor="text1"/>
        </w:rPr>
      </w:pPr>
      <w:bookmarkStart w:id="309" w:name="_Toc55238683"/>
      <w:r>
        <w:rPr>
          <w:rFonts w:asciiTheme="minorEastAsia" w:eastAsiaTheme="minorEastAsia" w:hAnsiTheme="minorEastAsia" w:hint="eastAsia"/>
          <w:color w:val="000000" w:themeColor="text1"/>
        </w:rPr>
        <w:lastRenderedPageBreak/>
        <w:t>目    录</w:t>
      </w:r>
      <w:bookmarkEnd w:id="306"/>
      <w:bookmarkEnd w:id="307"/>
      <w:bookmarkEnd w:id="308"/>
      <w:bookmarkEnd w:id="309"/>
    </w:p>
    <w:p w:rsidR="000B347E" w:rsidRDefault="008266E7">
      <w:pPr>
        <w:pStyle w:val="af2"/>
        <w:numPr>
          <w:ilvl w:val="0"/>
          <w:numId w:val="4"/>
        </w:numPr>
        <w:spacing w:line="540" w:lineRule="exact"/>
        <w:ind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投标函</w:t>
      </w:r>
    </w:p>
    <w:p w:rsidR="000B347E" w:rsidRDefault="008266E7">
      <w:pPr>
        <w:pStyle w:val="af2"/>
        <w:numPr>
          <w:ilvl w:val="0"/>
          <w:numId w:val="4"/>
        </w:numPr>
        <w:spacing w:line="540" w:lineRule="exact"/>
        <w:ind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开标一览表</w:t>
      </w:r>
    </w:p>
    <w:p w:rsidR="000B347E" w:rsidRDefault="008266E7">
      <w:pPr>
        <w:pStyle w:val="af2"/>
        <w:numPr>
          <w:ilvl w:val="0"/>
          <w:numId w:val="4"/>
        </w:numPr>
        <w:spacing w:line="540" w:lineRule="exact"/>
        <w:ind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集体所得利益保障承诺</w:t>
      </w:r>
    </w:p>
    <w:p w:rsidR="000B347E" w:rsidRDefault="008266E7">
      <w:pPr>
        <w:pStyle w:val="af2"/>
        <w:numPr>
          <w:ilvl w:val="0"/>
          <w:numId w:val="4"/>
        </w:numPr>
        <w:spacing w:line="540" w:lineRule="exact"/>
        <w:ind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诚信承诺函</w:t>
      </w:r>
    </w:p>
    <w:p w:rsidR="000B347E" w:rsidRDefault="008266E7">
      <w:pPr>
        <w:pStyle w:val="af2"/>
        <w:numPr>
          <w:ilvl w:val="0"/>
          <w:numId w:val="4"/>
        </w:numPr>
        <w:spacing w:line="540" w:lineRule="exact"/>
        <w:ind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法定代表人证明书、法定代表人授权委托书（如有）</w:t>
      </w:r>
    </w:p>
    <w:p w:rsidR="000B347E" w:rsidRDefault="008266E7">
      <w:pPr>
        <w:pStyle w:val="af2"/>
        <w:numPr>
          <w:ilvl w:val="0"/>
          <w:numId w:val="4"/>
        </w:numPr>
        <w:spacing w:line="540" w:lineRule="exact"/>
        <w:ind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营业执照复印件（加盖公章）</w:t>
      </w:r>
    </w:p>
    <w:p w:rsidR="000B347E" w:rsidRDefault="008266E7">
      <w:pPr>
        <w:pStyle w:val="af2"/>
        <w:numPr>
          <w:ilvl w:val="0"/>
          <w:numId w:val="4"/>
        </w:numPr>
        <w:spacing w:line="540" w:lineRule="exact"/>
        <w:ind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2023年上半年度审计报告</w:t>
      </w:r>
    </w:p>
    <w:p w:rsidR="000B347E" w:rsidRDefault="008266E7">
      <w:pPr>
        <w:pStyle w:val="af2"/>
        <w:numPr>
          <w:ilvl w:val="0"/>
          <w:numId w:val="4"/>
        </w:numPr>
        <w:spacing w:line="540" w:lineRule="exact"/>
        <w:ind w:firstLine="480"/>
        <w:rPr>
          <w:rFonts w:asciiTheme="minorEastAsia" w:eastAsiaTheme="minorEastAsia" w:hAnsiTheme="minorEastAsia" w:cs="宋体"/>
          <w:color w:val="000000" w:themeColor="text1"/>
          <w:sz w:val="24"/>
        </w:rPr>
      </w:pPr>
      <w:r>
        <w:rPr>
          <w:rFonts w:asciiTheme="minorEastAsia" w:eastAsiaTheme="minorEastAsia" w:hAnsiTheme="minorEastAsia" w:cs="宋体"/>
          <w:color w:val="000000" w:themeColor="text1"/>
          <w:sz w:val="24"/>
        </w:rPr>
        <w:t>开发项目业绩证明文件</w:t>
      </w:r>
    </w:p>
    <w:p w:rsidR="000B347E" w:rsidRDefault="008266E7">
      <w:pPr>
        <w:pStyle w:val="af2"/>
        <w:numPr>
          <w:ilvl w:val="0"/>
          <w:numId w:val="4"/>
        </w:numPr>
        <w:spacing w:line="540" w:lineRule="exact"/>
        <w:ind w:firstLine="480"/>
        <w:rPr>
          <w:rFonts w:asciiTheme="minorEastAsia" w:eastAsiaTheme="minorEastAsia" w:hAnsiTheme="minorEastAsia"/>
          <w:color w:val="000000" w:themeColor="text1"/>
        </w:rPr>
      </w:pPr>
      <w:r>
        <w:rPr>
          <w:rFonts w:asciiTheme="minorEastAsia" w:eastAsiaTheme="minorEastAsia" w:hAnsiTheme="minorEastAsia" w:cs="宋体" w:hint="eastAsia"/>
          <w:color w:val="000000" w:themeColor="text1"/>
          <w:sz w:val="24"/>
        </w:rPr>
        <w:t>项目规划概念设计方案</w:t>
      </w:r>
    </w:p>
    <w:p w:rsidR="000B347E" w:rsidRDefault="008266E7">
      <w:pPr>
        <w:pStyle w:val="af2"/>
        <w:numPr>
          <w:ilvl w:val="0"/>
          <w:numId w:val="4"/>
        </w:numPr>
        <w:spacing w:line="540" w:lineRule="exact"/>
        <w:ind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回迁物业交付进度承诺函</w:t>
      </w:r>
    </w:p>
    <w:p w:rsidR="000B347E" w:rsidRDefault="008266E7">
      <w:pPr>
        <w:pStyle w:val="af2"/>
        <w:numPr>
          <w:ilvl w:val="0"/>
          <w:numId w:val="4"/>
        </w:numPr>
        <w:spacing w:line="540" w:lineRule="exact"/>
        <w:ind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拆迁补偿进度承诺函</w:t>
      </w:r>
    </w:p>
    <w:p w:rsidR="000B347E" w:rsidRDefault="008266E7">
      <w:pPr>
        <w:pStyle w:val="af2"/>
        <w:numPr>
          <w:ilvl w:val="0"/>
          <w:numId w:val="4"/>
        </w:numPr>
        <w:spacing w:line="540" w:lineRule="exact"/>
        <w:ind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投标人认为需要提交的其他文件</w:t>
      </w:r>
    </w:p>
    <w:p w:rsidR="000B347E" w:rsidRDefault="000B347E">
      <w:pPr>
        <w:spacing w:line="360" w:lineRule="auto"/>
        <w:rPr>
          <w:rFonts w:asciiTheme="minorEastAsia" w:eastAsiaTheme="minorEastAsia" w:hAnsiTheme="minorEastAsia" w:cs="宋体"/>
          <w:color w:val="000000" w:themeColor="text1"/>
          <w:sz w:val="24"/>
        </w:rPr>
      </w:pPr>
    </w:p>
    <w:p w:rsidR="000B347E" w:rsidRDefault="000B347E">
      <w:pPr>
        <w:spacing w:line="540" w:lineRule="exact"/>
        <w:rPr>
          <w:rFonts w:asciiTheme="minorEastAsia" w:eastAsiaTheme="minorEastAsia" w:hAnsiTheme="minorEastAsia" w:cs="宋体"/>
          <w:color w:val="000000" w:themeColor="text1"/>
          <w:sz w:val="24"/>
        </w:rPr>
      </w:pPr>
    </w:p>
    <w:p w:rsidR="000B347E" w:rsidRDefault="000B347E">
      <w:pPr>
        <w:spacing w:line="540" w:lineRule="exact"/>
        <w:rPr>
          <w:rFonts w:asciiTheme="minorEastAsia" w:eastAsiaTheme="minorEastAsia" w:hAnsiTheme="minorEastAsia" w:cs="宋体"/>
          <w:color w:val="000000" w:themeColor="text1"/>
        </w:rPr>
      </w:pPr>
    </w:p>
    <w:p w:rsidR="000B347E" w:rsidRDefault="008266E7">
      <w:pPr>
        <w:spacing w:line="540" w:lineRule="exact"/>
        <w:rPr>
          <w:rFonts w:asciiTheme="minorEastAsia" w:eastAsiaTheme="minorEastAsia" w:hAnsiTheme="minorEastAsia" w:cs="宋体"/>
          <w:color w:val="000000" w:themeColor="text1"/>
        </w:rPr>
      </w:pPr>
      <w:r>
        <w:rPr>
          <w:rFonts w:asciiTheme="minorEastAsia" w:eastAsiaTheme="minorEastAsia" w:hAnsiTheme="minorEastAsia" w:cs="宋体" w:hint="eastAsia"/>
          <w:color w:val="000000" w:themeColor="text1"/>
        </w:rPr>
        <w:br w:type="page"/>
      </w:r>
    </w:p>
    <w:p w:rsidR="000B347E" w:rsidRDefault="008266E7">
      <w:pPr>
        <w:pStyle w:val="2TimesNewRoman5020"/>
        <w:jc w:val="center"/>
        <w:rPr>
          <w:rFonts w:asciiTheme="minorEastAsia" w:eastAsiaTheme="minorEastAsia" w:hAnsiTheme="minorEastAsia"/>
          <w:color w:val="000000" w:themeColor="text1"/>
        </w:rPr>
      </w:pPr>
      <w:bookmarkStart w:id="310" w:name="_Toc55238684"/>
      <w:r>
        <w:rPr>
          <w:rFonts w:asciiTheme="minorEastAsia" w:eastAsiaTheme="minorEastAsia" w:hAnsiTheme="minorEastAsia" w:hint="eastAsia"/>
          <w:color w:val="000000" w:themeColor="text1"/>
        </w:rPr>
        <w:lastRenderedPageBreak/>
        <w:t>一、投标函</w:t>
      </w:r>
      <w:bookmarkEnd w:id="310"/>
    </w:p>
    <w:p w:rsidR="000B347E" w:rsidRDefault="000B347E">
      <w:pPr>
        <w:spacing w:line="440" w:lineRule="exact"/>
        <w:rPr>
          <w:rFonts w:asciiTheme="minorEastAsia" w:eastAsiaTheme="minorEastAsia" w:hAnsiTheme="minorEastAsia" w:cs="宋体"/>
          <w:color w:val="000000" w:themeColor="text1"/>
        </w:rPr>
      </w:pPr>
    </w:p>
    <w:p w:rsidR="000B347E" w:rsidRDefault="008266E7">
      <w:pPr>
        <w:snapToGrid w:val="0"/>
        <w:spacing w:line="360" w:lineRule="auto"/>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深圳市平湖股份合作公司、深圳交易集团有限公司龙岗分公司：</w:t>
      </w:r>
    </w:p>
    <w:p w:rsidR="000B347E" w:rsidRDefault="008266E7">
      <w:pPr>
        <w:snapToGrid w:val="0"/>
        <w:spacing w:line="360" w:lineRule="auto"/>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我方收到</w:t>
      </w:r>
      <w:r>
        <w:rPr>
          <w:rFonts w:asciiTheme="minorEastAsia" w:eastAsiaTheme="minorEastAsia" w:hAnsiTheme="minorEastAsia" w:cs="宋体" w:hint="eastAsia"/>
          <w:color w:val="000000" w:themeColor="text1"/>
          <w:sz w:val="24"/>
          <w:u w:val="single"/>
        </w:rPr>
        <w:t>深圳市龙岗区平湖街道平湖社区新祠堂片区城市更新项目</w:t>
      </w:r>
      <w:r>
        <w:rPr>
          <w:rFonts w:asciiTheme="minorEastAsia" w:eastAsiaTheme="minorEastAsia" w:hAnsiTheme="minorEastAsia" w:cs="宋体" w:hint="eastAsia"/>
          <w:color w:val="000000" w:themeColor="text1"/>
          <w:sz w:val="24"/>
        </w:rPr>
        <w:t>（项目编号：</w:t>
      </w:r>
      <w:r w:rsidR="00F77B4C" w:rsidRPr="00F77B4C">
        <w:rPr>
          <w:rFonts w:asciiTheme="minorEastAsia" w:eastAsiaTheme="minorEastAsia" w:hAnsiTheme="minorEastAsia" w:cs="宋体"/>
          <w:color w:val="000000" w:themeColor="text1"/>
          <w:sz w:val="24"/>
        </w:rPr>
        <w:t>JTYSJY-LG-2024-00004</w:t>
      </w:r>
      <w:r>
        <w:rPr>
          <w:rFonts w:asciiTheme="minorEastAsia" w:eastAsiaTheme="minorEastAsia" w:hAnsiTheme="minorEastAsia" w:cs="宋体" w:hint="eastAsia"/>
          <w:color w:val="000000" w:themeColor="text1"/>
          <w:sz w:val="24"/>
        </w:rPr>
        <w:t>）的招标文件，完全理解招标文件的所有条款，决定参加该项目投标。据此我方承诺如下：</w:t>
      </w:r>
    </w:p>
    <w:p w:rsidR="000B347E" w:rsidRDefault="008266E7">
      <w:pPr>
        <w:snapToGrid w:val="0"/>
        <w:spacing w:line="360" w:lineRule="auto"/>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1、同意并接受招标文件的各项要求，遵守招标文件中的各项规定，按招标文件的要求提交投标文件，</w:t>
      </w:r>
      <w:r>
        <w:rPr>
          <w:rFonts w:asciiTheme="minorEastAsia" w:eastAsiaTheme="minorEastAsia" w:hAnsiTheme="minorEastAsia" w:cs="宋体" w:hint="eastAsia"/>
          <w:b/>
          <w:bCs/>
          <w:color w:val="000000" w:themeColor="text1"/>
          <w:sz w:val="24"/>
        </w:rPr>
        <w:t>承诺</w:t>
      </w:r>
      <w:bookmarkStart w:id="311" w:name="_GoBack"/>
      <w:bookmarkEnd w:id="311"/>
      <w:r>
        <w:rPr>
          <w:rFonts w:asciiTheme="minorEastAsia" w:eastAsiaTheme="minorEastAsia" w:hAnsiTheme="minorEastAsia" w:cs="宋体" w:hint="eastAsia"/>
          <w:b/>
          <w:bCs/>
          <w:color w:val="000000" w:themeColor="text1"/>
          <w:sz w:val="24"/>
        </w:rPr>
        <w:t>完全遵守招标文件第二部分内容及参照第三部分内容签订合同</w:t>
      </w:r>
      <w:r>
        <w:rPr>
          <w:rFonts w:asciiTheme="minorEastAsia" w:eastAsiaTheme="minorEastAsia" w:hAnsiTheme="minorEastAsia" w:cs="宋体" w:hint="eastAsia"/>
          <w:color w:val="000000" w:themeColor="text1"/>
          <w:sz w:val="24"/>
        </w:rPr>
        <w:t>。</w:t>
      </w:r>
    </w:p>
    <w:p w:rsidR="000B347E" w:rsidRDefault="008266E7">
      <w:pPr>
        <w:snapToGrid w:val="0"/>
        <w:spacing w:line="360" w:lineRule="auto"/>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2、我方在参与投标前已详细研究了招标文件的所有内容，包括澄清、修改文件（如果有）和所有已提供的参考资料以及有关附件，我方完全明白并认为此招标文件没有倾向性，也不存在排斥潜在投标供应商的内容，我方同意招标文件的相关条款，放弃对招标文件提出误解和异议的一切权力。</w:t>
      </w:r>
    </w:p>
    <w:p w:rsidR="000B347E" w:rsidRDefault="008266E7">
      <w:pPr>
        <w:snapToGrid w:val="0"/>
        <w:spacing w:line="360" w:lineRule="auto"/>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3、我方投标文件在投标截止日后120天（日历天）内有效，如我方被确认为中标人，该投标有效期将延至本合同执行期满日为止。</w:t>
      </w:r>
    </w:p>
    <w:p w:rsidR="000B347E" w:rsidRDefault="008266E7">
      <w:pPr>
        <w:snapToGrid w:val="0"/>
        <w:spacing w:line="360" w:lineRule="auto"/>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4、我方保证遵守投标人须知中关于不予退还交易保证金的规定。</w:t>
      </w:r>
    </w:p>
    <w:p w:rsidR="000B347E" w:rsidRDefault="008266E7">
      <w:pPr>
        <w:snapToGrid w:val="0"/>
        <w:spacing w:line="360" w:lineRule="auto"/>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 xml:space="preserve">5、根据投标人须知规定，我方承诺无投标人须知规定禁止性情形。 </w:t>
      </w:r>
    </w:p>
    <w:p w:rsidR="000B347E" w:rsidRDefault="008266E7">
      <w:pPr>
        <w:snapToGrid w:val="0"/>
        <w:spacing w:line="360" w:lineRule="auto"/>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6、我方承诺在本次投标中提供的一切文件，无论是原件还是复印件均为真实和准确的，绝无任何虚假、伪造和夸大的成份。由于我方提供资料不实而造成的责任和后果由我方承担。我方同意按照贵方提出的要求，提供与投标有关的任何其它数据或信息。</w:t>
      </w:r>
    </w:p>
    <w:p w:rsidR="000B347E" w:rsidRDefault="008266E7">
      <w:pPr>
        <w:snapToGrid w:val="0"/>
        <w:spacing w:line="360" w:lineRule="auto"/>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7、我方保证，招标人在中华人民共和国境内使用我方资料、技术、服务或其任何一部分时，享有不受限制的无偿使用权，如有第三方向招标人提出侵犯其专利权、商标权或其它知识产权的主张，该责任由我方承担。我方的投标报价已包含所有应向所有权人支付的专利权、商标权或其它知识产权的一切相关费用。</w:t>
      </w:r>
    </w:p>
    <w:p w:rsidR="000B347E" w:rsidRDefault="008266E7">
      <w:pPr>
        <w:snapToGrid w:val="0"/>
        <w:spacing w:line="360" w:lineRule="auto"/>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8、我方完全服从和尊重评标委员会所作的评定结果，同时清楚理解到报价最高并非意味着必定获得中标资格。</w:t>
      </w:r>
    </w:p>
    <w:p w:rsidR="000B347E" w:rsidRDefault="008266E7">
      <w:pPr>
        <w:snapToGrid w:val="0"/>
        <w:spacing w:line="360" w:lineRule="auto"/>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9、如我方中标，我方承诺：</w:t>
      </w:r>
    </w:p>
    <w:p w:rsidR="000B347E" w:rsidRDefault="008266E7">
      <w:pPr>
        <w:snapToGrid w:val="0"/>
        <w:spacing w:line="360" w:lineRule="auto"/>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（1）在收到中标通知书后，在中标通知书规定的期限内与招标人签订合同；</w:t>
      </w:r>
    </w:p>
    <w:p w:rsidR="000B347E" w:rsidRDefault="008266E7">
      <w:pPr>
        <w:snapToGrid w:val="0"/>
        <w:spacing w:line="360" w:lineRule="auto"/>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（2）在签订合同时不向招标人提出附加条件；</w:t>
      </w:r>
    </w:p>
    <w:p w:rsidR="000B347E" w:rsidRDefault="008266E7">
      <w:pPr>
        <w:snapToGrid w:val="0"/>
        <w:spacing w:line="360" w:lineRule="auto"/>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lastRenderedPageBreak/>
        <w:t>（3）按照招标文件要求提交履约保证金（如果招标文件有约定）；</w:t>
      </w:r>
    </w:p>
    <w:p w:rsidR="000B347E" w:rsidRDefault="008266E7">
      <w:pPr>
        <w:snapToGrid w:val="0"/>
        <w:spacing w:line="360" w:lineRule="auto"/>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（4）在合同约定的期限内完成合同规定的全部义务。</w:t>
      </w:r>
    </w:p>
    <w:p w:rsidR="000B347E" w:rsidRDefault="008266E7">
      <w:pPr>
        <w:snapToGrid w:val="0"/>
        <w:spacing w:line="360" w:lineRule="auto"/>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10、我方同意按招标文件规定支付交易服务费。</w:t>
      </w:r>
    </w:p>
    <w:p w:rsidR="000B347E" w:rsidRDefault="008266E7">
      <w:pPr>
        <w:snapToGrid w:val="0"/>
        <w:spacing w:line="360" w:lineRule="auto"/>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本项目的交易服务费按照《关于印发深圳交易集团有限公司（深圳公共资源交易中心）业务收费标准的通知》（深交易〔2023〕69号）要求收取，由合作方支付交易服务费。</w:t>
      </w:r>
    </w:p>
    <w:p w:rsidR="000B347E" w:rsidRDefault="008266E7">
      <w:pPr>
        <w:spacing w:line="360" w:lineRule="auto"/>
        <w:ind w:firstLineChars="200" w:firstLine="480"/>
        <w:rPr>
          <w:rFonts w:asciiTheme="minorEastAsia" w:eastAsiaTheme="minorEastAsia" w:hAnsiTheme="minorEastAsia" w:cs="宋体"/>
          <w:bCs/>
          <w:color w:val="000000" w:themeColor="text1"/>
          <w:kern w:val="44"/>
          <w:sz w:val="24"/>
        </w:rPr>
      </w:pPr>
      <w:r>
        <w:rPr>
          <w:rFonts w:asciiTheme="minorEastAsia" w:eastAsiaTheme="minorEastAsia" w:hAnsiTheme="minorEastAsia" w:cs="宋体" w:hint="eastAsia"/>
          <w:bCs/>
          <w:color w:val="000000" w:themeColor="text1"/>
          <w:kern w:val="44"/>
          <w:sz w:val="24"/>
        </w:rPr>
        <w:t>11.我方承诺在完成2023年全年财务审计报告后，如招商方要求我方提供2023年度审计报告复印件的，我方将积极配合并提供原件备查。</w:t>
      </w:r>
    </w:p>
    <w:p w:rsidR="000B347E" w:rsidRDefault="000B347E">
      <w:pPr>
        <w:snapToGrid w:val="0"/>
        <w:spacing w:line="360" w:lineRule="auto"/>
        <w:ind w:firstLineChars="200" w:firstLine="480"/>
        <w:rPr>
          <w:rFonts w:asciiTheme="minorEastAsia" w:eastAsiaTheme="minorEastAsia" w:hAnsiTheme="minorEastAsia" w:cs="宋体"/>
          <w:color w:val="000000" w:themeColor="text1"/>
          <w:sz w:val="24"/>
        </w:rPr>
      </w:pPr>
    </w:p>
    <w:p w:rsidR="000B347E" w:rsidRDefault="008266E7">
      <w:pPr>
        <w:tabs>
          <w:tab w:val="left" w:pos="5266"/>
        </w:tabs>
        <w:spacing w:line="360" w:lineRule="auto"/>
        <w:rPr>
          <w:rFonts w:asciiTheme="minorEastAsia" w:eastAsiaTheme="minorEastAsia" w:hAnsiTheme="minorEastAsia" w:cs="宋体"/>
          <w:color w:val="000000" w:themeColor="text1"/>
          <w:sz w:val="24"/>
        </w:rPr>
      </w:pPr>
      <w:r>
        <w:rPr>
          <w:rFonts w:asciiTheme="minorEastAsia" w:eastAsiaTheme="minorEastAsia" w:hAnsiTheme="minorEastAsia" w:cs="宋体"/>
          <w:color w:val="000000" w:themeColor="text1"/>
          <w:sz w:val="24"/>
        </w:rPr>
        <w:tab/>
      </w:r>
    </w:p>
    <w:p w:rsidR="000B347E" w:rsidRDefault="008266E7">
      <w:pPr>
        <w:adjustRightInd w:val="0"/>
        <w:snapToGrid w:val="0"/>
        <w:spacing w:line="480" w:lineRule="auto"/>
        <w:jc w:val="right"/>
        <w:rPr>
          <w:rFonts w:asciiTheme="minorEastAsia" w:eastAsiaTheme="minorEastAsia" w:hAnsiTheme="minorEastAsia" w:cs="宋体"/>
          <w:color w:val="000000" w:themeColor="text1"/>
          <w:sz w:val="24"/>
          <w:u w:val="single"/>
        </w:rPr>
      </w:pPr>
      <w:bookmarkStart w:id="312" w:name="_Toc55238685"/>
      <w:r>
        <w:rPr>
          <w:rFonts w:asciiTheme="minorEastAsia" w:eastAsiaTheme="minorEastAsia" w:hAnsiTheme="minorEastAsia" w:cs="宋体" w:hint="eastAsia"/>
          <w:color w:val="000000" w:themeColor="text1"/>
          <w:sz w:val="24"/>
        </w:rPr>
        <w:t>投标人：</w:t>
      </w:r>
      <w:r>
        <w:rPr>
          <w:rFonts w:asciiTheme="minorEastAsia" w:eastAsiaTheme="minorEastAsia" w:hAnsiTheme="minorEastAsia" w:cs="宋体" w:hint="eastAsia"/>
          <w:color w:val="000000" w:themeColor="text1"/>
          <w:sz w:val="24"/>
          <w:u w:val="single"/>
        </w:rPr>
        <w:t xml:space="preserve">                      （盖单位章）</w:t>
      </w:r>
    </w:p>
    <w:p w:rsidR="000B347E" w:rsidRDefault="008266E7">
      <w:pPr>
        <w:adjustRightInd w:val="0"/>
        <w:snapToGrid w:val="0"/>
        <w:spacing w:line="480" w:lineRule="auto"/>
        <w:ind w:right="105"/>
        <w:jc w:val="right"/>
        <w:rPr>
          <w:rFonts w:asciiTheme="minorEastAsia" w:eastAsiaTheme="minorEastAsia" w:hAnsiTheme="minorEastAsia" w:cs="宋体"/>
          <w:color w:val="000000" w:themeColor="text1"/>
          <w:sz w:val="24"/>
          <w:u w:val="single"/>
        </w:rPr>
      </w:pPr>
      <w:r>
        <w:rPr>
          <w:rFonts w:asciiTheme="minorEastAsia" w:eastAsiaTheme="minorEastAsia" w:hAnsiTheme="minorEastAsia" w:cs="宋体" w:hint="eastAsia"/>
          <w:color w:val="000000" w:themeColor="text1"/>
          <w:sz w:val="24"/>
        </w:rPr>
        <w:t>法定代表人或其委托代理人：</w:t>
      </w:r>
      <w:r>
        <w:rPr>
          <w:rFonts w:asciiTheme="minorEastAsia" w:eastAsiaTheme="minorEastAsia" w:hAnsiTheme="minorEastAsia" w:cs="宋体" w:hint="eastAsia"/>
          <w:color w:val="000000" w:themeColor="text1"/>
          <w:sz w:val="24"/>
          <w:u w:val="single"/>
        </w:rPr>
        <w:t xml:space="preserve">          （签字或签章）</w:t>
      </w:r>
    </w:p>
    <w:p w:rsidR="000B347E" w:rsidRDefault="008266E7">
      <w:pPr>
        <w:widowControl/>
        <w:jc w:val="center"/>
        <w:rPr>
          <w:rFonts w:asciiTheme="minorEastAsia" w:eastAsiaTheme="minorEastAsia" w:hAnsiTheme="minorEastAsia" w:cs="宋体"/>
          <w:color w:val="000000" w:themeColor="text1"/>
          <w:sz w:val="24"/>
          <w:u w:val="single"/>
        </w:rPr>
      </w:pPr>
      <w:r>
        <w:rPr>
          <w:rFonts w:asciiTheme="minorEastAsia" w:eastAsiaTheme="minorEastAsia" w:hAnsiTheme="minorEastAsia" w:cs="宋体" w:hint="eastAsia"/>
          <w:color w:val="000000" w:themeColor="text1"/>
          <w:sz w:val="24"/>
        </w:rPr>
        <w:t xml:space="preserve">日期：  </w:t>
      </w:r>
      <w:r>
        <w:rPr>
          <w:rFonts w:asciiTheme="minorEastAsia" w:eastAsiaTheme="minorEastAsia" w:hAnsiTheme="minorEastAsia" w:cs="宋体" w:hint="eastAsia"/>
          <w:color w:val="000000" w:themeColor="text1"/>
          <w:sz w:val="24"/>
          <w:u w:val="single"/>
        </w:rPr>
        <w:t xml:space="preserve">                        </w:t>
      </w:r>
    </w:p>
    <w:p w:rsidR="000B347E" w:rsidRDefault="000B347E">
      <w:pPr>
        <w:pStyle w:val="2TimesNewRoman5020"/>
        <w:jc w:val="center"/>
        <w:rPr>
          <w:rFonts w:asciiTheme="minorEastAsia" w:eastAsiaTheme="minorEastAsia" w:hAnsiTheme="minorEastAsia"/>
          <w:color w:val="000000" w:themeColor="text1"/>
        </w:rPr>
        <w:sectPr w:rsidR="000B347E">
          <w:footerReference w:type="default" r:id="rId11"/>
          <w:pgSz w:w="11906" w:h="16838"/>
          <w:pgMar w:top="1440" w:right="1800" w:bottom="1440" w:left="1800" w:header="851" w:footer="992" w:gutter="0"/>
          <w:cols w:space="720"/>
          <w:docGrid w:type="lines" w:linePitch="312"/>
        </w:sectPr>
      </w:pPr>
    </w:p>
    <w:p w:rsidR="000B347E" w:rsidRDefault="008266E7">
      <w:pPr>
        <w:pStyle w:val="2TimesNewRoman5020"/>
        <w:jc w:val="center"/>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lastRenderedPageBreak/>
        <w:t>二、</w:t>
      </w:r>
      <w:bookmarkEnd w:id="312"/>
      <w:r>
        <w:rPr>
          <w:rFonts w:asciiTheme="minorEastAsia" w:eastAsiaTheme="minorEastAsia" w:hAnsiTheme="minorEastAsia" w:hint="eastAsia"/>
          <w:color w:val="000000" w:themeColor="text1"/>
        </w:rPr>
        <w:t>开标一览表</w:t>
      </w:r>
    </w:p>
    <w:p w:rsidR="000B347E" w:rsidRDefault="008266E7">
      <w:pPr>
        <w:spacing w:line="360" w:lineRule="auto"/>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项目名称：深圳市龙岗区平湖街道平湖社区新祠堂片区城市更新项目</w:t>
      </w:r>
    </w:p>
    <w:p w:rsidR="000B347E" w:rsidRDefault="008266E7">
      <w:pPr>
        <w:spacing w:line="360" w:lineRule="auto"/>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项目编号：</w:t>
      </w:r>
      <w:r w:rsidR="00F77B4C" w:rsidRPr="00F77B4C">
        <w:rPr>
          <w:rFonts w:asciiTheme="minorEastAsia" w:eastAsiaTheme="minorEastAsia" w:hAnsiTheme="minorEastAsia" w:cs="宋体"/>
          <w:color w:val="000000" w:themeColor="text1"/>
          <w:sz w:val="24"/>
        </w:rPr>
        <w:t>JTYSJY-LG-2024-00004</w:t>
      </w:r>
    </w:p>
    <w:tbl>
      <w:tblPr>
        <w:tblStyle w:val="aa"/>
        <w:tblW w:w="0" w:type="auto"/>
        <w:tblLook w:val="04A0"/>
      </w:tblPr>
      <w:tblGrid>
        <w:gridCol w:w="817"/>
        <w:gridCol w:w="2126"/>
        <w:gridCol w:w="1210"/>
        <w:gridCol w:w="1625"/>
        <w:gridCol w:w="1359"/>
        <w:gridCol w:w="1385"/>
      </w:tblGrid>
      <w:tr w:rsidR="000B347E">
        <w:tc>
          <w:tcPr>
            <w:tcW w:w="817" w:type="dxa"/>
            <w:vAlign w:val="center"/>
          </w:tcPr>
          <w:p w:rsidR="000B347E" w:rsidRDefault="008266E7">
            <w:pPr>
              <w:spacing w:line="360" w:lineRule="auto"/>
              <w:rPr>
                <w:rFonts w:asciiTheme="minorEastAsia" w:eastAsiaTheme="minorEastAsia" w:hAnsiTheme="minorEastAsia" w:cs="宋体"/>
                <w:bCs/>
                <w:color w:val="000000" w:themeColor="text1"/>
                <w:kern w:val="0"/>
                <w:sz w:val="24"/>
              </w:rPr>
            </w:pPr>
            <w:r>
              <w:rPr>
                <w:rFonts w:asciiTheme="minorEastAsia" w:eastAsiaTheme="minorEastAsia" w:hAnsiTheme="minorEastAsia" w:cs="宋体"/>
                <w:bCs/>
                <w:color w:val="000000" w:themeColor="text1"/>
                <w:kern w:val="0"/>
                <w:sz w:val="24"/>
              </w:rPr>
              <w:t>类别</w:t>
            </w:r>
          </w:p>
        </w:tc>
        <w:tc>
          <w:tcPr>
            <w:tcW w:w="2126" w:type="dxa"/>
            <w:vAlign w:val="center"/>
          </w:tcPr>
          <w:p w:rsidR="000B347E" w:rsidRDefault="008266E7">
            <w:pPr>
              <w:spacing w:line="360" w:lineRule="auto"/>
              <w:rPr>
                <w:rFonts w:asciiTheme="minorEastAsia" w:eastAsiaTheme="minorEastAsia" w:hAnsiTheme="minorEastAsia" w:cs="宋体"/>
                <w:bCs/>
                <w:color w:val="000000" w:themeColor="text1"/>
                <w:kern w:val="0"/>
                <w:sz w:val="24"/>
              </w:rPr>
            </w:pPr>
            <w:r>
              <w:rPr>
                <w:rFonts w:asciiTheme="minorEastAsia" w:eastAsiaTheme="minorEastAsia" w:hAnsiTheme="minorEastAsia" w:cs="宋体"/>
                <w:bCs/>
                <w:color w:val="000000" w:themeColor="text1"/>
                <w:kern w:val="0"/>
                <w:sz w:val="24"/>
              </w:rPr>
              <w:t>回迁物业类型</w:t>
            </w:r>
          </w:p>
        </w:tc>
        <w:tc>
          <w:tcPr>
            <w:tcW w:w="1210" w:type="dxa"/>
            <w:vAlign w:val="center"/>
          </w:tcPr>
          <w:p w:rsidR="000B347E" w:rsidRDefault="008266E7">
            <w:pPr>
              <w:spacing w:line="360" w:lineRule="auto"/>
              <w:rPr>
                <w:rFonts w:asciiTheme="minorEastAsia" w:eastAsiaTheme="minorEastAsia" w:hAnsiTheme="minorEastAsia" w:cs="宋体"/>
                <w:bCs/>
                <w:color w:val="000000" w:themeColor="text1"/>
                <w:kern w:val="0"/>
                <w:sz w:val="24"/>
              </w:rPr>
            </w:pPr>
            <w:r>
              <w:rPr>
                <w:rFonts w:asciiTheme="minorEastAsia" w:eastAsiaTheme="minorEastAsia" w:hAnsiTheme="minorEastAsia" w:cs="宋体"/>
                <w:bCs/>
                <w:color w:val="000000" w:themeColor="text1"/>
                <w:kern w:val="0"/>
                <w:sz w:val="24"/>
              </w:rPr>
              <w:t>总面积（平方米）</w:t>
            </w:r>
          </w:p>
        </w:tc>
        <w:tc>
          <w:tcPr>
            <w:tcW w:w="1625" w:type="dxa"/>
            <w:vAlign w:val="center"/>
          </w:tcPr>
          <w:p w:rsidR="000B347E" w:rsidRDefault="008266E7">
            <w:pPr>
              <w:spacing w:line="360" w:lineRule="auto"/>
              <w:rPr>
                <w:rFonts w:asciiTheme="minorEastAsia" w:eastAsiaTheme="minorEastAsia" w:hAnsiTheme="minorEastAsia" w:cs="宋体"/>
                <w:bCs/>
                <w:color w:val="000000" w:themeColor="text1"/>
                <w:kern w:val="0"/>
                <w:sz w:val="24"/>
              </w:rPr>
            </w:pPr>
            <w:r>
              <w:rPr>
                <w:rFonts w:asciiTheme="minorEastAsia" w:eastAsiaTheme="minorEastAsia" w:hAnsiTheme="minorEastAsia" w:cs="宋体"/>
                <w:bCs/>
                <w:color w:val="000000" w:themeColor="text1"/>
                <w:kern w:val="0"/>
                <w:sz w:val="24"/>
              </w:rPr>
              <w:t>单价（元</w:t>
            </w:r>
            <w:r>
              <w:rPr>
                <w:rFonts w:asciiTheme="minorEastAsia" w:eastAsiaTheme="minorEastAsia" w:hAnsiTheme="minorEastAsia" w:cs="宋体" w:hint="eastAsia"/>
                <w:bCs/>
                <w:color w:val="000000" w:themeColor="text1"/>
                <w:kern w:val="0"/>
                <w:sz w:val="24"/>
              </w:rPr>
              <w:t>/平方米</w:t>
            </w:r>
            <w:r>
              <w:rPr>
                <w:rFonts w:asciiTheme="minorEastAsia" w:eastAsiaTheme="minorEastAsia" w:hAnsiTheme="minorEastAsia" w:cs="宋体"/>
                <w:bCs/>
                <w:color w:val="000000" w:themeColor="text1"/>
                <w:kern w:val="0"/>
                <w:sz w:val="24"/>
              </w:rPr>
              <w:t>）</w:t>
            </w:r>
          </w:p>
        </w:tc>
        <w:tc>
          <w:tcPr>
            <w:tcW w:w="1359" w:type="dxa"/>
            <w:vAlign w:val="center"/>
          </w:tcPr>
          <w:p w:rsidR="000B347E" w:rsidRDefault="008266E7">
            <w:pPr>
              <w:spacing w:line="360" w:lineRule="auto"/>
              <w:rPr>
                <w:rFonts w:asciiTheme="minorEastAsia" w:eastAsiaTheme="minorEastAsia" w:hAnsiTheme="minorEastAsia" w:cs="宋体"/>
                <w:bCs/>
                <w:color w:val="000000" w:themeColor="text1"/>
                <w:kern w:val="0"/>
                <w:sz w:val="24"/>
              </w:rPr>
            </w:pPr>
            <w:r>
              <w:rPr>
                <w:rFonts w:asciiTheme="minorEastAsia" w:eastAsiaTheme="minorEastAsia" w:hAnsiTheme="minorEastAsia" w:cs="宋体"/>
                <w:bCs/>
                <w:color w:val="000000" w:themeColor="text1"/>
                <w:kern w:val="0"/>
                <w:sz w:val="24"/>
              </w:rPr>
              <w:t>总价值（元）</w:t>
            </w:r>
          </w:p>
        </w:tc>
        <w:tc>
          <w:tcPr>
            <w:tcW w:w="1385" w:type="dxa"/>
            <w:vAlign w:val="center"/>
          </w:tcPr>
          <w:p w:rsidR="000B347E" w:rsidRDefault="008266E7">
            <w:pPr>
              <w:spacing w:line="360" w:lineRule="auto"/>
              <w:ind w:firstLineChars="200" w:firstLine="480"/>
              <w:rPr>
                <w:rFonts w:asciiTheme="minorEastAsia" w:eastAsiaTheme="minorEastAsia" w:hAnsiTheme="minorEastAsia" w:cs="宋体"/>
                <w:bCs/>
                <w:color w:val="000000" w:themeColor="text1"/>
                <w:kern w:val="0"/>
                <w:sz w:val="24"/>
              </w:rPr>
            </w:pPr>
            <w:r>
              <w:rPr>
                <w:rFonts w:asciiTheme="minorEastAsia" w:eastAsiaTheme="minorEastAsia" w:hAnsiTheme="minorEastAsia" w:cs="宋体"/>
                <w:bCs/>
                <w:color w:val="000000" w:themeColor="text1"/>
                <w:kern w:val="0"/>
                <w:sz w:val="24"/>
              </w:rPr>
              <w:t>备注</w:t>
            </w:r>
          </w:p>
        </w:tc>
      </w:tr>
      <w:tr w:rsidR="000B347E">
        <w:tc>
          <w:tcPr>
            <w:tcW w:w="817" w:type="dxa"/>
            <w:vMerge w:val="restart"/>
            <w:vAlign w:val="center"/>
          </w:tcPr>
          <w:p w:rsidR="000B347E" w:rsidRDefault="008266E7">
            <w:pPr>
              <w:spacing w:line="360" w:lineRule="auto"/>
              <w:rPr>
                <w:rFonts w:asciiTheme="minorEastAsia" w:eastAsiaTheme="minorEastAsia" w:hAnsiTheme="minorEastAsia" w:cs="宋体"/>
                <w:bCs/>
                <w:color w:val="000000" w:themeColor="text1"/>
                <w:kern w:val="0"/>
                <w:sz w:val="24"/>
              </w:rPr>
            </w:pPr>
            <w:r>
              <w:rPr>
                <w:rFonts w:asciiTheme="minorEastAsia" w:eastAsiaTheme="minorEastAsia" w:hAnsiTheme="minorEastAsia" w:cs="宋体"/>
                <w:bCs/>
                <w:color w:val="000000" w:themeColor="text1"/>
                <w:kern w:val="0"/>
                <w:sz w:val="24"/>
              </w:rPr>
              <w:t>回迁物业</w:t>
            </w:r>
          </w:p>
        </w:tc>
        <w:tc>
          <w:tcPr>
            <w:tcW w:w="2126" w:type="dxa"/>
            <w:vAlign w:val="center"/>
          </w:tcPr>
          <w:p w:rsidR="000B347E" w:rsidRDefault="008266E7">
            <w:pPr>
              <w:spacing w:line="360" w:lineRule="auto"/>
              <w:rPr>
                <w:rFonts w:asciiTheme="minorEastAsia" w:eastAsiaTheme="minorEastAsia" w:hAnsiTheme="minorEastAsia" w:cs="宋体"/>
                <w:bCs/>
                <w:color w:val="000000" w:themeColor="text1"/>
                <w:kern w:val="44"/>
                <w:sz w:val="24"/>
              </w:rPr>
            </w:pPr>
            <w:r>
              <w:rPr>
                <w:rFonts w:asciiTheme="minorEastAsia" w:eastAsiaTheme="minorEastAsia" w:hAnsiTheme="minorEastAsia" w:cs="宋体"/>
                <w:bCs/>
                <w:color w:val="000000" w:themeColor="text1"/>
                <w:kern w:val="0"/>
                <w:sz w:val="24"/>
              </w:rPr>
              <w:t>地下一层商业物业</w:t>
            </w:r>
          </w:p>
        </w:tc>
        <w:tc>
          <w:tcPr>
            <w:tcW w:w="1210" w:type="dxa"/>
            <w:vAlign w:val="center"/>
          </w:tcPr>
          <w:p w:rsidR="000B347E" w:rsidRDefault="000B347E">
            <w:pPr>
              <w:spacing w:line="360" w:lineRule="auto"/>
              <w:ind w:firstLineChars="200" w:firstLine="480"/>
              <w:rPr>
                <w:rFonts w:asciiTheme="minorEastAsia" w:eastAsiaTheme="minorEastAsia" w:hAnsiTheme="minorEastAsia" w:cs="宋体"/>
                <w:bCs/>
                <w:color w:val="000000" w:themeColor="text1"/>
                <w:kern w:val="44"/>
                <w:sz w:val="24"/>
              </w:rPr>
            </w:pPr>
          </w:p>
        </w:tc>
        <w:tc>
          <w:tcPr>
            <w:tcW w:w="1625" w:type="dxa"/>
            <w:vAlign w:val="center"/>
          </w:tcPr>
          <w:p w:rsidR="000B347E" w:rsidRDefault="008266E7">
            <w:pPr>
              <w:spacing w:line="360" w:lineRule="auto"/>
              <w:ind w:firstLineChars="200" w:firstLine="480"/>
              <w:rPr>
                <w:rFonts w:asciiTheme="minorEastAsia" w:eastAsiaTheme="minorEastAsia" w:hAnsiTheme="minorEastAsia" w:cs="宋体"/>
                <w:bCs/>
                <w:color w:val="000000" w:themeColor="text1"/>
                <w:kern w:val="44"/>
                <w:sz w:val="24"/>
              </w:rPr>
            </w:pPr>
            <w:r>
              <w:rPr>
                <w:rFonts w:asciiTheme="minorEastAsia" w:eastAsiaTheme="minorEastAsia" w:hAnsiTheme="minorEastAsia" w:cs="宋体" w:hint="eastAsia"/>
                <w:bCs/>
                <w:color w:val="000000" w:themeColor="text1"/>
                <w:kern w:val="0"/>
                <w:sz w:val="24"/>
              </w:rPr>
              <w:t>33600</w:t>
            </w:r>
          </w:p>
        </w:tc>
        <w:tc>
          <w:tcPr>
            <w:tcW w:w="1359" w:type="dxa"/>
            <w:vAlign w:val="center"/>
          </w:tcPr>
          <w:p w:rsidR="000B347E" w:rsidRDefault="000B347E">
            <w:pPr>
              <w:spacing w:line="360" w:lineRule="auto"/>
              <w:ind w:firstLineChars="200" w:firstLine="480"/>
              <w:rPr>
                <w:rFonts w:asciiTheme="minorEastAsia" w:eastAsiaTheme="minorEastAsia" w:hAnsiTheme="minorEastAsia" w:cs="宋体"/>
                <w:bCs/>
                <w:color w:val="000000" w:themeColor="text1"/>
                <w:kern w:val="44"/>
                <w:sz w:val="24"/>
              </w:rPr>
            </w:pPr>
          </w:p>
        </w:tc>
        <w:tc>
          <w:tcPr>
            <w:tcW w:w="1385" w:type="dxa"/>
            <w:vAlign w:val="center"/>
          </w:tcPr>
          <w:p w:rsidR="000B347E" w:rsidRDefault="000B347E">
            <w:pPr>
              <w:spacing w:line="360" w:lineRule="auto"/>
              <w:ind w:firstLineChars="200" w:firstLine="480"/>
              <w:rPr>
                <w:rFonts w:asciiTheme="minorEastAsia" w:eastAsiaTheme="minorEastAsia" w:hAnsiTheme="minorEastAsia" w:cs="宋体"/>
                <w:bCs/>
                <w:color w:val="000000" w:themeColor="text1"/>
                <w:kern w:val="44"/>
                <w:sz w:val="24"/>
              </w:rPr>
            </w:pPr>
          </w:p>
        </w:tc>
      </w:tr>
      <w:tr w:rsidR="000B347E">
        <w:tc>
          <w:tcPr>
            <w:tcW w:w="817" w:type="dxa"/>
            <w:vMerge/>
            <w:vAlign w:val="center"/>
          </w:tcPr>
          <w:p w:rsidR="000B347E" w:rsidRDefault="000B347E">
            <w:pPr>
              <w:spacing w:line="360" w:lineRule="auto"/>
              <w:ind w:firstLineChars="200" w:firstLine="480"/>
              <w:rPr>
                <w:rFonts w:asciiTheme="minorEastAsia" w:eastAsiaTheme="minorEastAsia" w:hAnsiTheme="minorEastAsia" w:cs="宋体"/>
                <w:bCs/>
                <w:color w:val="000000" w:themeColor="text1"/>
                <w:kern w:val="44"/>
                <w:sz w:val="24"/>
              </w:rPr>
            </w:pPr>
          </w:p>
        </w:tc>
        <w:tc>
          <w:tcPr>
            <w:tcW w:w="2126" w:type="dxa"/>
            <w:vAlign w:val="center"/>
          </w:tcPr>
          <w:p w:rsidR="000B347E" w:rsidRDefault="008266E7">
            <w:pPr>
              <w:spacing w:line="360" w:lineRule="auto"/>
              <w:rPr>
                <w:rFonts w:asciiTheme="minorEastAsia" w:eastAsiaTheme="minorEastAsia" w:hAnsiTheme="minorEastAsia" w:cs="宋体"/>
                <w:bCs/>
                <w:color w:val="000000" w:themeColor="text1"/>
                <w:kern w:val="0"/>
                <w:sz w:val="24"/>
              </w:rPr>
            </w:pPr>
            <w:r>
              <w:rPr>
                <w:rFonts w:asciiTheme="minorEastAsia" w:eastAsiaTheme="minorEastAsia" w:hAnsiTheme="minorEastAsia" w:cs="宋体"/>
                <w:bCs/>
                <w:color w:val="000000" w:themeColor="text1"/>
                <w:kern w:val="0"/>
                <w:sz w:val="24"/>
              </w:rPr>
              <w:t>地上一层商业物业</w:t>
            </w:r>
          </w:p>
        </w:tc>
        <w:tc>
          <w:tcPr>
            <w:tcW w:w="1210" w:type="dxa"/>
            <w:vAlign w:val="center"/>
          </w:tcPr>
          <w:p w:rsidR="000B347E" w:rsidRDefault="000B347E">
            <w:pPr>
              <w:spacing w:line="360" w:lineRule="auto"/>
              <w:ind w:firstLineChars="200" w:firstLine="480"/>
              <w:rPr>
                <w:rFonts w:asciiTheme="minorEastAsia" w:eastAsiaTheme="minorEastAsia" w:hAnsiTheme="minorEastAsia" w:cs="宋体"/>
                <w:bCs/>
                <w:color w:val="000000" w:themeColor="text1"/>
                <w:kern w:val="44"/>
                <w:sz w:val="24"/>
              </w:rPr>
            </w:pPr>
          </w:p>
        </w:tc>
        <w:tc>
          <w:tcPr>
            <w:tcW w:w="1625" w:type="dxa"/>
            <w:vAlign w:val="center"/>
          </w:tcPr>
          <w:p w:rsidR="000B347E" w:rsidRDefault="008266E7">
            <w:pPr>
              <w:spacing w:line="360" w:lineRule="auto"/>
              <w:ind w:firstLineChars="200" w:firstLine="480"/>
              <w:rPr>
                <w:rFonts w:asciiTheme="minorEastAsia" w:eastAsiaTheme="minorEastAsia" w:hAnsiTheme="minorEastAsia" w:cs="宋体"/>
                <w:bCs/>
                <w:color w:val="000000" w:themeColor="text1"/>
                <w:kern w:val="44"/>
                <w:sz w:val="24"/>
              </w:rPr>
            </w:pPr>
            <w:r>
              <w:rPr>
                <w:rFonts w:asciiTheme="minorEastAsia" w:eastAsiaTheme="minorEastAsia" w:hAnsiTheme="minorEastAsia" w:cs="宋体" w:hint="eastAsia"/>
                <w:bCs/>
                <w:color w:val="000000" w:themeColor="text1"/>
                <w:kern w:val="44"/>
                <w:sz w:val="24"/>
              </w:rPr>
              <w:t>48000</w:t>
            </w:r>
          </w:p>
        </w:tc>
        <w:tc>
          <w:tcPr>
            <w:tcW w:w="1359" w:type="dxa"/>
            <w:vAlign w:val="center"/>
          </w:tcPr>
          <w:p w:rsidR="000B347E" w:rsidRDefault="000B347E">
            <w:pPr>
              <w:spacing w:line="360" w:lineRule="auto"/>
              <w:ind w:firstLineChars="200" w:firstLine="480"/>
              <w:rPr>
                <w:rFonts w:asciiTheme="minorEastAsia" w:eastAsiaTheme="minorEastAsia" w:hAnsiTheme="minorEastAsia" w:cs="宋体"/>
                <w:bCs/>
                <w:color w:val="000000" w:themeColor="text1"/>
                <w:kern w:val="44"/>
                <w:sz w:val="24"/>
              </w:rPr>
            </w:pPr>
          </w:p>
        </w:tc>
        <w:tc>
          <w:tcPr>
            <w:tcW w:w="1385" w:type="dxa"/>
            <w:vAlign w:val="center"/>
          </w:tcPr>
          <w:p w:rsidR="000B347E" w:rsidRDefault="000B347E">
            <w:pPr>
              <w:spacing w:line="360" w:lineRule="auto"/>
              <w:ind w:firstLineChars="200" w:firstLine="480"/>
              <w:rPr>
                <w:rFonts w:asciiTheme="minorEastAsia" w:eastAsiaTheme="minorEastAsia" w:hAnsiTheme="minorEastAsia" w:cs="宋体"/>
                <w:bCs/>
                <w:color w:val="000000" w:themeColor="text1"/>
                <w:kern w:val="44"/>
                <w:sz w:val="24"/>
              </w:rPr>
            </w:pPr>
          </w:p>
        </w:tc>
      </w:tr>
      <w:tr w:rsidR="000B347E">
        <w:tc>
          <w:tcPr>
            <w:tcW w:w="817" w:type="dxa"/>
            <w:vMerge/>
            <w:vAlign w:val="center"/>
          </w:tcPr>
          <w:p w:rsidR="000B347E" w:rsidRDefault="000B347E">
            <w:pPr>
              <w:spacing w:line="360" w:lineRule="auto"/>
              <w:ind w:firstLineChars="200" w:firstLine="480"/>
              <w:rPr>
                <w:rFonts w:asciiTheme="minorEastAsia" w:eastAsiaTheme="minorEastAsia" w:hAnsiTheme="minorEastAsia" w:cs="宋体"/>
                <w:bCs/>
                <w:color w:val="000000" w:themeColor="text1"/>
                <w:kern w:val="0"/>
                <w:sz w:val="24"/>
              </w:rPr>
            </w:pPr>
          </w:p>
        </w:tc>
        <w:tc>
          <w:tcPr>
            <w:tcW w:w="2126" w:type="dxa"/>
            <w:vAlign w:val="center"/>
          </w:tcPr>
          <w:p w:rsidR="000B347E" w:rsidRDefault="008266E7">
            <w:pPr>
              <w:spacing w:line="360" w:lineRule="auto"/>
              <w:rPr>
                <w:rFonts w:asciiTheme="minorEastAsia" w:eastAsiaTheme="minorEastAsia" w:hAnsiTheme="minorEastAsia" w:cs="宋体"/>
                <w:bCs/>
                <w:color w:val="000000" w:themeColor="text1"/>
                <w:kern w:val="0"/>
                <w:sz w:val="24"/>
              </w:rPr>
            </w:pPr>
            <w:r>
              <w:rPr>
                <w:rFonts w:asciiTheme="minorEastAsia" w:eastAsiaTheme="minorEastAsia" w:hAnsiTheme="minorEastAsia" w:cs="宋体"/>
                <w:bCs/>
                <w:color w:val="000000" w:themeColor="text1"/>
                <w:kern w:val="0"/>
                <w:sz w:val="24"/>
              </w:rPr>
              <w:t>地上二层商业物业</w:t>
            </w:r>
          </w:p>
        </w:tc>
        <w:tc>
          <w:tcPr>
            <w:tcW w:w="1210" w:type="dxa"/>
            <w:vAlign w:val="center"/>
          </w:tcPr>
          <w:p w:rsidR="000B347E" w:rsidRDefault="000B347E">
            <w:pPr>
              <w:spacing w:line="360" w:lineRule="auto"/>
              <w:ind w:firstLineChars="200" w:firstLine="480"/>
              <w:rPr>
                <w:rFonts w:asciiTheme="minorEastAsia" w:eastAsiaTheme="minorEastAsia" w:hAnsiTheme="minorEastAsia" w:cs="宋体"/>
                <w:bCs/>
                <w:color w:val="000000" w:themeColor="text1"/>
                <w:kern w:val="0"/>
                <w:sz w:val="24"/>
              </w:rPr>
            </w:pPr>
          </w:p>
        </w:tc>
        <w:tc>
          <w:tcPr>
            <w:tcW w:w="1625" w:type="dxa"/>
            <w:vAlign w:val="center"/>
          </w:tcPr>
          <w:p w:rsidR="000B347E" w:rsidRDefault="008266E7">
            <w:pPr>
              <w:spacing w:line="360" w:lineRule="auto"/>
              <w:ind w:firstLineChars="200" w:firstLine="480"/>
              <w:rPr>
                <w:rFonts w:asciiTheme="minorEastAsia" w:eastAsiaTheme="minorEastAsia" w:hAnsiTheme="minorEastAsia" w:cs="宋体"/>
                <w:bCs/>
                <w:color w:val="000000" w:themeColor="text1"/>
                <w:kern w:val="0"/>
                <w:sz w:val="24"/>
              </w:rPr>
            </w:pPr>
            <w:r>
              <w:rPr>
                <w:rFonts w:asciiTheme="minorEastAsia" w:eastAsiaTheme="minorEastAsia" w:hAnsiTheme="minorEastAsia" w:cs="宋体" w:hint="eastAsia"/>
                <w:bCs/>
                <w:color w:val="000000" w:themeColor="text1"/>
                <w:kern w:val="0"/>
                <w:sz w:val="24"/>
              </w:rPr>
              <w:t>28800</w:t>
            </w:r>
          </w:p>
        </w:tc>
        <w:tc>
          <w:tcPr>
            <w:tcW w:w="1359" w:type="dxa"/>
            <w:vAlign w:val="center"/>
          </w:tcPr>
          <w:p w:rsidR="000B347E" w:rsidRDefault="000B347E">
            <w:pPr>
              <w:spacing w:line="360" w:lineRule="auto"/>
              <w:ind w:firstLineChars="200" w:firstLine="480"/>
              <w:rPr>
                <w:rFonts w:asciiTheme="minorEastAsia" w:eastAsiaTheme="minorEastAsia" w:hAnsiTheme="minorEastAsia" w:cs="宋体"/>
                <w:bCs/>
                <w:color w:val="000000" w:themeColor="text1"/>
                <w:kern w:val="44"/>
                <w:sz w:val="24"/>
              </w:rPr>
            </w:pPr>
          </w:p>
        </w:tc>
        <w:tc>
          <w:tcPr>
            <w:tcW w:w="1385" w:type="dxa"/>
            <w:vAlign w:val="center"/>
          </w:tcPr>
          <w:p w:rsidR="000B347E" w:rsidRDefault="000B347E">
            <w:pPr>
              <w:spacing w:line="360" w:lineRule="auto"/>
              <w:ind w:firstLineChars="200" w:firstLine="480"/>
              <w:rPr>
                <w:rFonts w:asciiTheme="minorEastAsia" w:eastAsiaTheme="minorEastAsia" w:hAnsiTheme="minorEastAsia" w:cs="宋体"/>
                <w:bCs/>
                <w:color w:val="000000" w:themeColor="text1"/>
                <w:kern w:val="44"/>
                <w:sz w:val="24"/>
              </w:rPr>
            </w:pPr>
          </w:p>
        </w:tc>
      </w:tr>
      <w:tr w:rsidR="000B347E">
        <w:tc>
          <w:tcPr>
            <w:tcW w:w="817" w:type="dxa"/>
            <w:vMerge/>
            <w:vAlign w:val="center"/>
          </w:tcPr>
          <w:p w:rsidR="000B347E" w:rsidRDefault="000B347E">
            <w:pPr>
              <w:spacing w:line="360" w:lineRule="auto"/>
              <w:ind w:firstLineChars="200" w:firstLine="480"/>
              <w:rPr>
                <w:rFonts w:asciiTheme="minorEastAsia" w:eastAsiaTheme="minorEastAsia" w:hAnsiTheme="minorEastAsia" w:cs="宋体"/>
                <w:bCs/>
                <w:color w:val="000000" w:themeColor="text1"/>
                <w:kern w:val="44"/>
                <w:sz w:val="24"/>
              </w:rPr>
            </w:pPr>
          </w:p>
        </w:tc>
        <w:tc>
          <w:tcPr>
            <w:tcW w:w="2126" w:type="dxa"/>
            <w:vAlign w:val="center"/>
          </w:tcPr>
          <w:p w:rsidR="000B347E" w:rsidRDefault="008266E7">
            <w:pPr>
              <w:spacing w:line="360" w:lineRule="auto"/>
              <w:rPr>
                <w:rFonts w:asciiTheme="minorEastAsia" w:eastAsiaTheme="minorEastAsia" w:hAnsiTheme="minorEastAsia" w:cs="宋体"/>
                <w:bCs/>
                <w:color w:val="000000" w:themeColor="text1"/>
                <w:kern w:val="44"/>
                <w:sz w:val="24"/>
              </w:rPr>
            </w:pPr>
            <w:r>
              <w:rPr>
                <w:rFonts w:asciiTheme="minorEastAsia" w:eastAsiaTheme="minorEastAsia" w:hAnsiTheme="minorEastAsia" w:cs="宋体"/>
                <w:bCs/>
                <w:color w:val="000000" w:themeColor="text1"/>
                <w:kern w:val="0"/>
                <w:sz w:val="24"/>
              </w:rPr>
              <w:t>地上三层商业物业</w:t>
            </w:r>
          </w:p>
        </w:tc>
        <w:tc>
          <w:tcPr>
            <w:tcW w:w="1210" w:type="dxa"/>
            <w:vAlign w:val="center"/>
          </w:tcPr>
          <w:p w:rsidR="000B347E" w:rsidRDefault="000B347E">
            <w:pPr>
              <w:spacing w:line="360" w:lineRule="auto"/>
              <w:ind w:firstLineChars="200" w:firstLine="480"/>
              <w:rPr>
                <w:rFonts w:asciiTheme="minorEastAsia" w:eastAsiaTheme="minorEastAsia" w:hAnsiTheme="minorEastAsia" w:cs="宋体"/>
                <w:bCs/>
                <w:color w:val="000000" w:themeColor="text1"/>
                <w:kern w:val="44"/>
                <w:sz w:val="24"/>
              </w:rPr>
            </w:pPr>
          </w:p>
        </w:tc>
        <w:tc>
          <w:tcPr>
            <w:tcW w:w="1625" w:type="dxa"/>
            <w:vAlign w:val="center"/>
          </w:tcPr>
          <w:p w:rsidR="000B347E" w:rsidRDefault="008266E7">
            <w:pPr>
              <w:spacing w:line="360" w:lineRule="auto"/>
              <w:ind w:firstLineChars="200" w:firstLine="480"/>
              <w:rPr>
                <w:rFonts w:asciiTheme="minorEastAsia" w:eastAsiaTheme="minorEastAsia" w:hAnsiTheme="minorEastAsia" w:cs="宋体"/>
                <w:bCs/>
                <w:color w:val="000000" w:themeColor="text1"/>
                <w:kern w:val="44"/>
                <w:sz w:val="24"/>
              </w:rPr>
            </w:pPr>
            <w:r>
              <w:rPr>
                <w:rFonts w:asciiTheme="minorEastAsia" w:eastAsiaTheme="minorEastAsia" w:hAnsiTheme="minorEastAsia" w:cs="宋体" w:hint="eastAsia"/>
                <w:bCs/>
                <w:color w:val="000000" w:themeColor="text1"/>
                <w:kern w:val="44"/>
                <w:sz w:val="24"/>
              </w:rPr>
              <w:t>24000</w:t>
            </w:r>
          </w:p>
        </w:tc>
        <w:tc>
          <w:tcPr>
            <w:tcW w:w="1359" w:type="dxa"/>
            <w:vAlign w:val="center"/>
          </w:tcPr>
          <w:p w:rsidR="000B347E" w:rsidRDefault="000B347E">
            <w:pPr>
              <w:spacing w:line="360" w:lineRule="auto"/>
              <w:ind w:firstLineChars="200" w:firstLine="480"/>
              <w:rPr>
                <w:rFonts w:asciiTheme="minorEastAsia" w:eastAsiaTheme="minorEastAsia" w:hAnsiTheme="minorEastAsia" w:cs="宋体"/>
                <w:bCs/>
                <w:color w:val="000000" w:themeColor="text1"/>
                <w:kern w:val="44"/>
                <w:sz w:val="24"/>
              </w:rPr>
            </w:pPr>
          </w:p>
        </w:tc>
        <w:tc>
          <w:tcPr>
            <w:tcW w:w="1385" w:type="dxa"/>
            <w:vAlign w:val="center"/>
          </w:tcPr>
          <w:p w:rsidR="000B347E" w:rsidRDefault="000B347E">
            <w:pPr>
              <w:spacing w:line="360" w:lineRule="auto"/>
              <w:ind w:firstLineChars="200" w:firstLine="480"/>
              <w:rPr>
                <w:rFonts w:asciiTheme="minorEastAsia" w:eastAsiaTheme="minorEastAsia" w:hAnsiTheme="minorEastAsia" w:cs="宋体"/>
                <w:bCs/>
                <w:color w:val="000000" w:themeColor="text1"/>
                <w:kern w:val="44"/>
                <w:sz w:val="24"/>
              </w:rPr>
            </w:pPr>
          </w:p>
        </w:tc>
      </w:tr>
      <w:tr w:rsidR="000B347E">
        <w:tc>
          <w:tcPr>
            <w:tcW w:w="5778" w:type="dxa"/>
            <w:gridSpan w:val="4"/>
            <w:vAlign w:val="center"/>
          </w:tcPr>
          <w:p w:rsidR="000B347E" w:rsidRDefault="008266E7">
            <w:pPr>
              <w:spacing w:line="360" w:lineRule="auto"/>
              <w:ind w:firstLineChars="200" w:firstLine="480"/>
              <w:rPr>
                <w:rFonts w:asciiTheme="minorEastAsia" w:eastAsiaTheme="minorEastAsia" w:hAnsiTheme="minorEastAsia" w:cs="宋体"/>
                <w:bCs/>
                <w:color w:val="000000" w:themeColor="text1"/>
                <w:kern w:val="44"/>
                <w:sz w:val="24"/>
              </w:rPr>
            </w:pPr>
            <w:r>
              <w:rPr>
                <w:rFonts w:asciiTheme="minorEastAsia" w:eastAsiaTheme="minorEastAsia" w:hAnsiTheme="minorEastAsia" w:cs="宋体"/>
                <w:bCs/>
                <w:color w:val="000000" w:themeColor="text1"/>
                <w:kern w:val="0"/>
                <w:sz w:val="24"/>
              </w:rPr>
              <w:t>回迁物业总价值小计</w:t>
            </w:r>
          </w:p>
        </w:tc>
        <w:tc>
          <w:tcPr>
            <w:tcW w:w="1359" w:type="dxa"/>
            <w:vAlign w:val="center"/>
          </w:tcPr>
          <w:p w:rsidR="000B347E" w:rsidRDefault="000B347E">
            <w:pPr>
              <w:spacing w:line="360" w:lineRule="auto"/>
              <w:ind w:firstLineChars="200" w:firstLine="480"/>
              <w:rPr>
                <w:rFonts w:asciiTheme="minorEastAsia" w:eastAsiaTheme="minorEastAsia" w:hAnsiTheme="minorEastAsia" w:cs="宋体"/>
                <w:bCs/>
                <w:color w:val="000000" w:themeColor="text1"/>
                <w:kern w:val="44"/>
                <w:sz w:val="24"/>
              </w:rPr>
            </w:pPr>
          </w:p>
        </w:tc>
        <w:tc>
          <w:tcPr>
            <w:tcW w:w="1385" w:type="dxa"/>
            <w:vAlign w:val="center"/>
          </w:tcPr>
          <w:p w:rsidR="000B347E" w:rsidRDefault="000B347E">
            <w:pPr>
              <w:spacing w:line="360" w:lineRule="auto"/>
              <w:ind w:firstLineChars="200" w:firstLine="480"/>
              <w:rPr>
                <w:rFonts w:asciiTheme="minorEastAsia" w:eastAsiaTheme="minorEastAsia" w:hAnsiTheme="minorEastAsia" w:cs="宋体"/>
                <w:bCs/>
                <w:color w:val="000000" w:themeColor="text1"/>
                <w:kern w:val="44"/>
                <w:sz w:val="24"/>
              </w:rPr>
            </w:pPr>
          </w:p>
        </w:tc>
      </w:tr>
      <w:tr w:rsidR="000B347E">
        <w:tc>
          <w:tcPr>
            <w:tcW w:w="2943" w:type="dxa"/>
            <w:gridSpan w:val="2"/>
            <w:vAlign w:val="center"/>
          </w:tcPr>
          <w:p w:rsidR="000B347E" w:rsidRDefault="008266E7">
            <w:pPr>
              <w:spacing w:line="360" w:lineRule="auto"/>
              <w:ind w:firstLineChars="200" w:firstLine="480"/>
              <w:rPr>
                <w:rFonts w:asciiTheme="minorEastAsia" w:eastAsiaTheme="minorEastAsia" w:hAnsiTheme="minorEastAsia" w:cs="宋体"/>
                <w:bCs/>
                <w:color w:val="000000" w:themeColor="text1"/>
                <w:kern w:val="0"/>
                <w:sz w:val="20"/>
              </w:rPr>
            </w:pPr>
            <w:r>
              <w:rPr>
                <w:rFonts w:asciiTheme="minorEastAsia" w:eastAsiaTheme="minorEastAsia" w:hAnsiTheme="minorEastAsia" w:cs="宋体"/>
                <w:bCs/>
                <w:color w:val="000000" w:themeColor="text1"/>
                <w:kern w:val="0"/>
                <w:sz w:val="24"/>
              </w:rPr>
              <w:t>现金补偿</w:t>
            </w:r>
          </w:p>
        </w:tc>
        <w:tc>
          <w:tcPr>
            <w:tcW w:w="1210" w:type="dxa"/>
            <w:vAlign w:val="center"/>
          </w:tcPr>
          <w:p w:rsidR="000B347E" w:rsidRDefault="008266E7">
            <w:pPr>
              <w:spacing w:line="360" w:lineRule="auto"/>
              <w:ind w:firstLineChars="200" w:firstLine="480"/>
              <w:rPr>
                <w:rFonts w:asciiTheme="minorEastAsia" w:eastAsiaTheme="minorEastAsia" w:hAnsiTheme="minorEastAsia" w:cs="宋体"/>
                <w:bCs/>
                <w:color w:val="000000" w:themeColor="text1"/>
                <w:kern w:val="44"/>
                <w:sz w:val="24"/>
              </w:rPr>
            </w:pPr>
            <w:r>
              <w:rPr>
                <w:rFonts w:asciiTheme="minorEastAsia" w:eastAsiaTheme="minorEastAsia" w:hAnsiTheme="minorEastAsia" w:cs="宋体" w:hint="eastAsia"/>
                <w:bCs/>
                <w:color w:val="000000" w:themeColor="text1"/>
                <w:kern w:val="44"/>
                <w:sz w:val="24"/>
              </w:rPr>
              <w:t>/</w:t>
            </w:r>
          </w:p>
        </w:tc>
        <w:tc>
          <w:tcPr>
            <w:tcW w:w="1625" w:type="dxa"/>
            <w:vAlign w:val="center"/>
          </w:tcPr>
          <w:p w:rsidR="000B347E" w:rsidRDefault="008266E7">
            <w:pPr>
              <w:spacing w:line="360" w:lineRule="auto"/>
              <w:ind w:firstLineChars="200" w:firstLine="480"/>
              <w:rPr>
                <w:rFonts w:asciiTheme="minorEastAsia" w:eastAsiaTheme="minorEastAsia" w:hAnsiTheme="minorEastAsia" w:cs="宋体"/>
                <w:bCs/>
                <w:color w:val="000000" w:themeColor="text1"/>
                <w:kern w:val="44"/>
                <w:sz w:val="24"/>
              </w:rPr>
            </w:pPr>
            <w:r>
              <w:rPr>
                <w:rFonts w:asciiTheme="minorEastAsia" w:eastAsiaTheme="minorEastAsia" w:hAnsiTheme="minorEastAsia" w:cs="宋体" w:hint="eastAsia"/>
                <w:bCs/>
                <w:color w:val="000000" w:themeColor="text1"/>
                <w:kern w:val="44"/>
                <w:sz w:val="24"/>
              </w:rPr>
              <w:t>/</w:t>
            </w:r>
          </w:p>
        </w:tc>
        <w:tc>
          <w:tcPr>
            <w:tcW w:w="1359" w:type="dxa"/>
            <w:vAlign w:val="center"/>
          </w:tcPr>
          <w:p w:rsidR="000B347E" w:rsidRDefault="000B347E">
            <w:pPr>
              <w:spacing w:line="360" w:lineRule="auto"/>
              <w:ind w:firstLineChars="200" w:firstLine="480"/>
              <w:rPr>
                <w:rFonts w:asciiTheme="minorEastAsia" w:eastAsiaTheme="minorEastAsia" w:hAnsiTheme="minorEastAsia" w:cs="宋体"/>
                <w:bCs/>
                <w:color w:val="000000" w:themeColor="text1"/>
                <w:kern w:val="44"/>
                <w:sz w:val="24"/>
              </w:rPr>
            </w:pPr>
          </w:p>
        </w:tc>
        <w:tc>
          <w:tcPr>
            <w:tcW w:w="1385" w:type="dxa"/>
            <w:vAlign w:val="center"/>
          </w:tcPr>
          <w:p w:rsidR="000B347E" w:rsidRDefault="000B347E">
            <w:pPr>
              <w:spacing w:line="360" w:lineRule="auto"/>
              <w:ind w:firstLineChars="200" w:firstLine="480"/>
              <w:rPr>
                <w:rFonts w:asciiTheme="minorEastAsia" w:eastAsiaTheme="minorEastAsia" w:hAnsiTheme="minorEastAsia" w:cs="宋体"/>
                <w:bCs/>
                <w:color w:val="000000" w:themeColor="text1"/>
                <w:kern w:val="44"/>
                <w:sz w:val="24"/>
              </w:rPr>
            </w:pPr>
          </w:p>
        </w:tc>
      </w:tr>
      <w:tr w:rsidR="000B347E">
        <w:tc>
          <w:tcPr>
            <w:tcW w:w="2943" w:type="dxa"/>
            <w:gridSpan w:val="2"/>
            <w:vAlign w:val="center"/>
          </w:tcPr>
          <w:p w:rsidR="000B347E" w:rsidRDefault="008266E7">
            <w:pPr>
              <w:spacing w:line="360" w:lineRule="auto"/>
              <w:ind w:firstLineChars="200" w:firstLine="480"/>
              <w:rPr>
                <w:rFonts w:asciiTheme="minorEastAsia" w:eastAsiaTheme="minorEastAsia" w:hAnsiTheme="minorEastAsia" w:cs="宋体"/>
                <w:bCs/>
                <w:color w:val="000000" w:themeColor="text1"/>
                <w:kern w:val="0"/>
                <w:sz w:val="20"/>
              </w:rPr>
            </w:pPr>
            <w:r>
              <w:rPr>
                <w:rFonts w:asciiTheme="minorEastAsia" w:eastAsiaTheme="minorEastAsia" w:hAnsiTheme="minorEastAsia" w:cs="宋体"/>
                <w:bCs/>
                <w:color w:val="000000" w:themeColor="text1"/>
                <w:kern w:val="0"/>
                <w:sz w:val="24"/>
              </w:rPr>
              <w:t>合计</w:t>
            </w:r>
          </w:p>
        </w:tc>
        <w:tc>
          <w:tcPr>
            <w:tcW w:w="1210" w:type="dxa"/>
            <w:vAlign w:val="center"/>
          </w:tcPr>
          <w:p w:rsidR="000B347E" w:rsidRDefault="000B347E">
            <w:pPr>
              <w:spacing w:line="360" w:lineRule="auto"/>
              <w:ind w:firstLineChars="200" w:firstLine="480"/>
              <w:rPr>
                <w:rFonts w:asciiTheme="minorEastAsia" w:eastAsiaTheme="minorEastAsia" w:hAnsiTheme="minorEastAsia" w:cs="宋体"/>
                <w:bCs/>
                <w:color w:val="000000" w:themeColor="text1"/>
                <w:kern w:val="44"/>
                <w:sz w:val="24"/>
              </w:rPr>
            </w:pPr>
          </w:p>
        </w:tc>
        <w:tc>
          <w:tcPr>
            <w:tcW w:w="1625" w:type="dxa"/>
            <w:vAlign w:val="center"/>
          </w:tcPr>
          <w:p w:rsidR="000B347E" w:rsidRDefault="008266E7">
            <w:pPr>
              <w:spacing w:line="360" w:lineRule="auto"/>
              <w:ind w:firstLineChars="200" w:firstLine="480"/>
              <w:rPr>
                <w:rFonts w:asciiTheme="minorEastAsia" w:eastAsiaTheme="minorEastAsia" w:hAnsiTheme="minorEastAsia" w:cs="宋体"/>
                <w:bCs/>
                <w:color w:val="000000" w:themeColor="text1"/>
                <w:kern w:val="44"/>
                <w:sz w:val="24"/>
              </w:rPr>
            </w:pPr>
            <w:r>
              <w:rPr>
                <w:rFonts w:asciiTheme="minorEastAsia" w:eastAsiaTheme="minorEastAsia" w:hAnsiTheme="minorEastAsia" w:cs="宋体" w:hint="eastAsia"/>
                <w:bCs/>
                <w:color w:val="000000" w:themeColor="text1"/>
                <w:kern w:val="44"/>
                <w:sz w:val="24"/>
              </w:rPr>
              <w:t>/</w:t>
            </w:r>
          </w:p>
        </w:tc>
        <w:tc>
          <w:tcPr>
            <w:tcW w:w="1359" w:type="dxa"/>
            <w:vAlign w:val="center"/>
          </w:tcPr>
          <w:p w:rsidR="000B347E" w:rsidRDefault="000B347E">
            <w:pPr>
              <w:spacing w:line="360" w:lineRule="auto"/>
              <w:ind w:firstLineChars="200" w:firstLine="480"/>
              <w:rPr>
                <w:rFonts w:asciiTheme="minorEastAsia" w:eastAsiaTheme="minorEastAsia" w:hAnsiTheme="minorEastAsia" w:cs="宋体"/>
                <w:bCs/>
                <w:color w:val="000000" w:themeColor="text1"/>
                <w:kern w:val="44"/>
                <w:sz w:val="24"/>
              </w:rPr>
            </w:pPr>
          </w:p>
        </w:tc>
        <w:tc>
          <w:tcPr>
            <w:tcW w:w="1385" w:type="dxa"/>
            <w:vAlign w:val="center"/>
          </w:tcPr>
          <w:p w:rsidR="000B347E" w:rsidRDefault="000B347E">
            <w:pPr>
              <w:spacing w:line="360" w:lineRule="auto"/>
              <w:ind w:firstLineChars="200" w:firstLine="480"/>
              <w:rPr>
                <w:rFonts w:asciiTheme="minorEastAsia" w:eastAsiaTheme="minorEastAsia" w:hAnsiTheme="minorEastAsia" w:cs="宋体"/>
                <w:bCs/>
                <w:color w:val="000000" w:themeColor="text1"/>
                <w:kern w:val="44"/>
                <w:sz w:val="24"/>
              </w:rPr>
            </w:pPr>
          </w:p>
        </w:tc>
      </w:tr>
    </w:tbl>
    <w:p w:rsidR="000B347E" w:rsidRDefault="008266E7">
      <w:pPr>
        <w:spacing w:line="360" w:lineRule="auto"/>
        <w:ind w:firstLineChars="200" w:firstLine="480"/>
        <w:rPr>
          <w:rFonts w:asciiTheme="minorEastAsia" w:eastAsiaTheme="minorEastAsia" w:hAnsiTheme="minorEastAsia" w:cs="宋体"/>
          <w:bCs/>
          <w:color w:val="000000" w:themeColor="text1"/>
          <w:kern w:val="0"/>
          <w:sz w:val="24"/>
        </w:rPr>
      </w:pPr>
      <w:r>
        <w:rPr>
          <w:rFonts w:asciiTheme="minorEastAsia" w:eastAsiaTheme="minorEastAsia" w:hAnsiTheme="minorEastAsia" w:cs="宋体"/>
          <w:bCs/>
          <w:color w:val="000000" w:themeColor="text1"/>
          <w:kern w:val="44"/>
          <w:sz w:val="24"/>
        </w:rPr>
        <w:t>备注：</w:t>
      </w:r>
      <w:r>
        <w:rPr>
          <w:rFonts w:asciiTheme="minorEastAsia" w:eastAsiaTheme="minorEastAsia" w:hAnsiTheme="minorEastAsia" w:cs="宋体" w:hint="eastAsia"/>
          <w:bCs/>
          <w:color w:val="000000" w:themeColor="text1"/>
          <w:kern w:val="44"/>
          <w:sz w:val="24"/>
        </w:rPr>
        <w:t>1.</w:t>
      </w:r>
      <w:r>
        <w:rPr>
          <w:rFonts w:asciiTheme="minorEastAsia" w:eastAsiaTheme="minorEastAsia" w:hAnsiTheme="minorEastAsia" w:cs="宋体"/>
          <w:bCs/>
          <w:color w:val="000000"/>
          <w:kern w:val="0"/>
          <w:sz w:val="24"/>
        </w:rPr>
        <w:t>竞投人报价不得低于招商底价人民币629,63</w:t>
      </w:r>
      <w:r>
        <w:rPr>
          <w:rFonts w:asciiTheme="minorEastAsia" w:eastAsiaTheme="minorEastAsia" w:hAnsiTheme="minorEastAsia" w:cs="宋体"/>
          <w:bCs/>
          <w:color w:val="000000" w:themeColor="text1"/>
          <w:kern w:val="0"/>
          <w:sz w:val="24"/>
        </w:rPr>
        <w:t>8,000元（其中：货币补偿不低于人民币5000万元、回迁物业总面积不低于21,687平方米</w:t>
      </w:r>
      <w:r>
        <w:rPr>
          <w:rFonts w:asciiTheme="minorEastAsia" w:eastAsiaTheme="minorEastAsia" w:hAnsiTheme="minorEastAsia" w:cs="宋体" w:hint="eastAsia"/>
          <w:bCs/>
          <w:color w:val="000000" w:themeColor="text1"/>
          <w:kern w:val="0"/>
          <w:sz w:val="24"/>
        </w:rPr>
        <w:t>，且回迁物业折算总价值不得低于人民币579,638,000元</w:t>
      </w:r>
      <w:r>
        <w:rPr>
          <w:rFonts w:asciiTheme="minorEastAsia" w:eastAsiaTheme="minorEastAsia" w:hAnsiTheme="minorEastAsia" w:cs="宋体"/>
          <w:bCs/>
          <w:color w:val="000000" w:themeColor="text1"/>
          <w:kern w:val="0"/>
          <w:sz w:val="24"/>
        </w:rPr>
        <w:t>）</w:t>
      </w:r>
      <w:r>
        <w:rPr>
          <w:rFonts w:asciiTheme="minorEastAsia" w:eastAsiaTheme="minorEastAsia" w:hAnsiTheme="minorEastAsia" w:cs="宋体" w:hint="eastAsia"/>
          <w:bCs/>
          <w:color w:val="000000" w:themeColor="text1"/>
          <w:kern w:val="0"/>
          <w:sz w:val="24"/>
        </w:rPr>
        <w:t>，其中</w:t>
      </w:r>
      <w:r>
        <w:rPr>
          <w:rFonts w:asciiTheme="minorEastAsia" w:eastAsiaTheme="minorEastAsia" w:hAnsiTheme="minorEastAsia" w:cs="宋体"/>
          <w:bCs/>
          <w:color w:val="000000" w:themeColor="text1"/>
          <w:kern w:val="0"/>
          <w:sz w:val="24"/>
        </w:rPr>
        <w:t>回迁物业价值按照以下单价计算，地下一层商业物业单价33,600元/平方米、地上一层商业物业单价48,000元/平方米、地上二层商业物业单价28,800元/平方米、地上三层商业物业单价24,000元/平方米。</w:t>
      </w:r>
    </w:p>
    <w:p w:rsidR="000B347E" w:rsidRDefault="008266E7">
      <w:pPr>
        <w:spacing w:line="360" w:lineRule="auto"/>
        <w:ind w:firstLineChars="200" w:firstLine="480"/>
        <w:rPr>
          <w:rFonts w:asciiTheme="minorEastAsia" w:eastAsiaTheme="minorEastAsia" w:hAnsiTheme="minorEastAsia" w:cs="宋体"/>
          <w:bCs/>
          <w:color w:val="000000" w:themeColor="text1"/>
          <w:kern w:val="44"/>
          <w:sz w:val="24"/>
        </w:rPr>
      </w:pPr>
      <w:r>
        <w:rPr>
          <w:rFonts w:asciiTheme="minorEastAsia" w:eastAsiaTheme="minorEastAsia" w:hAnsiTheme="minorEastAsia" w:cs="宋体" w:hint="eastAsia"/>
          <w:bCs/>
          <w:color w:val="000000" w:themeColor="text1"/>
          <w:kern w:val="44"/>
          <w:sz w:val="24"/>
        </w:rPr>
        <w:t>2.低于上述招商底价的报价将被视为无效响应。</w:t>
      </w:r>
    </w:p>
    <w:p w:rsidR="000B347E" w:rsidRDefault="000B347E">
      <w:pPr>
        <w:adjustRightInd w:val="0"/>
        <w:snapToGrid w:val="0"/>
        <w:spacing w:line="520" w:lineRule="atLeast"/>
        <w:rPr>
          <w:rFonts w:asciiTheme="minorEastAsia" w:eastAsiaTheme="minorEastAsia" w:hAnsiTheme="minorEastAsia" w:cs="宋体"/>
          <w:b/>
          <w:bCs/>
          <w:color w:val="000000" w:themeColor="text1"/>
          <w:sz w:val="24"/>
        </w:rPr>
      </w:pPr>
    </w:p>
    <w:p w:rsidR="000B347E" w:rsidRDefault="008266E7">
      <w:pPr>
        <w:adjustRightInd w:val="0"/>
        <w:snapToGrid w:val="0"/>
        <w:spacing w:line="520" w:lineRule="atLeast"/>
        <w:jc w:val="right"/>
        <w:rPr>
          <w:rFonts w:asciiTheme="minorEastAsia" w:eastAsiaTheme="minorEastAsia" w:hAnsiTheme="minorEastAsia" w:cs="宋体"/>
          <w:color w:val="000000" w:themeColor="text1"/>
          <w:sz w:val="24"/>
          <w:u w:val="single"/>
        </w:rPr>
      </w:pPr>
      <w:r>
        <w:rPr>
          <w:rFonts w:asciiTheme="minorEastAsia" w:eastAsiaTheme="minorEastAsia" w:hAnsiTheme="minorEastAsia" w:cs="宋体" w:hint="eastAsia"/>
          <w:color w:val="000000" w:themeColor="text1"/>
          <w:sz w:val="24"/>
        </w:rPr>
        <w:t>投标人：</w:t>
      </w:r>
      <w:r>
        <w:rPr>
          <w:rFonts w:asciiTheme="minorEastAsia" w:eastAsiaTheme="minorEastAsia" w:hAnsiTheme="minorEastAsia" w:cs="宋体" w:hint="eastAsia"/>
          <w:color w:val="000000" w:themeColor="text1"/>
          <w:sz w:val="24"/>
          <w:u w:val="single"/>
        </w:rPr>
        <w:t xml:space="preserve">                      （盖单位章）</w:t>
      </w:r>
    </w:p>
    <w:p w:rsidR="000B347E" w:rsidRDefault="008266E7">
      <w:pPr>
        <w:wordWrap w:val="0"/>
        <w:adjustRightInd w:val="0"/>
        <w:snapToGrid w:val="0"/>
        <w:spacing w:line="520" w:lineRule="atLeast"/>
        <w:ind w:right="105"/>
        <w:jc w:val="right"/>
        <w:rPr>
          <w:rFonts w:asciiTheme="minorEastAsia" w:eastAsiaTheme="minorEastAsia" w:hAnsiTheme="minorEastAsia" w:cs="宋体"/>
          <w:color w:val="000000" w:themeColor="text1"/>
          <w:sz w:val="24"/>
          <w:u w:val="single"/>
        </w:rPr>
      </w:pPr>
      <w:r>
        <w:rPr>
          <w:rFonts w:asciiTheme="minorEastAsia" w:eastAsiaTheme="minorEastAsia" w:hAnsiTheme="minorEastAsia" w:cs="宋体" w:hint="eastAsia"/>
          <w:color w:val="000000" w:themeColor="text1"/>
          <w:sz w:val="24"/>
        </w:rPr>
        <w:t>法定代表人或其委托代理人：</w:t>
      </w:r>
      <w:r>
        <w:rPr>
          <w:rFonts w:asciiTheme="minorEastAsia" w:eastAsiaTheme="minorEastAsia" w:hAnsiTheme="minorEastAsia" w:cs="宋体" w:hint="eastAsia"/>
          <w:color w:val="000000" w:themeColor="text1"/>
          <w:sz w:val="24"/>
          <w:u w:val="single"/>
        </w:rPr>
        <w:t xml:space="preserve">          （签字或签章）</w:t>
      </w:r>
    </w:p>
    <w:p w:rsidR="000B347E" w:rsidRDefault="000B347E">
      <w:pPr>
        <w:wordWrap w:val="0"/>
        <w:jc w:val="right"/>
        <w:rPr>
          <w:rFonts w:asciiTheme="minorEastAsia" w:eastAsiaTheme="minorEastAsia" w:hAnsiTheme="minorEastAsia" w:cs="宋体"/>
          <w:color w:val="000000" w:themeColor="text1"/>
          <w:sz w:val="24"/>
        </w:rPr>
      </w:pPr>
    </w:p>
    <w:p w:rsidR="000B347E" w:rsidRDefault="008266E7" w:rsidP="001A4029">
      <w:pPr>
        <w:spacing w:line="440" w:lineRule="exact"/>
        <w:ind w:rightChars="-36" w:right="-76"/>
        <w:jc w:val="center"/>
        <w:rPr>
          <w:rFonts w:asciiTheme="minorEastAsia" w:eastAsiaTheme="minorEastAsia" w:hAnsiTheme="minorEastAsia" w:cs="宋体"/>
          <w:color w:val="000000" w:themeColor="text1"/>
          <w:sz w:val="24"/>
          <w:u w:val="single"/>
        </w:rPr>
        <w:sectPr w:rsidR="000B347E">
          <w:pgSz w:w="11906" w:h="16838"/>
          <w:pgMar w:top="1440" w:right="1800" w:bottom="1440" w:left="1800" w:header="851" w:footer="992" w:gutter="0"/>
          <w:cols w:space="720"/>
          <w:docGrid w:type="lines" w:linePitch="312"/>
        </w:sectPr>
      </w:pPr>
      <w:r>
        <w:rPr>
          <w:rFonts w:asciiTheme="minorEastAsia" w:eastAsiaTheme="minorEastAsia" w:hAnsiTheme="minorEastAsia" w:cs="宋体" w:hint="eastAsia"/>
          <w:color w:val="000000" w:themeColor="text1"/>
          <w:sz w:val="24"/>
        </w:rPr>
        <w:t xml:space="preserve">      日期：</w:t>
      </w:r>
      <w:r>
        <w:rPr>
          <w:rFonts w:asciiTheme="minorEastAsia" w:eastAsiaTheme="minorEastAsia" w:hAnsiTheme="minorEastAsia" w:cs="宋体" w:hint="eastAsia"/>
          <w:color w:val="000000" w:themeColor="text1"/>
          <w:sz w:val="24"/>
          <w:u w:val="single"/>
        </w:rPr>
        <w:t xml:space="preserve">                         </w:t>
      </w:r>
    </w:p>
    <w:p w:rsidR="000B347E" w:rsidRDefault="000B347E">
      <w:pPr>
        <w:rPr>
          <w:rFonts w:asciiTheme="minorEastAsia" w:eastAsiaTheme="minorEastAsia" w:hAnsiTheme="minorEastAsia" w:cs="宋体"/>
          <w:color w:val="000000" w:themeColor="text1"/>
          <w:sz w:val="28"/>
          <w:szCs w:val="20"/>
        </w:rPr>
      </w:pPr>
    </w:p>
    <w:p w:rsidR="000B347E" w:rsidRDefault="008266E7">
      <w:pPr>
        <w:pStyle w:val="2TimesNewRoman5020"/>
        <w:jc w:val="center"/>
        <w:rPr>
          <w:rFonts w:asciiTheme="minorEastAsia" w:eastAsiaTheme="minorEastAsia" w:hAnsiTheme="minorEastAsia"/>
          <w:color w:val="000000" w:themeColor="text1"/>
        </w:rPr>
      </w:pPr>
      <w:bookmarkStart w:id="313" w:name="_Toc55238686"/>
      <w:r>
        <w:rPr>
          <w:rFonts w:asciiTheme="minorEastAsia" w:eastAsiaTheme="minorEastAsia" w:hAnsiTheme="minorEastAsia" w:hint="eastAsia"/>
          <w:color w:val="000000" w:themeColor="text1"/>
        </w:rPr>
        <w:t>三、集体所得利益保障承诺</w:t>
      </w:r>
      <w:bookmarkEnd w:id="313"/>
    </w:p>
    <w:p w:rsidR="000B347E" w:rsidRDefault="000B347E">
      <w:pPr>
        <w:spacing w:line="440" w:lineRule="exact"/>
        <w:rPr>
          <w:rFonts w:asciiTheme="minorEastAsia" w:eastAsiaTheme="minorEastAsia" w:hAnsiTheme="minorEastAsia" w:cs="宋体"/>
          <w:color w:val="000000" w:themeColor="text1"/>
          <w:szCs w:val="21"/>
        </w:rPr>
      </w:pPr>
    </w:p>
    <w:p w:rsidR="000B347E" w:rsidRDefault="008266E7">
      <w:pPr>
        <w:spacing w:line="360" w:lineRule="auto"/>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深圳市平湖股份合作公司：</w:t>
      </w:r>
    </w:p>
    <w:p w:rsidR="000B347E" w:rsidRDefault="008266E7" w:rsidP="00FF780A">
      <w:pPr>
        <w:spacing w:line="360" w:lineRule="auto"/>
        <w:ind w:firstLineChars="202" w:firstLine="485"/>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如我方中标深圳市龙岗区平湖街道平湖社区新祠堂片区城市更新项目（项目编号：</w:t>
      </w:r>
      <w:r w:rsidR="00F77B4C" w:rsidRPr="00F77B4C">
        <w:rPr>
          <w:rFonts w:asciiTheme="minorEastAsia" w:eastAsiaTheme="minorEastAsia" w:hAnsiTheme="minorEastAsia" w:cs="宋体"/>
          <w:color w:val="000000" w:themeColor="text1"/>
          <w:sz w:val="24"/>
        </w:rPr>
        <w:t>JTYSJY-LG-2024-00004</w:t>
      </w:r>
      <w:r>
        <w:rPr>
          <w:rFonts w:asciiTheme="minorEastAsia" w:eastAsiaTheme="minorEastAsia" w:hAnsiTheme="minorEastAsia" w:cs="宋体" w:hint="eastAsia"/>
          <w:color w:val="000000" w:themeColor="text1"/>
          <w:sz w:val="24"/>
        </w:rPr>
        <w:t>），我方就集体所得利益保障承诺如下：</w:t>
      </w:r>
    </w:p>
    <w:p w:rsidR="000B347E" w:rsidRDefault="008266E7" w:rsidP="00FF780A">
      <w:pPr>
        <w:spacing w:line="360" w:lineRule="auto"/>
        <w:ind w:firstLineChars="202" w:firstLine="485"/>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本项目已取得专项规划批复文件，如后期本项目容积率、贡献率发生调整，当整体规划建筑面积减少时，招商方所回迁分配的物业不减少。如整体规划可售物业建筑面积增加，对于建筑面积超出部分（不含无偿贡献给政府的建筑面积、公配面积、保障性住房），招商方与合作方同比例分配。原则上招商方应分得的比例不低于招商结果中招商方应分得的回迁物业面积与计容积率建筑面积（包括回迁物业）比例。</w:t>
      </w:r>
    </w:p>
    <w:p w:rsidR="000B347E" w:rsidRDefault="000B347E" w:rsidP="00FF780A">
      <w:pPr>
        <w:spacing w:line="360" w:lineRule="auto"/>
        <w:ind w:firstLineChars="202" w:firstLine="485"/>
        <w:rPr>
          <w:rFonts w:asciiTheme="minorEastAsia" w:eastAsiaTheme="minorEastAsia" w:hAnsiTheme="minorEastAsia" w:cs="宋体"/>
          <w:color w:val="000000" w:themeColor="text1"/>
          <w:sz w:val="24"/>
        </w:rPr>
      </w:pPr>
    </w:p>
    <w:p w:rsidR="000B347E" w:rsidRDefault="000B347E" w:rsidP="00FF780A">
      <w:pPr>
        <w:spacing w:line="400" w:lineRule="exact"/>
        <w:ind w:firstLineChars="202" w:firstLine="485"/>
        <w:rPr>
          <w:rFonts w:asciiTheme="minorEastAsia" w:eastAsiaTheme="minorEastAsia" w:hAnsiTheme="minorEastAsia" w:cs="宋体"/>
          <w:color w:val="000000" w:themeColor="text1"/>
          <w:sz w:val="24"/>
        </w:rPr>
      </w:pPr>
    </w:p>
    <w:p w:rsidR="000B347E" w:rsidRDefault="008266E7">
      <w:pPr>
        <w:adjustRightInd w:val="0"/>
        <w:snapToGrid w:val="0"/>
        <w:spacing w:line="520" w:lineRule="atLeast"/>
        <w:ind w:firstLineChars="200" w:firstLine="480"/>
        <w:jc w:val="right"/>
        <w:rPr>
          <w:rFonts w:asciiTheme="minorEastAsia" w:eastAsiaTheme="minorEastAsia" w:hAnsiTheme="minorEastAsia" w:cs="宋体"/>
          <w:color w:val="000000" w:themeColor="text1"/>
          <w:sz w:val="24"/>
          <w:u w:val="single"/>
        </w:rPr>
      </w:pPr>
      <w:r>
        <w:rPr>
          <w:rFonts w:asciiTheme="minorEastAsia" w:eastAsiaTheme="minorEastAsia" w:hAnsiTheme="minorEastAsia" w:cs="宋体" w:hint="eastAsia"/>
          <w:color w:val="000000" w:themeColor="text1"/>
          <w:sz w:val="24"/>
        </w:rPr>
        <w:t>投标人：</w:t>
      </w:r>
      <w:r>
        <w:rPr>
          <w:rFonts w:asciiTheme="minorEastAsia" w:eastAsiaTheme="minorEastAsia" w:hAnsiTheme="minorEastAsia" w:cs="宋体" w:hint="eastAsia"/>
          <w:color w:val="000000" w:themeColor="text1"/>
          <w:sz w:val="24"/>
          <w:u w:val="single"/>
        </w:rPr>
        <w:t xml:space="preserve">                      （盖单位章）</w:t>
      </w:r>
    </w:p>
    <w:p w:rsidR="000B347E" w:rsidRDefault="008266E7">
      <w:pPr>
        <w:adjustRightInd w:val="0"/>
        <w:snapToGrid w:val="0"/>
        <w:spacing w:line="520" w:lineRule="atLeast"/>
        <w:ind w:firstLineChars="200" w:firstLine="480"/>
        <w:jc w:val="center"/>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 xml:space="preserve">                      法定代表人或其委托代理人：</w:t>
      </w:r>
      <w:r>
        <w:rPr>
          <w:rFonts w:asciiTheme="minorEastAsia" w:eastAsiaTheme="minorEastAsia" w:hAnsiTheme="minorEastAsia" w:cs="宋体" w:hint="eastAsia"/>
          <w:color w:val="000000" w:themeColor="text1"/>
          <w:sz w:val="24"/>
          <w:u w:val="single"/>
        </w:rPr>
        <w:t xml:space="preserve">      （签字或签章）</w:t>
      </w:r>
    </w:p>
    <w:p w:rsidR="000B347E" w:rsidRDefault="008266E7">
      <w:pPr>
        <w:adjustRightInd w:val="0"/>
        <w:snapToGrid w:val="0"/>
        <w:spacing w:line="520" w:lineRule="atLeast"/>
        <w:ind w:firstLineChars="1400" w:firstLine="336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日期：</w:t>
      </w:r>
      <w:r>
        <w:rPr>
          <w:rFonts w:asciiTheme="minorEastAsia" w:eastAsiaTheme="minorEastAsia" w:hAnsiTheme="minorEastAsia" w:cs="宋体" w:hint="eastAsia"/>
          <w:color w:val="000000" w:themeColor="text1"/>
          <w:sz w:val="24"/>
          <w:u w:val="single"/>
        </w:rPr>
        <w:t xml:space="preserve">                                  </w:t>
      </w:r>
      <w:r>
        <w:rPr>
          <w:rFonts w:asciiTheme="minorEastAsia" w:eastAsiaTheme="minorEastAsia" w:hAnsiTheme="minorEastAsia" w:cs="宋体" w:hint="eastAsia"/>
          <w:color w:val="000000" w:themeColor="text1"/>
          <w:sz w:val="24"/>
        </w:rPr>
        <w:t xml:space="preserve">                    </w:t>
      </w:r>
    </w:p>
    <w:p w:rsidR="000B347E" w:rsidRDefault="008266E7">
      <w:pPr>
        <w:adjustRightInd w:val="0"/>
        <w:snapToGrid w:val="0"/>
        <w:spacing w:line="520" w:lineRule="atLeast"/>
        <w:ind w:firstLineChars="200" w:firstLine="480"/>
        <w:jc w:val="right"/>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br w:type="page"/>
      </w:r>
    </w:p>
    <w:p w:rsidR="000B347E" w:rsidRDefault="008266E7">
      <w:pPr>
        <w:pStyle w:val="2TimesNewRoman5020"/>
        <w:jc w:val="center"/>
        <w:rPr>
          <w:rFonts w:asciiTheme="minorEastAsia" w:eastAsiaTheme="minorEastAsia" w:hAnsiTheme="minorEastAsia"/>
          <w:color w:val="000000" w:themeColor="text1"/>
        </w:rPr>
      </w:pPr>
      <w:bookmarkStart w:id="314" w:name="_Toc55238688"/>
      <w:r>
        <w:rPr>
          <w:rFonts w:asciiTheme="minorEastAsia" w:eastAsiaTheme="minorEastAsia" w:hAnsiTheme="minorEastAsia" w:hint="eastAsia"/>
          <w:color w:val="000000" w:themeColor="text1"/>
        </w:rPr>
        <w:lastRenderedPageBreak/>
        <w:t>四、诚信承诺函</w:t>
      </w:r>
      <w:bookmarkEnd w:id="314"/>
    </w:p>
    <w:p w:rsidR="000B347E" w:rsidRDefault="008266E7">
      <w:pPr>
        <w:adjustRightInd w:val="0"/>
        <w:snapToGrid w:val="0"/>
        <w:spacing w:line="520" w:lineRule="atLeas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致深圳交易集团有限公司龙岗分公司：</w:t>
      </w:r>
    </w:p>
    <w:p w:rsidR="000B347E" w:rsidRDefault="008266E7">
      <w:pPr>
        <w:adjustRightInd w:val="0"/>
        <w:snapToGrid w:val="0"/>
        <w:spacing w:line="520" w:lineRule="atLeas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我方报名参加贵公司组织的</w:t>
      </w:r>
      <w:r>
        <w:rPr>
          <w:rFonts w:asciiTheme="minorEastAsia" w:eastAsiaTheme="minorEastAsia" w:hAnsiTheme="minorEastAsia" w:cs="宋体" w:hint="eastAsia"/>
          <w:color w:val="000000" w:themeColor="text1"/>
          <w:sz w:val="24"/>
          <w:u w:val="single"/>
        </w:rPr>
        <w:t>深圳市龙岗区平湖街道平湖社区新祠堂片区城市更新项目</w:t>
      </w:r>
      <w:r>
        <w:rPr>
          <w:rFonts w:asciiTheme="minorEastAsia" w:eastAsiaTheme="minorEastAsia" w:hAnsiTheme="minorEastAsia" w:cs="宋体" w:hint="eastAsia"/>
          <w:color w:val="000000" w:themeColor="text1"/>
          <w:sz w:val="24"/>
        </w:rPr>
        <w:t>公共资源交易，郑重承诺如下：</w:t>
      </w:r>
    </w:p>
    <w:p w:rsidR="000B347E" w:rsidRDefault="008266E7">
      <w:pPr>
        <w:adjustRightInd w:val="0"/>
        <w:snapToGrid w:val="0"/>
        <w:spacing w:line="520" w:lineRule="atLeas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一、我方承诺按招标文件等相关文件要求所提交的投标文件全部真实有效、无弄虚作假行为，并愿意接受社会公众监督，承担由提交资料不实造成的不良后果。</w:t>
      </w:r>
    </w:p>
    <w:p w:rsidR="000B347E" w:rsidRDefault="008266E7">
      <w:pPr>
        <w:adjustRightInd w:val="0"/>
        <w:snapToGrid w:val="0"/>
        <w:spacing w:line="520" w:lineRule="atLeas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二、我方清楚贵公司对交易双方因投标及订立或履行合同所发生的任何争议均不承担任何民事责任。</w:t>
      </w:r>
    </w:p>
    <w:p w:rsidR="000B347E" w:rsidRDefault="008266E7">
      <w:pPr>
        <w:adjustRightInd w:val="0"/>
        <w:snapToGrid w:val="0"/>
        <w:spacing w:line="520" w:lineRule="atLeas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三、我方承诺如发生以下情况，交易保证金将不予退回，交易集团在扣除交易服务费后，将剩余的交易保证金转给招商方：</w:t>
      </w:r>
    </w:p>
    <w:p w:rsidR="000B347E" w:rsidRDefault="008266E7">
      <w:pPr>
        <w:adjustRightInd w:val="0"/>
        <w:snapToGrid w:val="0"/>
        <w:spacing w:line="520" w:lineRule="atLeas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1.在交易公告规定的投标/响应时间截止后撤销交易文件或者作出撤销交易实质行为的；</w:t>
      </w:r>
    </w:p>
    <w:p w:rsidR="000B347E" w:rsidRDefault="008266E7">
      <w:pPr>
        <w:adjustRightInd w:val="0"/>
        <w:snapToGrid w:val="0"/>
        <w:spacing w:line="520" w:lineRule="atLeas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2.在被确定为成交人、中标人后无故放弃中选资格的；</w:t>
      </w:r>
    </w:p>
    <w:p w:rsidR="000B347E" w:rsidRDefault="008266E7">
      <w:pPr>
        <w:adjustRightInd w:val="0"/>
        <w:snapToGrid w:val="0"/>
        <w:spacing w:line="520" w:lineRule="atLeas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3.在被确定为成交人、中标人后，未按规定足额支付交易服务费的；</w:t>
      </w:r>
    </w:p>
    <w:p w:rsidR="000B347E" w:rsidRDefault="008266E7">
      <w:pPr>
        <w:adjustRightInd w:val="0"/>
        <w:snapToGrid w:val="0"/>
        <w:spacing w:line="520" w:lineRule="atLeas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4.经相关主管部门认定意向方之间相互串通、影响公平竞争的；</w:t>
      </w:r>
    </w:p>
    <w:p w:rsidR="000B347E" w:rsidRDefault="008266E7">
      <w:pPr>
        <w:adjustRightInd w:val="0"/>
        <w:snapToGrid w:val="0"/>
        <w:spacing w:line="520" w:lineRule="atLeas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5.经相关主管部门认定意向方提供虚假主体材料或证明文件的；</w:t>
      </w:r>
    </w:p>
    <w:p w:rsidR="000B347E" w:rsidRDefault="008266E7">
      <w:pPr>
        <w:widowControl/>
        <w:spacing w:line="516" w:lineRule="atLeast"/>
        <w:ind w:right="960"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6.存在其他违法违规情形的。</w:t>
      </w:r>
    </w:p>
    <w:p w:rsidR="000B347E" w:rsidRDefault="008266E7">
      <w:pPr>
        <w:adjustRightInd w:val="0"/>
        <w:snapToGrid w:val="0"/>
        <w:spacing w:line="520" w:lineRule="atLeast"/>
        <w:ind w:firstLineChars="200" w:firstLine="480"/>
        <w:jc w:val="right"/>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 xml:space="preserve">                     </w:t>
      </w:r>
    </w:p>
    <w:p w:rsidR="000B347E" w:rsidRDefault="000B347E">
      <w:pPr>
        <w:adjustRightInd w:val="0"/>
        <w:snapToGrid w:val="0"/>
        <w:spacing w:line="520" w:lineRule="atLeast"/>
        <w:ind w:firstLineChars="200" w:firstLine="480"/>
        <w:jc w:val="right"/>
        <w:rPr>
          <w:rFonts w:asciiTheme="minorEastAsia" w:eastAsiaTheme="minorEastAsia" w:hAnsiTheme="minorEastAsia" w:cs="宋体"/>
          <w:color w:val="000000" w:themeColor="text1"/>
          <w:sz w:val="24"/>
        </w:rPr>
      </w:pPr>
    </w:p>
    <w:p w:rsidR="000B347E" w:rsidRDefault="008266E7">
      <w:pPr>
        <w:adjustRightInd w:val="0"/>
        <w:snapToGrid w:val="0"/>
        <w:spacing w:line="520" w:lineRule="atLeast"/>
        <w:ind w:firstLineChars="200" w:firstLine="480"/>
        <w:jc w:val="right"/>
        <w:rPr>
          <w:rFonts w:asciiTheme="minorEastAsia" w:eastAsiaTheme="minorEastAsia" w:hAnsiTheme="minorEastAsia" w:cs="宋体"/>
          <w:color w:val="000000" w:themeColor="text1"/>
          <w:sz w:val="24"/>
          <w:u w:val="single"/>
        </w:rPr>
      </w:pPr>
      <w:r>
        <w:rPr>
          <w:rFonts w:asciiTheme="minorEastAsia" w:eastAsiaTheme="minorEastAsia" w:hAnsiTheme="minorEastAsia" w:cs="宋体" w:hint="eastAsia"/>
          <w:color w:val="000000" w:themeColor="text1"/>
          <w:sz w:val="24"/>
        </w:rPr>
        <w:t>投标人：</w:t>
      </w:r>
      <w:r>
        <w:rPr>
          <w:rFonts w:asciiTheme="minorEastAsia" w:eastAsiaTheme="minorEastAsia" w:hAnsiTheme="minorEastAsia" w:cs="宋体" w:hint="eastAsia"/>
          <w:color w:val="000000" w:themeColor="text1"/>
          <w:sz w:val="24"/>
          <w:u w:val="single"/>
        </w:rPr>
        <w:t xml:space="preserve">                      （盖单位章）</w:t>
      </w:r>
    </w:p>
    <w:p w:rsidR="000B347E" w:rsidRDefault="008266E7">
      <w:pPr>
        <w:adjustRightInd w:val="0"/>
        <w:snapToGrid w:val="0"/>
        <w:spacing w:line="520" w:lineRule="atLeast"/>
        <w:ind w:firstLineChars="200" w:firstLine="480"/>
        <w:jc w:val="right"/>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 xml:space="preserve">  法定代表人或其委托代理人：</w:t>
      </w:r>
      <w:r>
        <w:rPr>
          <w:rFonts w:asciiTheme="minorEastAsia" w:eastAsiaTheme="minorEastAsia" w:hAnsiTheme="minorEastAsia" w:cs="宋体" w:hint="eastAsia"/>
          <w:color w:val="000000" w:themeColor="text1"/>
          <w:sz w:val="24"/>
          <w:u w:val="single"/>
        </w:rPr>
        <w:t xml:space="preserve">       （签字或签章）</w:t>
      </w:r>
    </w:p>
    <w:p w:rsidR="000B347E" w:rsidRDefault="008266E7">
      <w:pPr>
        <w:adjustRightInd w:val="0"/>
        <w:snapToGrid w:val="0"/>
        <w:spacing w:line="520" w:lineRule="atLeast"/>
        <w:ind w:firstLineChars="1400" w:firstLine="336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日期：</w:t>
      </w:r>
      <w:r>
        <w:rPr>
          <w:rFonts w:asciiTheme="minorEastAsia" w:eastAsiaTheme="minorEastAsia" w:hAnsiTheme="minorEastAsia" w:cs="宋体" w:hint="eastAsia"/>
          <w:color w:val="000000" w:themeColor="text1"/>
          <w:sz w:val="24"/>
          <w:u w:val="single"/>
        </w:rPr>
        <w:t xml:space="preserve">                                    </w:t>
      </w:r>
    </w:p>
    <w:p w:rsidR="000B347E" w:rsidRDefault="000B347E">
      <w:pPr>
        <w:adjustRightInd w:val="0"/>
        <w:snapToGrid w:val="0"/>
        <w:spacing w:line="520" w:lineRule="atLeast"/>
        <w:ind w:right="420" w:firstLineChars="1650" w:firstLine="3960"/>
        <w:rPr>
          <w:rFonts w:asciiTheme="minorEastAsia" w:eastAsiaTheme="minorEastAsia" w:hAnsiTheme="minorEastAsia" w:cs="宋体"/>
          <w:color w:val="000000" w:themeColor="text1"/>
          <w:sz w:val="24"/>
        </w:rPr>
      </w:pPr>
    </w:p>
    <w:p w:rsidR="000B347E" w:rsidRDefault="000B347E">
      <w:pPr>
        <w:ind w:firstLine="560"/>
        <w:jc w:val="center"/>
        <w:rPr>
          <w:rFonts w:asciiTheme="minorEastAsia" w:eastAsiaTheme="minorEastAsia" w:hAnsiTheme="minorEastAsia" w:cs="宋体"/>
          <w:color w:val="000000" w:themeColor="text1"/>
          <w:sz w:val="32"/>
          <w:szCs w:val="28"/>
        </w:rPr>
      </w:pPr>
    </w:p>
    <w:p w:rsidR="000B347E" w:rsidRDefault="008266E7">
      <w:pPr>
        <w:rPr>
          <w:rFonts w:asciiTheme="minorEastAsia" w:eastAsiaTheme="minorEastAsia" w:hAnsiTheme="minorEastAsia" w:cs="宋体"/>
          <w:color w:val="000000" w:themeColor="text1"/>
        </w:rPr>
      </w:pPr>
      <w:r>
        <w:rPr>
          <w:rFonts w:asciiTheme="minorEastAsia" w:eastAsiaTheme="minorEastAsia" w:hAnsiTheme="minorEastAsia" w:cs="宋体" w:hint="eastAsia"/>
          <w:color w:val="000000" w:themeColor="text1"/>
        </w:rPr>
        <w:br w:type="page"/>
      </w:r>
    </w:p>
    <w:p w:rsidR="000B347E" w:rsidRDefault="008266E7">
      <w:pPr>
        <w:pStyle w:val="2TimesNewRoman5020"/>
        <w:jc w:val="center"/>
        <w:rPr>
          <w:rFonts w:asciiTheme="minorEastAsia" w:eastAsiaTheme="minorEastAsia" w:hAnsiTheme="minorEastAsia"/>
          <w:color w:val="000000" w:themeColor="text1"/>
        </w:rPr>
      </w:pPr>
      <w:bookmarkStart w:id="315" w:name="_Toc246996359"/>
      <w:bookmarkStart w:id="316" w:name="_Toc144974860"/>
      <w:bookmarkStart w:id="317" w:name="_Toc402795955"/>
      <w:bookmarkStart w:id="318" w:name="_Toc413519592"/>
      <w:bookmarkStart w:id="319" w:name="_Toc152045791"/>
      <w:bookmarkStart w:id="320" w:name="_Toc247085877"/>
      <w:bookmarkStart w:id="321" w:name="_Toc152042580"/>
      <w:bookmarkStart w:id="322" w:name="_Toc246997102"/>
      <w:bookmarkStart w:id="323" w:name="_Toc346226151"/>
      <w:bookmarkStart w:id="324" w:name="_Toc55238689"/>
      <w:r>
        <w:rPr>
          <w:rFonts w:asciiTheme="minorEastAsia" w:eastAsiaTheme="minorEastAsia" w:hAnsiTheme="minorEastAsia" w:hint="eastAsia"/>
          <w:color w:val="000000" w:themeColor="text1"/>
        </w:rPr>
        <w:lastRenderedPageBreak/>
        <w:t>五、法定代表人证明</w:t>
      </w:r>
      <w:bookmarkEnd w:id="315"/>
      <w:bookmarkEnd w:id="316"/>
      <w:bookmarkEnd w:id="317"/>
      <w:bookmarkEnd w:id="318"/>
      <w:bookmarkEnd w:id="319"/>
      <w:bookmarkEnd w:id="320"/>
      <w:bookmarkEnd w:id="321"/>
      <w:bookmarkEnd w:id="322"/>
      <w:bookmarkEnd w:id="323"/>
      <w:r>
        <w:rPr>
          <w:rFonts w:asciiTheme="minorEastAsia" w:eastAsiaTheme="minorEastAsia" w:hAnsiTheme="minorEastAsia" w:hint="eastAsia"/>
          <w:color w:val="000000" w:themeColor="text1"/>
        </w:rPr>
        <w:t>书</w:t>
      </w:r>
      <w:bookmarkEnd w:id="324"/>
    </w:p>
    <w:p w:rsidR="000B347E" w:rsidRDefault="000B347E">
      <w:pPr>
        <w:spacing w:line="440" w:lineRule="exact"/>
        <w:rPr>
          <w:rFonts w:asciiTheme="minorEastAsia" w:eastAsiaTheme="minorEastAsia" w:hAnsiTheme="minorEastAsia" w:cs="宋体"/>
          <w:color w:val="000000" w:themeColor="text1"/>
          <w:sz w:val="20"/>
          <w:szCs w:val="20"/>
        </w:rPr>
      </w:pPr>
    </w:p>
    <w:p w:rsidR="000B347E" w:rsidRDefault="000B347E">
      <w:pPr>
        <w:spacing w:line="440" w:lineRule="exact"/>
        <w:rPr>
          <w:rFonts w:asciiTheme="minorEastAsia" w:eastAsiaTheme="minorEastAsia" w:hAnsiTheme="minorEastAsia" w:cs="宋体"/>
          <w:color w:val="000000" w:themeColor="text1"/>
          <w:szCs w:val="21"/>
        </w:rPr>
      </w:pPr>
    </w:p>
    <w:p w:rsidR="000B347E" w:rsidRDefault="008266E7">
      <w:pPr>
        <w:spacing w:line="560" w:lineRule="exact"/>
        <w:ind w:firstLineChars="600" w:firstLine="1440"/>
        <w:rPr>
          <w:rFonts w:asciiTheme="minorEastAsia" w:eastAsiaTheme="minorEastAsia" w:hAnsiTheme="minorEastAsia" w:cs="宋体"/>
          <w:bCs/>
          <w:color w:val="000000" w:themeColor="text1"/>
          <w:sz w:val="24"/>
        </w:rPr>
      </w:pPr>
      <w:r>
        <w:rPr>
          <w:rFonts w:asciiTheme="minorEastAsia" w:eastAsiaTheme="minorEastAsia" w:hAnsiTheme="minorEastAsia" w:cs="宋体" w:hint="eastAsia"/>
          <w:bCs/>
          <w:color w:val="000000" w:themeColor="text1"/>
          <w:sz w:val="24"/>
        </w:rPr>
        <w:t>同志，现任我单位         职务，为法定代表人，特此证明。</w:t>
      </w:r>
    </w:p>
    <w:p w:rsidR="000B347E" w:rsidRDefault="008266E7">
      <w:pPr>
        <w:spacing w:line="560" w:lineRule="exact"/>
        <w:rPr>
          <w:rFonts w:asciiTheme="minorEastAsia" w:eastAsiaTheme="minorEastAsia" w:hAnsiTheme="minorEastAsia" w:cs="宋体"/>
          <w:bCs/>
          <w:color w:val="000000" w:themeColor="text1"/>
          <w:sz w:val="24"/>
        </w:rPr>
      </w:pPr>
      <w:r>
        <w:rPr>
          <w:rFonts w:asciiTheme="minorEastAsia" w:eastAsiaTheme="minorEastAsia" w:hAnsiTheme="minorEastAsia" w:cs="宋体" w:hint="eastAsia"/>
          <w:bCs/>
          <w:color w:val="000000" w:themeColor="text1"/>
          <w:sz w:val="24"/>
        </w:rPr>
        <w:t xml:space="preserve">有效日期：         </w:t>
      </w:r>
    </w:p>
    <w:p w:rsidR="000B347E" w:rsidRDefault="000B347E">
      <w:pPr>
        <w:spacing w:after="120" w:line="440" w:lineRule="exact"/>
        <w:ind w:firstLineChars="1700" w:firstLine="4080"/>
        <w:rPr>
          <w:rFonts w:asciiTheme="minorEastAsia" w:eastAsiaTheme="minorEastAsia" w:hAnsiTheme="minorEastAsia" w:cs="宋体"/>
          <w:color w:val="000000" w:themeColor="text1"/>
          <w:sz w:val="24"/>
        </w:rPr>
      </w:pPr>
    </w:p>
    <w:p w:rsidR="000B347E" w:rsidRDefault="000B347E">
      <w:pPr>
        <w:spacing w:line="440" w:lineRule="exact"/>
        <w:rPr>
          <w:rFonts w:asciiTheme="minorEastAsia" w:eastAsiaTheme="minorEastAsia" w:hAnsiTheme="minorEastAsia" w:cs="宋体"/>
          <w:color w:val="000000" w:themeColor="text1"/>
          <w:sz w:val="24"/>
        </w:rPr>
      </w:pPr>
    </w:p>
    <w:p w:rsidR="000B347E" w:rsidRDefault="008266E7">
      <w:pPr>
        <w:spacing w:line="440" w:lineRule="exact"/>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 xml:space="preserve">                                 投标人：</w:t>
      </w:r>
      <w:r>
        <w:rPr>
          <w:rFonts w:asciiTheme="minorEastAsia" w:eastAsiaTheme="minorEastAsia" w:hAnsiTheme="minorEastAsia" w:cs="宋体" w:hint="eastAsia"/>
          <w:color w:val="000000" w:themeColor="text1"/>
          <w:sz w:val="24"/>
          <w:u w:val="single"/>
        </w:rPr>
        <w:t xml:space="preserve">                 </w:t>
      </w:r>
      <w:r>
        <w:rPr>
          <w:rFonts w:asciiTheme="minorEastAsia" w:eastAsiaTheme="minorEastAsia" w:hAnsiTheme="minorEastAsia" w:cs="宋体" w:hint="eastAsia"/>
          <w:color w:val="000000" w:themeColor="text1"/>
          <w:sz w:val="24"/>
        </w:rPr>
        <w:t>（盖单位章）</w:t>
      </w:r>
    </w:p>
    <w:p w:rsidR="000B347E" w:rsidRDefault="008266E7">
      <w:pPr>
        <w:spacing w:line="440" w:lineRule="exact"/>
        <w:rPr>
          <w:rFonts w:asciiTheme="minorEastAsia" w:eastAsiaTheme="minorEastAsia" w:hAnsiTheme="minorEastAsia" w:cs="宋体"/>
          <w:b/>
          <w:color w:val="000000" w:themeColor="text1"/>
          <w:sz w:val="24"/>
        </w:rPr>
      </w:pPr>
      <w:r>
        <w:rPr>
          <w:rFonts w:asciiTheme="minorEastAsia" w:eastAsiaTheme="minorEastAsia" w:hAnsiTheme="minorEastAsia" w:cs="宋体" w:hint="eastAsia"/>
          <w:color w:val="000000" w:themeColor="text1"/>
          <w:sz w:val="24"/>
        </w:rPr>
        <w:t xml:space="preserve">                                  </w:t>
      </w:r>
      <w:r>
        <w:rPr>
          <w:rFonts w:asciiTheme="minorEastAsia" w:eastAsiaTheme="minorEastAsia" w:hAnsiTheme="minorEastAsia" w:cs="宋体" w:hint="eastAsia"/>
          <w:color w:val="000000" w:themeColor="text1"/>
          <w:sz w:val="24"/>
          <w:u w:val="single"/>
        </w:rPr>
        <w:t>日期：</w:t>
      </w:r>
    </w:p>
    <w:p w:rsidR="000B347E" w:rsidRDefault="008266E7">
      <w:pPr>
        <w:spacing w:line="440" w:lineRule="exact"/>
        <w:rPr>
          <w:rFonts w:asciiTheme="minorEastAsia" w:eastAsiaTheme="minorEastAsia" w:hAnsiTheme="minorEastAsia" w:cs="宋体"/>
          <w:b/>
          <w:color w:val="000000" w:themeColor="text1"/>
          <w:sz w:val="24"/>
        </w:rPr>
      </w:pPr>
      <w:r>
        <w:rPr>
          <w:rFonts w:asciiTheme="minorEastAsia" w:eastAsiaTheme="minorEastAsia" w:hAnsiTheme="minorEastAsia" w:cs="宋体" w:hint="eastAsia"/>
          <w:b/>
          <w:color w:val="000000" w:themeColor="text1"/>
          <w:sz w:val="24"/>
        </w:rPr>
        <w:t>附：法定代表人身份证复印件（加盖公章）</w:t>
      </w:r>
    </w:p>
    <w:p w:rsidR="000B347E" w:rsidRDefault="008266E7">
      <w:pPr>
        <w:rPr>
          <w:rFonts w:asciiTheme="minorEastAsia" w:eastAsiaTheme="minorEastAsia" w:hAnsiTheme="minorEastAsia" w:cs="宋体"/>
          <w:color w:val="000000" w:themeColor="text1"/>
        </w:rPr>
      </w:pPr>
      <w:r>
        <w:rPr>
          <w:rFonts w:asciiTheme="minorEastAsia" w:eastAsiaTheme="minorEastAsia" w:hAnsiTheme="minorEastAsia" w:cs="宋体" w:hint="eastAsia"/>
          <w:color w:val="000000" w:themeColor="text1"/>
        </w:rPr>
        <w:br w:type="page"/>
      </w:r>
    </w:p>
    <w:p w:rsidR="000B347E" w:rsidRDefault="008266E7">
      <w:pPr>
        <w:pStyle w:val="2TimesNewRoman5020"/>
        <w:jc w:val="center"/>
        <w:rPr>
          <w:rFonts w:asciiTheme="minorEastAsia" w:eastAsiaTheme="minorEastAsia" w:hAnsiTheme="minorEastAsia"/>
          <w:color w:val="000000" w:themeColor="text1"/>
          <w:sz w:val="24"/>
          <w:szCs w:val="24"/>
        </w:rPr>
      </w:pPr>
      <w:bookmarkStart w:id="325" w:name="_Toc346226152"/>
      <w:bookmarkStart w:id="326" w:name="_Toc413519593"/>
      <w:bookmarkStart w:id="327" w:name="_Toc152042581"/>
      <w:bookmarkStart w:id="328" w:name="_Toc246997103"/>
      <w:bookmarkStart w:id="329" w:name="_Toc246996360"/>
      <w:bookmarkStart w:id="330" w:name="_Toc402795956"/>
      <w:bookmarkStart w:id="331" w:name="_Toc152045792"/>
      <w:bookmarkStart w:id="332" w:name="_Toc55238690"/>
      <w:bookmarkStart w:id="333" w:name="_Toc144974861"/>
      <w:bookmarkStart w:id="334" w:name="_Toc247085878"/>
      <w:r>
        <w:rPr>
          <w:rFonts w:asciiTheme="minorEastAsia" w:eastAsiaTheme="minorEastAsia" w:hAnsiTheme="minorEastAsia" w:hint="eastAsia"/>
          <w:color w:val="000000" w:themeColor="text1"/>
          <w:sz w:val="24"/>
          <w:szCs w:val="24"/>
        </w:rPr>
        <w:lastRenderedPageBreak/>
        <w:t>法定代表人授权委托书</w:t>
      </w:r>
      <w:bookmarkEnd w:id="325"/>
      <w:bookmarkEnd w:id="326"/>
      <w:bookmarkEnd w:id="327"/>
      <w:bookmarkEnd w:id="328"/>
      <w:bookmarkEnd w:id="329"/>
      <w:bookmarkEnd w:id="330"/>
      <w:bookmarkEnd w:id="331"/>
      <w:bookmarkEnd w:id="332"/>
      <w:bookmarkEnd w:id="333"/>
      <w:bookmarkEnd w:id="334"/>
    </w:p>
    <w:p w:rsidR="000B347E" w:rsidRDefault="000B347E">
      <w:pPr>
        <w:spacing w:line="440" w:lineRule="exact"/>
        <w:rPr>
          <w:rFonts w:asciiTheme="minorEastAsia" w:eastAsiaTheme="minorEastAsia" w:hAnsiTheme="minorEastAsia" w:cs="宋体"/>
          <w:color w:val="000000" w:themeColor="text1"/>
          <w:sz w:val="24"/>
        </w:rPr>
      </w:pPr>
    </w:p>
    <w:p w:rsidR="000B347E" w:rsidRDefault="008266E7">
      <w:pPr>
        <w:topLinePunct/>
        <w:spacing w:line="44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本人</w:t>
      </w:r>
      <w:r>
        <w:rPr>
          <w:rFonts w:asciiTheme="minorEastAsia" w:eastAsiaTheme="minorEastAsia" w:hAnsiTheme="minorEastAsia" w:cs="宋体" w:hint="eastAsia"/>
          <w:color w:val="000000" w:themeColor="text1"/>
          <w:sz w:val="24"/>
          <w:u w:val="single"/>
        </w:rPr>
        <w:t xml:space="preserve">       </w:t>
      </w:r>
      <w:r>
        <w:rPr>
          <w:rFonts w:asciiTheme="minorEastAsia" w:eastAsiaTheme="minorEastAsia" w:hAnsiTheme="minorEastAsia" w:cs="宋体" w:hint="eastAsia"/>
          <w:color w:val="000000" w:themeColor="text1"/>
          <w:sz w:val="24"/>
        </w:rPr>
        <w:t>（姓名）系</w:t>
      </w:r>
      <w:r>
        <w:rPr>
          <w:rFonts w:asciiTheme="minorEastAsia" w:eastAsiaTheme="minorEastAsia" w:hAnsiTheme="minorEastAsia" w:cs="宋体" w:hint="eastAsia"/>
          <w:color w:val="000000" w:themeColor="text1"/>
          <w:sz w:val="24"/>
          <w:u w:val="single"/>
        </w:rPr>
        <w:t xml:space="preserve">        </w:t>
      </w:r>
      <w:r>
        <w:rPr>
          <w:rFonts w:asciiTheme="minorEastAsia" w:eastAsiaTheme="minorEastAsia" w:hAnsiTheme="minorEastAsia" w:cs="宋体" w:hint="eastAsia"/>
          <w:color w:val="000000" w:themeColor="text1"/>
          <w:sz w:val="24"/>
        </w:rPr>
        <w:t>（投标人名称）的法定代表人，现委托</w:t>
      </w:r>
      <w:r>
        <w:rPr>
          <w:rFonts w:asciiTheme="minorEastAsia" w:eastAsiaTheme="minorEastAsia" w:hAnsiTheme="minorEastAsia" w:cs="宋体" w:hint="eastAsia"/>
          <w:color w:val="000000" w:themeColor="text1"/>
          <w:sz w:val="24"/>
          <w:u w:val="single"/>
        </w:rPr>
        <w:t xml:space="preserve">        </w:t>
      </w:r>
      <w:r>
        <w:rPr>
          <w:rFonts w:asciiTheme="minorEastAsia" w:eastAsiaTheme="minorEastAsia" w:hAnsiTheme="minorEastAsia" w:cs="宋体" w:hint="eastAsia"/>
          <w:color w:val="000000" w:themeColor="text1"/>
          <w:sz w:val="24"/>
        </w:rPr>
        <w:t>（姓名）为我方代理人。代理人根据授权，以我方名义签署、澄清、说明、补正、递交、撤回、修改</w:t>
      </w:r>
      <w:r>
        <w:rPr>
          <w:rFonts w:asciiTheme="minorEastAsia" w:eastAsiaTheme="minorEastAsia" w:hAnsiTheme="minorEastAsia" w:cs="宋体" w:hint="eastAsia"/>
          <w:color w:val="000000" w:themeColor="text1"/>
          <w:sz w:val="24"/>
          <w:u w:val="single"/>
        </w:rPr>
        <w:t xml:space="preserve">           </w:t>
      </w:r>
      <w:r>
        <w:rPr>
          <w:rFonts w:asciiTheme="minorEastAsia" w:eastAsiaTheme="minorEastAsia" w:hAnsiTheme="minorEastAsia" w:cs="宋体" w:hint="eastAsia"/>
          <w:color w:val="000000" w:themeColor="text1"/>
          <w:sz w:val="24"/>
        </w:rPr>
        <w:t>（项目名称）投标文件、开展项目谈判、签订合同和处理有关事宜，其法律后果由我方承担。</w:t>
      </w:r>
    </w:p>
    <w:p w:rsidR="000B347E" w:rsidRDefault="008266E7">
      <w:pPr>
        <w:spacing w:line="44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委托期限：从</w:t>
      </w:r>
      <w:r>
        <w:rPr>
          <w:rFonts w:asciiTheme="minorEastAsia" w:eastAsiaTheme="minorEastAsia" w:hAnsiTheme="minorEastAsia" w:cs="宋体" w:hint="eastAsia"/>
          <w:color w:val="000000" w:themeColor="text1"/>
          <w:sz w:val="24"/>
          <w:u w:val="single"/>
        </w:rPr>
        <w:t xml:space="preserve">    </w:t>
      </w:r>
      <w:r>
        <w:rPr>
          <w:rFonts w:asciiTheme="minorEastAsia" w:eastAsiaTheme="minorEastAsia" w:hAnsiTheme="minorEastAsia" w:cs="宋体" w:hint="eastAsia"/>
          <w:color w:val="000000" w:themeColor="text1"/>
          <w:sz w:val="24"/>
        </w:rPr>
        <w:t>年</w:t>
      </w:r>
      <w:r>
        <w:rPr>
          <w:rFonts w:asciiTheme="minorEastAsia" w:eastAsiaTheme="minorEastAsia" w:hAnsiTheme="minorEastAsia" w:cs="宋体" w:hint="eastAsia"/>
          <w:color w:val="000000" w:themeColor="text1"/>
          <w:sz w:val="24"/>
          <w:u w:val="single"/>
        </w:rPr>
        <w:t xml:space="preserve">    </w:t>
      </w:r>
      <w:r>
        <w:rPr>
          <w:rFonts w:asciiTheme="minorEastAsia" w:eastAsiaTheme="minorEastAsia" w:hAnsiTheme="minorEastAsia" w:cs="宋体" w:hint="eastAsia"/>
          <w:color w:val="000000" w:themeColor="text1"/>
          <w:sz w:val="24"/>
        </w:rPr>
        <w:t>月</w:t>
      </w:r>
      <w:r>
        <w:rPr>
          <w:rFonts w:asciiTheme="minorEastAsia" w:eastAsiaTheme="minorEastAsia" w:hAnsiTheme="minorEastAsia" w:cs="宋体" w:hint="eastAsia"/>
          <w:color w:val="000000" w:themeColor="text1"/>
          <w:sz w:val="24"/>
          <w:u w:val="single"/>
        </w:rPr>
        <w:t xml:space="preserve">    </w:t>
      </w:r>
      <w:r>
        <w:rPr>
          <w:rFonts w:asciiTheme="minorEastAsia" w:eastAsiaTheme="minorEastAsia" w:hAnsiTheme="minorEastAsia" w:cs="宋体" w:hint="eastAsia"/>
          <w:color w:val="000000" w:themeColor="text1"/>
          <w:sz w:val="24"/>
        </w:rPr>
        <w:t>日起至</w:t>
      </w:r>
      <w:r>
        <w:rPr>
          <w:rFonts w:asciiTheme="minorEastAsia" w:eastAsiaTheme="minorEastAsia" w:hAnsiTheme="minorEastAsia" w:cs="宋体" w:hint="eastAsia"/>
          <w:color w:val="000000" w:themeColor="text1"/>
          <w:sz w:val="24"/>
          <w:u w:val="single"/>
        </w:rPr>
        <w:t xml:space="preserve">     </w:t>
      </w:r>
      <w:r>
        <w:rPr>
          <w:rFonts w:asciiTheme="minorEastAsia" w:eastAsiaTheme="minorEastAsia" w:hAnsiTheme="minorEastAsia" w:cs="宋体" w:hint="eastAsia"/>
          <w:color w:val="000000" w:themeColor="text1"/>
          <w:sz w:val="24"/>
        </w:rPr>
        <w:t>年</w:t>
      </w:r>
      <w:r>
        <w:rPr>
          <w:rFonts w:asciiTheme="minorEastAsia" w:eastAsiaTheme="minorEastAsia" w:hAnsiTheme="minorEastAsia" w:cs="宋体" w:hint="eastAsia"/>
          <w:color w:val="000000" w:themeColor="text1"/>
          <w:sz w:val="24"/>
          <w:u w:val="single"/>
        </w:rPr>
        <w:t xml:space="preserve">    </w:t>
      </w:r>
      <w:r>
        <w:rPr>
          <w:rFonts w:asciiTheme="minorEastAsia" w:eastAsiaTheme="minorEastAsia" w:hAnsiTheme="minorEastAsia" w:cs="宋体" w:hint="eastAsia"/>
          <w:color w:val="000000" w:themeColor="text1"/>
          <w:sz w:val="24"/>
        </w:rPr>
        <w:t>月</w:t>
      </w:r>
      <w:r>
        <w:rPr>
          <w:rFonts w:asciiTheme="minorEastAsia" w:eastAsiaTheme="minorEastAsia" w:hAnsiTheme="minorEastAsia" w:cs="宋体" w:hint="eastAsia"/>
          <w:color w:val="000000" w:themeColor="text1"/>
          <w:sz w:val="24"/>
          <w:u w:val="single"/>
        </w:rPr>
        <w:t xml:space="preserve">     </w:t>
      </w:r>
      <w:r>
        <w:rPr>
          <w:rFonts w:asciiTheme="minorEastAsia" w:eastAsiaTheme="minorEastAsia" w:hAnsiTheme="minorEastAsia" w:cs="宋体" w:hint="eastAsia"/>
          <w:color w:val="000000" w:themeColor="text1"/>
          <w:sz w:val="24"/>
        </w:rPr>
        <w:t>日止。</w:t>
      </w:r>
    </w:p>
    <w:p w:rsidR="000B347E" w:rsidRDefault="008266E7">
      <w:pPr>
        <w:spacing w:line="440" w:lineRule="exact"/>
        <w:ind w:firstLineChars="200" w:firstLine="48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代理人无转委托权。</w:t>
      </w:r>
    </w:p>
    <w:p w:rsidR="000B347E" w:rsidRDefault="000B347E">
      <w:pPr>
        <w:spacing w:line="440" w:lineRule="exact"/>
        <w:rPr>
          <w:rFonts w:asciiTheme="minorEastAsia" w:eastAsiaTheme="minorEastAsia" w:hAnsiTheme="minorEastAsia" w:cs="宋体"/>
          <w:color w:val="000000" w:themeColor="text1"/>
          <w:sz w:val="24"/>
        </w:rPr>
      </w:pPr>
    </w:p>
    <w:p w:rsidR="000B347E" w:rsidRDefault="008266E7">
      <w:pPr>
        <w:adjustRightInd w:val="0"/>
        <w:snapToGrid w:val="0"/>
        <w:spacing w:line="520" w:lineRule="atLeast"/>
        <w:ind w:firstLineChars="200" w:firstLine="480"/>
        <w:jc w:val="right"/>
        <w:rPr>
          <w:rFonts w:asciiTheme="minorEastAsia" w:eastAsiaTheme="minorEastAsia" w:hAnsiTheme="minorEastAsia" w:cs="宋体"/>
          <w:color w:val="000000" w:themeColor="text1"/>
          <w:sz w:val="24"/>
          <w:u w:val="single"/>
        </w:rPr>
      </w:pPr>
      <w:r>
        <w:rPr>
          <w:rFonts w:asciiTheme="minorEastAsia" w:eastAsiaTheme="minorEastAsia" w:hAnsiTheme="minorEastAsia" w:cs="宋体" w:hint="eastAsia"/>
          <w:color w:val="000000" w:themeColor="text1"/>
          <w:sz w:val="24"/>
        </w:rPr>
        <w:t>投标人：</w:t>
      </w:r>
      <w:r>
        <w:rPr>
          <w:rFonts w:asciiTheme="minorEastAsia" w:eastAsiaTheme="minorEastAsia" w:hAnsiTheme="minorEastAsia" w:cs="宋体" w:hint="eastAsia"/>
          <w:color w:val="000000" w:themeColor="text1"/>
          <w:sz w:val="24"/>
          <w:u w:val="single"/>
        </w:rPr>
        <w:t xml:space="preserve">                      （盖单位章）</w:t>
      </w:r>
    </w:p>
    <w:p w:rsidR="000B347E" w:rsidRDefault="008266E7" w:rsidP="00FF780A">
      <w:pPr>
        <w:wordWrap w:val="0"/>
        <w:adjustRightInd w:val="0"/>
        <w:snapToGrid w:val="0"/>
        <w:spacing w:line="520" w:lineRule="atLeast"/>
        <w:ind w:right="105" w:firstLineChars="1904" w:firstLine="4570"/>
        <w:rPr>
          <w:rFonts w:asciiTheme="minorEastAsia" w:eastAsiaTheme="minorEastAsia" w:hAnsiTheme="minorEastAsia" w:cs="宋体"/>
          <w:color w:val="000000" w:themeColor="text1"/>
          <w:sz w:val="24"/>
          <w:u w:val="single"/>
        </w:rPr>
      </w:pPr>
      <w:r>
        <w:rPr>
          <w:rFonts w:asciiTheme="minorEastAsia" w:eastAsiaTheme="minorEastAsia" w:hAnsiTheme="minorEastAsia" w:cs="宋体" w:hint="eastAsia"/>
          <w:color w:val="000000" w:themeColor="text1"/>
          <w:sz w:val="24"/>
        </w:rPr>
        <w:t>法定代表人：</w:t>
      </w:r>
      <w:r>
        <w:rPr>
          <w:rFonts w:asciiTheme="minorEastAsia" w:eastAsiaTheme="minorEastAsia" w:hAnsiTheme="minorEastAsia" w:cs="宋体" w:hint="eastAsia"/>
          <w:color w:val="000000" w:themeColor="text1"/>
          <w:sz w:val="24"/>
          <w:u w:val="single"/>
        </w:rPr>
        <w:t xml:space="preserve">       （签字或签章）</w:t>
      </w:r>
    </w:p>
    <w:p w:rsidR="000B347E" w:rsidRDefault="008266E7">
      <w:pPr>
        <w:spacing w:line="440" w:lineRule="exact"/>
        <w:ind w:firstLineChars="1900" w:firstLine="4560"/>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日期：</w:t>
      </w:r>
    </w:p>
    <w:p w:rsidR="000B347E" w:rsidRDefault="000B347E">
      <w:pPr>
        <w:spacing w:line="440" w:lineRule="exact"/>
        <w:rPr>
          <w:rFonts w:asciiTheme="minorEastAsia" w:eastAsiaTheme="minorEastAsia" w:hAnsiTheme="minorEastAsia" w:cs="宋体"/>
          <w:b/>
          <w:color w:val="000000" w:themeColor="text1"/>
          <w:sz w:val="24"/>
        </w:rPr>
      </w:pPr>
    </w:p>
    <w:p w:rsidR="000B347E" w:rsidRDefault="008266E7">
      <w:pPr>
        <w:spacing w:line="440" w:lineRule="exact"/>
        <w:rPr>
          <w:rFonts w:asciiTheme="minorEastAsia" w:eastAsiaTheme="minorEastAsia" w:hAnsiTheme="minorEastAsia" w:cs="宋体"/>
          <w:b/>
          <w:color w:val="000000" w:themeColor="text1"/>
          <w:sz w:val="24"/>
        </w:rPr>
      </w:pPr>
      <w:r>
        <w:rPr>
          <w:rFonts w:asciiTheme="minorEastAsia" w:eastAsiaTheme="minorEastAsia" w:hAnsiTheme="minorEastAsia" w:cs="宋体" w:hint="eastAsia"/>
          <w:b/>
          <w:color w:val="000000" w:themeColor="text1"/>
          <w:sz w:val="24"/>
        </w:rPr>
        <w:t>附：受托人身份证复印件（加盖公章）</w:t>
      </w:r>
    </w:p>
    <w:p w:rsidR="000B347E" w:rsidRDefault="008266E7">
      <w:pPr>
        <w:rPr>
          <w:rFonts w:asciiTheme="minorEastAsia" w:eastAsiaTheme="minorEastAsia" w:hAnsiTheme="minorEastAsia" w:cs="宋体"/>
          <w:color w:val="000000" w:themeColor="text1"/>
        </w:rPr>
      </w:pPr>
      <w:r>
        <w:rPr>
          <w:rFonts w:asciiTheme="minorEastAsia" w:eastAsiaTheme="minorEastAsia" w:hAnsiTheme="minorEastAsia" w:cs="宋体" w:hint="eastAsia"/>
          <w:color w:val="000000" w:themeColor="text1"/>
        </w:rPr>
        <w:br w:type="page"/>
      </w:r>
    </w:p>
    <w:p w:rsidR="000B347E" w:rsidRDefault="008266E7">
      <w:pPr>
        <w:pStyle w:val="2TimesNewRoman5020"/>
        <w:jc w:val="center"/>
        <w:rPr>
          <w:rFonts w:asciiTheme="minorEastAsia" w:eastAsiaTheme="minorEastAsia" w:hAnsiTheme="minorEastAsia"/>
          <w:color w:val="000000" w:themeColor="text1"/>
        </w:rPr>
      </w:pPr>
      <w:bookmarkStart w:id="335" w:name="_Toc55238691"/>
      <w:r>
        <w:rPr>
          <w:rFonts w:asciiTheme="minorEastAsia" w:eastAsiaTheme="minorEastAsia" w:hAnsiTheme="minorEastAsia" w:hint="eastAsia"/>
          <w:color w:val="000000" w:themeColor="text1"/>
        </w:rPr>
        <w:lastRenderedPageBreak/>
        <w:t>六、营业执照复印件（加盖公章）</w:t>
      </w:r>
      <w:bookmarkEnd w:id="335"/>
    </w:p>
    <w:p w:rsidR="000B347E" w:rsidRDefault="000B347E">
      <w:pPr>
        <w:rPr>
          <w:rFonts w:asciiTheme="minorEastAsia" w:eastAsiaTheme="minorEastAsia" w:hAnsiTheme="minorEastAsia" w:cs="宋体"/>
          <w:color w:val="000000" w:themeColor="text1"/>
        </w:rPr>
      </w:pPr>
    </w:p>
    <w:p w:rsidR="000B347E" w:rsidRDefault="000B347E">
      <w:pPr>
        <w:rPr>
          <w:rFonts w:asciiTheme="minorEastAsia" w:eastAsiaTheme="minorEastAsia" w:hAnsiTheme="minorEastAsia" w:cs="宋体"/>
          <w:color w:val="000000" w:themeColor="text1"/>
          <w:sz w:val="24"/>
        </w:rPr>
      </w:pPr>
    </w:p>
    <w:p w:rsidR="000B347E" w:rsidRDefault="000B347E">
      <w:pPr>
        <w:pStyle w:val="Default"/>
      </w:pPr>
    </w:p>
    <w:p w:rsidR="000B347E" w:rsidRDefault="000B347E">
      <w:pPr>
        <w:pStyle w:val="Default"/>
      </w:pPr>
    </w:p>
    <w:p w:rsidR="000B347E" w:rsidRDefault="000B347E">
      <w:pPr>
        <w:pStyle w:val="Default"/>
      </w:pPr>
    </w:p>
    <w:p w:rsidR="000B347E" w:rsidRDefault="000B347E">
      <w:pPr>
        <w:pStyle w:val="Default"/>
      </w:pPr>
    </w:p>
    <w:p w:rsidR="000B347E" w:rsidRDefault="000B347E">
      <w:pPr>
        <w:pStyle w:val="Default"/>
      </w:pPr>
    </w:p>
    <w:p w:rsidR="000B347E" w:rsidRDefault="000B347E">
      <w:pPr>
        <w:pStyle w:val="Default"/>
      </w:pPr>
    </w:p>
    <w:p w:rsidR="000B347E" w:rsidRDefault="000B347E">
      <w:pPr>
        <w:pStyle w:val="Default"/>
      </w:pPr>
    </w:p>
    <w:p w:rsidR="000B347E" w:rsidRDefault="000B347E">
      <w:pPr>
        <w:pStyle w:val="Default"/>
      </w:pPr>
    </w:p>
    <w:p w:rsidR="000B347E" w:rsidRDefault="000B347E">
      <w:pPr>
        <w:pStyle w:val="Default"/>
      </w:pPr>
    </w:p>
    <w:p w:rsidR="000B347E" w:rsidRDefault="000B347E">
      <w:pPr>
        <w:pStyle w:val="Default"/>
      </w:pPr>
    </w:p>
    <w:p w:rsidR="000B347E" w:rsidRDefault="000B347E">
      <w:pPr>
        <w:pStyle w:val="Default"/>
      </w:pPr>
    </w:p>
    <w:p w:rsidR="000B347E" w:rsidRDefault="000B347E">
      <w:pPr>
        <w:pStyle w:val="Default"/>
      </w:pPr>
    </w:p>
    <w:p w:rsidR="000B347E" w:rsidRDefault="000B347E">
      <w:pPr>
        <w:pStyle w:val="Default"/>
      </w:pPr>
    </w:p>
    <w:p w:rsidR="000B347E" w:rsidRDefault="000B347E">
      <w:pPr>
        <w:pStyle w:val="Default"/>
      </w:pPr>
    </w:p>
    <w:p w:rsidR="000B347E" w:rsidRDefault="000B347E">
      <w:pPr>
        <w:pStyle w:val="Default"/>
      </w:pPr>
    </w:p>
    <w:p w:rsidR="000B347E" w:rsidRDefault="000B347E">
      <w:pPr>
        <w:pStyle w:val="Default"/>
      </w:pPr>
    </w:p>
    <w:p w:rsidR="000B347E" w:rsidRDefault="000B347E">
      <w:pPr>
        <w:pStyle w:val="Default"/>
      </w:pPr>
    </w:p>
    <w:p w:rsidR="000B347E" w:rsidRDefault="000B347E">
      <w:pPr>
        <w:pStyle w:val="Default"/>
      </w:pPr>
    </w:p>
    <w:p w:rsidR="000B347E" w:rsidRDefault="000B347E">
      <w:pPr>
        <w:pStyle w:val="Default"/>
      </w:pPr>
    </w:p>
    <w:p w:rsidR="000B347E" w:rsidRDefault="000B347E">
      <w:pPr>
        <w:pStyle w:val="Default"/>
      </w:pPr>
    </w:p>
    <w:p w:rsidR="000B347E" w:rsidRDefault="000B347E">
      <w:pPr>
        <w:pStyle w:val="Default"/>
      </w:pPr>
    </w:p>
    <w:p w:rsidR="000B347E" w:rsidRDefault="000B347E">
      <w:pPr>
        <w:pStyle w:val="Default"/>
      </w:pPr>
    </w:p>
    <w:p w:rsidR="000B347E" w:rsidRDefault="000B347E">
      <w:pPr>
        <w:pStyle w:val="Default"/>
      </w:pPr>
    </w:p>
    <w:p w:rsidR="000B347E" w:rsidRDefault="008266E7">
      <w:pPr>
        <w:adjustRightInd w:val="0"/>
        <w:snapToGrid w:val="0"/>
        <w:spacing w:line="480" w:lineRule="auto"/>
        <w:jc w:val="right"/>
        <w:rPr>
          <w:rFonts w:asciiTheme="minorEastAsia" w:eastAsiaTheme="minorEastAsia" w:hAnsiTheme="minorEastAsia" w:cs="宋体"/>
          <w:color w:val="000000" w:themeColor="text1"/>
          <w:sz w:val="24"/>
          <w:u w:val="single"/>
        </w:rPr>
      </w:pPr>
      <w:r>
        <w:rPr>
          <w:rFonts w:asciiTheme="minorEastAsia" w:eastAsiaTheme="minorEastAsia" w:hAnsiTheme="minorEastAsia" w:cs="宋体" w:hint="eastAsia"/>
          <w:color w:val="000000" w:themeColor="text1"/>
          <w:sz w:val="24"/>
        </w:rPr>
        <w:t>投标人：</w:t>
      </w:r>
      <w:r>
        <w:rPr>
          <w:rFonts w:asciiTheme="minorEastAsia" w:eastAsiaTheme="minorEastAsia" w:hAnsiTheme="minorEastAsia" w:cs="宋体" w:hint="eastAsia"/>
          <w:color w:val="000000" w:themeColor="text1"/>
          <w:sz w:val="24"/>
          <w:u w:val="single"/>
        </w:rPr>
        <w:t xml:space="preserve">                      （盖单位章）</w:t>
      </w:r>
    </w:p>
    <w:p w:rsidR="000B347E" w:rsidRDefault="008266E7">
      <w:pPr>
        <w:adjustRightInd w:val="0"/>
        <w:snapToGrid w:val="0"/>
        <w:spacing w:line="480" w:lineRule="auto"/>
        <w:ind w:right="105"/>
        <w:jc w:val="right"/>
        <w:rPr>
          <w:rFonts w:asciiTheme="minorEastAsia" w:eastAsiaTheme="minorEastAsia" w:hAnsiTheme="minorEastAsia" w:cs="宋体"/>
          <w:color w:val="000000" w:themeColor="text1"/>
          <w:sz w:val="24"/>
          <w:u w:val="single"/>
        </w:rPr>
      </w:pPr>
      <w:r>
        <w:rPr>
          <w:rFonts w:asciiTheme="minorEastAsia" w:eastAsiaTheme="minorEastAsia" w:hAnsiTheme="minorEastAsia" w:cs="宋体" w:hint="eastAsia"/>
          <w:color w:val="000000" w:themeColor="text1"/>
          <w:sz w:val="24"/>
        </w:rPr>
        <w:t>法定代表人或其委托代理人：</w:t>
      </w:r>
      <w:r>
        <w:rPr>
          <w:rFonts w:asciiTheme="minorEastAsia" w:eastAsiaTheme="minorEastAsia" w:hAnsiTheme="minorEastAsia" w:cs="宋体" w:hint="eastAsia"/>
          <w:color w:val="000000" w:themeColor="text1"/>
          <w:sz w:val="24"/>
          <w:u w:val="single"/>
        </w:rPr>
        <w:t xml:space="preserve">          （签字或签章）</w:t>
      </w:r>
    </w:p>
    <w:p w:rsidR="000B347E" w:rsidRDefault="008266E7">
      <w:pPr>
        <w:widowControl/>
        <w:jc w:val="center"/>
        <w:rPr>
          <w:rFonts w:asciiTheme="minorEastAsia" w:eastAsiaTheme="minorEastAsia" w:hAnsiTheme="minorEastAsia" w:cs="宋体"/>
          <w:color w:val="000000" w:themeColor="text1"/>
          <w:sz w:val="24"/>
          <w:u w:val="single"/>
        </w:rPr>
      </w:pPr>
      <w:r>
        <w:rPr>
          <w:rFonts w:asciiTheme="minorEastAsia" w:eastAsiaTheme="minorEastAsia" w:hAnsiTheme="minorEastAsia" w:cs="宋体" w:hint="eastAsia"/>
          <w:color w:val="000000" w:themeColor="text1"/>
          <w:sz w:val="24"/>
        </w:rPr>
        <w:t xml:space="preserve">日期：  </w:t>
      </w:r>
      <w:r>
        <w:rPr>
          <w:rFonts w:asciiTheme="minorEastAsia" w:eastAsiaTheme="minorEastAsia" w:hAnsiTheme="minorEastAsia" w:cs="宋体" w:hint="eastAsia"/>
          <w:color w:val="000000" w:themeColor="text1"/>
          <w:sz w:val="24"/>
          <w:u w:val="single"/>
        </w:rPr>
        <w:t xml:space="preserve">                        </w:t>
      </w:r>
    </w:p>
    <w:p w:rsidR="000B347E" w:rsidRDefault="000B347E">
      <w:pPr>
        <w:pStyle w:val="Default"/>
        <w:sectPr w:rsidR="000B347E">
          <w:pgSz w:w="11906" w:h="16838"/>
          <w:pgMar w:top="1440" w:right="1800" w:bottom="1440" w:left="1800" w:header="851" w:footer="992" w:gutter="0"/>
          <w:cols w:space="720"/>
          <w:docGrid w:type="lines" w:linePitch="312"/>
        </w:sectPr>
      </w:pPr>
    </w:p>
    <w:p w:rsidR="000B347E" w:rsidRDefault="000B347E">
      <w:pPr>
        <w:rPr>
          <w:rFonts w:asciiTheme="minorEastAsia" w:eastAsiaTheme="minorEastAsia" w:hAnsiTheme="minorEastAsia" w:cs="宋体"/>
          <w:color w:val="000000" w:themeColor="text1"/>
          <w:szCs w:val="21"/>
        </w:rPr>
      </w:pPr>
    </w:p>
    <w:p w:rsidR="000B347E" w:rsidRDefault="008266E7">
      <w:pPr>
        <w:pStyle w:val="2TimesNewRoman5020"/>
        <w:jc w:val="center"/>
        <w:rPr>
          <w:rFonts w:asciiTheme="minorEastAsia" w:eastAsiaTheme="minorEastAsia" w:hAnsiTheme="minorEastAsia"/>
          <w:color w:val="000000" w:themeColor="text1"/>
        </w:rPr>
      </w:pPr>
      <w:bookmarkStart w:id="336" w:name="_Toc55238692"/>
      <w:r>
        <w:rPr>
          <w:rFonts w:asciiTheme="minorEastAsia" w:eastAsiaTheme="minorEastAsia" w:hAnsiTheme="minorEastAsia" w:hint="eastAsia"/>
          <w:color w:val="000000" w:themeColor="text1"/>
        </w:rPr>
        <w:t>七、</w:t>
      </w:r>
      <w:bookmarkEnd w:id="336"/>
      <w:r>
        <w:rPr>
          <w:rFonts w:asciiTheme="minorEastAsia" w:eastAsiaTheme="minorEastAsia" w:hAnsiTheme="minorEastAsia" w:hint="eastAsia"/>
          <w:color w:val="000000" w:themeColor="text1"/>
        </w:rPr>
        <w:t>2023年上半年度审计报告</w:t>
      </w:r>
    </w:p>
    <w:p w:rsidR="000B347E" w:rsidRDefault="000B347E">
      <w:pPr>
        <w:pStyle w:val="2TimesNewRoman5020"/>
        <w:jc w:val="center"/>
        <w:rPr>
          <w:rFonts w:asciiTheme="minorEastAsia" w:eastAsiaTheme="minorEastAsia" w:hAnsiTheme="minorEastAsia"/>
          <w:color w:val="000000" w:themeColor="text1"/>
        </w:rPr>
      </w:pPr>
    </w:p>
    <w:p w:rsidR="000B347E" w:rsidRDefault="000B347E">
      <w:pPr>
        <w:spacing w:line="540" w:lineRule="exact"/>
        <w:rPr>
          <w:rFonts w:asciiTheme="minorEastAsia" w:eastAsiaTheme="minorEastAsia" w:hAnsiTheme="minorEastAsia" w:cs="宋体"/>
          <w:color w:val="000000" w:themeColor="text1"/>
          <w:sz w:val="24"/>
        </w:rPr>
      </w:pPr>
    </w:p>
    <w:p w:rsidR="000B347E" w:rsidRDefault="000B347E">
      <w:pPr>
        <w:spacing w:line="540" w:lineRule="exact"/>
        <w:rPr>
          <w:rFonts w:asciiTheme="minorEastAsia" w:eastAsiaTheme="minorEastAsia" w:hAnsiTheme="minorEastAsia" w:cs="宋体"/>
          <w:color w:val="000000" w:themeColor="text1"/>
          <w:sz w:val="24"/>
        </w:rPr>
      </w:pPr>
    </w:p>
    <w:p w:rsidR="000B347E" w:rsidRDefault="000B347E">
      <w:pPr>
        <w:spacing w:line="540" w:lineRule="exact"/>
        <w:rPr>
          <w:rFonts w:asciiTheme="minorEastAsia" w:eastAsiaTheme="minorEastAsia" w:hAnsiTheme="minorEastAsia" w:cs="宋体"/>
          <w:color w:val="000000" w:themeColor="text1"/>
          <w:sz w:val="24"/>
        </w:rPr>
      </w:pPr>
    </w:p>
    <w:p w:rsidR="000B347E" w:rsidRDefault="000B347E">
      <w:pPr>
        <w:spacing w:line="540" w:lineRule="exact"/>
        <w:rPr>
          <w:rFonts w:asciiTheme="minorEastAsia" w:eastAsiaTheme="minorEastAsia" w:hAnsiTheme="minorEastAsia" w:cs="宋体"/>
          <w:color w:val="000000" w:themeColor="text1"/>
          <w:sz w:val="24"/>
        </w:rPr>
      </w:pPr>
    </w:p>
    <w:p w:rsidR="000B347E" w:rsidRDefault="000B347E">
      <w:pPr>
        <w:spacing w:line="540" w:lineRule="exact"/>
        <w:rPr>
          <w:rFonts w:asciiTheme="minorEastAsia" w:eastAsiaTheme="minorEastAsia" w:hAnsiTheme="minorEastAsia" w:cs="宋体"/>
          <w:color w:val="000000" w:themeColor="text1"/>
          <w:sz w:val="24"/>
        </w:rPr>
      </w:pPr>
    </w:p>
    <w:p w:rsidR="000B347E" w:rsidRDefault="000B347E">
      <w:pPr>
        <w:spacing w:line="540" w:lineRule="exact"/>
        <w:rPr>
          <w:rFonts w:asciiTheme="minorEastAsia" w:eastAsiaTheme="minorEastAsia" w:hAnsiTheme="minorEastAsia" w:cs="宋体"/>
          <w:color w:val="000000" w:themeColor="text1"/>
          <w:sz w:val="24"/>
        </w:rPr>
      </w:pPr>
    </w:p>
    <w:p w:rsidR="000B347E" w:rsidRDefault="000B347E">
      <w:pPr>
        <w:spacing w:line="540" w:lineRule="exact"/>
        <w:rPr>
          <w:rFonts w:asciiTheme="minorEastAsia" w:eastAsiaTheme="minorEastAsia" w:hAnsiTheme="minorEastAsia" w:cs="宋体"/>
          <w:color w:val="000000" w:themeColor="text1"/>
          <w:sz w:val="24"/>
        </w:rPr>
      </w:pPr>
    </w:p>
    <w:p w:rsidR="000B347E" w:rsidRDefault="000B347E">
      <w:pPr>
        <w:spacing w:line="540" w:lineRule="exact"/>
        <w:rPr>
          <w:rFonts w:asciiTheme="minorEastAsia" w:eastAsiaTheme="minorEastAsia" w:hAnsiTheme="minorEastAsia" w:cs="宋体"/>
          <w:color w:val="000000" w:themeColor="text1"/>
          <w:sz w:val="24"/>
        </w:rPr>
      </w:pPr>
    </w:p>
    <w:p w:rsidR="000B347E" w:rsidRDefault="000B347E">
      <w:pPr>
        <w:spacing w:line="540" w:lineRule="exact"/>
        <w:rPr>
          <w:rFonts w:asciiTheme="minorEastAsia" w:eastAsiaTheme="minorEastAsia" w:hAnsiTheme="minorEastAsia" w:cs="宋体"/>
          <w:color w:val="000000" w:themeColor="text1"/>
          <w:sz w:val="24"/>
        </w:rPr>
      </w:pPr>
    </w:p>
    <w:p w:rsidR="000B347E" w:rsidRDefault="000B347E">
      <w:pPr>
        <w:spacing w:line="540" w:lineRule="exact"/>
        <w:rPr>
          <w:rFonts w:asciiTheme="minorEastAsia" w:eastAsiaTheme="minorEastAsia" w:hAnsiTheme="minorEastAsia" w:cs="宋体"/>
          <w:color w:val="000000" w:themeColor="text1"/>
          <w:sz w:val="24"/>
        </w:rPr>
      </w:pPr>
    </w:p>
    <w:p w:rsidR="000B347E" w:rsidRDefault="008266E7">
      <w:pPr>
        <w:adjustRightInd w:val="0"/>
        <w:snapToGrid w:val="0"/>
        <w:spacing w:line="480" w:lineRule="auto"/>
        <w:jc w:val="right"/>
        <w:rPr>
          <w:rFonts w:asciiTheme="minorEastAsia" w:eastAsiaTheme="minorEastAsia" w:hAnsiTheme="minorEastAsia" w:cs="宋体"/>
          <w:color w:val="000000" w:themeColor="text1"/>
          <w:sz w:val="24"/>
          <w:u w:val="single"/>
        </w:rPr>
      </w:pPr>
      <w:r>
        <w:rPr>
          <w:rFonts w:asciiTheme="minorEastAsia" w:eastAsiaTheme="minorEastAsia" w:hAnsiTheme="minorEastAsia" w:cs="宋体" w:hint="eastAsia"/>
          <w:color w:val="000000" w:themeColor="text1"/>
          <w:sz w:val="24"/>
        </w:rPr>
        <w:t>投标人：</w:t>
      </w:r>
      <w:r>
        <w:rPr>
          <w:rFonts w:asciiTheme="minorEastAsia" w:eastAsiaTheme="minorEastAsia" w:hAnsiTheme="minorEastAsia" w:cs="宋体" w:hint="eastAsia"/>
          <w:color w:val="000000" w:themeColor="text1"/>
          <w:sz w:val="24"/>
          <w:u w:val="single"/>
        </w:rPr>
        <w:t xml:space="preserve">                      （盖单位章）</w:t>
      </w:r>
    </w:p>
    <w:p w:rsidR="000B347E" w:rsidRDefault="008266E7">
      <w:pPr>
        <w:adjustRightInd w:val="0"/>
        <w:snapToGrid w:val="0"/>
        <w:spacing w:line="480" w:lineRule="auto"/>
        <w:ind w:right="105"/>
        <w:jc w:val="right"/>
        <w:rPr>
          <w:rFonts w:asciiTheme="minorEastAsia" w:eastAsiaTheme="minorEastAsia" w:hAnsiTheme="minorEastAsia" w:cs="宋体"/>
          <w:color w:val="000000" w:themeColor="text1"/>
          <w:sz w:val="24"/>
          <w:u w:val="single"/>
        </w:rPr>
      </w:pPr>
      <w:r>
        <w:rPr>
          <w:rFonts w:asciiTheme="minorEastAsia" w:eastAsiaTheme="minorEastAsia" w:hAnsiTheme="minorEastAsia" w:cs="宋体" w:hint="eastAsia"/>
          <w:color w:val="000000" w:themeColor="text1"/>
          <w:sz w:val="24"/>
        </w:rPr>
        <w:t>法定代表人或其委托代理人：</w:t>
      </w:r>
      <w:r>
        <w:rPr>
          <w:rFonts w:asciiTheme="minorEastAsia" w:eastAsiaTheme="minorEastAsia" w:hAnsiTheme="minorEastAsia" w:cs="宋体" w:hint="eastAsia"/>
          <w:color w:val="000000" w:themeColor="text1"/>
          <w:sz w:val="24"/>
          <w:u w:val="single"/>
        </w:rPr>
        <w:t xml:space="preserve">          （签字或签章）</w:t>
      </w:r>
    </w:p>
    <w:p w:rsidR="000B347E" w:rsidRDefault="008266E7">
      <w:pPr>
        <w:widowControl/>
        <w:jc w:val="center"/>
        <w:rPr>
          <w:rFonts w:asciiTheme="minorEastAsia" w:eastAsiaTheme="minorEastAsia" w:hAnsiTheme="minorEastAsia" w:cs="宋体"/>
          <w:color w:val="000000" w:themeColor="text1"/>
          <w:sz w:val="24"/>
          <w:u w:val="single"/>
        </w:rPr>
      </w:pPr>
      <w:r>
        <w:rPr>
          <w:rFonts w:asciiTheme="minorEastAsia" w:eastAsiaTheme="minorEastAsia" w:hAnsiTheme="minorEastAsia" w:cs="宋体" w:hint="eastAsia"/>
          <w:color w:val="000000" w:themeColor="text1"/>
          <w:sz w:val="24"/>
        </w:rPr>
        <w:t xml:space="preserve">日期：  </w:t>
      </w:r>
      <w:r>
        <w:rPr>
          <w:rFonts w:asciiTheme="minorEastAsia" w:eastAsiaTheme="minorEastAsia" w:hAnsiTheme="minorEastAsia" w:cs="宋体" w:hint="eastAsia"/>
          <w:color w:val="000000" w:themeColor="text1"/>
          <w:sz w:val="24"/>
          <w:u w:val="single"/>
        </w:rPr>
        <w:t xml:space="preserve">                        </w:t>
      </w:r>
    </w:p>
    <w:p w:rsidR="000B347E" w:rsidRDefault="008266E7">
      <w:pPr>
        <w:spacing w:line="540" w:lineRule="exact"/>
        <w:rPr>
          <w:rFonts w:asciiTheme="minorEastAsia" w:eastAsiaTheme="minorEastAsia" w:hAnsiTheme="minorEastAsia" w:cs="宋体"/>
          <w:color w:val="000000" w:themeColor="text1"/>
          <w:sz w:val="28"/>
          <w:szCs w:val="20"/>
        </w:rPr>
      </w:pPr>
      <w:r>
        <w:rPr>
          <w:rFonts w:asciiTheme="minorEastAsia" w:eastAsiaTheme="minorEastAsia" w:hAnsiTheme="minorEastAsia" w:cs="宋体" w:hint="eastAsia"/>
          <w:color w:val="000000" w:themeColor="text1"/>
          <w:sz w:val="28"/>
          <w:szCs w:val="20"/>
        </w:rPr>
        <w:br w:type="page"/>
      </w:r>
    </w:p>
    <w:p w:rsidR="000B347E" w:rsidRDefault="000B347E" w:rsidP="001A4029">
      <w:pPr>
        <w:widowControl/>
        <w:ind w:firstLineChars="200" w:firstLine="420"/>
        <w:jc w:val="left"/>
        <w:rPr>
          <w:rFonts w:asciiTheme="minorEastAsia" w:eastAsiaTheme="minorEastAsia" w:hAnsiTheme="minorEastAsia" w:cs="宋体"/>
          <w:color w:val="000000" w:themeColor="text1"/>
        </w:rPr>
      </w:pPr>
    </w:p>
    <w:p w:rsidR="000B347E" w:rsidRDefault="008266E7">
      <w:pPr>
        <w:pStyle w:val="2TimesNewRoman5020"/>
        <w:jc w:val="center"/>
        <w:rPr>
          <w:rFonts w:asciiTheme="minorEastAsia" w:eastAsiaTheme="minorEastAsia" w:hAnsiTheme="minorEastAsia"/>
          <w:color w:val="000000" w:themeColor="text1"/>
        </w:rPr>
      </w:pPr>
      <w:bookmarkStart w:id="337" w:name="_Toc55238694"/>
      <w:r>
        <w:rPr>
          <w:rFonts w:asciiTheme="minorEastAsia" w:eastAsiaTheme="minorEastAsia" w:hAnsiTheme="minorEastAsia" w:hint="eastAsia"/>
          <w:color w:val="000000" w:themeColor="text1"/>
        </w:rPr>
        <w:t>八、</w:t>
      </w:r>
      <w:bookmarkEnd w:id="337"/>
      <w:r>
        <w:rPr>
          <w:rFonts w:asciiTheme="minorEastAsia" w:eastAsiaTheme="minorEastAsia" w:hAnsiTheme="minorEastAsia" w:hint="eastAsia"/>
          <w:color w:val="000000" w:themeColor="text1"/>
        </w:rPr>
        <w:t>开发项目业绩证明文件</w:t>
      </w:r>
    </w:p>
    <w:p w:rsidR="000B347E" w:rsidRDefault="000B347E">
      <w:pPr>
        <w:pStyle w:val="Default"/>
      </w:pPr>
    </w:p>
    <w:p w:rsidR="000B347E" w:rsidRDefault="000B347E">
      <w:pPr>
        <w:adjustRightInd w:val="0"/>
        <w:snapToGrid w:val="0"/>
        <w:spacing w:line="480" w:lineRule="auto"/>
        <w:rPr>
          <w:rFonts w:asciiTheme="minorEastAsia" w:eastAsiaTheme="minorEastAsia" w:hAnsiTheme="minorEastAsia" w:cs="宋体"/>
          <w:color w:val="000000" w:themeColor="text1"/>
          <w:sz w:val="24"/>
        </w:rPr>
      </w:pPr>
    </w:p>
    <w:p w:rsidR="000B347E" w:rsidRDefault="000B347E">
      <w:pPr>
        <w:adjustRightInd w:val="0"/>
        <w:snapToGrid w:val="0"/>
        <w:spacing w:line="480" w:lineRule="auto"/>
        <w:rPr>
          <w:rFonts w:asciiTheme="minorEastAsia" w:eastAsiaTheme="minorEastAsia" w:hAnsiTheme="minorEastAsia" w:cs="宋体"/>
          <w:color w:val="000000" w:themeColor="text1"/>
          <w:sz w:val="24"/>
        </w:rPr>
      </w:pPr>
    </w:p>
    <w:p w:rsidR="000B347E" w:rsidRDefault="000B347E">
      <w:pPr>
        <w:adjustRightInd w:val="0"/>
        <w:snapToGrid w:val="0"/>
        <w:spacing w:line="480" w:lineRule="auto"/>
        <w:rPr>
          <w:rFonts w:asciiTheme="minorEastAsia" w:eastAsiaTheme="minorEastAsia" w:hAnsiTheme="minorEastAsia" w:cs="宋体"/>
          <w:color w:val="000000" w:themeColor="text1"/>
          <w:sz w:val="24"/>
        </w:rPr>
      </w:pPr>
    </w:p>
    <w:p w:rsidR="000B347E" w:rsidRDefault="000B347E">
      <w:pPr>
        <w:adjustRightInd w:val="0"/>
        <w:snapToGrid w:val="0"/>
        <w:spacing w:line="480" w:lineRule="auto"/>
        <w:rPr>
          <w:rFonts w:asciiTheme="minorEastAsia" w:eastAsiaTheme="minorEastAsia" w:hAnsiTheme="minorEastAsia" w:cs="宋体"/>
          <w:color w:val="000000" w:themeColor="text1"/>
          <w:sz w:val="24"/>
        </w:rPr>
      </w:pPr>
    </w:p>
    <w:p w:rsidR="000B347E" w:rsidRDefault="000B347E">
      <w:pPr>
        <w:adjustRightInd w:val="0"/>
        <w:snapToGrid w:val="0"/>
        <w:spacing w:line="480" w:lineRule="auto"/>
        <w:rPr>
          <w:rFonts w:asciiTheme="minorEastAsia" w:eastAsiaTheme="minorEastAsia" w:hAnsiTheme="minorEastAsia" w:cs="宋体"/>
          <w:color w:val="000000" w:themeColor="text1"/>
          <w:sz w:val="24"/>
        </w:rPr>
      </w:pPr>
    </w:p>
    <w:p w:rsidR="000B347E" w:rsidRDefault="000B347E">
      <w:pPr>
        <w:adjustRightInd w:val="0"/>
        <w:snapToGrid w:val="0"/>
        <w:spacing w:line="480" w:lineRule="auto"/>
        <w:rPr>
          <w:rFonts w:asciiTheme="minorEastAsia" w:eastAsiaTheme="minorEastAsia" w:hAnsiTheme="minorEastAsia" w:cs="宋体"/>
          <w:color w:val="000000" w:themeColor="text1"/>
          <w:sz w:val="24"/>
        </w:rPr>
      </w:pPr>
    </w:p>
    <w:p w:rsidR="000B347E" w:rsidRDefault="000B347E">
      <w:pPr>
        <w:adjustRightInd w:val="0"/>
        <w:snapToGrid w:val="0"/>
        <w:spacing w:line="480" w:lineRule="auto"/>
        <w:rPr>
          <w:rFonts w:asciiTheme="minorEastAsia" w:eastAsiaTheme="minorEastAsia" w:hAnsiTheme="minorEastAsia" w:cs="宋体"/>
          <w:color w:val="000000" w:themeColor="text1"/>
          <w:sz w:val="24"/>
        </w:rPr>
      </w:pPr>
    </w:p>
    <w:p w:rsidR="000B347E" w:rsidRDefault="000B347E">
      <w:pPr>
        <w:adjustRightInd w:val="0"/>
        <w:snapToGrid w:val="0"/>
        <w:spacing w:line="480" w:lineRule="auto"/>
        <w:rPr>
          <w:rFonts w:asciiTheme="minorEastAsia" w:eastAsiaTheme="minorEastAsia" w:hAnsiTheme="minorEastAsia" w:cs="宋体"/>
          <w:color w:val="000000" w:themeColor="text1"/>
          <w:sz w:val="24"/>
        </w:rPr>
      </w:pPr>
    </w:p>
    <w:p w:rsidR="000B347E" w:rsidRDefault="000B347E">
      <w:pPr>
        <w:adjustRightInd w:val="0"/>
        <w:snapToGrid w:val="0"/>
        <w:spacing w:line="480" w:lineRule="auto"/>
        <w:rPr>
          <w:rFonts w:asciiTheme="minorEastAsia" w:eastAsiaTheme="minorEastAsia" w:hAnsiTheme="minorEastAsia" w:cs="宋体"/>
          <w:color w:val="000000" w:themeColor="text1"/>
          <w:sz w:val="24"/>
        </w:rPr>
      </w:pPr>
    </w:p>
    <w:p w:rsidR="000B347E" w:rsidRDefault="000B347E">
      <w:pPr>
        <w:adjustRightInd w:val="0"/>
        <w:snapToGrid w:val="0"/>
        <w:spacing w:line="480" w:lineRule="auto"/>
        <w:rPr>
          <w:rFonts w:asciiTheme="minorEastAsia" w:eastAsiaTheme="minorEastAsia" w:hAnsiTheme="minorEastAsia" w:cs="宋体"/>
          <w:color w:val="000000" w:themeColor="text1"/>
          <w:sz w:val="24"/>
        </w:rPr>
      </w:pPr>
    </w:p>
    <w:p w:rsidR="000B347E" w:rsidRDefault="000B347E">
      <w:pPr>
        <w:adjustRightInd w:val="0"/>
        <w:snapToGrid w:val="0"/>
        <w:spacing w:line="480" w:lineRule="auto"/>
        <w:rPr>
          <w:rFonts w:asciiTheme="minorEastAsia" w:eastAsiaTheme="minorEastAsia" w:hAnsiTheme="minorEastAsia" w:cs="宋体"/>
          <w:color w:val="000000" w:themeColor="text1"/>
          <w:sz w:val="24"/>
        </w:rPr>
      </w:pPr>
    </w:p>
    <w:p w:rsidR="000B347E" w:rsidRDefault="000B347E">
      <w:pPr>
        <w:adjustRightInd w:val="0"/>
        <w:snapToGrid w:val="0"/>
        <w:spacing w:line="480" w:lineRule="auto"/>
        <w:rPr>
          <w:rFonts w:asciiTheme="minorEastAsia" w:eastAsiaTheme="minorEastAsia" w:hAnsiTheme="minorEastAsia" w:cs="宋体"/>
          <w:color w:val="000000" w:themeColor="text1"/>
          <w:sz w:val="24"/>
        </w:rPr>
      </w:pPr>
    </w:p>
    <w:p w:rsidR="000B347E" w:rsidRDefault="000B347E">
      <w:pPr>
        <w:adjustRightInd w:val="0"/>
        <w:snapToGrid w:val="0"/>
        <w:spacing w:line="480" w:lineRule="auto"/>
        <w:rPr>
          <w:rFonts w:asciiTheme="minorEastAsia" w:eastAsiaTheme="minorEastAsia" w:hAnsiTheme="minorEastAsia" w:cs="宋体"/>
          <w:color w:val="000000" w:themeColor="text1"/>
          <w:sz w:val="24"/>
        </w:rPr>
      </w:pPr>
    </w:p>
    <w:p w:rsidR="000B347E" w:rsidRDefault="000B347E">
      <w:pPr>
        <w:adjustRightInd w:val="0"/>
        <w:snapToGrid w:val="0"/>
        <w:spacing w:line="480" w:lineRule="auto"/>
        <w:rPr>
          <w:rFonts w:asciiTheme="minorEastAsia" w:eastAsiaTheme="minorEastAsia" w:hAnsiTheme="minorEastAsia" w:cs="宋体"/>
          <w:color w:val="000000" w:themeColor="text1"/>
          <w:sz w:val="24"/>
        </w:rPr>
      </w:pPr>
    </w:p>
    <w:p w:rsidR="000B347E" w:rsidRDefault="008266E7">
      <w:pPr>
        <w:adjustRightInd w:val="0"/>
        <w:snapToGrid w:val="0"/>
        <w:spacing w:line="480" w:lineRule="auto"/>
        <w:ind w:firstLineChars="1200" w:firstLine="2880"/>
        <w:rPr>
          <w:rFonts w:asciiTheme="minorEastAsia" w:eastAsiaTheme="minorEastAsia" w:hAnsiTheme="minorEastAsia" w:cs="宋体"/>
          <w:color w:val="000000" w:themeColor="text1"/>
          <w:sz w:val="24"/>
          <w:u w:val="single"/>
        </w:rPr>
      </w:pPr>
      <w:r>
        <w:rPr>
          <w:rFonts w:asciiTheme="minorEastAsia" w:eastAsiaTheme="minorEastAsia" w:hAnsiTheme="minorEastAsia" w:cs="宋体" w:hint="eastAsia"/>
          <w:color w:val="000000" w:themeColor="text1"/>
          <w:sz w:val="24"/>
        </w:rPr>
        <w:t>投标人：</w:t>
      </w:r>
      <w:r>
        <w:rPr>
          <w:rFonts w:asciiTheme="minorEastAsia" w:eastAsiaTheme="minorEastAsia" w:hAnsiTheme="minorEastAsia" w:cs="宋体" w:hint="eastAsia"/>
          <w:color w:val="000000" w:themeColor="text1"/>
          <w:sz w:val="24"/>
          <w:u w:val="single"/>
        </w:rPr>
        <w:t xml:space="preserve">                      （盖单位章）</w:t>
      </w:r>
    </w:p>
    <w:p w:rsidR="000B347E" w:rsidRDefault="008266E7">
      <w:pPr>
        <w:adjustRightInd w:val="0"/>
        <w:snapToGrid w:val="0"/>
        <w:spacing w:line="480" w:lineRule="auto"/>
        <w:ind w:right="105"/>
        <w:jc w:val="right"/>
        <w:rPr>
          <w:rFonts w:asciiTheme="minorEastAsia" w:eastAsiaTheme="minorEastAsia" w:hAnsiTheme="minorEastAsia" w:cs="宋体"/>
          <w:color w:val="000000" w:themeColor="text1"/>
          <w:sz w:val="24"/>
          <w:u w:val="single"/>
        </w:rPr>
      </w:pPr>
      <w:r>
        <w:rPr>
          <w:rFonts w:asciiTheme="minorEastAsia" w:eastAsiaTheme="minorEastAsia" w:hAnsiTheme="minorEastAsia" w:cs="宋体" w:hint="eastAsia"/>
          <w:color w:val="000000" w:themeColor="text1"/>
          <w:sz w:val="24"/>
        </w:rPr>
        <w:t>法定代表人或其委托代理人：</w:t>
      </w:r>
      <w:r>
        <w:rPr>
          <w:rFonts w:asciiTheme="minorEastAsia" w:eastAsiaTheme="minorEastAsia" w:hAnsiTheme="minorEastAsia" w:cs="宋体" w:hint="eastAsia"/>
          <w:color w:val="000000" w:themeColor="text1"/>
          <w:sz w:val="24"/>
          <w:u w:val="single"/>
        </w:rPr>
        <w:t xml:space="preserve">          （签字或签章）</w:t>
      </w:r>
    </w:p>
    <w:p w:rsidR="000B347E" w:rsidRDefault="008266E7">
      <w:pPr>
        <w:widowControl/>
        <w:jc w:val="center"/>
        <w:rPr>
          <w:rFonts w:asciiTheme="minorEastAsia" w:eastAsiaTheme="minorEastAsia" w:hAnsiTheme="minorEastAsia" w:cs="宋体"/>
          <w:color w:val="000000" w:themeColor="text1"/>
          <w:sz w:val="24"/>
          <w:u w:val="single"/>
        </w:rPr>
      </w:pPr>
      <w:r>
        <w:rPr>
          <w:rFonts w:asciiTheme="minorEastAsia" w:eastAsiaTheme="minorEastAsia" w:hAnsiTheme="minorEastAsia" w:cs="宋体" w:hint="eastAsia"/>
          <w:color w:val="000000" w:themeColor="text1"/>
          <w:sz w:val="24"/>
        </w:rPr>
        <w:t xml:space="preserve">日期：  </w:t>
      </w:r>
      <w:r>
        <w:rPr>
          <w:rFonts w:asciiTheme="minorEastAsia" w:eastAsiaTheme="minorEastAsia" w:hAnsiTheme="minorEastAsia" w:cs="宋体" w:hint="eastAsia"/>
          <w:color w:val="000000" w:themeColor="text1"/>
          <w:sz w:val="24"/>
          <w:u w:val="single"/>
        </w:rPr>
        <w:t xml:space="preserve">                        </w:t>
      </w:r>
    </w:p>
    <w:p w:rsidR="000B347E" w:rsidRDefault="000B347E">
      <w:pPr>
        <w:pStyle w:val="a7"/>
        <w:rPr>
          <w:rFonts w:asciiTheme="minorEastAsia" w:eastAsiaTheme="minorEastAsia" w:hAnsiTheme="minorEastAsia"/>
          <w:color w:val="000000" w:themeColor="text1"/>
        </w:rPr>
        <w:sectPr w:rsidR="000B347E">
          <w:pgSz w:w="11906" w:h="16838"/>
          <w:pgMar w:top="1440" w:right="1800" w:bottom="1440" w:left="1800" w:header="851" w:footer="992" w:gutter="0"/>
          <w:cols w:space="720"/>
          <w:docGrid w:type="lines" w:linePitch="312"/>
        </w:sectPr>
      </w:pPr>
    </w:p>
    <w:p w:rsidR="000B347E" w:rsidRDefault="008266E7">
      <w:pPr>
        <w:pStyle w:val="2TimesNewRoman5020"/>
        <w:jc w:val="center"/>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lastRenderedPageBreak/>
        <w:t>九、项目规划概念设计方案</w:t>
      </w:r>
    </w:p>
    <w:p w:rsidR="000B347E" w:rsidRDefault="000B347E">
      <w:pPr>
        <w:pStyle w:val="2TimesNewRoman5020"/>
        <w:jc w:val="center"/>
        <w:rPr>
          <w:rFonts w:asciiTheme="minorEastAsia" w:eastAsiaTheme="minorEastAsia" w:hAnsiTheme="minorEastAsia"/>
          <w:color w:val="000000" w:themeColor="text1"/>
        </w:rPr>
      </w:pPr>
    </w:p>
    <w:p w:rsidR="000B347E" w:rsidRDefault="000B347E"/>
    <w:p w:rsidR="000B347E" w:rsidRDefault="000B347E"/>
    <w:p w:rsidR="000B347E" w:rsidRDefault="000B347E"/>
    <w:p w:rsidR="000B347E" w:rsidRDefault="000B347E"/>
    <w:p w:rsidR="000B347E" w:rsidRDefault="000B347E"/>
    <w:p w:rsidR="000B347E" w:rsidRDefault="000B347E"/>
    <w:p w:rsidR="000B347E" w:rsidRDefault="000B347E"/>
    <w:p w:rsidR="000B347E" w:rsidRDefault="000B347E"/>
    <w:p w:rsidR="000B347E" w:rsidRDefault="000B347E"/>
    <w:p w:rsidR="000B347E" w:rsidRDefault="000B347E"/>
    <w:p w:rsidR="000B347E" w:rsidRDefault="000B347E"/>
    <w:p w:rsidR="000B347E" w:rsidRDefault="000B347E"/>
    <w:p w:rsidR="000B347E" w:rsidRDefault="000B347E"/>
    <w:p w:rsidR="000B347E" w:rsidRDefault="000B347E"/>
    <w:p w:rsidR="000B347E" w:rsidRDefault="000B347E"/>
    <w:p w:rsidR="000B347E" w:rsidRDefault="000B347E"/>
    <w:p w:rsidR="000B347E" w:rsidRDefault="000B347E"/>
    <w:p w:rsidR="000B347E" w:rsidRDefault="000B347E"/>
    <w:p w:rsidR="000B347E" w:rsidRDefault="000B347E"/>
    <w:p w:rsidR="000B347E" w:rsidRDefault="000B347E"/>
    <w:p w:rsidR="000B347E" w:rsidRDefault="000B347E"/>
    <w:p w:rsidR="000B347E" w:rsidRDefault="000B347E"/>
    <w:p w:rsidR="000B347E" w:rsidRDefault="000B347E"/>
    <w:p w:rsidR="000B347E" w:rsidRDefault="000B347E"/>
    <w:p w:rsidR="000B347E" w:rsidRDefault="000B347E"/>
    <w:p w:rsidR="000B347E" w:rsidRDefault="000B347E"/>
    <w:p w:rsidR="000B347E" w:rsidRDefault="000B347E"/>
    <w:p w:rsidR="000B347E" w:rsidRDefault="000B347E"/>
    <w:p w:rsidR="000B347E" w:rsidRDefault="000B347E"/>
    <w:p w:rsidR="000B347E" w:rsidRDefault="000B347E"/>
    <w:p w:rsidR="000B347E" w:rsidRDefault="000B347E"/>
    <w:p w:rsidR="000B347E" w:rsidRDefault="000B347E"/>
    <w:p w:rsidR="000B347E" w:rsidRDefault="000B347E">
      <w:pPr>
        <w:jc w:val="right"/>
      </w:pPr>
    </w:p>
    <w:p w:rsidR="000B347E" w:rsidRDefault="008266E7">
      <w:pPr>
        <w:adjustRightInd w:val="0"/>
        <w:snapToGrid w:val="0"/>
        <w:spacing w:line="480" w:lineRule="auto"/>
        <w:jc w:val="right"/>
        <w:rPr>
          <w:rFonts w:asciiTheme="minorEastAsia" w:eastAsiaTheme="minorEastAsia" w:hAnsiTheme="minorEastAsia" w:cs="宋体"/>
          <w:color w:val="000000" w:themeColor="text1"/>
          <w:sz w:val="24"/>
          <w:u w:val="single"/>
        </w:rPr>
      </w:pPr>
      <w:r>
        <w:rPr>
          <w:rFonts w:asciiTheme="minorEastAsia" w:eastAsiaTheme="minorEastAsia" w:hAnsiTheme="minorEastAsia" w:cs="宋体" w:hint="eastAsia"/>
          <w:color w:val="000000" w:themeColor="text1"/>
          <w:sz w:val="24"/>
        </w:rPr>
        <w:t>投标人：</w:t>
      </w:r>
      <w:r>
        <w:rPr>
          <w:rFonts w:asciiTheme="minorEastAsia" w:eastAsiaTheme="minorEastAsia" w:hAnsiTheme="minorEastAsia" w:cs="宋体" w:hint="eastAsia"/>
          <w:color w:val="000000" w:themeColor="text1"/>
          <w:sz w:val="24"/>
          <w:u w:val="single"/>
        </w:rPr>
        <w:t xml:space="preserve">                      （盖单位章）</w:t>
      </w:r>
    </w:p>
    <w:p w:rsidR="000B347E" w:rsidRDefault="008266E7">
      <w:pPr>
        <w:adjustRightInd w:val="0"/>
        <w:snapToGrid w:val="0"/>
        <w:spacing w:line="480" w:lineRule="auto"/>
        <w:ind w:right="105"/>
        <w:jc w:val="right"/>
        <w:rPr>
          <w:rFonts w:asciiTheme="minorEastAsia" w:eastAsiaTheme="minorEastAsia" w:hAnsiTheme="minorEastAsia" w:cs="宋体"/>
          <w:color w:val="000000" w:themeColor="text1"/>
          <w:sz w:val="24"/>
          <w:u w:val="single"/>
        </w:rPr>
      </w:pPr>
      <w:r>
        <w:rPr>
          <w:rFonts w:asciiTheme="minorEastAsia" w:eastAsiaTheme="minorEastAsia" w:hAnsiTheme="minorEastAsia" w:cs="宋体" w:hint="eastAsia"/>
          <w:color w:val="000000" w:themeColor="text1"/>
          <w:sz w:val="24"/>
        </w:rPr>
        <w:t>法定代表人或其委托代理人：</w:t>
      </w:r>
      <w:r>
        <w:rPr>
          <w:rFonts w:asciiTheme="minorEastAsia" w:eastAsiaTheme="minorEastAsia" w:hAnsiTheme="minorEastAsia" w:cs="宋体" w:hint="eastAsia"/>
          <w:color w:val="000000" w:themeColor="text1"/>
          <w:sz w:val="24"/>
          <w:u w:val="single"/>
        </w:rPr>
        <w:t xml:space="preserve">          （签字或签章）</w:t>
      </w:r>
    </w:p>
    <w:p w:rsidR="000B347E" w:rsidRDefault="008266E7">
      <w:pPr>
        <w:widowControl/>
        <w:jc w:val="center"/>
        <w:rPr>
          <w:rFonts w:asciiTheme="minorEastAsia" w:eastAsiaTheme="minorEastAsia" w:hAnsiTheme="minorEastAsia" w:cs="宋体"/>
          <w:color w:val="000000" w:themeColor="text1"/>
          <w:sz w:val="24"/>
          <w:u w:val="single"/>
        </w:rPr>
      </w:pPr>
      <w:r>
        <w:rPr>
          <w:rFonts w:asciiTheme="minorEastAsia" w:eastAsiaTheme="minorEastAsia" w:hAnsiTheme="minorEastAsia" w:cs="宋体" w:hint="eastAsia"/>
          <w:color w:val="000000" w:themeColor="text1"/>
          <w:sz w:val="24"/>
        </w:rPr>
        <w:t xml:space="preserve">日期：  </w:t>
      </w:r>
      <w:r>
        <w:rPr>
          <w:rFonts w:asciiTheme="minorEastAsia" w:eastAsiaTheme="minorEastAsia" w:hAnsiTheme="minorEastAsia" w:cs="宋体" w:hint="eastAsia"/>
          <w:color w:val="000000" w:themeColor="text1"/>
          <w:sz w:val="24"/>
          <w:u w:val="single"/>
        </w:rPr>
        <w:t xml:space="preserve">                        </w:t>
      </w:r>
    </w:p>
    <w:p w:rsidR="000B347E" w:rsidRDefault="008266E7">
      <w:pPr>
        <w:jc w:val="right"/>
      </w:pPr>
      <w:r>
        <w:rPr>
          <w:rFonts w:hint="eastAsia"/>
        </w:rPr>
        <w:t xml:space="preserve">                         </w:t>
      </w:r>
    </w:p>
    <w:p w:rsidR="000B347E" w:rsidRDefault="000B347E">
      <w:pPr>
        <w:jc w:val="right"/>
      </w:pPr>
    </w:p>
    <w:p w:rsidR="000B347E" w:rsidRDefault="008266E7">
      <w:pPr>
        <w:pStyle w:val="2TimesNewRoman5020"/>
        <w:jc w:val="center"/>
        <w:rPr>
          <w:rFonts w:asciiTheme="minorEastAsia" w:eastAsiaTheme="minorEastAsia" w:hAnsiTheme="minorEastAsia"/>
          <w:color w:val="000000" w:themeColor="text1"/>
        </w:rPr>
      </w:pPr>
      <w:r>
        <w:rPr>
          <w:rFonts w:asciiTheme="minorEastAsia" w:eastAsiaTheme="minorEastAsia" w:hAnsiTheme="minorEastAsia"/>
          <w:color w:val="000000" w:themeColor="text1"/>
        </w:rPr>
        <w:br w:type="page"/>
      </w:r>
      <w:r>
        <w:rPr>
          <w:rFonts w:asciiTheme="minorEastAsia" w:eastAsiaTheme="minorEastAsia" w:hAnsiTheme="minorEastAsia" w:hint="eastAsia"/>
          <w:color w:val="000000" w:themeColor="text1"/>
        </w:rPr>
        <w:lastRenderedPageBreak/>
        <w:t>十、回迁物业交付进度承诺函</w:t>
      </w:r>
    </w:p>
    <w:p w:rsidR="000B347E" w:rsidRDefault="000B347E">
      <w:pPr>
        <w:pStyle w:val="Default"/>
      </w:pPr>
    </w:p>
    <w:p w:rsidR="000B347E" w:rsidRDefault="008266E7">
      <w:pPr>
        <w:spacing w:line="360" w:lineRule="auto"/>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深圳市平湖股份合作公司：</w:t>
      </w:r>
    </w:p>
    <w:p w:rsidR="000B347E" w:rsidRDefault="008266E7" w:rsidP="00FF780A">
      <w:pPr>
        <w:spacing w:line="360" w:lineRule="auto"/>
        <w:ind w:firstLineChars="202" w:firstLine="485"/>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《深圳市龙岗区平湖街道平湖社区新祠堂片区城市更新项目合作开发方案》明确，合作应于本项目取得主体施工许可证之日起</w:t>
      </w:r>
      <w:r>
        <w:rPr>
          <w:rFonts w:asciiTheme="minorEastAsia" w:eastAsiaTheme="minorEastAsia" w:hAnsiTheme="minorEastAsia" w:hint="eastAsia"/>
          <w:color w:val="000000" w:themeColor="text1"/>
          <w:sz w:val="24"/>
        </w:rPr>
        <w:t>60个月内</w:t>
      </w:r>
      <w:r>
        <w:rPr>
          <w:rFonts w:asciiTheme="minorEastAsia" w:eastAsiaTheme="minorEastAsia" w:hAnsiTheme="minorEastAsia" w:cs="宋体" w:hint="eastAsia"/>
          <w:color w:val="000000" w:themeColor="text1"/>
          <w:sz w:val="24"/>
        </w:rPr>
        <w:t>（采用分期开发模式或分批受让土地使用权的，应在相应地块取得主体建筑施工许可证之日起60个月内）取得竣工备案并向招商方交付回迁物业。</w:t>
      </w:r>
    </w:p>
    <w:p w:rsidR="000B347E" w:rsidRDefault="008266E7" w:rsidP="00FF780A">
      <w:pPr>
        <w:spacing w:line="360" w:lineRule="auto"/>
        <w:ind w:firstLineChars="202" w:firstLine="485"/>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如我方中标深圳市龙岗区平湖街道平湖社区新祠堂片区城市更新项目（项目编号：</w:t>
      </w:r>
      <w:r w:rsidR="00F77B4C" w:rsidRPr="00F77B4C">
        <w:rPr>
          <w:rFonts w:asciiTheme="minorEastAsia" w:eastAsiaTheme="minorEastAsia" w:hAnsiTheme="minorEastAsia" w:cs="宋体"/>
          <w:color w:val="000000" w:themeColor="text1"/>
          <w:sz w:val="24"/>
        </w:rPr>
        <w:t>JTYSJY-LG-2024-00004</w:t>
      </w:r>
      <w:r>
        <w:rPr>
          <w:rFonts w:asciiTheme="minorEastAsia" w:eastAsiaTheme="minorEastAsia" w:hAnsiTheme="minorEastAsia" w:cs="宋体" w:hint="eastAsia"/>
          <w:color w:val="000000" w:themeColor="text1"/>
          <w:sz w:val="24"/>
        </w:rPr>
        <w:t>），我方就回迁物业交房进度承诺如下：</w:t>
      </w:r>
    </w:p>
    <w:p w:rsidR="000B347E" w:rsidRDefault="008266E7" w:rsidP="00FF780A">
      <w:pPr>
        <w:spacing w:line="360" w:lineRule="auto"/>
        <w:ind w:firstLineChars="202" w:firstLine="485"/>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我方将在上述时限基础上，保质保量</w:t>
      </w:r>
      <w:r>
        <w:rPr>
          <w:rFonts w:asciiTheme="minorEastAsia" w:eastAsiaTheme="minorEastAsia" w:hAnsiTheme="minorEastAsia" w:cs="宋体" w:hint="eastAsia"/>
          <w:b/>
          <w:bCs/>
          <w:color w:val="000000" w:themeColor="text1"/>
          <w:sz w:val="24"/>
        </w:rPr>
        <w:t>提早</w:t>
      </w:r>
      <w:r>
        <w:rPr>
          <w:rFonts w:asciiTheme="minorEastAsia" w:eastAsiaTheme="minorEastAsia" w:hAnsiTheme="minorEastAsia" w:cs="宋体" w:hint="eastAsia"/>
          <w:b/>
          <w:bCs/>
          <w:color w:val="000000" w:themeColor="text1"/>
          <w:sz w:val="24"/>
          <w:u w:val="single"/>
        </w:rPr>
        <w:t xml:space="preserve">      个</w:t>
      </w:r>
      <w:r>
        <w:rPr>
          <w:rFonts w:asciiTheme="minorEastAsia" w:eastAsiaTheme="minorEastAsia" w:hAnsiTheme="minorEastAsia" w:cs="宋体" w:hint="eastAsia"/>
          <w:b/>
          <w:bCs/>
          <w:color w:val="000000" w:themeColor="text1"/>
          <w:sz w:val="24"/>
        </w:rPr>
        <w:t>日历日</w:t>
      </w:r>
      <w:r>
        <w:rPr>
          <w:rFonts w:asciiTheme="minorEastAsia" w:eastAsiaTheme="minorEastAsia" w:hAnsiTheme="minorEastAsia" w:cs="宋体" w:hint="eastAsia"/>
          <w:color w:val="000000" w:themeColor="text1"/>
          <w:sz w:val="24"/>
        </w:rPr>
        <w:t>向贵司交付回迁物业。</w:t>
      </w:r>
    </w:p>
    <w:p w:rsidR="000B347E" w:rsidRDefault="008266E7" w:rsidP="00FF780A">
      <w:pPr>
        <w:widowControl/>
        <w:numPr>
          <w:ilvl w:val="255"/>
          <w:numId w:val="0"/>
        </w:numPr>
        <w:spacing w:line="360" w:lineRule="auto"/>
        <w:ind w:firstLineChars="202" w:firstLine="485"/>
        <w:jc w:val="left"/>
        <w:rPr>
          <w:rFonts w:asciiTheme="minorEastAsia" w:eastAsiaTheme="minorEastAsia" w:hAnsiTheme="minorEastAsia" w:cs="宋体"/>
          <w:color w:val="000000" w:themeColor="text1"/>
          <w:sz w:val="24"/>
        </w:rPr>
      </w:pPr>
      <w:r>
        <w:rPr>
          <w:rFonts w:asciiTheme="minorEastAsia" w:eastAsiaTheme="minorEastAsia" w:hAnsiTheme="minorEastAsia" w:hint="eastAsia"/>
          <w:color w:val="000000" w:themeColor="text1"/>
          <w:sz w:val="24"/>
        </w:rPr>
        <w:t>如我方</w:t>
      </w:r>
      <w:r>
        <w:rPr>
          <w:rFonts w:asciiTheme="minorEastAsia" w:eastAsiaTheme="minorEastAsia" w:hAnsiTheme="minorEastAsia" w:cs="宋体" w:hint="eastAsia"/>
          <w:color w:val="000000" w:themeColor="text1"/>
          <w:sz w:val="24"/>
        </w:rPr>
        <w:t>未在承诺时限内完成相关事项的，我方同意按照《深圳市龙岗区平湖街道平湖社区新祠堂片区城市更新项目合作开发方案》及双方签署的合作开发协议书的约定承担相应的违约责任。</w:t>
      </w:r>
    </w:p>
    <w:p w:rsidR="000B347E" w:rsidRDefault="008266E7" w:rsidP="00FF780A">
      <w:pPr>
        <w:widowControl/>
        <w:numPr>
          <w:ilvl w:val="255"/>
          <w:numId w:val="0"/>
        </w:numPr>
        <w:spacing w:line="360" w:lineRule="auto"/>
        <w:ind w:firstLineChars="202" w:firstLine="485"/>
        <w:jc w:val="left"/>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 xml:space="preserve"> 特此承诺。</w:t>
      </w:r>
    </w:p>
    <w:p w:rsidR="000B347E" w:rsidRDefault="000B347E">
      <w:pPr>
        <w:pStyle w:val="Default"/>
        <w:ind w:firstLineChars="200" w:firstLine="480"/>
      </w:pPr>
    </w:p>
    <w:p w:rsidR="000B347E" w:rsidRDefault="000B347E">
      <w:pPr>
        <w:adjustRightInd w:val="0"/>
        <w:snapToGrid w:val="0"/>
        <w:spacing w:line="480" w:lineRule="auto"/>
        <w:jc w:val="right"/>
        <w:rPr>
          <w:rFonts w:asciiTheme="minorEastAsia" w:eastAsiaTheme="minorEastAsia" w:hAnsiTheme="minorEastAsia" w:cs="宋体"/>
          <w:color w:val="000000" w:themeColor="text1"/>
          <w:sz w:val="24"/>
        </w:rPr>
      </w:pPr>
    </w:p>
    <w:p w:rsidR="000B347E" w:rsidRDefault="000B347E">
      <w:pPr>
        <w:adjustRightInd w:val="0"/>
        <w:snapToGrid w:val="0"/>
        <w:spacing w:line="480" w:lineRule="auto"/>
        <w:jc w:val="right"/>
        <w:rPr>
          <w:rFonts w:asciiTheme="minorEastAsia" w:eastAsiaTheme="minorEastAsia" w:hAnsiTheme="minorEastAsia" w:cs="宋体"/>
          <w:color w:val="000000" w:themeColor="text1"/>
          <w:sz w:val="24"/>
        </w:rPr>
      </w:pPr>
    </w:p>
    <w:p w:rsidR="000B347E" w:rsidRDefault="000B347E">
      <w:pPr>
        <w:adjustRightInd w:val="0"/>
        <w:snapToGrid w:val="0"/>
        <w:spacing w:line="480" w:lineRule="auto"/>
        <w:jc w:val="right"/>
        <w:rPr>
          <w:rFonts w:asciiTheme="minorEastAsia" w:eastAsiaTheme="minorEastAsia" w:hAnsiTheme="minorEastAsia" w:cs="宋体"/>
          <w:color w:val="000000" w:themeColor="text1"/>
          <w:sz w:val="24"/>
        </w:rPr>
      </w:pPr>
    </w:p>
    <w:p w:rsidR="000B347E" w:rsidRDefault="000B347E">
      <w:pPr>
        <w:adjustRightInd w:val="0"/>
        <w:snapToGrid w:val="0"/>
        <w:spacing w:line="480" w:lineRule="auto"/>
        <w:jc w:val="right"/>
        <w:rPr>
          <w:rFonts w:asciiTheme="minorEastAsia" w:eastAsiaTheme="minorEastAsia" w:hAnsiTheme="minorEastAsia" w:cs="宋体"/>
          <w:color w:val="000000" w:themeColor="text1"/>
          <w:sz w:val="24"/>
        </w:rPr>
      </w:pPr>
    </w:p>
    <w:p w:rsidR="000B347E" w:rsidRDefault="000B347E">
      <w:pPr>
        <w:adjustRightInd w:val="0"/>
        <w:snapToGrid w:val="0"/>
        <w:spacing w:line="480" w:lineRule="auto"/>
        <w:jc w:val="right"/>
        <w:rPr>
          <w:rFonts w:asciiTheme="minorEastAsia" w:eastAsiaTheme="minorEastAsia" w:hAnsiTheme="minorEastAsia" w:cs="宋体"/>
          <w:color w:val="000000" w:themeColor="text1"/>
          <w:sz w:val="24"/>
        </w:rPr>
      </w:pPr>
    </w:p>
    <w:p w:rsidR="000B347E" w:rsidRDefault="000B347E">
      <w:pPr>
        <w:adjustRightInd w:val="0"/>
        <w:snapToGrid w:val="0"/>
        <w:spacing w:line="480" w:lineRule="auto"/>
        <w:jc w:val="right"/>
        <w:rPr>
          <w:rFonts w:asciiTheme="minorEastAsia" w:eastAsiaTheme="minorEastAsia" w:hAnsiTheme="minorEastAsia" w:cs="宋体"/>
          <w:color w:val="000000" w:themeColor="text1"/>
          <w:sz w:val="24"/>
        </w:rPr>
      </w:pPr>
    </w:p>
    <w:p w:rsidR="000B347E" w:rsidRDefault="000B347E">
      <w:pPr>
        <w:adjustRightInd w:val="0"/>
        <w:snapToGrid w:val="0"/>
        <w:spacing w:line="480" w:lineRule="auto"/>
        <w:jc w:val="right"/>
        <w:rPr>
          <w:rFonts w:asciiTheme="minorEastAsia" w:eastAsiaTheme="minorEastAsia" w:hAnsiTheme="minorEastAsia" w:cs="宋体"/>
          <w:color w:val="000000" w:themeColor="text1"/>
          <w:sz w:val="24"/>
        </w:rPr>
      </w:pPr>
    </w:p>
    <w:p w:rsidR="000B347E" w:rsidRDefault="000B347E">
      <w:pPr>
        <w:adjustRightInd w:val="0"/>
        <w:snapToGrid w:val="0"/>
        <w:spacing w:line="480" w:lineRule="auto"/>
        <w:jc w:val="right"/>
        <w:rPr>
          <w:rFonts w:asciiTheme="minorEastAsia" w:eastAsiaTheme="minorEastAsia" w:hAnsiTheme="minorEastAsia" w:cs="宋体"/>
          <w:color w:val="000000" w:themeColor="text1"/>
          <w:sz w:val="24"/>
        </w:rPr>
      </w:pPr>
    </w:p>
    <w:p w:rsidR="000B347E" w:rsidRDefault="008266E7">
      <w:pPr>
        <w:adjustRightInd w:val="0"/>
        <w:snapToGrid w:val="0"/>
        <w:spacing w:line="480" w:lineRule="auto"/>
        <w:jc w:val="right"/>
        <w:rPr>
          <w:rFonts w:asciiTheme="minorEastAsia" w:eastAsiaTheme="minorEastAsia" w:hAnsiTheme="minorEastAsia" w:cs="宋体"/>
          <w:color w:val="000000" w:themeColor="text1"/>
          <w:sz w:val="24"/>
          <w:u w:val="single"/>
        </w:rPr>
      </w:pPr>
      <w:r>
        <w:rPr>
          <w:rFonts w:asciiTheme="minorEastAsia" w:eastAsiaTheme="minorEastAsia" w:hAnsiTheme="minorEastAsia" w:cs="宋体" w:hint="eastAsia"/>
          <w:color w:val="000000" w:themeColor="text1"/>
          <w:sz w:val="24"/>
        </w:rPr>
        <w:t>投标人：</w:t>
      </w:r>
      <w:r>
        <w:rPr>
          <w:rFonts w:asciiTheme="minorEastAsia" w:eastAsiaTheme="minorEastAsia" w:hAnsiTheme="minorEastAsia" w:cs="宋体" w:hint="eastAsia"/>
          <w:color w:val="000000" w:themeColor="text1"/>
          <w:sz w:val="24"/>
          <w:u w:val="single"/>
        </w:rPr>
        <w:t xml:space="preserve">                      （盖单位章）</w:t>
      </w:r>
    </w:p>
    <w:p w:rsidR="000B347E" w:rsidRDefault="008266E7">
      <w:pPr>
        <w:adjustRightInd w:val="0"/>
        <w:snapToGrid w:val="0"/>
        <w:spacing w:line="480" w:lineRule="auto"/>
        <w:ind w:right="105"/>
        <w:jc w:val="right"/>
        <w:rPr>
          <w:rFonts w:asciiTheme="minorEastAsia" w:eastAsiaTheme="minorEastAsia" w:hAnsiTheme="minorEastAsia" w:cs="宋体"/>
          <w:color w:val="000000" w:themeColor="text1"/>
          <w:sz w:val="24"/>
          <w:u w:val="single"/>
        </w:rPr>
      </w:pPr>
      <w:r>
        <w:rPr>
          <w:rFonts w:asciiTheme="minorEastAsia" w:eastAsiaTheme="minorEastAsia" w:hAnsiTheme="minorEastAsia" w:cs="宋体" w:hint="eastAsia"/>
          <w:color w:val="000000" w:themeColor="text1"/>
          <w:sz w:val="24"/>
        </w:rPr>
        <w:t>法定代表人或其委托代理人：</w:t>
      </w:r>
      <w:r>
        <w:rPr>
          <w:rFonts w:asciiTheme="minorEastAsia" w:eastAsiaTheme="minorEastAsia" w:hAnsiTheme="minorEastAsia" w:cs="宋体" w:hint="eastAsia"/>
          <w:color w:val="000000" w:themeColor="text1"/>
          <w:sz w:val="24"/>
          <w:u w:val="single"/>
        </w:rPr>
        <w:t xml:space="preserve">          （签字或签章）</w:t>
      </w:r>
    </w:p>
    <w:p w:rsidR="000B347E" w:rsidRDefault="008266E7">
      <w:pPr>
        <w:widowControl/>
        <w:jc w:val="center"/>
        <w:rPr>
          <w:rFonts w:asciiTheme="minorEastAsia" w:eastAsiaTheme="minorEastAsia" w:hAnsiTheme="minorEastAsia" w:cs="宋体"/>
          <w:color w:val="000000" w:themeColor="text1"/>
          <w:sz w:val="24"/>
          <w:u w:val="single"/>
        </w:rPr>
      </w:pPr>
      <w:r>
        <w:rPr>
          <w:rFonts w:asciiTheme="minorEastAsia" w:eastAsiaTheme="minorEastAsia" w:hAnsiTheme="minorEastAsia" w:cs="宋体" w:hint="eastAsia"/>
          <w:color w:val="000000" w:themeColor="text1"/>
          <w:sz w:val="24"/>
        </w:rPr>
        <w:t xml:space="preserve">日期：  </w:t>
      </w:r>
      <w:r>
        <w:rPr>
          <w:rFonts w:asciiTheme="minorEastAsia" w:eastAsiaTheme="minorEastAsia" w:hAnsiTheme="minorEastAsia" w:cs="宋体" w:hint="eastAsia"/>
          <w:color w:val="000000" w:themeColor="text1"/>
          <w:sz w:val="24"/>
          <w:u w:val="single"/>
        </w:rPr>
        <w:t xml:space="preserve">                        </w:t>
      </w:r>
    </w:p>
    <w:p w:rsidR="000B347E" w:rsidRDefault="000B347E">
      <w:pPr>
        <w:pStyle w:val="a7"/>
        <w:rPr>
          <w:rFonts w:asciiTheme="minorEastAsia" w:eastAsiaTheme="minorEastAsia" w:hAnsiTheme="minorEastAsia"/>
          <w:color w:val="000000" w:themeColor="text1"/>
        </w:rPr>
        <w:sectPr w:rsidR="000B347E">
          <w:pgSz w:w="11906" w:h="16838"/>
          <w:pgMar w:top="1440" w:right="1800" w:bottom="1440" w:left="1800" w:header="851" w:footer="992" w:gutter="0"/>
          <w:cols w:space="720"/>
          <w:docGrid w:type="lines" w:linePitch="312"/>
        </w:sectPr>
      </w:pPr>
    </w:p>
    <w:p w:rsidR="000B347E" w:rsidRDefault="008266E7">
      <w:pPr>
        <w:pStyle w:val="2TimesNewRoman5020"/>
        <w:jc w:val="center"/>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lastRenderedPageBreak/>
        <w:t>十一、拆迁补偿进度承诺函</w:t>
      </w:r>
    </w:p>
    <w:p w:rsidR="000B347E" w:rsidRDefault="000B347E">
      <w:pPr>
        <w:widowControl/>
        <w:numPr>
          <w:ilvl w:val="255"/>
          <w:numId w:val="0"/>
        </w:numPr>
        <w:jc w:val="left"/>
        <w:textAlignment w:val="center"/>
        <w:rPr>
          <w:rStyle w:val="font21"/>
          <w:rFonts w:hint="default"/>
        </w:rPr>
      </w:pPr>
    </w:p>
    <w:p w:rsidR="000B347E" w:rsidRDefault="008266E7">
      <w:pPr>
        <w:spacing w:line="360" w:lineRule="auto"/>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深圳市平湖股份合作公司：</w:t>
      </w:r>
    </w:p>
    <w:p w:rsidR="000B347E" w:rsidRDefault="008266E7" w:rsidP="00FF780A">
      <w:pPr>
        <w:spacing w:line="360" w:lineRule="auto"/>
        <w:ind w:firstLineChars="202" w:firstLine="485"/>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深圳市龙岗区平湖街道平湖社区新祠堂片区城市更新项目合作开发方案》明确，项目合作方须在交易集团发出《成交通知书》之日起90天内完成拆迁范围内全部私人房屋搬迁安置补偿工作的60%（即私人房屋签约率按物业面积统计不低于60%），并提供《搬迁安置补偿协议》给招商方备存。</w:t>
      </w:r>
    </w:p>
    <w:p w:rsidR="000B347E" w:rsidRDefault="008266E7" w:rsidP="00FF780A">
      <w:pPr>
        <w:spacing w:line="360" w:lineRule="auto"/>
        <w:ind w:firstLineChars="202" w:firstLine="485"/>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如我方中标深圳市龙岗区平湖街道平湖社区新祠堂片区城市更新项目（项目编号：</w:t>
      </w:r>
      <w:r w:rsidR="00F77B4C" w:rsidRPr="00F77B4C">
        <w:rPr>
          <w:rFonts w:asciiTheme="minorEastAsia" w:eastAsiaTheme="minorEastAsia" w:hAnsiTheme="minorEastAsia" w:cs="宋体"/>
          <w:color w:val="000000" w:themeColor="text1"/>
          <w:sz w:val="24"/>
        </w:rPr>
        <w:t>JTYSJY-LG-2024-00004</w:t>
      </w:r>
      <w:r>
        <w:rPr>
          <w:rFonts w:asciiTheme="minorEastAsia" w:eastAsiaTheme="minorEastAsia" w:hAnsiTheme="minorEastAsia" w:cs="宋体" w:hint="eastAsia"/>
          <w:color w:val="000000" w:themeColor="text1"/>
          <w:sz w:val="24"/>
        </w:rPr>
        <w:t>），我方承诺按以下选项</w:t>
      </w:r>
      <w:r>
        <w:rPr>
          <w:rFonts w:asciiTheme="minorEastAsia" w:eastAsiaTheme="minorEastAsia" w:hAnsiTheme="minorEastAsia" w:cs="宋体"/>
          <w:color w:val="000000" w:themeColor="text1"/>
          <w:sz w:val="24"/>
          <w:u w:val="single"/>
        </w:rPr>
        <w:t xml:space="preserve">  </w:t>
      </w:r>
      <w:r>
        <w:rPr>
          <w:rFonts w:asciiTheme="minorEastAsia" w:eastAsiaTheme="minorEastAsia" w:hAnsiTheme="minorEastAsia" w:cs="宋体" w:hint="eastAsia"/>
          <w:color w:val="000000" w:themeColor="text1"/>
          <w:sz w:val="24"/>
          <w:u w:val="single"/>
        </w:rPr>
        <w:t xml:space="preserve">          </w:t>
      </w:r>
      <w:r>
        <w:rPr>
          <w:rFonts w:asciiTheme="minorEastAsia" w:eastAsiaTheme="minorEastAsia" w:hAnsiTheme="minorEastAsia" w:cs="宋体"/>
          <w:color w:val="000000" w:themeColor="text1"/>
          <w:sz w:val="24"/>
          <w:u w:val="single"/>
        </w:rPr>
        <w:t xml:space="preserve"> </w:t>
      </w:r>
      <w:r>
        <w:rPr>
          <w:rFonts w:asciiTheme="minorEastAsia" w:eastAsiaTheme="minorEastAsia" w:hAnsiTheme="minorEastAsia" w:cs="宋体" w:hint="eastAsia"/>
          <w:color w:val="000000" w:themeColor="text1"/>
          <w:sz w:val="24"/>
        </w:rPr>
        <w:t>的标准完成拆迁补偿进度：</w:t>
      </w:r>
    </w:p>
    <w:p w:rsidR="000B347E" w:rsidRDefault="008266E7" w:rsidP="00FF780A">
      <w:pPr>
        <w:numPr>
          <w:ilvl w:val="0"/>
          <w:numId w:val="5"/>
        </w:numPr>
        <w:spacing w:line="360" w:lineRule="auto"/>
        <w:ind w:firstLineChars="202" w:firstLine="485"/>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我方将在保证按时按量完成上述工作进度基础上，</w:t>
      </w:r>
      <w:r>
        <w:rPr>
          <w:rFonts w:asciiTheme="minorEastAsia" w:eastAsiaTheme="minorEastAsia" w:hAnsiTheme="minorEastAsia" w:cs="宋体" w:hint="eastAsia"/>
          <w:b/>
          <w:bCs/>
          <w:color w:val="000000" w:themeColor="text1"/>
          <w:sz w:val="24"/>
        </w:rPr>
        <w:t>提前</w:t>
      </w:r>
      <w:r>
        <w:rPr>
          <w:rFonts w:asciiTheme="minorEastAsia" w:eastAsiaTheme="minorEastAsia" w:hAnsiTheme="minorEastAsia" w:cs="宋体" w:hint="eastAsia"/>
          <w:b/>
          <w:bCs/>
          <w:color w:val="000000" w:themeColor="text1"/>
          <w:sz w:val="24"/>
          <w:u w:val="single"/>
        </w:rPr>
        <w:t xml:space="preserve">    个</w:t>
      </w:r>
      <w:r>
        <w:rPr>
          <w:rFonts w:asciiTheme="minorEastAsia" w:eastAsiaTheme="minorEastAsia" w:hAnsiTheme="minorEastAsia" w:cs="宋体" w:hint="eastAsia"/>
          <w:b/>
          <w:bCs/>
          <w:color w:val="000000" w:themeColor="text1"/>
          <w:sz w:val="24"/>
        </w:rPr>
        <w:t>日历日</w:t>
      </w:r>
      <w:r>
        <w:rPr>
          <w:rFonts w:asciiTheme="minorEastAsia" w:eastAsiaTheme="minorEastAsia" w:hAnsiTheme="minorEastAsia" w:cs="宋体" w:hint="eastAsia"/>
          <w:color w:val="000000" w:themeColor="text1"/>
          <w:sz w:val="24"/>
        </w:rPr>
        <w:t>完成拆迁任务，并向贵司提供《拆迁安置补偿协议》。</w:t>
      </w:r>
    </w:p>
    <w:p w:rsidR="000B347E" w:rsidRDefault="008266E7" w:rsidP="00FF780A">
      <w:pPr>
        <w:numPr>
          <w:ilvl w:val="0"/>
          <w:numId w:val="5"/>
        </w:numPr>
        <w:spacing w:line="360" w:lineRule="auto"/>
        <w:ind w:firstLineChars="202" w:firstLine="485"/>
        <w:rPr>
          <w:rFonts w:asciiTheme="minorEastAsia" w:eastAsiaTheme="minorEastAsia" w:hAnsiTheme="minorEastAsia" w:cs="宋体"/>
          <w:color w:val="000000" w:themeColor="text1"/>
          <w:sz w:val="24"/>
        </w:rPr>
      </w:pPr>
      <w:r>
        <w:rPr>
          <w:rFonts w:asciiTheme="minorEastAsia" w:eastAsiaTheme="minorEastAsia" w:hAnsiTheme="minorEastAsia" w:cs="宋体" w:hint="eastAsia"/>
          <w:color w:val="000000" w:themeColor="text1"/>
          <w:sz w:val="24"/>
        </w:rPr>
        <w:t>我方将在上述拆迁工作量及时限的基础上，保证签约率提高</w:t>
      </w:r>
      <w:r>
        <w:rPr>
          <w:rFonts w:asciiTheme="minorEastAsia" w:eastAsiaTheme="minorEastAsia" w:hAnsiTheme="minorEastAsia" w:cs="宋体" w:hint="eastAsia"/>
          <w:b/>
          <w:bCs/>
          <w:color w:val="000000" w:themeColor="text1"/>
          <w:sz w:val="24"/>
        </w:rPr>
        <w:t>百分之</w:t>
      </w:r>
      <w:r>
        <w:rPr>
          <w:rFonts w:asciiTheme="minorEastAsia" w:eastAsiaTheme="minorEastAsia" w:hAnsiTheme="minorEastAsia" w:cs="宋体"/>
          <w:color w:val="000000" w:themeColor="text1"/>
          <w:sz w:val="24"/>
          <w:u w:val="single"/>
        </w:rPr>
        <w:t xml:space="preserve">    </w:t>
      </w:r>
      <w:r>
        <w:rPr>
          <w:rFonts w:asciiTheme="minorEastAsia" w:eastAsiaTheme="minorEastAsia" w:hAnsiTheme="minorEastAsia" w:cs="宋体" w:hint="eastAsia"/>
          <w:color w:val="000000" w:themeColor="text1"/>
          <w:sz w:val="24"/>
        </w:rPr>
        <w:t>，并向贵司提供《拆迁安置补偿协议》。</w:t>
      </w:r>
    </w:p>
    <w:p w:rsidR="000B347E" w:rsidRDefault="008266E7" w:rsidP="00FF780A">
      <w:pPr>
        <w:widowControl/>
        <w:numPr>
          <w:ilvl w:val="255"/>
          <w:numId w:val="0"/>
        </w:numPr>
        <w:spacing w:line="360" w:lineRule="auto"/>
        <w:ind w:firstLineChars="202" w:firstLine="485"/>
        <w:jc w:val="left"/>
        <w:rPr>
          <w:rFonts w:asciiTheme="minorEastAsia" w:eastAsiaTheme="minorEastAsia" w:hAnsiTheme="minorEastAsia" w:cs="宋体"/>
          <w:color w:val="000000" w:themeColor="text1"/>
          <w:sz w:val="24"/>
        </w:rPr>
      </w:pPr>
      <w:r>
        <w:rPr>
          <w:rFonts w:asciiTheme="minorEastAsia" w:eastAsiaTheme="minorEastAsia" w:hAnsiTheme="minorEastAsia" w:hint="eastAsia"/>
          <w:color w:val="000000" w:themeColor="text1"/>
          <w:sz w:val="24"/>
        </w:rPr>
        <w:t>如我方</w:t>
      </w:r>
      <w:r>
        <w:rPr>
          <w:rFonts w:asciiTheme="minorEastAsia" w:eastAsiaTheme="minorEastAsia" w:hAnsiTheme="minorEastAsia" w:cs="宋体" w:hint="eastAsia"/>
          <w:color w:val="000000" w:themeColor="text1"/>
          <w:sz w:val="24"/>
        </w:rPr>
        <w:t>未在承诺时限、进度内完成相关事项的，我方同意按照《深圳市龙岗区平湖街道平湖社区新祠堂片区城市更新项目合作开发方案》及双方签署的合作开发协议书的约定承担相应的违约责任。</w:t>
      </w:r>
    </w:p>
    <w:p w:rsidR="000B347E" w:rsidRDefault="008266E7">
      <w:pPr>
        <w:pStyle w:val="Default"/>
        <w:rPr>
          <w:rFonts w:eastAsiaTheme="minorEastAsia"/>
        </w:rPr>
      </w:pPr>
      <w:r>
        <w:rPr>
          <w:rFonts w:asciiTheme="minorEastAsia" w:eastAsiaTheme="minorEastAsia" w:hAnsiTheme="minorEastAsia" w:hint="eastAsia"/>
          <w:color w:val="000000" w:themeColor="text1"/>
          <w:kern w:val="2"/>
        </w:rPr>
        <w:t xml:space="preserve">    特此承诺。</w:t>
      </w:r>
    </w:p>
    <w:p w:rsidR="000B347E" w:rsidRDefault="000B347E">
      <w:pPr>
        <w:jc w:val="center"/>
        <w:rPr>
          <w:rFonts w:asciiTheme="minorEastAsia" w:eastAsiaTheme="minorEastAsia" w:hAnsiTheme="minorEastAsia" w:cs="宋体"/>
          <w:color w:val="000000" w:themeColor="text1"/>
          <w:sz w:val="28"/>
          <w:szCs w:val="20"/>
        </w:rPr>
      </w:pPr>
    </w:p>
    <w:p w:rsidR="000B347E" w:rsidRDefault="000B347E">
      <w:pPr>
        <w:pStyle w:val="Default"/>
      </w:pPr>
    </w:p>
    <w:p w:rsidR="000B347E" w:rsidRDefault="000B347E">
      <w:pPr>
        <w:pStyle w:val="Default"/>
      </w:pPr>
    </w:p>
    <w:p w:rsidR="000B347E" w:rsidRDefault="000B347E">
      <w:pPr>
        <w:pStyle w:val="Default"/>
      </w:pPr>
    </w:p>
    <w:p w:rsidR="000B347E" w:rsidRDefault="000B347E">
      <w:pPr>
        <w:pStyle w:val="Default"/>
      </w:pPr>
    </w:p>
    <w:p w:rsidR="000B347E" w:rsidRDefault="000B347E">
      <w:pPr>
        <w:pStyle w:val="Default"/>
      </w:pPr>
    </w:p>
    <w:p w:rsidR="000B347E" w:rsidRDefault="000B347E">
      <w:pPr>
        <w:pStyle w:val="Default"/>
      </w:pPr>
    </w:p>
    <w:p w:rsidR="000B347E" w:rsidRDefault="008266E7">
      <w:pPr>
        <w:adjustRightInd w:val="0"/>
        <w:snapToGrid w:val="0"/>
        <w:spacing w:line="480" w:lineRule="auto"/>
        <w:jc w:val="right"/>
        <w:rPr>
          <w:rFonts w:asciiTheme="minorEastAsia" w:eastAsiaTheme="minorEastAsia" w:hAnsiTheme="minorEastAsia" w:cs="宋体"/>
          <w:color w:val="000000" w:themeColor="text1"/>
          <w:sz w:val="24"/>
          <w:u w:val="single"/>
        </w:rPr>
      </w:pPr>
      <w:r>
        <w:rPr>
          <w:rFonts w:asciiTheme="minorEastAsia" w:eastAsiaTheme="minorEastAsia" w:hAnsiTheme="minorEastAsia" w:cs="宋体" w:hint="eastAsia"/>
          <w:color w:val="000000" w:themeColor="text1"/>
          <w:sz w:val="24"/>
        </w:rPr>
        <w:t>投标人：</w:t>
      </w:r>
      <w:r>
        <w:rPr>
          <w:rFonts w:asciiTheme="minorEastAsia" w:eastAsiaTheme="minorEastAsia" w:hAnsiTheme="minorEastAsia" w:cs="宋体" w:hint="eastAsia"/>
          <w:color w:val="000000" w:themeColor="text1"/>
          <w:sz w:val="24"/>
          <w:u w:val="single"/>
        </w:rPr>
        <w:t xml:space="preserve">                      （盖单位章）</w:t>
      </w:r>
    </w:p>
    <w:p w:rsidR="000B347E" w:rsidRDefault="008266E7">
      <w:pPr>
        <w:adjustRightInd w:val="0"/>
        <w:snapToGrid w:val="0"/>
        <w:spacing w:line="480" w:lineRule="auto"/>
        <w:ind w:right="105"/>
        <w:jc w:val="right"/>
        <w:rPr>
          <w:rFonts w:asciiTheme="minorEastAsia" w:eastAsiaTheme="minorEastAsia" w:hAnsiTheme="minorEastAsia" w:cs="宋体"/>
          <w:color w:val="000000" w:themeColor="text1"/>
          <w:sz w:val="24"/>
          <w:u w:val="single"/>
        </w:rPr>
      </w:pPr>
      <w:r>
        <w:rPr>
          <w:rFonts w:asciiTheme="minorEastAsia" w:eastAsiaTheme="minorEastAsia" w:hAnsiTheme="minorEastAsia" w:cs="宋体" w:hint="eastAsia"/>
          <w:color w:val="000000" w:themeColor="text1"/>
          <w:sz w:val="24"/>
        </w:rPr>
        <w:t>法定代表人或其委托代理人：</w:t>
      </w:r>
      <w:r>
        <w:rPr>
          <w:rFonts w:asciiTheme="minorEastAsia" w:eastAsiaTheme="minorEastAsia" w:hAnsiTheme="minorEastAsia" w:cs="宋体" w:hint="eastAsia"/>
          <w:color w:val="000000" w:themeColor="text1"/>
          <w:sz w:val="24"/>
          <w:u w:val="single"/>
        </w:rPr>
        <w:t xml:space="preserve">          （签字或签章）</w:t>
      </w:r>
    </w:p>
    <w:p w:rsidR="000B347E" w:rsidRDefault="008266E7">
      <w:pPr>
        <w:widowControl/>
        <w:jc w:val="center"/>
        <w:rPr>
          <w:rFonts w:asciiTheme="minorEastAsia" w:eastAsiaTheme="minorEastAsia" w:hAnsiTheme="minorEastAsia" w:cs="宋体"/>
          <w:color w:val="000000" w:themeColor="text1"/>
          <w:sz w:val="24"/>
          <w:u w:val="single"/>
        </w:rPr>
      </w:pPr>
      <w:r>
        <w:rPr>
          <w:rFonts w:asciiTheme="minorEastAsia" w:eastAsiaTheme="minorEastAsia" w:hAnsiTheme="minorEastAsia" w:cs="宋体" w:hint="eastAsia"/>
          <w:color w:val="000000" w:themeColor="text1"/>
          <w:sz w:val="24"/>
        </w:rPr>
        <w:t xml:space="preserve">日期：  </w:t>
      </w:r>
      <w:r>
        <w:rPr>
          <w:rFonts w:asciiTheme="minorEastAsia" w:eastAsiaTheme="minorEastAsia" w:hAnsiTheme="minorEastAsia" w:cs="宋体" w:hint="eastAsia"/>
          <w:color w:val="000000" w:themeColor="text1"/>
          <w:sz w:val="24"/>
          <w:u w:val="single"/>
        </w:rPr>
        <w:t xml:space="preserve">                        </w:t>
      </w:r>
    </w:p>
    <w:p w:rsidR="000B347E" w:rsidRDefault="000B347E">
      <w:pPr>
        <w:pStyle w:val="Default"/>
        <w:sectPr w:rsidR="000B347E">
          <w:pgSz w:w="11906" w:h="16838"/>
          <w:pgMar w:top="1440" w:right="1800" w:bottom="1440" w:left="1800" w:header="851" w:footer="992" w:gutter="0"/>
          <w:cols w:space="720"/>
          <w:docGrid w:type="lines" w:linePitch="312"/>
        </w:sectPr>
      </w:pPr>
    </w:p>
    <w:p w:rsidR="000B347E" w:rsidRDefault="008266E7">
      <w:pPr>
        <w:pStyle w:val="2TimesNewRoman5020"/>
        <w:jc w:val="center"/>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lastRenderedPageBreak/>
        <w:t>十</w:t>
      </w:r>
      <w:r w:rsidR="009953D2">
        <w:rPr>
          <w:rFonts w:asciiTheme="minorEastAsia" w:eastAsiaTheme="minorEastAsia" w:hAnsiTheme="minorEastAsia" w:hint="eastAsia"/>
          <w:color w:val="000000" w:themeColor="text1"/>
        </w:rPr>
        <w:t>二</w:t>
      </w:r>
      <w:r>
        <w:rPr>
          <w:rFonts w:asciiTheme="minorEastAsia" w:eastAsiaTheme="minorEastAsia" w:hAnsiTheme="minorEastAsia" w:hint="eastAsia"/>
          <w:color w:val="000000" w:themeColor="text1"/>
        </w:rPr>
        <w:t>、投标人认为需要提交的其他文件</w:t>
      </w:r>
    </w:p>
    <w:p w:rsidR="000B347E" w:rsidRDefault="000B347E">
      <w:pPr>
        <w:pStyle w:val="2TimesNewRoman5020"/>
        <w:jc w:val="center"/>
        <w:rPr>
          <w:rFonts w:asciiTheme="minorEastAsia" w:eastAsiaTheme="minorEastAsia" w:hAnsiTheme="minorEastAsia"/>
          <w:color w:val="000000" w:themeColor="text1"/>
        </w:rPr>
      </w:pPr>
    </w:p>
    <w:p w:rsidR="000B347E" w:rsidRDefault="000B347E">
      <w:pPr>
        <w:pStyle w:val="2TimesNewRoman5020"/>
        <w:jc w:val="center"/>
        <w:rPr>
          <w:rFonts w:asciiTheme="minorEastAsia" w:eastAsiaTheme="minorEastAsia" w:hAnsiTheme="minorEastAsia"/>
          <w:color w:val="000000" w:themeColor="text1"/>
        </w:rPr>
      </w:pPr>
    </w:p>
    <w:p w:rsidR="000B347E" w:rsidRDefault="000B347E">
      <w:pPr>
        <w:pStyle w:val="2TimesNewRoman5020"/>
        <w:jc w:val="center"/>
        <w:rPr>
          <w:rFonts w:asciiTheme="minorEastAsia" w:eastAsiaTheme="minorEastAsia" w:hAnsiTheme="minorEastAsia"/>
          <w:color w:val="000000" w:themeColor="text1"/>
        </w:rPr>
      </w:pPr>
    </w:p>
    <w:p w:rsidR="000B347E" w:rsidRDefault="000B347E">
      <w:pPr>
        <w:pStyle w:val="2TimesNewRoman5020"/>
        <w:jc w:val="center"/>
        <w:rPr>
          <w:rFonts w:asciiTheme="minorEastAsia" w:eastAsiaTheme="minorEastAsia" w:hAnsiTheme="minorEastAsia"/>
          <w:color w:val="000000" w:themeColor="text1"/>
        </w:rPr>
      </w:pPr>
    </w:p>
    <w:p w:rsidR="000B347E" w:rsidRDefault="000B347E">
      <w:pPr>
        <w:pStyle w:val="2TimesNewRoman5020"/>
        <w:jc w:val="center"/>
        <w:rPr>
          <w:rFonts w:asciiTheme="minorEastAsia" w:eastAsiaTheme="minorEastAsia" w:hAnsiTheme="minorEastAsia"/>
          <w:color w:val="000000" w:themeColor="text1"/>
        </w:rPr>
      </w:pPr>
    </w:p>
    <w:p w:rsidR="000B347E" w:rsidRDefault="000B347E">
      <w:pPr>
        <w:pStyle w:val="2TimesNewRoman5020"/>
        <w:jc w:val="center"/>
        <w:rPr>
          <w:rFonts w:asciiTheme="minorEastAsia" w:eastAsiaTheme="minorEastAsia" w:hAnsiTheme="minorEastAsia"/>
          <w:color w:val="000000" w:themeColor="text1"/>
        </w:rPr>
      </w:pPr>
    </w:p>
    <w:p w:rsidR="000B347E" w:rsidRDefault="000B347E">
      <w:pPr>
        <w:pStyle w:val="2TimesNewRoman5020"/>
        <w:jc w:val="center"/>
        <w:rPr>
          <w:rFonts w:asciiTheme="minorEastAsia" w:eastAsiaTheme="minorEastAsia" w:hAnsiTheme="minorEastAsia"/>
          <w:color w:val="000000" w:themeColor="text1"/>
        </w:rPr>
      </w:pPr>
    </w:p>
    <w:p w:rsidR="000B347E" w:rsidRDefault="000B347E">
      <w:pPr>
        <w:pStyle w:val="2TimesNewRoman5020"/>
        <w:jc w:val="center"/>
        <w:rPr>
          <w:rFonts w:asciiTheme="minorEastAsia" w:eastAsiaTheme="minorEastAsia" w:hAnsiTheme="minorEastAsia"/>
          <w:color w:val="000000" w:themeColor="text1"/>
        </w:rPr>
      </w:pPr>
    </w:p>
    <w:p w:rsidR="000B347E" w:rsidRDefault="000B347E">
      <w:pPr>
        <w:pStyle w:val="2TimesNewRoman5020"/>
        <w:jc w:val="center"/>
        <w:rPr>
          <w:rFonts w:asciiTheme="minorEastAsia" w:eastAsiaTheme="minorEastAsia" w:hAnsiTheme="minorEastAsia"/>
          <w:color w:val="000000" w:themeColor="text1"/>
        </w:rPr>
      </w:pPr>
    </w:p>
    <w:p w:rsidR="000B347E" w:rsidRDefault="008266E7">
      <w:pPr>
        <w:adjustRightInd w:val="0"/>
        <w:snapToGrid w:val="0"/>
        <w:spacing w:line="480" w:lineRule="auto"/>
        <w:jc w:val="right"/>
        <w:rPr>
          <w:rFonts w:asciiTheme="minorEastAsia" w:eastAsiaTheme="minorEastAsia" w:hAnsiTheme="minorEastAsia" w:cs="宋体"/>
          <w:color w:val="000000" w:themeColor="text1"/>
          <w:sz w:val="24"/>
          <w:u w:val="single"/>
        </w:rPr>
      </w:pPr>
      <w:r>
        <w:rPr>
          <w:rFonts w:asciiTheme="minorEastAsia" w:eastAsiaTheme="minorEastAsia" w:hAnsiTheme="minorEastAsia" w:cs="宋体" w:hint="eastAsia"/>
          <w:color w:val="000000" w:themeColor="text1"/>
          <w:sz w:val="24"/>
        </w:rPr>
        <w:t>投标人：</w:t>
      </w:r>
      <w:r>
        <w:rPr>
          <w:rFonts w:asciiTheme="minorEastAsia" w:eastAsiaTheme="minorEastAsia" w:hAnsiTheme="minorEastAsia" w:cs="宋体" w:hint="eastAsia"/>
          <w:color w:val="000000" w:themeColor="text1"/>
          <w:sz w:val="24"/>
          <w:u w:val="single"/>
        </w:rPr>
        <w:t xml:space="preserve">                      （盖单位章）</w:t>
      </w:r>
    </w:p>
    <w:p w:rsidR="000B347E" w:rsidRDefault="008266E7">
      <w:pPr>
        <w:adjustRightInd w:val="0"/>
        <w:snapToGrid w:val="0"/>
        <w:spacing w:line="480" w:lineRule="auto"/>
        <w:ind w:right="105"/>
        <w:jc w:val="right"/>
        <w:rPr>
          <w:rFonts w:asciiTheme="minorEastAsia" w:eastAsiaTheme="minorEastAsia" w:hAnsiTheme="minorEastAsia" w:cs="宋体"/>
          <w:color w:val="000000" w:themeColor="text1"/>
          <w:sz w:val="24"/>
          <w:u w:val="single"/>
        </w:rPr>
      </w:pPr>
      <w:r>
        <w:rPr>
          <w:rFonts w:asciiTheme="minorEastAsia" w:eastAsiaTheme="minorEastAsia" w:hAnsiTheme="minorEastAsia" w:cs="宋体" w:hint="eastAsia"/>
          <w:color w:val="000000" w:themeColor="text1"/>
          <w:sz w:val="24"/>
        </w:rPr>
        <w:t>法定代表人或其委托代理人：</w:t>
      </w:r>
      <w:r>
        <w:rPr>
          <w:rFonts w:asciiTheme="minorEastAsia" w:eastAsiaTheme="minorEastAsia" w:hAnsiTheme="minorEastAsia" w:cs="宋体" w:hint="eastAsia"/>
          <w:color w:val="000000" w:themeColor="text1"/>
          <w:sz w:val="24"/>
          <w:u w:val="single"/>
        </w:rPr>
        <w:t xml:space="preserve">          （签字或签章）</w:t>
      </w:r>
    </w:p>
    <w:p w:rsidR="000B347E" w:rsidRDefault="008266E7">
      <w:pPr>
        <w:widowControl/>
        <w:jc w:val="center"/>
        <w:rPr>
          <w:rFonts w:asciiTheme="minorEastAsia" w:eastAsiaTheme="minorEastAsia" w:hAnsiTheme="minorEastAsia" w:cs="宋体"/>
          <w:color w:val="000000" w:themeColor="text1"/>
          <w:sz w:val="24"/>
          <w:u w:val="single"/>
        </w:rPr>
      </w:pPr>
      <w:r>
        <w:rPr>
          <w:rFonts w:asciiTheme="minorEastAsia" w:eastAsiaTheme="minorEastAsia" w:hAnsiTheme="minorEastAsia" w:cs="宋体" w:hint="eastAsia"/>
          <w:color w:val="000000" w:themeColor="text1"/>
          <w:sz w:val="24"/>
        </w:rPr>
        <w:t xml:space="preserve">日期：  </w:t>
      </w:r>
      <w:r>
        <w:rPr>
          <w:rFonts w:asciiTheme="minorEastAsia" w:eastAsiaTheme="minorEastAsia" w:hAnsiTheme="minorEastAsia" w:cs="宋体" w:hint="eastAsia"/>
          <w:color w:val="000000" w:themeColor="text1"/>
          <w:sz w:val="24"/>
          <w:u w:val="single"/>
        </w:rPr>
        <w:t xml:space="preserve">                        </w:t>
      </w:r>
    </w:p>
    <w:p w:rsidR="000B347E" w:rsidRDefault="000B347E">
      <w:pPr>
        <w:pStyle w:val="2TimesNewRoman5020"/>
        <w:jc w:val="center"/>
        <w:rPr>
          <w:rFonts w:asciiTheme="minorEastAsia" w:eastAsiaTheme="minorEastAsia" w:hAnsiTheme="minorEastAsia"/>
          <w:color w:val="000000" w:themeColor="text1"/>
        </w:rPr>
      </w:pPr>
    </w:p>
    <w:sectPr w:rsidR="000B347E" w:rsidSect="000B347E">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1A25" w:rsidRDefault="00A31A25" w:rsidP="000B347E">
      <w:pPr>
        <w:ind w:firstLine="420"/>
      </w:pPr>
      <w:r>
        <w:separator/>
      </w:r>
    </w:p>
    <w:p w:rsidR="00A31A25" w:rsidRDefault="00A31A25"/>
    <w:p w:rsidR="00A31A25" w:rsidRDefault="00A31A25" w:rsidP="00F620F5"/>
    <w:p w:rsidR="00A31A25" w:rsidRDefault="00A31A25" w:rsidP="00F620F5"/>
    <w:p w:rsidR="00A31A25" w:rsidRDefault="00A31A25" w:rsidP="001A4029"/>
    <w:p w:rsidR="00A31A25" w:rsidRDefault="00A31A25" w:rsidP="001A4029"/>
  </w:endnote>
  <w:endnote w:type="continuationSeparator" w:id="1">
    <w:p w:rsidR="00A31A25" w:rsidRDefault="00A31A25" w:rsidP="000B347E">
      <w:pPr>
        <w:ind w:firstLine="420"/>
      </w:pPr>
      <w:r>
        <w:continuationSeparator/>
      </w:r>
    </w:p>
    <w:p w:rsidR="00A31A25" w:rsidRDefault="00A31A25"/>
    <w:p w:rsidR="00A31A25" w:rsidRDefault="00A31A25" w:rsidP="00F620F5"/>
    <w:p w:rsidR="00A31A25" w:rsidRDefault="00A31A25" w:rsidP="00F620F5"/>
    <w:p w:rsidR="00A31A25" w:rsidRDefault="00A31A25" w:rsidP="001A4029"/>
    <w:p w:rsidR="00A31A25" w:rsidRDefault="00A31A25" w:rsidP="001A4029"/>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仿宋">
    <w:panose1 w:val="02010609060101010101"/>
    <w:charset w:val="86"/>
    <w:family w:val="modern"/>
    <w:pitch w:val="fixed"/>
    <w:sig w:usb0="800002BF" w:usb1="38CF7CFA" w:usb2="00000016" w:usb3="00000000" w:csb0="00040001" w:csb1="00000000"/>
  </w:font>
  <w:font w:name="方正小标宋简体">
    <w:panose1 w:val="00000600000000000000"/>
    <w:charset w:val="86"/>
    <w:family w:val="auto"/>
    <w:pitch w:val="variable"/>
    <w:sig w:usb0="800002BF" w:usb1="184F6CF8" w:usb2="00000012" w:usb3="00000000" w:csb0="0016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B5D" w:rsidRDefault="00C7068E">
    <w:pPr>
      <w:pStyle w:val="a6"/>
      <w:jc w:val="center"/>
    </w:pPr>
    <w:r w:rsidRPr="00C7068E">
      <w:fldChar w:fldCharType="begin"/>
    </w:r>
    <w:r w:rsidR="00417B5D">
      <w:instrText>PAGE   \* MERGEFORMAT</w:instrText>
    </w:r>
    <w:r w:rsidRPr="00C7068E">
      <w:fldChar w:fldCharType="separate"/>
    </w:r>
    <w:r w:rsidR="009953D2" w:rsidRPr="009953D2">
      <w:rPr>
        <w:noProof/>
        <w:lang w:val="zh-CN"/>
      </w:rPr>
      <w:t>57</w:t>
    </w:r>
    <w:r>
      <w:rPr>
        <w:lang w:val="zh-CN"/>
      </w:rPr>
      <w:fldChar w:fldCharType="end"/>
    </w:r>
  </w:p>
  <w:p w:rsidR="00417B5D" w:rsidRDefault="00417B5D">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78840"/>
    </w:sdtPr>
    <w:sdtContent>
      <w:p w:rsidR="00417B5D" w:rsidRDefault="00C7068E">
        <w:pPr>
          <w:pStyle w:val="a6"/>
          <w:jc w:val="center"/>
        </w:pPr>
        <w:r w:rsidRPr="00C7068E">
          <w:fldChar w:fldCharType="begin"/>
        </w:r>
        <w:r w:rsidR="00417B5D">
          <w:instrText>PAGE   \* MERGEFORMAT</w:instrText>
        </w:r>
        <w:r w:rsidRPr="00C7068E">
          <w:fldChar w:fldCharType="separate"/>
        </w:r>
        <w:r w:rsidR="009953D2" w:rsidRPr="009953D2">
          <w:rPr>
            <w:noProof/>
            <w:lang w:val="zh-CN"/>
          </w:rPr>
          <w:t>76</w:t>
        </w:r>
        <w:r>
          <w:rPr>
            <w:lang w:val="zh-CN"/>
          </w:rPr>
          <w:fldChar w:fldCharType="end"/>
        </w:r>
      </w:p>
    </w:sdtContent>
  </w:sdt>
  <w:p w:rsidR="00417B5D" w:rsidRDefault="00417B5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1A25" w:rsidRDefault="00A31A25" w:rsidP="000B347E">
      <w:pPr>
        <w:ind w:firstLine="420"/>
      </w:pPr>
      <w:r>
        <w:separator/>
      </w:r>
    </w:p>
    <w:p w:rsidR="00A31A25" w:rsidRDefault="00A31A25"/>
    <w:p w:rsidR="00A31A25" w:rsidRDefault="00A31A25" w:rsidP="00F620F5"/>
    <w:p w:rsidR="00A31A25" w:rsidRDefault="00A31A25" w:rsidP="00F620F5"/>
    <w:p w:rsidR="00A31A25" w:rsidRDefault="00A31A25" w:rsidP="001A4029"/>
    <w:p w:rsidR="00A31A25" w:rsidRDefault="00A31A25" w:rsidP="001A4029"/>
  </w:footnote>
  <w:footnote w:type="continuationSeparator" w:id="1">
    <w:p w:rsidR="00A31A25" w:rsidRDefault="00A31A25" w:rsidP="000B347E">
      <w:pPr>
        <w:ind w:firstLine="420"/>
      </w:pPr>
      <w:r>
        <w:continuationSeparator/>
      </w:r>
    </w:p>
    <w:p w:rsidR="00A31A25" w:rsidRDefault="00A31A25"/>
    <w:p w:rsidR="00A31A25" w:rsidRDefault="00A31A25" w:rsidP="00F620F5"/>
    <w:p w:rsidR="00A31A25" w:rsidRDefault="00A31A25" w:rsidP="00F620F5"/>
    <w:p w:rsidR="00A31A25" w:rsidRDefault="00A31A25" w:rsidP="001A4029"/>
    <w:p w:rsidR="00A31A25" w:rsidRDefault="00A31A25" w:rsidP="001A4029"/>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652A4C1"/>
    <w:multiLevelType w:val="singleLevel"/>
    <w:tmpl w:val="F652A4C1"/>
    <w:lvl w:ilvl="0">
      <w:start w:val="1"/>
      <w:numFmt w:val="chineseCounting"/>
      <w:suff w:val="nothing"/>
      <w:lvlText w:val="%1、"/>
      <w:lvlJc w:val="left"/>
      <w:rPr>
        <w:rFonts w:hint="eastAsia"/>
      </w:rPr>
    </w:lvl>
  </w:abstractNum>
  <w:abstractNum w:abstractNumId="1">
    <w:nsid w:val="2B33785C"/>
    <w:multiLevelType w:val="multilevel"/>
    <w:tmpl w:val="2B33785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b w:val="0"/>
      </w:rPr>
    </w:lvl>
    <w:lvl w:ilvl="3">
      <w:start w:val="1"/>
      <w:numFmt w:val="decimal"/>
      <w:lvlText w:val="%1.%2.%3.%4"/>
      <w:lvlJc w:val="left"/>
      <w:pPr>
        <w:ind w:left="0" w:firstLine="0"/>
      </w:pPr>
      <w:rPr>
        <w:rFonts w:hint="eastAsia"/>
        <w:b w:val="0"/>
      </w:rPr>
    </w:lvl>
    <w:lvl w:ilvl="4">
      <w:start w:val="1"/>
      <w:numFmt w:val="decimal"/>
      <w:lvlText w:val="%1.%2.%3.%4.%5"/>
      <w:lvlJc w:val="left"/>
      <w:pPr>
        <w:ind w:left="0" w:firstLine="0"/>
      </w:pPr>
      <w:rPr>
        <w:rFonts w:hint="eastAsia"/>
        <w:b w:val="0"/>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
    <w:nsid w:val="2E0EE2AE"/>
    <w:multiLevelType w:val="singleLevel"/>
    <w:tmpl w:val="2E0EE2AE"/>
    <w:lvl w:ilvl="0">
      <w:start w:val="1"/>
      <w:numFmt w:val="decimal"/>
      <w:lvlText w:val="%1."/>
      <w:lvlJc w:val="left"/>
      <w:pPr>
        <w:tabs>
          <w:tab w:val="left" w:pos="312"/>
        </w:tabs>
      </w:pPr>
    </w:lvl>
  </w:abstractNum>
  <w:abstractNum w:abstractNumId="3">
    <w:nsid w:val="2FCAF546"/>
    <w:multiLevelType w:val="singleLevel"/>
    <w:tmpl w:val="2FCAF546"/>
    <w:lvl w:ilvl="0">
      <w:start w:val="1"/>
      <w:numFmt w:val="chineseCounting"/>
      <w:suff w:val="nothing"/>
      <w:lvlText w:val="（%1）"/>
      <w:lvlJc w:val="left"/>
      <w:rPr>
        <w:rFonts w:hint="eastAsia"/>
      </w:rPr>
    </w:lvl>
  </w:abstractNum>
  <w:abstractNum w:abstractNumId="4">
    <w:nsid w:val="3D7F74E0"/>
    <w:multiLevelType w:val="multilevel"/>
    <w:tmpl w:val="3D7F74E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defaultTabStop w:val="420"/>
  <w:drawingGridHorizontalSpacing w:val="105"/>
  <w:drawingGridVerticalSpacing w:val="156"/>
  <w:noPunctuationKerning/>
  <w:characterSpacingControl w:val="compressPunctuation"/>
  <w:hdrShapeDefaults>
    <o:shapedefaults v:ext="edit" spidmax="256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2QwMmIwODJhM2MyNzRkMGI0MmNiNmMyOGExZGZjN2MifQ=="/>
    <w:docVar w:name="KSO_WPS_MARK_KEY" w:val="c36fb161-64d9-4cbe-8839-2a3e2fefbf79"/>
  </w:docVars>
  <w:rsids>
    <w:rsidRoot w:val="2F183879"/>
    <w:rsid w:val="00000648"/>
    <w:rsid w:val="00000EB1"/>
    <w:rsid w:val="00010934"/>
    <w:rsid w:val="000151E0"/>
    <w:rsid w:val="00021883"/>
    <w:rsid w:val="00024190"/>
    <w:rsid w:val="00036560"/>
    <w:rsid w:val="00042A27"/>
    <w:rsid w:val="00042B1F"/>
    <w:rsid w:val="00055A6D"/>
    <w:rsid w:val="00066167"/>
    <w:rsid w:val="000767C8"/>
    <w:rsid w:val="00082BB5"/>
    <w:rsid w:val="00083383"/>
    <w:rsid w:val="000842F3"/>
    <w:rsid w:val="00085448"/>
    <w:rsid w:val="0009571D"/>
    <w:rsid w:val="00097932"/>
    <w:rsid w:val="000A4E16"/>
    <w:rsid w:val="000B347E"/>
    <w:rsid w:val="000B5C01"/>
    <w:rsid w:val="000C7209"/>
    <w:rsid w:val="000D3C17"/>
    <w:rsid w:val="000E2D8D"/>
    <w:rsid w:val="000E5963"/>
    <w:rsid w:val="000F0246"/>
    <w:rsid w:val="00100CD0"/>
    <w:rsid w:val="001113D5"/>
    <w:rsid w:val="001126B3"/>
    <w:rsid w:val="00113888"/>
    <w:rsid w:val="0012391B"/>
    <w:rsid w:val="00124417"/>
    <w:rsid w:val="00132014"/>
    <w:rsid w:val="00132448"/>
    <w:rsid w:val="00142540"/>
    <w:rsid w:val="0014309C"/>
    <w:rsid w:val="00144A0C"/>
    <w:rsid w:val="0014646B"/>
    <w:rsid w:val="0015012F"/>
    <w:rsid w:val="0015310C"/>
    <w:rsid w:val="00155281"/>
    <w:rsid w:val="0015791E"/>
    <w:rsid w:val="00161772"/>
    <w:rsid w:val="0016517C"/>
    <w:rsid w:val="00173294"/>
    <w:rsid w:val="0017635C"/>
    <w:rsid w:val="0018099E"/>
    <w:rsid w:val="00190AE3"/>
    <w:rsid w:val="0019465F"/>
    <w:rsid w:val="00197BC1"/>
    <w:rsid w:val="001A4029"/>
    <w:rsid w:val="001B0EBF"/>
    <w:rsid w:val="001B311F"/>
    <w:rsid w:val="001B49F8"/>
    <w:rsid w:val="001B4F02"/>
    <w:rsid w:val="001B72DD"/>
    <w:rsid w:val="001C64FA"/>
    <w:rsid w:val="001C74D4"/>
    <w:rsid w:val="001D0EEA"/>
    <w:rsid w:val="001D3A85"/>
    <w:rsid w:val="001D4264"/>
    <w:rsid w:val="001E31E4"/>
    <w:rsid w:val="001E44FA"/>
    <w:rsid w:val="001F5612"/>
    <w:rsid w:val="002114EC"/>
    <w:rsid w:val="00211EB2"/>
    <w:rsid w:val="00220883"/>
    <w:rsid w:val="002218DD"/>
    <w:rsid w:val="002279AB"/>
    <w:rsid w:val="00231127"/>
    <w:rsid w:val="00233D80"/>
    <w:rsid w:val="00264617"/>
    <w:rsid w:val="00270977"/>
    <w:rsid w:val="00271090"/>
    <w:rsid w:val="00276974"/>
    <w:rsid w:val="002775ED"/>
    <w:rsid w:val="00292322"/>
    <w:rsid w:val="00292617"/>
    <w:rsid w:val="00297E33"/>
    <w:rsid w:val="002A0326"/>
    <w:rsid w:val="002A451B"/>
    <w:rsid w:val="002B06C3"/>
    <w:rsid w:val="002C0C81"/>
    <w:rsid w:val="002C69D4"/>
    <w:rsid w:val="002C75A7"/>
    <w:rsid w:val="002D5261"/>
    <w:rsid w:val="002D55A3"/>
    <w:rsid w:val="002D7BD0"/>
    <w:rsid w:val="002E0694"/>
    <w:rsid w:val="002E4CDC"/>
    <w:rsid w:val="002E587A"/>
    <w:rsid w:val="003123AC"/>
    <w:rsid w:val="00315829"/>
    <w:rsid w:val="0031716C"/>
    <w:rsid w:val="003345E8"/>
    <w:rsid w:val="00347EA9"/>
    <w:rsid w:val="00353AF3"/>
    <w:rsid w:val="00354B7F"/>
    <w:rsid w:val="00363548"/>
    <w:rsid w:val="00363EC6"/>
    <w:rsid w:val="00371BE1"/>
    <w:rsid w:val="00373049"/>
    <w:rsid w:val="003825D3"/>
    <w:rsid w:val="00385446"/>
    <w:rsid w:val="00386541"/>
    <w:rsid w:val="00395CA5"/>
    <w:rsid w:val="003A62A2"/>
    <w:rsid w:val="003C0B44"/>
    <w:rsid w:val="003C0DF9"/>
    <w:rsid w:val="003E139A"/>
    <w:rsid w:val="003F1EF7"/>
    <w:rsid w:val="003F23B5"/>
    <w:rsid w:val="003F7610"/>
    <w:rsid w:val="004008BB"/>
    <w:rsid w:val="00412941"/>
    <w:rsid w:val="00417B5D"/>
    <w:rsid w:val="0042080B"/>
    <w:rsid w:val="00423B20"/>
    <w:rsid w:val="00425A78"/>
    <w:rsid w:val="00450A91"/>
    <w:rsid w:val="004604D1"/>
    <w:rsid w:val="00462913"/>
    <w:rsid w:val="00463AAB"/>
    <w:rsid w:val="00464573"/>
    <w:rsid w:val="00470F16"/>
    <w:rsid w:val="004777C8"/>
    <w:rsid w:val="004823B1"/>
    <w:rsid w:val="00491231"/>
    <w:rsid w:val="004A1283"/>
    <w:rsid w:val="004B6897"/>
    <w:rsid w:val="004C1A30"/>
    <w:rsid w:val="004C3F8F"/>
    <w:rsid w:val="004D26AA"/>
    <w:rsid w:val="004E5C05"/>
    <w:rsid w:val="004E66A5"/>
    <w:rsid w:val="004F783B"/>
    <w:rsid w:val="0050479D"/>
    <w:rsid w:val="0050521A"/>
    <w:rsid w:val="005113DF"/>
    <w:rsid w:val="00516964"/>
    <w:rsid w:val="005226EB"/>
    <w:rsid w:val="00523C95"/>
    <w:rsid w:val="00527B5F"/>
    <w:rsid w:val="00531456"/>
    <w:rsid w:val="00533155"/>
    <w:rsid w:val="00535EC1"/>
    <w:rsid w:val="00537FDF"/>
    <w:rsid w:val="00540498"/>
    <w:rsid w:val="005467FF"/>
    <w:rsid w:val="00553575"/>
    <w:rsid w:val="00553C7E"/>
    <w:rsid w:val="00560BB3"/>
    <w:rsid w:val="0056465B"/>
    <w:rsid w:val="00565B54"/>
    <w:rsid w:val="00570E54"/>
    <w:rsid w:val="005801BE"/>
    <w:rsid w:val="005873A2"/>
    <w:rsid w:val="00587CEE"/>
    <w:rsid w:val="0059443A"/>
    <w:rsid w:val="005B2DEB"/>
    <w:rsid w:val="005C14C4"/>
    <w:rsid w:val="005C6AD9"/>
    <w:rsid w:val="005D1FB3"/>
    <w:rsid w:val="005D28CC"/>
    <w:rsid w:val="005E2BCC"/>
    <w:rsid w:val="005F0C72"/>
    <w:rsid w:val="005F28F8"/>
    <w:rsid w:val="005F2EDA"/>
    <w:rsid w:val="005F3A0C"/>
    <w:rsid w:val="005F62C6"/>
    <w:rsid w:val="00600CDC"/>
    <w:rsid w:val="006167C3"/>
    <w:rsid w:val="00617391"/>
    <w:rsid w:val="00636361"/>
    <w:rsid w:val="00643F21"/>
    <w:rsid w:val="00666340"/>
    <w:rsid w:val="0067048A"/>
    <w:rsid w:val="0067383D"/>
    <w:rsid w:val="00675844"/>
    <w:rsid w:val="00676D6A"/>
    <w:rsid w:val="0067715E"/>
    <w:rsid w:val="0068148E"/>
    <w:rsid w:val="00686A5F"/>
    <w:rsid w:val="00687A3A"/>
    <w:rsid w:val="00690DE4"/>
    <w:rsid w:val="00692F5E"/>
    <w:rsid w:val="006A0398"/>
    <w:rsid w:val="006B181D"/>
    <w:rsid w:val="006B6329"/>
    <w:rsid w:val="006C1958"/>
    <w:rsid w:val="006D21D6"/>
    <w:rsid w:val="006D3B0F"/>
    <w:rsid w:val="006D7B3A"/>
    <w:rsid w:val="006E732F"/>
    <w:rsid w:val="006F1B5B"/>
    <w:rsid w:val="006F2AC7"/>
    <w:rsid w:val="006F4C81"/>
    <w:rsid w:val="006F55B7"/>
    <w:rsid w:val="00702E5B"/>
    <w:rsid w:val="00703FE1"/>
    <w:rsid w:val="00705673"/>
    <w:rsid w:val="00706367"/>
    <w:rsid w:val="00715B62"/>
    <w:rsid w:val="0072112A"/>
    <w:rsid w:val="0073176D"/>
    <w:rsid w:val="00732606"/>
    <w:rsid w:val="00735463"/>
    <w:rsid w:val="007441D3"/>
    <w:rsid w:val="007551E3"/>
    <w:rsid w:val="00770D5B"/>
    <w:rsid w:val="007753FB"/>
    <w:rsid w:val="00777B02"/>
    <w:rsid w:val="00791B72"/>
    <w:rsid w:val="00797FAC"/>
    <w:rsid w:val="007A08A3"/>
    <w:rsid w:val="007B4215"/>
    <w:rsid w:val="007B57BD"/>
    <w:rsid w:val="007B6C45"/>
    <w:rsid w:val="007C538D"/>
    <w:rsid w:val="007C6ECB"/>
    <w:rsid w:val="007D01CF"/>
    <w:rsid w:val="007D1856"/>
    <w:rsid w:val="007D1D4C"/>
    <w:rsid w:val="007E0AC3"/>
    <w:rsid w:val="007F3EC0"/>
    <w:rsid w:val="007F6AED"/>
    <w:rsid w:val="00802C72"/>
    <w:rsid w:val="00807EFD"/>
    <w:rsid w:val="00810978"/>
    <w:rsid w:val="00815B8A"/>
    <w:rsid w:val="00822680"/>
    <w:rsid w:val="008266E7"/>
    <w:rsid w:val="00826E97"/>
    <w:rsid w:val="00827A2D"/>
    <w:rsid w:val="00832853"/>
    <w:rsid w:val="00834D0B"/>
    <w:rsid w:val="008441F1"/>
    <w:rsid w:val="0084513D"/>
    <w:rsid w:val="00845517"/>
    <w:rsid w:val="00851C23"/>
    <w:rsid w:val="0085446B"/>
    <w:rsid w:val="0085591D"/>
    <w:rsid w:val="00856C10"/>
    <w:rsid w:val="00880CAC"/>
    <w:rsid w:val="00880D16"/>
    <w:rsid w:val="00886197"/>
    <w:rsid w:val="0089062D"/>
    <w:rsid w:val="00896B8C"/>
    <w:rsid w:val="008A1BB3"/>
    <w:rsid w:val="008A5F52"/>
    <w:rsid w:val="008A7C48"/>
    <w:rsid w:val="008B1A49"/>
    <w:rsid w:val="008B29DD"/>
    <w:rsid w:val="008B663F"/>
    <w:rsid w:val="008C0350"/>
    <w:rsid w:val="008C5515"/>
    <w:rsid w:val="008C64D3"/>
    <w:rsid w:val="008D2461"/>
    <w:rsid w:val="008D414A"/>
    <w:rsid w:val="008E0AF2"/>
    <w:rsid w:val="008F463F"/>
    <w:rsid w:val="009027F4"/>
    <w:rsid w:val="009031BE"/>
    <w:rsid w:val="009305CD"/>
    <w:rsid w:val="00931FA5"/>
    <w:rsid w:val="009366DA"/>
    <w:rsid w:val="00942734"/>
    <w:rsid w:val="00942BA2"/>
    <w:rsid w:val="0094609D"/>
    <w:rsid w:val="00966345"/>
    <w:rsid w:val="00976BE9"/>
    <w:rsid w:val="0098339A"/>
    <w:rsid w:val="009953D2"/>
    <w:rsid w:val="00997253"/>
    <w:rsid w:val="009B11F4"/>
    <w:rsid w:val="009C1140"/>
    <w:rsid w:val="009D08DA"/>
    <w:rsid w:val="009D5EC7"/>
    <w:rsid w:val="009D68A9"/>
    <w:rsid w:val="009D78B5"/>
    <w:rsid w:val="009E60C4"/>
    <w:rsid w:val="009E6DB9"/>
    <w:rsid w:val="009F5AE3"/>
    <w:rsid w:val="00A0099A"/>
    <w:rsid w:val="00A049F8"/>
    <w:rsid w:val="00A106ED"/>
    <w:rsid w:val="00A111D0"/>
    <w:rsid w:val="00A11DAD"/>
    <w:rsid w:val="00A12607"/>
    <w:rsid w:val="00A148F2"/>
    <w:rsid w:val="00A24DA6"/>
    <w:rsid w:val="00A31A25"/>
    <w:rsid w:val="00A371DD"/>
    <w:rsid w:val="00A40A84"/>
    <w:rsid w:val="00A41963"/>
    <w:rsid w:val="00A47CB6"/>
    <w:rsid w:val="00A5609E"/>
    <w:rsid w:val="00A64FE3"/>
    <w:rsid w:val="00A80BEB"/>
    <w:rsid w:val="00A829F5"/>
    <w:rsid w:val="00A83820"/>
    <w:rsid w:val="00A845F7"/>
    <w:rsid w:val="00A84DF4"/>
    <w:rsid w:val="00A85563"/>
    <w:rsid w:val="00A863F9"/>
    <w:rsid w:val="00AA41EC"/>
    <w:rsid w:val="00AA5D21"/>
    <w:rsid w:val="00AA724C"/>
    <w:rsid w:val="00AB75E5"/>
    <w:rsid w:val="00AC1A56"/>
    <w:rsid w:val="00AD0B10"/>
    <w:rsid w:val="00AE7916"/>
    <w:rsid w:val="00AF0185"/>
    <w:rsid w:val="00AF2FDC"/>
    <w:rsid w:val="00AF324A"/>
    <w:rsid w:val="00AF383F"/>
    <w:rsid w:val="00AF6462"/>
    <w:rsid w:val="00B073EA"/>
    <w:rsid w:val="00B07B54"/>
    <w:rsid w:val="00B12D54"/>
    <w:rsid w:val="00B137DA"/>
    <w:rsid w:val="00B14C19"/>
    <w:rsid w:val="00B21834"/>
    <w:rsid w:val="00B3419E"/>
    <w:rsid w:val="00B40BB6"/>
    <w:rsid w:val="00B4126A"/>
    <w:rsid w:val="00B4423F"/>
    <w:rsid w:val="00B46D0A"/>
    <w:rsid w:val="00B62DFF"/>
    <w:rsid w:val="00B71BB5"/>
    <w:rsid w:val="00B8307D"/>
    <w:rsid w:val="00B90CCC"/>
    <w:rsid w:val="00B96110"/>
    <w:rsid w:val="00BB5BB6"/>
    <w:rsid w:val="00BC0AE0"/>
    <w:rsid w:val="00BC7052"/>
    <w:rsid w:val="00BE2661"/>
    <w:rsid w:val="00BE59B7"/>
    <w:rsid w:val="00BE6BFD"/>
    <w:rsid w:val="00BE6CDF"/>
    <w:rsid w:val="00BF421F"/>
    <w:rsid w:val="00C0090A"/>
    <w:rsid w:val="00C047BF"/>
    <w:rsid w:val="00C13EEF"/>
    <w:rsid w:val="00C1670C"/>
    <w:rsid w:val="00C60C14"/>
    <w:rsid w:val="00C617CD"/>
    <w:rsid w:val="00C66C18"/>
    <w:rsid w:val="00C7068E"/>
    <w:rsid w:val="00C75CDF"/>
    <w:rsid w:val="00C80EF9"/>
    <w:rsid w:val="00C838B0"/>
    <w:rsid w:val="00C86546"/>
    <w:rsid w:val="00C90B20"/>
    <w:rsid w:val="00C930E3"/>
    <w:rsid w:val="00CB478A"/>
    <w:rsid w:val="00CB635E"/>
    <w:rsid w:val="00CC33DB"/>
    <w:rsid w:val="00CC3CB1"/>
    <w:rsid w:val="00CF1BD0"/>
    <w:rsid w:val="00CF3A6B"/>
    <w:rsid w:val="00D00D6A"/>
    <w:rsid w:val="00D072C0"/>
    <w:rsid w:val="00D1369E"/>
    <w:rsid w:val="00D17427"/>
    <w:rsid w:val="00D22EEE"/>
    <w:rsid w:val="00D33BAC"/>
    <w:rsid w:val="00D46576"/>
    <w:rsid w:val="00D56EE8"/>
    <w:rsid w:val="00D57D02"/>
    <w:rsid w:val="00D62BA2"/>
    <w:rsid w:val="00D631CE"/>
    <w:rsid w:val="00D70437"/>
    <w:rsid w:val="00D953A1"/>
    <w:rsid w:val="00DA193F"/>
    <w:rsid w:val="00DC719E"/>
    <w:rsid w:val="00DD0E08"/>
    <w:rsid w:val="00DE7AE8"/>
    <w:rsid w:val="00DF615A"/>
    <w:rsid w:val="00E162BB"/>
    <w:rsid w:val="00E216C6"/>
    <w:rsid w:val="00E54968"/>
    <w:rsid w:val="00E629C9"/>
    <w:rsid w:val="00E648D6"/>
    <w:rsid w:val="00E80060"/>
    <w:rsid w:val="00E81D51"/>
    <w:rsid w:val="00E8613B"/>
    <w:rsid w:val="00E86350"/>
    <w:rsid w:val="00E92E48"/>
    <w:rsid w:val="00EB31EE"/>
    <w:rsid w:val="00EC1D29"/>
    <w:rsid w:val="00ED4533"/>
    <w:rsid w:val="00ED478C"/>
    <w:rsid w:val="00EE7E8A"/>
    <w:rsid w:val="00F01F35"/>
    <w:rsid w:val="00F03015"/>
    <w:rsid w:val="00F043E2"/>
    <w:rsid w:val="00F07E37"/>
    <w:rsid w:val="00F10DFD"/>
    <w:rsid w:val="00F10F80"/>
    <w:rsid w:val="00F14E1B"/>
    <w:rsid w:val="00F24E7C"/>
    <w:rsid w:val="00F26257"/>
    <w:rsid w:val="00F36FD2"/>
    <w:rsid w:val="00F373EB"/>
    <w:rsid w:val="00F44F67"/>
    <w:rsid w:val="00F46213"/>
    <w:rsid w:val="00F47CF9"/>
    <w:rsid w:val="00F50C64"/>
    <w:rsid w:val="00F514B0"/>
    <w:rsid w:val="00F55346"/>
    <w:rsid w:val="00F620F5"/>
    <w:rsid w:val="00F73A5D"/>
    <w:rsid w:val="00F73B60"/>
    <w:rsid w:val="00F772B4"/>
    <w:rsid w:val="00F77B4C"/>
    <w:rsid w:val="00F9251B"/>
    <w:rsid w:val="00FA7E7E"/>
    <w:rsid w:val="00FB5104"/>
    <w:rsid w:val="00FD50D2"/>
    <w:rsid w:val="00FE49F6"/>
    <w:rsid w:val="00FF25F8"/>
    <w:rsid w:val="00FF3D1D"/>
    <w:rsid w:val="00FF5250"/>
    <w:rsid w:val="00FF780A"/>
    <w:rsid w:val="016D6AC7"/>
    <w:rsid w:val="017D31AE"/>
    <w:rsid w:val="01E054EB"/>
    <w:rsid w:val="021A6C4F"/>
    <w:rsid w:val="0297204E"/>
    <w:rsid w:val="03A10CAA"/>
    <w:rsid w:val="044E2BE0"/>
    <w:rsid w:val="06680D29"/>
    <w:rsid w:val="067526A6"/>
    <w:rsid w:val="06982838"/>
    <w:rsid w:val="06BC1BED"/>
    <w:rsid w:val="07683B2F"/>
    <w:rsid w:val="07962783"/>
    <w:rsid w:val="080F490D"/>
    <w:rsid w:val="091C32AD"/>
    <w:rsid w:val="0A4C5E14"/>
    <w:rsid w:val="0AB45767"/>
    <w:rsid w:val="0AF10769"/>
    <w:rsid w:val="0BED4A40"/>
    <w:rsid w:val="0C741652"/>
    <w:rsid w:val="0CC478D4"/>
    <w:rsid w:val="0D284DC4"/>
    <w:rsid w:val="0D3B3F1D"/>
    <w:rsid w:val="0E016F15"/>
    <w:rsid w:val="0FB26EF2"/>
    <w:rsid w:val="102B64CB"/>
    <w:rsid w:val="10BC5375"/>
    <w:rsid w:val="10D97CD5"/>
    <w:rsid w:val="10DB204A"/>
    <w:rsid w:val="12A12A75"/>
    <w:rsid w:val="12AC183D"/>
    <w:rsid w:val="12F61157"/>
    <w:rsid w:val="13A445CA"/>
    <w:rsid w:val="1404150D"/>
    <w:rsid w:val="1494463F"/>
    <w:rsid w:val="14D013EF"/>
    <w:rsid w:val="14EF5D19"/>
    <w:rsid w:val="1594066F"/>
    <w:rsid w:val="166D622A"/>
    <w:rsid w:val="16810F25"/>
    <w:rsid w:val="179D1A5D"/>
    <w:rsid w:val="17A23BF8"/>
    <w:rsid w:val="186372C0"/>
    <w:rsid w:val="189411CA"/>
    <w:rsid w:val="18A66DB0"/>
    <w:rsid w:val="19E00113"/>
    <w:rsid w:val="1A974C57"/>
    <w:rsid w:val="1B6863CA"/>
    <w:rsid w:val="1B710495"/>
    <w:rsid w:val="1BCD2618"/>
    <w:rsid w:val="1BF3113B"/>
    <w:rsid w:val="1CAE0717"/>
    <w:rsid w:val="1F0C74C8"/>
    <w:rsid w:val="1F1A1BE5"/>
    <w:rsid w:val="1FA75E3B"/>
    <w:rsid w:val="2043516B"/>
    <w:rsid w:val="21241A2A"/>
    <w:rsid w:val="21893052"/>
    <w:rsid w:val="219A2AFD"/>
    <w:rsid w:val="223B3EEA"/>
    <w:rsid w:val="23F92711"/>
    <w:rsid w:val="27FC69AF"/>
    <w:rsid w:val="297E473F"/>
    <w:rsid w:val="2A790107"/>
    <w:rsid w:val="2B365CCC"/>
    <w:rsid w:val="2BAF1907"/>
    <w:rsid w:val="2BD15D21"/>
    <w:rsid w:val="2D2D2039"/>
    <w:rsid w:val="2D377E06"/>
    <w:rsid w:val="2D9711A8"/>
    <w:rsid w:val="2E513149"/>
    <w:rsid w:val="2F183879"/>
    <w:rsid w:val="2FC35981"/>
    <w:rsid w:val="300D1BC1"/>
    <w:rsid w:val="302B5C6E"/>
    <w:rsid w:val="30F85AFE"/>
    <w:rsid w:val="33391CA0"/>
    <w:rsid w:val="34817B11"/>
    <w:rsid w:val="34B93F41"/>
    <w:rsid w:val="355D1105"/>
    <w:rsid w:val="365437D6"/>
    <w:rsid w:val="373A1F55"/>
    <w:rsid w:val="3A791A5E"/>
    <w:rsid w:val="3A970136"/>
    <w:rsid w:val="3B351D9A"/>
    <w:rsid w:val="3C37397E"/>
    <w:rsid w:val="3C642B11"/>
    <w:rsid w:val="3D224B32"/>
    <w:rsid w:val="3E1F291C"/>
    <w:rsid w:val="3EBC7FE8"/>
    <w:rsid w:val="3F466574"/>
    <w:rsid w:val="405F34A4"/>
    <w:rsid w:val="43CA722C"/>
    <w:rsid w:val="442A45FF"/>
    <w:rsid w:val="448E1919"/>
    <w:rsid w:val="44AA0F4F"/>
    <w:rsid w:val="44CD4E80"/>
    <w:rsid w:val="45610853"/>
    <w:rsid w:val="45D85509"/>
    <w:rsid w:val="4629258A"/>
    <w:rsid w:val="47094169"/>
    <w:rsid w:val="47FD2084"/>
    <w:rsid w:val="4BEC5B31"/>
    <w:rsid w:val="4D986247"/>
    <w:rsid w:val="5032028D"/>
    <w:rsid w:val="533A2A88"/>
    <w:rsid w:val="53E126F6"/>
    <w:rsid w:val="540642F8"/>
    <w:rsid w:val="54214EF1"/>
    <w:rsid w:val="557D01FC"/>
    <w:rsid w:val="558F057A"/>
    <w:rsid w:val="55E25838"/>
    <w:rsid w:val="56706B5C"/>
    <w:rsid w:val="56AE5234"/>
    <w:rsid w:val="57702903"/>
    <w:rsid w:val="58E11678"/>
    <w:rsid w:val="599D1745"/>
    <w:rsid w:val="59D81EA5"/>
    <w:rsid w:val="5A1629CD"/>
    <w:rsid w:val="5ABC3575"/>
    <w:rsid w:val="5ABE7E1B"/>
    <w:rsid w:val="5B5518EB"/>
    <w:rsid w:val="5B9C6F02"/>
    <w:rsid w:val="5D10799A"/>
    <w:rsid w:val="5F571ABE"/>
    <w:rsid w:val="5F6917F1"/>
    <w:rsid w:val="60005193"/>
    <w:rsid w:val="604B7CD1"/>
    <w:rsid w:val="61446072"/>
    <w:rsid w:val="617C1C00"/>
    <w:rsid w:val="61B764FC"/>
    <w:rsid w:val="64560745"/>
    <w:rsid w:val="65C92FEA"/>
    <w:rsid w:val="666F0D57"/>
    <w:rsid w:val="66A14EEF"/>
    <w:rsid w:val="670C5884"/>
    <w:rsid w:val="681E7785"/>
    <w:rsid w:val="68464DC5"/>
    <w:rsid w:val="68E24AEE"/>
    <w:rsid w:val="6962178B"/>
    <w:rsid w:val="6A344882"/>
    <w:rsid w:val="6B0074AE"/>
    <w:rsid w:val="6BF24FC5"/>
    <w:rsid w:val="6BF344BD"/>
    <w:rsid w:val="6C121531"/>
    <w:rsid w:val="6DB638DB"/>
    <w:rsid w:val="6EB22F9E"/>
    <w:rsid w:val="6FE0165C"/>
    <w:rsid w:val="70A7203B"/>
    <w:rsid w:val="713D7688"/>
    <w:rsid w:val="714F5500"/>
    <w:rsid w:val="71C32FE3"/>
    <w:rsid w:val="72583365"/>
    <w:rsid w:val="725D2D86"/>
    <w:rsid w:val="725D3196"/>
    <w:rsid w:val="74116287"/>
    <w:rsid w:val="74F86FE9"/>
    <w:rsid w:val="75697ACC"/>
    <w:rsid w:val="75C918A3"/>
    <w:rsid w:val="75F477D3"/>
    <w:rsid w:val="7671125F"/>
    <w:rsid w:val="76801026"/>
    <w:rsid w:val="76806618"/>
    <w:rsid w:val="776B3F01"/>
    <w:rsid w:val="77762947"/>
    <w:rsid w:val="77A80CB1"/>
    <w:rsid w:val="77CF65CA"/>
    <w:rsid w:val="7987469D"/>
    <w:rsid w:val="7AE83ABA"/>
    <w:rsid w:val="7B6C55C6"/>
    <w:rsid w:val="7C481A6B"/>
    <w:rsid w:val="7C9351E9"/>
    <w:rsid w:val="7DBF46FC"/>
    <w:rsid w:val="7E6E1636"/>
    <w:rsid w:val="7E987C76"/>
    <w:rsid w:val="7E9B0586"/>
    <w:rsid w:val="7FA66026"/>
    <w:rsid w:val="7FE90D5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annotation text" w:uiPriority="99" w:qFormat="1"/>
    <w:lsdException w:name="header" w:qFormat="1"/>
    <w:lsdException w:name="footer" w:uiPriority="99" w:qFormat="1"/>
    <w:lsdException w:name="caption" w:semiHidden="1" w:unhideWhenUsed="1" w:qFormat="1"/>
    <w:lsdException w:name="annotation reference" w:uiPriority="99" w:qFormat="1"/>
    <w:lsdException w:name="page number" w:qFormat="1"/>
    <w:lsdException w:name="Title" w:qFormat="1"/>
    <w:lsdException w:name="Default Paragraph Font" w:semiHidden="1" w:uiPriority="1" w:unhideWhenUsed="1" w:qFormat="1"/>
    <w:lsdException w:name="Subtitle" w:qFormat="1"/>
    <w:lsdException w:name="Date" w:qFormat="1"/>
    <w:lsdException w:name="Body Text 3" w:uiPriority="99" w:qFormat="1"/>
    <w:lsdException w:name="Hyperlink" w:uiPriority="99"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0B347E"/>
    <w:pPr>
      <w:widowControl w:val="0"/>
      <w:jc w:val="both"/>
    </w:pPr>
    <w:rPr>
      <w:kern w:val="2"/>
      <w:sz w:val="21"/>
      <w:szCs w:val="24"/>
    </w:rPr>
  </w:style>
  <w:style w:type="paragraph" w:styleId="1">
    <w:name w:val="heading 1"/>
    <w:basedOn w:val="a"/>
    <w:next w:val="a"/>
    <w:link w:val="1Char"/>
    <w:qFormat/>
    <w:rsid w:val="000B347E"/>
    <w:pPr>
      <w:keepNext/>
      <w:keepLines/>
      <w:spacing w:before="340" w:after="330" w:line="578" w:lineRule="auto"/>
      <w:outlineLvl w:val="0"/>
    </w:pPr>
    <w:rPr>
      <w:b/>
      <w:bCs/>
      <w:kern w:val="44"/>
      <w:sz w:val="44"/>
      <w:szCs w:val="44"/>
    </w:rPr>
  </w:style>
  <w:style w:type="paragraph" w:styleId="2">
    <w:name w:val="heading 2"/>
    <w:basedOn w:val="a"/>
    <w:next w:val="a"/>
    <w:qFormat/>
    <w:rsid w:val="000B347E"/>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autoRedefine/>
    <w:qFormat/>
    <w:rsid w:val="000B347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qFormat/>
    <w:rsid w:val="000B347E"/>
    <w:pPr>
      <w:jc w:val="left"/>
    </w:pPr>
  </w:style>
  <w:style w:type="paragraph" w:styleId="30">
    <w:name w:val="Body Text 3"/>
    <w:basedOn w:val="a"/>
    <w:autoRedefine/>
    <w:uiPriority w:val="99"/>
    <w:qFormat/>
    <w:rsid w:val="000B347E"/>
    <w:rPr>
      <w:rFonts w:ascii="宋体"/>
      <w:sz w:val="24"/>
      <w:szCs w:val="20"/>
    </w:rPr>
  </w:style>
  <w:style w:type="paragraph" w:styleId="31">
    <w:name w:val="toc 3"/>
    <w:basedOn w:val="a"/>
    <w:next w:val="a"/>
    <w:autoRedefine/>
    <w:uiPriority w:val="39"/>
    <w:qFormat/>
    <w:rsid w:val="000B347E"/>
    <w:pPr>
      <w:ind w:leftChars="400" w:left="840"/>
    </w:pPr>
  </w:style>
  <w:style w:type="paragraph" w:styleId="a4">
    <w:name w:val="Date"/>
    <w:basedOn w:val="a"/>
    <w:next w:val="a"/>
    <w:link w:val="Char0"/>
    <w:qFormat/>
    <w:rsid w:val="000B347E"/>
    <w:pPr>
      <w:ind w:leftChars="2500" w:left="100"/>
    </w:pPr>
  </w:style>
  <w:style w:type="paragraph" w:styleId="a5">
    <w:name w:val="Balloon Text"/>
    <w:basedOn w:val="a"/>
    <w:link w:val="Char1"/>
    <w:autoRedefine/>
    <w:semiHidden/>
    <w:unhideWhenUsed/>
    <w:qFormat/>
    <w:rsid w:val="000B347E"/>
    <w:rPr>
      <w:sz w:val="18"/>
      <w:szCs w:val="18"/>
    </w:rPr>
  </w:style>
  <w:style w:type="paragraph" w:styleId="a6">
    <w:name w:val="footer"/>
    <w:basedOn w:val="a"/>
    <w:link w:val="Char2"/>
    <w:autoRedefine/>
    <w:uiPriority w:val="99"/>
    <w:qFormat/>
    <w:rsid w:val="000B347E"/>
    <w:pPr>
      <w:tabs>
        <w:tab w:val="center" w:pos="4153"/>
        <w:tab w:val="right" w:pos="8306"/>
      </w:tabs>
      <w:snapToGrid w:val="0"/>
      <w:jc w:val="left"/>
    </w:pPr>
    <w:rPr>
      <w:sz w:val="18"/>
      <w:szCs w:val="18"/>
    </w:rPr>
  </w:style>
  <w:style w:type="paragraph" w:styleId="a7">
    <w:name w:val="header"/>
    <w:basedOn w:val="a"/>
    <w:link w:val="Char3"/>
    <w:autoRedefine/>
    <w:qFormat/>
    <w:rsid w:val="000B347E"/>
    <w:pPr>
      <w:pBdr>
        <w:bottom w:val="single" w:sz="6" w:space="1" w:color="auto"/>
      </w:pBdr>
      <w:tabs>
        <w:tab w:val="center" w:pos="4153"/>
        <w:tab w:val="right" w:pos="8306"/>
      </w:tabs>
      <w:snapToGrid w:val="0"/>
      <w:jc w:val="center"/>
    </w:pPr>
    <w:rPr>
      <w:sz w:val="18"/>
      <w:szCs w:val="18"/>
    </w:rPr>
  </w:style>
  <w:style w:type="paragraph" w:styleId="10">
    <w:name w:val="toc 1"/>
    <w:basedOn w:val="a"/>
    <w:next w:val="a"/>
    <w:autoRedefine/>
    <w:uiPriority w:val="39"/>
    <w:qFormat/>
    <w:rsid w:val="000B347E"/>
    <w:pPr>
      <w:spacing w:line="440" w:lineRule="exact"/>
      <w:jc w:val="center"/>
    </w:pPr>
  </w:style>
  <w:style w:type="paragraph" w:styleId="20">
    <w:name w:val="toc 2"/>
    <w:basedOn w:val="a"/>
    <w:next w:val="a"/>
    <w:uiPriority w:val="39"/>
    <w:qFormat/>
    <w:rsid w:val="000B347E"/>
    <w:pPr>
      <w:ind w:leftChars="200" w:left="420"/>
    </w:pPr>
  </w:style>
  <w:style w:type="paragraph" w:styleId="a8">
    <w:name w:val="Normal (Web)"/>
    <w:basedOn w:val="a"/>
    <w:qFormat/>
    <w:rsid w:val="000B347E"/>
    <w:pPr>
      <w:spacing w:before="100" w:beforeAutospacing="1" w:after="100" w:afterAutospacing="1"/>
      <w:jc w:val="left"/>
    </w:pPr>
    <w:rPr>
      <w:kern w:val="0"/>
      <w:sz w:val="24"/>
    </w:rPr>
  </w:style>
  <w:style w:type="paragraph" w:styleId="a9">
    <w:name w:val="annotation subject"/>
    <w:basedOn w:val="a3"/>
    <w:next w:val="a3"/>
    <w:link w:val="Char4"/>
    <w:autoRedefine/>
    <w:qFormat/>
    <w:rsid w:val="000B347E"/>
    <w:rPr>
      <w:b/>
      <w:bCs/>
    </w:rPr>
  </w:style>
  <w:style w:type="table" w:styleId="aa">
    <w:name w:val="Table Grid"/>
    <w:basedOn w:val="a1"/>
    <w:uiPriority w:val="99"/>
    <w:qFormat/>
    <w:rsid w:val="000B347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autoRedefine/>
    <w:uiPriority w:val="22"/>
    <w:qFormat/>
    <w:rsid w:val="000B347E"/>
    <w:rPr>
      <w:b/>
      <w:bCs/>
    </w:rPr>
  </w:style>
  <w:style w:type="character" w:styleId="ac">
    <w:name w:val="page number"/>
    <w:basedOn w:val="a0"/>
    <w:autoRedefine/>
    <w:qFormat/>
    <w:rsid w:val="000B347E"/>
  </w:style>
  <w:style w:type="character" w:styleId="ad">
    <w:name w:val="Emphasis"/>
    <w:autoRedefine/>
    <w:uiPriority w:val="20"/>
    <w:qFormat/>
    <w:rsid w:val="000B347E"/>
    <w:rPr>
      <w:i/>
      <w:iCs/>
    </w:rPr>
  </w:style>
  <w:style w:type="character" w:styleId="ae">
    <w:name w:val="Hyperlink"/>
    <w:autoRedefine/>
    <w:uiPriority w:val="99"/>
    <w:qFormat/>
    <w:rsid w:val="000B347E"/>
    <w:rPr>
      <w:color w:val="0000FF"/>
      <w:u w:val="single"/>
    </w:rPr>
  </w:style>
  <w:style w:type="character" w:styleId="af">
    <w:name w:val="annotation reference"/>
    <w:basedOn w:val="a0"/>
    <w:autoRedefine/>
    <w:uiPriority w:val="99"/>
    <w:qFormat/>
    <w:rsid w:val="000B347E"/>
    <w:rPr>
      <w:sz w:val="21"/>
      <w:szCs w:val="21"/>
    </w:rPr>
  </w:style>
  <w:style w:type="paragraph" w:customStyle="1" w:styleId="Default">
    <w:name w:val="Default"/>
    <w:qFormat/>
    <w:rsid w:val="000B347E"/>
    <w:pPr>
      <w:widowControl w:val="0"/>
      <w:autoSpaceDE w:val="0"/>
      <w:autoSpaceDN w:val="0"/>
      <w:adjustRightInd w:val="0"/>
    </w:pPr>
    <w:rPr>
      <w:rFonts w:ascii="宋体" w:cs="宋体"/>
      <w:color w:val="000000"/>
      <w:sz w:val="24"/>
      <w:szCs w:val="24"/>
    </w:rPr>
  </w:style>
  <w:style w:type="paragraph" w:customStyle="1" w:styleId="2TimesNewRoman5020">
    <w:name w:val="样式 标题 2 + Times New Roman 四号 非加粗 段前: 5 磅 段后: 0 磅 行距: 固定值 20..."/>
    <w:basedOn w:val="2"/>
    <w:qFormat/>
    <w:rsid w:val="000B347E"/>
    <w:pPr>
      <w:spacing w:before="100" w:after="0" w:line="400" w:lineRule="exact"/>
    </w:pPr>
    <w:rPr>
      <w:rFonts w:ascii="Times New Roman" w:hAnsi="Times New Roman" w:cs="宋体"/>
      <w:b w:val="0"/>
      <w:bCs w:val="0"/>
      <w:sz w:val="28"/>
      <w:szCs w:val="20"/>
    </w:rPr>
  </w:style>
  <w:style w:type="paragraph" w:customStyle="1" w:styleId="378020">
    <w:name w:val="样式 标题 3 + (中文) 黑体 小四 非加粗 段前: 7.8 磅 段后: 0 磅 行距: 固定值 20 磅"/>
    <w:basedOn w:val="3"/>
    <w:qFormat/>
    <w:rsid w:val="000B347E"/>
    <w:pPr>
      <w:spacing w:before="0" w:after="0" w:line="400" w:lineRule="exact"/>
    </w:pPr>
    <w:rPr>
      <w:rFonts w:eastAsia="黑体" w:cs="宋体"/>
      <w:b w:val="0"/>
      <w:bCs w:val="0"/>
      <w:sz w:val="24"/>
      <w:szCs w:val="20"/>
    </w:rPr>
  </w:style>
  <w:style w:type="paragraph" w:customStyle="1" w:styleId="11">
    <w:name w:val="列出段落1"/>
    <w:basedOn w:val="a"/>
    <w:autoRedefine/>
    <w:uiPriority w:val="34"/>
    <w:qFormat/>
    <w:rsid w:val="000B347E"/>
    <w:pPr>
      <w:ind w:firstLineChars="200" w:firstLine="420"/>
    </w:pPr>
    <w:rPr>
      <w:szCs w:val="20"/>
    </w:rPr>
  </w:style>
  <w:style w:type="paragraph" w:customStyle="1" w:styleId="Af0">
    <w:name w:val="正文 A"/>
    <w:autoRedefine/>
    <w:uiPriority w:val="99"/>
    <w:qFormat/>
    <w:rsid w:val="000B347E"/>
    <w:pPr>
      <w:widowControl w:val="0"/>
      <w:jc w:val="both"/>
    </w:pPr>
    <w:rPr>
      <w:rFonts w:ascii="Arial Unicode MS" w:hAnsi="Arial Unicode MS" w:cs="Arial Unicode MS"/>
      <w:color w:val="000000"/>
      <w:kern w:val="2"/>
      <w:sz w:val="21"/>
      <w:szCs w:val="21"/>
    </w:rPr>
  </w:style>
  <w:style w:type="paragraph" w:styleId="af1">
    <w:name w:val="No Spacing"/>
    <w:autoRedefine/>
    <w:uiPriority w:val="1"/>
    <w:qFormat/>
    <w:rsid w:val="000B347E"/>
    <w:rPr>
      <w:rFonts w:ascii="Calibri" w:hAnsi="Calibri"/>
      <w:sz w:val="22"/>
      <w:szCs w:val="22"/>
    </w:rPr>
  </w:style>
  <w:style w:type="paragraph" w:customStyle="1" w:styleId="Heading11">
    <w:name w:val="Heading #1|1"/>
    <w:basedOn w:val="a"/>
    <w:qFormat/>
    <w:rsid w:val="000B347E"/>
    <w:pPr>
      <w:spacing w:after="800"/>
      <w:ind w:firstLine="200"/>
      <w:jc w:val="left"/>
      <w:outlineLvl w:val="0"/>
    </w:pPr>
    <w:rPr>
      <w:rFonts w:ascii="宋体" w:hAnsi="宋体" w:cs="宋体"/>
      <w:color w:val="000000"/>
      <w:kern w:val="0"/>
      <w:sz w:val="50"/>
      <w:szCs w:val="50"/>
      <w:lang w:val="zh-TW" w:eastAsia="zh-TW" w:bidi="zh-TW"/>
    </w:rPr>
  </w:style>
  <w:style w:type="paragraph" w:customStyle="1" w:styleId="Bodytext2">
    <w:name w:val="Body text|2"/>
    <w:basedOn w:val="a"/>
    <w:qFormat/>
    <w:rsid w:val="000B347E"/>
    <w:pPr>
      <w:spacing w:line="620" w:lineRule="exact"/>
      <w:jc w:val="left"/>
    </w:pPr>
    <w:rPr>
      <w:rFonts w:ascii="宋体" w:hAnsi="宋体" w:cs="宋体"/>
      <w:color w:val="000000"/>
      <w:kern w:val="0"/>
      <w:sz w:val="34"/>
      <w:szCs w:val="34"/>
      <w:lang w:val="zh-TW" w:eastAsia="zh-TW" w:bidi="zh-TW"/>
    </w:rPr>
  </w:style>
  <w:style w:type="character" w:customStyle="1" w:styleId="NormalCharacter">
    <w:name w:val="NormalCharacter"/>
    <w:semiHidden/>
    <w:qFormat/>
    <w:rsid w:val="000B347E"/>
  </w:style>
  <w:style w:type="character" w:customStyle="1" w:styleId="Char0">
    <w:name w:val="日期 Char"/>
    <w:basedOn w:val="a0"/>
    <w:link w:val="a4"/>
    <w:autoRedefine/>
    <w:qFormat/>
    <w:rsid w:val="000B347E"/>
    <w:rPr>
      <w:rFonts w:ascii="Times New Roman" w:eastAsia="宋体" w:hAnsi="Times New Roman" w:cs="Times New Roman"/>
      <w:kern w:val="2"/>
      <w:sz w:val="21"/>
      <w:szCs w:val="24"/>
    </w:rPr>
  </w:style>
  <w:style w:type="character" w:customStyle="1" w:styleId="Char">
    <w:name w:val="批注文字 Char"/>
    <w:link w:val="a3"/>
    <w:uiPriority w:val="99"/>
    <w:qFormat/>
    <w:rsid w:val="000B347E"/>
    <w:rPr>
      <w:rFonts w:ascii="Times New Roman" w:eastAsia="宋体" w:hAnsi="Times New Roman" w:cs="Times New Roman"/>
      <w:kern w:val="2"/>
      <w:sz w:val="21"/>
      <w:szCs w:val="24"/>
    </w:rPr>
  </w:style>
  <w:style w:type="character" w:customStyle="1" w:styleId="1Char">
    <w:name w:val="标题 1 Char"/>
    <w:link w:val="1"/>
    <w:qFormat/>
    <w:rsid w:val="000B347E"/>
    <w:rPr>
      <w:rFonts w:ascii="Times New Roman" w:eastAsia="宋体" w:hAnsi="Times New Roman" w:cs="Times New Roman"/>
      <w:b/>
      <w:bCs/>
      <w:kern w:val="44"/>
      <w:sz w:val="44"/>
      <w:szCs w:val="44"/>
    </w:rPr>
  </w:style>
  <w:style w:type="character" w:customStyle="1" w:styleId="Char4">
    <w:name w:val="批注主题 Char"/>
    <w:basedOn w:val="Char"/>
    <w:link w:val="a9"/>
    <w:qFormat/>
    <w:rsid w:val="000B347E"/>
    <w:rPr>
      <w:rFonts w:ascii="Times New Roman" w:eastAsia="宋体" w:hAnsi="Times New Roman" w:cs="Times New Roman"/>
      <w:b/>
      <w:bCs/>
      <w:kern w:val="2"/>
      <w:sz w:val="21"/>
      <w:szCs w:val="24"/>
    </w:rPr>
  </w:style>
  <w:style w:type="character" w:customStyle="1" w:styleId="child-addr-poptip">
    <w:name w:val="child-addr-poptip"/>
    <w:basedOn w:val="a0"/>
    <w:qFormat/>
    <w:rsid w:val="000B347E"/>
  </w:style>
  <w:style w:type="character" w:customStyle="1" w:styleId="Char3">
    <w:name w:val="页眉 Char"/>
    <w:basedOn w:val="a0"/>
    <w:link w:val="a7"/>
    <w:uiPriority w:val="99"/>
    <w:qFormat/>
    <w:rsid w:val="000B347E"/>
    <w:rPr>
      <w:rFonts w:ascii="Times New Roman" w:eastAsia="宋体" w:hAnsi="Times New Roman" w:cs="Times New Roman"/>
      <w:kern w:val="2"/>
      <w:sz w:val="18"/>
      <w:szCs w:val="18"/>
    </w:rPr>
  </w:style>
  <w:style w:type="character" w:customStyle="1" w:styleId="Char1">
    <w:name w:val="批注框文本 Char"/>
    <w:basedOn w:val="a0"/>
    <w:link w:val="a5"/>
    <w:semiHidden/>
    <w:qFormat/>
    <w:rsid w:val="000B347E"/>
    <w:rPr>
      <w:rFonts w:ascii="Times New Roman" w:eastAsia="宋体" w:hAnsi="Times New Roman" w:cs="Times New Roman"/>
      <w:kern w:val="2"/>
      <w:sz w:val="18"/>
      <w:szCs w:val="18"/>
    </w:rPr>
  </w:style>
  <w:style w:type="paragraph" w:styleId="af2">
    <w:name w:val="List Paragraph"/>
    <w:basedOn w:val="a"/>
    <w:uiPriority w:val="99"/>
    <w:qFormat/>
    <w:rsid w:val="000B347E"/>
    <w:pPr>
      <w:ind w:firstLineChars="200" w:firstLine="420"/>
    </w:pPr>
  </w:style>
  <w:style w:type="character" w:customStyle="1" w:styleId="Char2">
    <w:name w:val="页脚 Char"/>
    <w:basedOn w:val="a0"/>
    <w:link w:val="a6"/>
    <w:autoRedefine/>
    <w:uiPriority w:val="99"/>
    <w:qFormat/>
    <w:rsid w:val="000B347E"/>
    <w:rPr>
      <w:rFonts w:ascii="Times New Roman" w:eastAsia="宋体" w:hAnsi="Times New Roman" w:cs="Times New Roman"/>
      <w:kern w:val="2"/>
      <w:sz w:val="18"/>
      <w:szCs w:val="18"/>
    </w:rPr>
  </w:style>
  <w:style w:type="paragraph" w:customStyle="1" w:styleId="af3">
    <w:name w:val="表格文字"/>
    <w:basedOn w:val="a"/>
    <w:uiPriority w:val="99"/>
    <w:qFormat/>
    <w:rsid w:val="000B347E"/>
    <w:pPr>
      <w:spacing w:before="25" w:after="25"/>
    </w:pPr>
    <w:rPr>
      <w:spacing w:val="10"/>
      <w:sz w:val="24"/>
    </w:rPr>
  </w:style>
  <w:style w:type="character" w:customStyle="1" w:styleId="font81">
    <w:name w:val="font81"/>
    <w:qFormat/>
    <w:rsid w:val="000B347E"/>
    <w:rPr>
      <w:rFonts w:ascii="宋体" w:eastAsia="宋体" w:hAnsi="宋体" w:cs="宋体" w:hint="eastAsia"/>
      <w:color w:val="FF0000"/>
      <w:sz w:val="20"/>
      <w:szCs w:val="20"/>
      <w:u w:val="none"/>
    </w:rPr>
  </w:style>
  <w:style w:type="character" w:customStyle="1" w:styleId="font11">
    <w:name w:val="font11"/>
    <w:basedOn w:val="a0"/>
    <w:qFormat/>
    <w:rsid w:val="000B347E"/>
    <w:rPr>
      <w:rFonts w:ascii="宋体" w:eastAsia="宋体" w:hAnsi="宋体" w:cs="宋体"/>
      <w:color w:val="000000"/>
      <w:sz w:val="22"/>
      <w:szCs w:val="22"/>
      <w:u w:val="none"/>
    </w:rPr>
  </w:style>
  <w:style w:type="character" w:customStyle="1" w:styleId="font01">
    <w:name w:val="font01"/>
    <w:basedOn w:val="a0"/>
    <w:qFormat/>
    <w:rsid w:val="000B347E"/>
    <w:rPr>
      <w:rFonts w:ascii="宋体" w:eastAsia="宋体" w:hAnsi="宋体" w:cs="宋体" w:hint="eastAsia"/>
      <w:color w:val="000000"/>
      <w:sz w:val="22"/>
      <w:szCs w:val="22"/>
      <w:u w:val="none"/>
    </w:rPr>
  </w:style>
  <w:style w:type="paragraph" w:customStyle="1" w:styleId="TableParagraph">
    <w:name w:val="Table Paragraph"/>
    <w:basedOn w:val="a"/>
    <w:autoRedefine/>
    <w:uiPriority w:val="1"/>
    <w:qFormat/>
    <w:rsid w:val="000B347E"/>
    <w:pPr>
      <w:jc w:val="center"/>
    </w:pPr>
    <w:rPr>
      <w:rFonts w:ascii="宋体" w:hAnsi="宋体" w:cs="宋体"/>
      <w:lang w:val="zh-CN" w:bidi="zh-CN"/>
    </w:rPr>
  </w:style>
  <w:style w:type="character" w:customStyle="1" w:styleId="12">
    <w:name w:val="页脚 字符1"/>
    <w:uiPriority w:val="99"/>
    <w:qFormat/>
    <w:rsid w:val="000B347E"/>
    <w:rPr>
      <w:kern w:val="2"/>
      <w:sz w:val="18"/>
      <w:szCs w:val="18"/>
    </w:rPr>
  </w:style>
  <w:style w:type="paragraph" w:customStyle="1" w:styleId="13">
    <w:name w:val="修订1"/>
    <w:hidden/>
    <w:uiPriority w:val="99"/>
    <w:semiHidden/>
    <w:qFormat/>
    <w:rsid w:val="000B347E"/>
    <w:rPr>
      <w:kern w:val="2"/>
      <w:sz w:val="21"/>
      <w:szCs w:val="24"/>
    </w:rPr>
  </w:style>
  <w:style w:type="character" w:customStyle="1" w:styleId="font21">
    <w:name w:val="font21"/>
    <w:basedOn w:val="a0"/>
    <w:qFormat/>
    <w:rsid w:val="000B347E"/>
    <w:rPr>
      <w:rFonts w:ascii="宋体" w:eastAsia="宋体" w:hAnsi="宋体" w:cs="宋体" w:hint="eastAsia"/>
      <w:color w:val="000000"/>
      <w:sz w:val="20"/>
      <w:szCs w:val="20"/>
      <w:u w:val="none"/>
    </w:rPr>
  </w:style>
  <w:style w:type="paragraph" w:customStyle="1" w:styleId="TOC1">
    <w:name w:val="TOC 标题1"/>
    <w:basedOn w:val="1"/>
    <w:next w:val="a"/>
    <w:uiPriority w:val="39"/>
    <w:unhideWhenUsed/>
    <w:qFormat/>
    <w:rsid w:val="000B347E"/>
    <w:pPr>
      <w:widowControl/>
      <w:spacing w:line="259" w:lineRule="auto"/>
      <w:jc w:val="left"/>
      <w:outlineLvl w:val="9"/>
    </w:pPr>
    <w:rPr>
      <w:rFonts w:ascii="等线 Light" w:eastAsia="等线 Light" w:hAnsi="等线 Light"/>
      <w:b w:val="0"/>
      <w:bCs w:val="0"/>
      <w:color w:val="2F5496"/>
      <w:kern w:val="0"/>
      <w:sz w:val="32"/>
      <w:szCs w:val="32"/>
    </w:rPr>
  </w:style>
  <w:style w:type="paragraph" w:customStyle="1" w:styleId="14">
    <w:name w:val="无间隔1"/>
    <w:uiPriority w:val="1"/>
    <w:qFormat/>
    <w:rsid w:val="000B347E"/>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9348968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zggzy.com/jyfw/list.html?id=jyfwjtqyysjy"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5C198-A965-4CB1-BB22-B7D79B2AB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78</Pages>
  <Words>6428</Words>
  <Characters>36646</Characters>
  <Application>Microsoft Office Word</Application>
  <DocSecurity>0</DocSecurity>
  <Lines>305</Lines>
  <Paragraphs>85</Paragraphs>
  <ScaleCrop>false</ScaleCrop>
  <Company>DoubleOX</Company>
  <LinksUpToDate>false</LinksUpToDate>
  <CharactersWithSpaces>42989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dc:creator>
  <cp:lastModifiedBy>chen</cp:lastModifiedBy>
  <cp:revision>37</cp:revision>
  <cp:lastPrinted>2024-01-08T09:11:00Z</cp:lastPrinted>
  <dcterms:created xsi:type="dcterms:W3CDTF">2024-03-28T03:40:00Z</dcterms:created>
  <dcterms:modified xsi:type="dcterms:W3CDTF">2024-03-30T11:49:00Z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0B2034EC6CE847F09E5918B0C2729AA4_13</vt:lpwstr>
  </property>
</Properties>
</file>