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3DE0F">
      <w:pPr>
        <w:widowControl w:val="0"/>
        <w:spacing w:before="0" w:after="0"/>
        <w:jc w:val="center"/>
        <w:rPr>
          <w:rFonts w:ascii="宋体" w:hAnsi="宋体" w:eastAsia="宋体"/>
          <w:color w:val="FF0000"/>
          <w:kern w:val="2"/>
          <w:sz w:val="21"/>
          <w:szCs w:val="21"/>
          <w:lang w:eastAsia="zh-CN"/>
        </w:rPr>
      </w:pPr>
      <w:bookmarkStart w:id="0" w:name="_Hlk71456902"/>
      <w:r>
        <w:rPr>
          <w:rFonts w:hint="eastAsia" w:ascii="宋体" w:hAnsi="宋体" w:eastAsia="黑体" w:cstheme="minorBidi"/>
          <w:b/>
          <w:bCs/>
          <w:color w:val="FF0000"/>
          <w:kern w:val="44"/>
          <w:sz w:val="28"/>
          <w:szCs w:val="44"/>
          <w:lang w:eastAsia="zh-CN"/>
        </w:rPr>
        <w:t>特别警示条款</w:t>
      </w:r>
    </w:p>
    <w:p w14:paraId="5DD22B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403"/>
      </w:tblGrid>
      <w:tr w14:paraId="329C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1A3139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7711" w:type="dxa"/>
            <w:tcBorders>
              <w:tl2br w:val="nil"/>
              <w:tr2bl w:val="nil"/>
            </w:tcBorders>
            <w:noWrap w:val="0"/>
            <w:vAlign w:val="center"/>
          </w:tcPr>
          <w:p w14:paraId="0380AA7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6443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75F662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7711" w:type="dxa"/>
            <w:tcBorders>
              <w:tl2br w:val="nil"/>
              <w:tr2bl w:val="nil"/>
            </w:tcBorders>
            <w:noWrap w:val="0"/>
            <w:vAlign w:val="center"/>
          </w:tcPr>
          <w:p w14:paraId="40A6F8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2D63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6DEC21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7711" w:type="dxa"/>
            <w:tcBorders>
              <w:tl2br w:val="nil"/>
              <w:tr2bl w:val="nil"/>
            </w:tcBorders>
            <w:noWrap w:val="0"/>
            <w:vAlign w:val="center"/>
          </w:tcPr>
          <w:p w14:paraId="6F659DD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参与本项目政府采购（自行采购）活动时，与其他投标供应商存在单位负责人为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4706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22B2E41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7711" w:type="dxa"/>
            <w:tcBorders>
              <w:tl2br w:val="nil"/>
              <w:tr2bl w:val="nil"/>
            </w:tcBorders>
            <w:noWrap w:val="0"/>
            <w:vAlign w:val="center"/>
          </w:tcPr>
          <w:p w14:paraId="3756CC7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35AA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3A3742C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7711" w:type="dxa"/>
            <w:tcBorders>
              <w:tl2br w:val="nil"/>
              <w:tr2bl w:val="nil"/>
            </w:tcBorders>
            <w:noWrap w:val="0"/>
            <w:vAlign w:val="center"/>
          </w:tcPr>
          <w:p w14:paraId="02CC42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（“文件制作机器码”“文件创建标识码”一致）。</w:t>
            </w:r>
          </w:p>
        </w:tc>
      </w:tr>
      <w:tr w14:paraId="4D70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0E6C01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7711" w:type="dxa"/>
            <w:tcBorders>
              <w:tl2br w:val="nil"/>
              <w:tr2bl w:val="nil"/>
            </w:tcBorders>
            <w:noWrap w:val="0"/>
            <w:vAlign w:val="center"/>
          </w:tcPr>
          <w:p w14:paraId="55E3978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1A5B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47D2875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7711" w:type="dxa"/>
            <w:tcBorders>
              <w:tl2br w:val="nil"/>
              <w:tr2bl w:val="nil"/>
            </w:tcBorders>
            <w:noWrap w:val="0"/>
            <w:vAlign w:val="center"/>
          </w:tcPr>
          <w:p w14:paraId="026A03D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5DE1BFC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hint="eastAsia" w:ascii="宋体" w:hAnsi="宋体" w:eastAsia="宋体"/>
          <w:color w:val="FF0000"/>
          <w:kern w:val="2"/>
          <w:sz w:val="20"/>
          <w:szCs w:val="20"/>
          <w:lang w:eastAsia="zh-CN"/>
        </w:rPr>
      </w:pPr>
    </w:p>
    <w:p w14:paraId="0EA29B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一、参照</w:t>
      </w:r>
      <w:r>
        <w:rPr>
          <w:rFonts w:hint="eastAsia" w:ascii="宋体" w:hAnsi="宋体" w:eastAsia="宋体" w:cstheme="minorBidi"/>
          <w:b/>
          <w:bCs/>
          <w:color w:val="FF0000"/>
          <w:kern w:val="2"/>
          <w:sz w:val="20"/>
          <w:szCs w:val="20"/>
          <w:lang w:eastAsia="zh-CN"/>
        </w:rPr>
        <w:t>《深圳经济特区政府采购条例》第五十七条</w:t>
      </w:r>
      <w:r>
        <w:rPr>
          <w:rFonts w:hint="eastAsia" w:ascii="宋体" w:hAnsi="宋体" w:eastAsia="宋体" w:cstheme="minorBidi"/>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17381D7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（一）在采购活动中应当回避而未回避的；</w:t>
      </w:r>
    </w:p>
    <w:p w14:paraId="7B8C86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（二）未按本条例规定签订、履行采购合同，造成严重后果的；</w:t>
      </w:r>
    </w:p>
    <w:p w14:paraId="258637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（三）隐瞒真实情况，提供虚假资料的；</w:t>
      </w:r>
    </w:p>
    <w:p w14:paraId="7E1389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（四）以非法手段排斥其他供应商参与竞争的；</w:t>
      </w:r>
    </w:p>
    <w:p w14:paraId="0F7AA1C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（五）与其他采购参加人串通投标的；</w:t>
      </w:r>
    </w:p>
    <w:p w14:paraId="0C58A59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（六）恶意投诉的；</w:t>
      </w:r>
    </w:p>
    <w:p w14:paraId="72CB33D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（七）向采购项目相关人行贿或者提供其他不当利益的；</w:t>
      </w:r>
    </w:p>
    <w:p w14:paraId="0CA8D2C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（八）阻碍、抗拒主管部门监督检查的；</w:t>
      </w:r>
    </w:p>
    <w:p w14:paraId="17E10B4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（九）其他违反本条例规定的行为。</w:t>
      </w:r>
    </w:p>
    <w:p w14:paraId="2CD80A6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二、参照《深圳经济特区政府采购条例实施细则》第七十五条 </w:t>
      </w:r>
      <w:r>
        <w:rPr>
          <w:rFonts w:hint="eastAsia" w:ascii="宋体" w:hAnsi="宋体" w:eastAsia="宋体" w:cstheme="minorBidi"/>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53A3671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三、参照《深圳经济特区政府采购条例实施细则》第七十七条 </w:t>
      </w:r>
      <w:r>
        <w:rPr>
          <w:rFonts w:hint="eastAsia" w:ascii="宋体" w:hAnsi="宋体" w:eastAsia="宋体" w:cstheme="minorBidi"/>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8F1506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投标供应商不能提供项目负责人或者主要技术人员的劳动合同、社会保险等劳动关系证明材料的，视为存在前款第（三）项规定的情形。</w:t>
      </w:r>
    </w:p>
    <w:p w14:paraId="1256B8B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jc w:val="both"/>
        <w:textAlignment w:val="auto"/>
        <w:rPr>
          <w:rFonts w:hint="eastAsia" w:ascii="Calibri" w:hAnsi="Calibri" w:eastAsia="宋体"/>
          <w:b/>
          <w:color w:val="FF0000"/>
          <w:kern w:val="2"/>
          <w:sz w:val="21"/>
          <w:szCs w:val="22"/>
          <w:lang w:eastAsia="zh-CN"/>
        </w:rPr>
      </w:pPr>
      <w:r>
        <w:rPr>
          <w:rFonts w:hint="eastAsia" w:ascii="Calibri" w:hAnsi="Calibri" w:eastAsia="宋体" w:cstheme="minorBidi"/>
          <w:b/>
          <w:color w:val="FF0000"/>
          <w:kern w:val="2"/>
          <w:sz w:val="21"/>
          <w:szCs w:val="22"/>
          <w:lang w:eastAsia="zh-CN"/>
        </w:rPr>
        <w:t>四、请投标供应商阅读《政府采购（自行采购）违法行为风险知悉确认书》（内容详见“投标文件附件（信息不公开部分）”中节点“投标人认为需要加以说明的其他内容”，并经各投标供应商负责人并加盖单位公章后，扫描上传至投标文件一并提交。注：该风险知悉确认书用于对供应商违法行为的警示，不作为供应商资格性审查及符合性审查条件。</w:t>
      </w:r>
    </w:p>
    <w:p w14:paraId="675D12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hint="eastAsia" w:ascii="Calibri"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五、供应商在使用自行采购系统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25F016B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hint="eastAsia" w:ascii="Calibri"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5819C5D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jc w:val="both"/>
        <w:textAlignment w:val="auto"/>
        <w:rPr>
          <w:rFonts w:hint="eastAsia" w:ascii="Calibri"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参照《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自行采购）活动、</w:t>
      </w:r>
      <w:r>
        <w:rPr>
          <w:rFonts w:hint="eastAsia" w:ascii="宋体" w:hAnsi="宋体" w:eastAsia="宋体" w:cstheme="minorBidi"/>
          <w:color w:val="FF0000"/>
          <w:kern w:val="2"/>
          <w:sz w:val="20"/>
          <w:szCs w:val="20"/>
          <w:lang w:eastAsia="zh-CN"/>
        </w:rPr>
        <w:t>取消参与本市政府采购（自行采购）资格</w:t>
      </w:r>
      <w:r>
        <w:rPr>
          <w:rFonts w:hint="eastAsia" w:ascii="Calibri" w:hAnsi="宋体" w:eastAsia="宋体" w:cstheme="minorBidi"/>
          <w:color w:val="FF0000"/>
          <w:kern w:val="2"/>
          <w:sz w:val="20"/>
          <w:szCs w:val="20"/>
          <w:lang w:eastAsia="zh-CN"/>
        </w:rPr>
        <w:t>、</w:t>
      </w:r>
      <w:r>
        <w:rPr>
          <w:rFonts w:hint="eastAsia" w:ascii="宋体" w:hAnsi="宋体" w:eastAsia="宋体" w:cstheme="minorBidi"/>
          <w:color w:val="FF0000"/>
          <w:kern w:val="2"/>
          <w:sz w:val="20"/>
          <w:szCs w:val="20"/>
          <w:lang w:eastAsia="zh-CN"/>
        </w:rPr>
        <w:t>依法吊销其营业</w:t>
      </w:r>
      <w:r>
        <w:rPr>
          <w:rFonts w:hint="eastAsia" w:ascii="Calibri" w:hAnsi="宋体" w:eastAsia="宋体" w:cstheme="minorBidi"/>
          <w:color w:val="FF0000"/>
          <w:kern w:val="2"/>
          <w:sz w:val="20"/>
          <w:szCs w:val="20"/>
          <w:lang w:eastAsia="zh-CN"/>
        </w:rPr>
        <w:t>执照等行政处罚，</w:t>
      </w:r>
      <w:r>
        <w:rPr>
          <w:rFonts w:hint="eastAsia" w:ascii="宋体" w:hAnsi="宋体" w:eastAsia="宋体" w:cstheme="minorBidi"/>
          <w:color w:val="FF0000"/>
          <w:kern w:val="2"/>
          <w:sz w:val="20"/>
          <w:szCs w:val="20"/>
          <w:lang w:eastAsia="zh-CN"/>
        </w:rPr>
        <w:t>构成犯罪的，依法追究刑事责任</w:t>
      </w:r>
      <w:r>
        <w:rPr>
          <w:rFonts w:hint="eastAsia" w:hAnsi="Calibri" w:eastAsia="宋体" w:cstheme="minorBidi"/>
          <w:bCs/>
          <w:color w:val="FF0000"/>
          <w:kern w:val="2"/>
          <w:sz w:val="20"/>
          <w:szCs w:val="20"/>
          <w:lang w:eastAsia="zh-CN"/>
        </w:rPr>
        <w:t>，请各供应商独立编制、上传投标文件，妥善保管和使用电子秘钥。</w:t>
      </w:r>
    </w:p>
    <w:p w14:paraId="69FA0B3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0" w:firstLineChars="200"/>
        <w:textAlignment w:val="auto"/>
        <w:rPr>
          <w:rFonts w:hint="eastAsia" w:ascii="Calibri" w:hAnsi="Calibri" w:eastAsia="宋体"/>
          <w:bCs/>
          <w:color w:val="FF0000"/>
          <w:kern w:val="2"/>
          <w:sz w:val="20"/>
          <w:szCs w:val="20"/>
          <w:lang w:eastAsia="zh-CN"/>
        </w:rPr>
      </w:pPr>
    </w:p>
    <w:p w14:paraId="66F12C14">
      <w:pPr>
        <w:widowControl w:val="0"/>
        <w:jc w:val="both"/>
        <w:rPr>
          <w:rFonts w:hint="eastAsia" w:ascii="Calibri" w:hAnsi="Calibri" w:eastAsia="宋体"/>
          <w:kern w:val="2"/>
          <w:sz w:val="21"/>
          <w:szCs w:val="22"/>
          <w:lang w:eastAsia="zh-CN"/>
        </w:rPr>
      </w:pPr>
      <w:r>
        <w:rPr>
          <w:rFonts w:hint="eastAsia" w:eastAsia="宋体"/>
          <w:b/>
          <w:color w:val="FF0000"/>
          <w:kern w:val="2"/>
          <w:sz w:val="20"/>
          <w:szCs w:val="20"/>
          <w:lang w:eastAsia="zh-CN"/>
        </w:rPr>
        <w:t>注：“特别警示条款”和《政府采购（自行采购）违法行为风险知悉确认书》用于对供应商违法行为的提醒，不作为供应商资格性审查及符合性审查条件。</w:t>
      </w:r>
      <w:r>
        <w:rPr>
          <w:rFonts w:hint="eastAsia" w:ascii="黑体" w:hAnsi="宋体" w:eastAsia="黑体" w:cs="黑体"/>
          <w:kern w:val="2"/>
          <w:sz w:val="40"/>
          <w:szCs w:val="40"/>
          <w:lang w:eastAsia="zh-CN"/>
        </w:rPr>
        <w:br w:type="page"/>
      </w:r>
    </w:p>
    <w:p w14:paraId="4DEFC252">
      <w:pPr>
        <w:widowControl/>
        <w:spacing w:before="100" w:beforeAutospacing="1" w:afterAutospacing="1"/>
        <w:jc w:val="center"/>
        <w:outlineLvl w:val="1"/>
        <w:rPr>
          <w:rFonts w:ascii="黑体" w:hAnsi="宋体" w:eastAsia="黑体" w:cs="黑体"/>
          <w:kern w:val="2"/>
          <w:sz w:val="40"/>
          <w:szCs w:val="40"/>
          <w:lang w:eastAsia="zh-CN"/>
        </w:rPr>
      </w:pPr>
      <w:r>
        <w:rPr>
          <w:rFonts w:hint="eastAsia" w:ascii="黑体" w:hAnsi="宋体" w:eastAsia="黑体" w:cs="黑体"/>
          <w:kern w:val="2"/>
          <w:sz w:val="40"/>
          <w:szCs w:val="40"/>
          <w:lang w:eastAsia="zh-CN"/>
        </w:rPr>
        <w:t>招标文件信息</w:t>
      </w:r>
    </w:p>
    <w:tbl>
      <w:tblPr>
        <w:tblStyle w:val="4"/>
        <w:tblW w:w="5000" w:type="pct"/>
        <w:jc w:val="center"/>
        <w:tblCellSpacing w:w="0" w:type="dxa"/>
        <w:tblLayout w:type="fixed"/>
        <w:tblCellMar>
          <w:top w:w="45" w:type="dxa"/>
          <w:left w:w="45" w:type="dxa"/>
          <w:bottom w:w="45" w:type="dxa"/>
          <w:right w:w="45" w:type="dxa"/>
        </w:tblCellMar>
      </w:tblPr>
      <w:tblGrid>
        <w:gridCol w:w="3141"/>
        <w:gridCol w:w="6020"/>
      </w:tblGrid>
      <w:tr w14:paraId="6157F17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9CCCDFA">
            <w:pPr>
              <w:widowControl/>
              <w:jc w:val="right"/>
              <w:rPr>
                <w:rFonts w:ascii="Calibri" w:hAnsi="Calibri" w:eastAsia="宋体"/>
                <w:kern w:val="2"/>
                <w:sz w:val="30"/>
                <w:szCs w:val="30"/>
                <w:lang w:eastAsia="zh-CN"/>
              </w:rPr>
            </w:pPr>
            <w:r>
              <w:rPr>
                <w:rFonts w:ascii="宋体" w:hAnsi="宋体" w:eastAsia="宋体" w:cs="宋体"/>
                <w:sz w:val="30"/>
                <w:szCs w:val="30"/>
                <w:lang w:eastAsia="zh-CN" w:bidi="ar"/>
              </w:rPr>
              <w:t>项目编号：</w:t>
            </w:r>
          </w:p>
        </w:tc>
        <w:tc>
          <w:tcPr>
            <w:tcW w:w="5220" w:type="dxa"/>
            <w:shd w:val="clear" w:color="auto" w:fill="auto"/>
            <w:vAlign w:val="center"/>
          </w:tcPr>
          <w:p w14:paraId="5B94BDA2">
            <w:pPr>
              <w:widowControl w:val="0"/>
              <w:jc w:val="both"/>
              <w:rPr>
                <w:rFonts w:ascii="Calibri" w:hAnsi="Calibri" w:eastAsia="宋体"/>
                <w:kern w:val="2"/>
                <w:sz w:val="30"/>
                <w:szCs w:val="30"/>
                <w:lang w:eastAsia="zh-CN"/>
              </w:rPr>
            </w:pPr>
            <w:r>
              <w:rPr>
                <w:rFonts w:hint="eastAsia" w:ascii="宋体" w:hAnsi="宋体" w:eastAsia="宋体" w:cstheme="minorBidi"/>
                <w:kern w:val="2"/>
                <w:sz w:val="30"/>
                <w:szCs w:val="30"/>
                <w:lang w:eastAsia="zh-CN"/>
              </w:rPr>
              <w:t>BAZXCG-2025-00164</w:t>
            </w:r>
          </w:p>
        </w:tc>
      </w:tr>
      <w:tr w14:paraId="6CE388B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25A8FA3">
            <w:pPr>
              <w:widowControl/>
              <w:jc w:val="right"/>
              <w:rPr>
                <w:rFonts w:ascii="Calibri" w:hAnsi="Calibri" w:eastAsia="宋体"/>
                <w:kern w:val="2"/>
                <w:sz w:val="30"/>
                <w:szCs w:val="30"/>
                <w:lang w:eastAsia="zh-CN"/>
              </w:rPr>
            </w:pPr>
            <w:r>
              <w:rPr>
                <w:rFonts w:ascii="宋体" w:hAnsi="宋体" w:eastAsia="宋体" w:cs="宋体"/>
                <w:sz w:val="30"/>
                <w:szCs w:val="30"/>
                <w:lang w:eastAsia="zh-CN" w:bidi="ar"/>
              </w:rPr>
              <w:t>项目名称：</w:t>
            </w:r>
          </w:p>
        </w:tc>
        <w:tc>
          <w:tcPr>
            <w:tcW w:w="5220" w:type="dxa"/>
            <w:shd w:val="clear" w:color="auto" w:fill="auto"/>
            <w:vAlign w:val="center"/>
          </w:tcPr>
          <w:p w14:paraId="57058040">
            <w:pPr>
              <w:widowControl w:val="0"/>
              <w:jc w:val="both"/>
              <w:rPr>
                <w:rFonts w:ascii="Calibri" w:hAnsi="Calibri" w:eastAsia="宋体"/>
                <w:kern w:val="2"/>
                <w:sz w:val="30"/>
                <w:szCs w:val="30"/>
                <w:lang w:eastAsia="zh-CN"/>
              </w:rPr>
            </w:pPr>
            <w:bookmarkStart w:id="134" w:name="_GoBack"/>
            <w:r>
              <w:rPr>
                <w:rFonts w:hint="eastAsia" w:ascii="宋体" w:hAnsi="宋体" w:eastAsia="宋体" w:cstheme="minorBidi"/>
                <w:kern w:val="2"/>
                <w:sz w:val="30"/>
                <w:szCs w:val="30"/>
                <w:lang w:eastAsia="zh-CN"/>
              </w:rPr>
              <w:t>深圳市宝安区湖东小学体育馆设备采购</w:t>
            </w:r>
            <w:bookmarkEnd w:id="134"/>
          </w:p>
        </w:tc>
      </w:tr>
      <w:tr w14:paraId="66F0351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2CB4808">
            <w:pPr>
              <w:widowControl/>
              <w:jc w:val="right"/>
              <w:rPr>
                <w:rFonts w:ascii="Calibri" w:hAnsi="Calibri" w:eastAsia="宋体"/>
                <w:kern w:val="2"/>
                <w:sz w:val="30"/>
                <w:szCs w:val="30"/>
                <w:lang w:eastAsia="zh-CN"/>
              </w:rPr>
            </w:pPr>
            <w:r>
              <w:rPr>
                <w:rFonts w:ascii="宋体" w:hAnsi="宋体" w:eastAsia="宋体" w:cs="宋体"/>
                <w:sz w:val="30"/>
                <w:szCs w:val="30"/>
                <w:lang w:eastAsia="zh-CN" w:bidi="ar"/>
              </w:rPr>
              <w:t xml:space="preserve">包 </w:t>
            </w:r>
            <w:r>
              <w:rPr>
                <w:rFonts w:hint="eastAsia" w:ascii="宋体" w:hAnsi="宋体" w:eastAsia="宋体" w:cs="宋体"/>
                <w:sz w:val="30"/>
                <w:szCs w:val="30"/>
                <w:lang w:eastAsia="zh-CN" w:bidi="ar"/>
              </w:rPr>
              <w:t xml:space="preserve">   </w:t>
            </w:r>
            <w:r>
              <w:rPr>
                <w:rFonts w:ascii="宋体" w:hAnsi="宋体" w:eastAsia="宋体" w:cs="宋体"/>
                <w:sz w:val="30"/>
                <w:szCs w:val="30"/>
                <w:lang w:eastAsia="zh-CN" w:bidi="ar"/>
              </w:rPr>
              <w:t>号：</w:t>
            </w:r>
          </w:p>
        </w:tc>
        <w:tc>
          <w:tcPr>
            <w:tcW w:w="5220" w:type="dxa"/>
            <w:shd w:val="clear" w:color="auto" w:fill="auto"/>
            <w:vAlign w:val="center"/>
          </w:tcPr>
          <w:p w14:paraId="3ED1E0DB">
            <w:pPr>
              <w:widowControl/>
              <w:jc w:val="left"/>
              <w:rPr>
                <w:rFonts w:ascii="Calibri" w:hAnsi="Calibri" w:eastAsia="宋体"/>
                <w:kern w:val="2"/>
                <w:sz w:val="30"/>
                <w:szCs w:val="30"/>
                <w:lang w:eastAsia="zh-CN"/>
              </w:rPr>
            </w:pPr>
            <w:r>
              <w:rPr>
                <w:rFonts w:ascii="宋体" w:hAnsi="宋体" w:eastAsia="宋体" w:cs="宋体"/>
                <w:sz w:val="30"/>
                <w:szCs w:val="30"/>
                <w:lang w:eastAsia="zh-CN" w:bidi="ar"/>
              </w:rPr>
              <w:t>A</w:t>
            </w:r>
          </w:p>
        </w:tc>
      </w:tr>
      <w:tr w14:paraId="27501BB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BE5CE9D">
            <w:pPr>
              <w:widowControl/>
              <w:jc w:val="right"/>
              <w:rPr>
                <w:rFonts w:ascii="Calibri" w:hAnsi="Calibri" w:eastAsia="宋体"/>
                <w:kern w:val="2"/>
                <w:sz w:val="30"/>
                <w:szCs w:val="30"/>
                <w:lang w:eastAsia="zh-CN"/>
              </w:rPr>
            </w:pPr>
            <w:r>
              <w:rPr>
                <w:rFonts w:ascii="宋体" w:hAnsi="宋体" w:eastAsia="宋体" w:cs="宋体"/>
                <w:sz w:val="30"/>
                <w:szCs w:val="30"/>
                <w:lang w:eastAsia="zh-CN" w:bidi="ar"/>
              </w:rPr>
              <w:t>项目类型：</w:t>
            </w:r>
          </w:p>
        </w:tc>
        <w:tc>
          <w:tcPr>
            <w:tcW w:w="5220" w:type="dxa"/>
            <w:shd w:val="clear" w:color="auto" w:fill="auto"/>
            <w:vAlign w:val="center"/>
          </w:tcPr>
          <w:p w14:paraId="0D396C87">
            <w:pPr>
              <w:widowControl/>
              <w:jc w:val="left"/>
              <w:rPr>
                <w:rFonts w:ascii="Calibri" w:hAnsi="Calibri" w:eastAsia="宋体"/>
                <w:kern w:val="2"/>
                <w:sz w:val="30"/>
                <w:szCs w:val="30"/>
                <w:lang w:eastAsia="zh-CN"/>
              </w:rPr>
            </w:pPr>
            <w:r>
              <w:rPr>
                <w:rFonts w:ascii="宋体" w:hAnsi="宋体" w:eastAsia="宋体" w:cs="宋体"/>
                <w:sz w:val="30"/>
                <w:szCs w:val="30"/>
                <w:lang w:eastAsia="zh-CN" w:bidi="ar"/>
              </w:rPr>
              <w:t>货物类</w:t>
            </w:r>
          </w:p>
        </w:tc>
      </w:tr>
      <w:tr w14:paraId="7F9BB2F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9102493">
            <w:pPr>
              <w:widowControl/>
              <w:jc w:val="right"/>
              <w:rPr>
                <w:rFonts w:ascii="Calibri" w:hAnsi="Calibri" w:eastAsia="宋体"/>
                <w:kern w:val="2"/>
                <w:sz w:val="30"/>
                <w:szCs w:val="30"/>
                <w:lang w:eastAsia="zh-CN"/>
              </w:rPr>
            </w:pPr>
            <w:r>
              <w:rPr>
                <w:rFonts w:ascii="宋体" w:hAnsi="宋体" w:eastAsia="宋体" w:cs="宋体"/>
                <w:sz w:val="30"/>
                <w:szCs w:val="30"/>
                <w:lang w:eastAsia="zh-CN" w:bidi="ar"/>
              </w:rPr>
              <w:t>采购方式：</w:t>
            </w:r>
          </w:p>
        </w:tc>
        <w:tc>
          <w:tcPr>
            <w:tcW w:w="5220" w:type="dxa"/>
            <w:shd w:val="clear" w:color="auto" w:fill="auto"/>
            <w:vAlign w:val="center"/>
          </w:tcPr>
          <w:p w14:paraId="701CBD57">
            <w:pPr>
              <w:widowControl/>
              <w:jc w:val="left"/>
              <w:rPr>
                <w:rFonts w:ascii="Calibri" w:hAnsi="Calibri" w:eastAsia="宋体"/>
                <w:kern w:val="2"/>
                <w:sz w:val="30"/>
                <w:szCs w:val="30"/>
                <w:lang w:eastAsia="zh-CN"/>
              </w:rPr>
            </w:pPr>
            <w:r>
              <w:rPr>
                <w:rFonts w:ascii="宋体" w:hAnsi="宋体" w:eastAsia="宋体" w:cs="宋体"/>
                <w:sz w:val="30"/>
                <w:szCs w:val="30"/>
                <w:lang w:eastAsia="zh-CN" w:bidi="ar"/>
              </w:rPr>
              <w:t>公开招标</w:t>
            </w:r>
          </w:p>
        </w:tc>
      </w:tr>
      <w:tr w14:paraId="307FE22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9532A2C">
            <w:pPr>
              <w:widowControl/>
              <w:jc w:val="right"/>
              <w:rPr>
                <w:rFonts w:ascii="Calibri" w:hAnsi="Calibri" w:eastAsia="宋体"/>
                <w:kern w:val="2"/>
                <w:sz w:val="30"/>
                <w:szCs w:val="30"/>
                <w:lang w:eastAsia="zh-CN"/>
              </w:rPr>
            </w:pPr>
            <w:r>
              <w:rPr>
                <w:rFonts w:ascii="宋体" w:hAnsi="宋体" w:eastAsia="宋体" w:cs="宋体"/>
                <w:sz w:val="30"/>
                <w:szCs w:val="30"/>
                <w:lang w:eastAsia="zh-CN" w:bidi="ar"/>
              </w:rPr>
              <w:t>货币类型：</w:t>
            </w:r>
          </w:p>
        </w:tc>
        <w:tc>
          <w:tcPr>
            <w:tcW w:w="5220" w:type="dxa"/>
            <w:shd w:val="clear" w:color="auto" w:fill="auto"/>
            <w:vAlign w:val="center"/>
          </w:tcPr>
          <w:p w14:paraId="23C6F080">
            <w:pPr>
              <w:widowControl/>
              <w:jc w:val="left"/>
              <w:rPr>
                <w:rFonts w:ascii="Calibri" w:hAnsi="Calibri" w:eastAsia="宋体"/>
                <w:kern w:val="2"/>
                <w:sz w:val="30"/>
                <w:szCs w:val="30"/>
                <w:lang w:eastAsia="zh-CN"/>
              </w:rPr>
            </w:pPr>
            <w:r>
              <w:rPr>
                <w:rFonts w:ascii="宋体" w:hAnsi="宋体" w:eastAsia="宋体" w:cs="宋体"/>
                <w:sz w:val="30"/>
                <w:szCs w:val="30"/>
                <w:lang w:eastAsia="zh-CN" w:bidi="ar"/>
              </w:rPr>
              <w:t>人民币</w:t>
            </w:r>
          </w:p>
        </w:tc>
      </w:tr>
      <w:tr w14:paraId="18D8339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D473DFE">
            <w:pPr>
              <w:widowControl/>
              <w:jc w:val="right"/>
              <w:rPr>
                <w:rFonts w:ascii="Calibri" w:hAnsi="Calibri" w:eastAsia="宋体"/>
                <w:kern w:val="2"/>
                <w:sz w:val="30"/>
                <w:szCs w:val="30"/>
                <w:lang w:eastAsia="zh-CN"/>
              </w:rPr>
            </w:pPr>
            <w:r>
              <w:rPr>
                <w:rFonts w:ascii="宋体" w:hAnsi="宋体" w:eastAsia="宋体" w:cs="宋体"/>
                <w:sz w:val="30"/>
                <w:szCs w:val="30"/>
                <w:lang w:eastAsia="zh-CN" w:bidi="ar"/>
              </w:rPr>
              <w:t>评标方法：</w:t>
            </w:r>
          </w:p>
        </w:tc>
        <w:tc>
          <w:tcPr>
            <w:tcW w:w="5220" w:type="dxa"/>
            <w:shd w:val="clear" w:color="auto" w:fill="auto"/>
            <w:vAlign w:val="center"/>
          </w:tcPr>
          <w:p w14:paraId="1349C406">
            <w:pPr>
              <w:widowControl/>
              <w:jc w:val="left"/>
              <w:rPr>
                <w:rFonts w:ascii="Calibri" w:hAnsi="Calibri" w:eastAsia="宋体"/>
                <w:kern w:val="2"/>
                <w:sz w:val="30"/>
                <w:szCs w:val="30"/>
                <w:lang w:eastAsia="zh-CN"/>
              </w:rPr>
            </w:pPr>
            <w:r>
              <w:rPr>
                <w:rFonts w:ascii="宋体" w:hAnsi="宋体" w:eastAsia="宋体" w:cs="宋体"/>
                <w:sz w:val="30"/>
                <w:szCs w:val="30"/>
                <w:lang w:eastAsia="zh-CN" w:bidi="ar"/>
              </w:rPr>
              <w:t>综合评分法</w:t>
            </w:r>
          </w:p>
        </w:tc>
      </w:tr>
      <w:bookmarkEnd w:id="0"/>
    </w:tbl>
    <w:p w14:paraId="4AA97D9F">
      <w:pPr>
        <w:widowControl/>
        <w:spacing w:before="100" w:beforeAutospacing="1" w:afterAutospacing="1"/>
        <w:jc w:val="center"/>
        <w:outlineLvl w:val="1"/>
        <w:rPr>
          <w:rFonts w:hint="eastAsia" w:ascii="黑体" w:hAnsi="宋体" w:eastAsia="黑体" w:cs="黑体"/>
          <w:kern w:val="2"/>
          <w:sz w:val="40"/>
          <w:szCs w:val="40"/>
          <w:lang w:eastAsia="zh-CN"/>
        </w:rPr>
        <w:sectPr>
          <w:headerReference r:id="rId3" w:type="first"/>
          <w:footerReference r:id="rId4" w:type="default"/>
          <w:footerReference r:id="rId5" w:type="even"/>
          <w:pgSz w:w="11907" w:h="16840"/>
          <w:pgMar w:top="1440" w:right="1418" w:bottom="1440" w:left="1418" w:header="851" w:footer="992" w:gutter="0"/>
          <w:cols w:space="425" w:num="1"/>
          <w:titlePg/>
          <w:docGrid w:linePitch="462" w:charSpace="0"/>
        </w:sectPr>
      </w:pPr>
    </w:p>
    <w:p w14:paraId="3CAD2824">
      <w:pPr>
        <w:widowControl/>
        <w:spacing w:before="100" w:beforeAutospacing="1" w:afterAutospacing="1"/>
        <w:jc w:val="center"/>
        <w:outlineLvl w:val="1"/>
        <w:rPr>
          <w:rFonts w:ascii="黑体" w:hAnsi="宋体" w:eastAsia="黑体" w:cs="黑体"/>
          <w:kern w:val="2"/>
          <w:sz w:val="40"/>
          <w:szCs w:val="40"/>
          <w:lang w:eastAsia="zh-CN"/>
        </w:rPr>
      </w:pPr>
      <w:r>
        <w:rPr>
          <w:rFonts w:hint="eastAsia" w:ascii="黑体" w:hAnsi="宋体" w:eastAsia="黑体" w:cs="黑体"/>
          <w:kern w:val="2"/>
          <w:sz w:val="40"/>
          <w:szCs w:val="40"/>
          <w:lang w:eastAsia="zh-CN"/>
        </w:rPr>
        <w:t>资格性审查表</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2"/>
        <w:gridCol w:w="8475"/>
      </w:tblGrid>
      <w:tr w14:paraId="675F6A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AB935C1">
            <w:pPr>
              <w:widowControl/>
              <w:jc w:val="center"/>
              <w:rPr>
                <w:rFonts w:ascii="Calibri" w:hAnsi="Calibri"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4837FCF">
            <w:pPr>
              <w:widowControl/>
              <w:jc w:val="center"/>
              <w:rPr>
                <w:rFonts w:ascii="Calibri" w:hAnsi="Calibri" w:eastAsia="宋体"/>
                <w:kern w:val="2"/>
                <w:sz w:val="28"/>
                <w:szCs w:val="28"/>
                <w:lang w:eastAsia="zh-CN"/>
              </w:rPr>
            </w:pPr>
            <w:r>
              <w:rPr>
                <w:rFonts w:ascii="宋体" w:hAnsi="宋体" w:eastAsia="宋体" w:cs="宋体"/>
                <w:sz w:val="28"/>
                <w:szCs w:val="28"/>
                <w:lang w:eastAsia="zh-CN" w:bidi="ar"/>
              </w:rPr>
              <w:t>内容</w:t>
            </w:r>
          </w:p>
        </w:tc>
      </w:tr>
      <w:tr w14:paraId="78DAFF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FA38AF5">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1D48638">
            <w:pPr>
              <w:widowControl/>
              <w:jc w:val="left"/>
              <w:textAlignment w:val="top"/>
              <w:rPr>
                <w:rFonts w:ascii="Calibri" w:hAnsi="Calibri" w:eastAsia="宋体"/>
                <w:kern w:val="2"/>
                <w:sz w:val="21"/>
                <w:szCs w:val="21"/>
                <w:lang w:eastAsia="zh-CN"/>
              </w:rPr>
            </w:pPr>
            <w:r>
              <w:rPr>
                <w:rFonts w:ascii="宋体" w:hAnsi="宋体" w:eastAsia="宋体" w:cs="宋体"/>
                <w:sz w:val="21"/>
                <w:szCs w:val="21"/>
                <w:lang w:eastAsia="zh-CN" w:bidi="ar"/>
              </w:rPr>
              <w:t>投标人不</w:t>
            </w:r>
            <w:r>
              <w:rPr>
                <w:rFonts w:hint="eastAsia" w:ascii="宋体" w:hAnsi="宋体" w:eastAsia="宋体" w:cs="宋体"/>
                <w:sz w:val="21"/>
                <w:szCs w:val="21"/>
                <w:lang w:eastAsia="zh-CN" w:bidi="ar"/>
              </w:rPr>
              <w:t>符合</w:t>
            </w:r>
            <w:r>
              <w:rPr>
                <w:rFonts w:ascii="宋体" w:hAnsi="宋体" w:eastAsia="宋体" w:cs="宋体"/>
                <w:sz w:val="21"/>
                <w:szCs w:val="21"/>
                <w:lang w:eastAsia="zh-CN" w:bidi="ar"/>
              </w:rPr>
              <w:t>资格要求，或未提交相应的资格证明资料（详见招标公告</w:t>
            </w:r>
            <w:r>
              <w:rPr>
                <w:rFonts w:hint="eastAsia" w:ascii="宋体" w:hAnsi="宋体" w:eastAsia="宋体" w:cstheme="minorBidi"/>
                <w:kern w:val="2"/>
                <w:sz w:val="21"/>
                <w:szCs w:val="21"/>
                <w:lang w:eastAsia="zh-CN"/>
              </w:rPr>
              <w:t>投标人资格要求，即申请人的资格要求</w:t>
            </w:r>
            <w:r>
              <w:rPr>
                <w:rFonts w:ascii="宋体" w:hAnsi="宋体" w:eastAsia="宋体" w:cs="宋体"/>
                <w:sz w:val="21"/>
                <w:szCs w:val="21"/>
                <w:lang w:eastAsia="zh-CN" w:bidi="ar"/>
              </w:rPr>
              <w:t>）</w:t>
            </w:r>
          </w:p>
        </w:tc>
      </w:tr>
    </w:tbl>
    <w:p w14:paraId="71A58B56">
      <w:pPr>
        <w:widowControl/>
        <w:spacing w:before="280" w:beforeAutospacing="0" w:afterAutospacing="1"/>
        <w:jc w:val="center"/>
        <w:outlineLvl w:val="1"/>
        <w:rPr>
          <w:rFonts w:ascii="黑体" w:hAnsi="宋体" w:eastAsia="黑体" w:cs="黑体"/>
          <w:kern w:val="2"/>
          <w:sz w:val="40"/>
          <w:szCs w:val="40"/>
          <w:lang w:eastAsia="zh-CN"/>
        </w:rPr>
      </w:pPr>
      <w:r>
        <w:rPr>
          <w:rFonts w:hint="eastAsia" w:ascii="黑体" w:hAnsi="宋体" w:eastAsia="黑体" w:cs="黑体"/>
          <w:kern w:val="2"/>
          <w:sz w:val="40"/>
          <w:szCs w:val="40"/>
          <w:lang w:eastAsia="zh-CN"/>
        </w:rPr>
        <w:t>符合性审查表</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2"/>
        <w:gridCol w:w="8475"/>
      </w:tblGrid>
      <w:tr w14:paraId="3DD466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4A10744">
            <w:pPr>
              <w:widowControl/>
              <w:jc w:val="center"/>
              <w:rPr>
                <w:rFonts w:ascii="Calibri" w:hAnsi="Calibri"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B4FD02">
            <w:pPr>
              <w:widowControl/>
              <w:jc w:val="center"/>
              <w:rPr>
                <w:rFonts w:ascii="Calibri" w:hAnsi="Calibri" w:eastAsia="宋体"/>
                <w:kern w:val="2"/>
                <w:sz w:val="28"/>
                <w:szCs w:val="28"/>
                <w:lang w:eastAsia="zh-CN"/>
              </w:rPr>
            </w:pPr>
            <w:r>
              <w:rPr>
                <w:rFonts w:ascii="宋体" w:hAnsi="宋体" w:eastAsia="宋体" w:cs="宋体"/>
                <w:sz w:val="28"/>
                <w:szCs w:val="28"/>
                <w:lang w:eastAsia="zh-CN" w:bidi="ar"/>
              </w:rPr>
              <w:t>内容</w:t>
            </w:r>
          </w:p>
        </w:tc>
      </w:tr>
      <w:tr w14:paraId="7C7AFC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3A3F9">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D475EFC">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不得将一个包的内容拆开投标；</w:t>
            </w:r>
          </w:p>
        </w:tc>
      </w:tr>
      <w:tr w14:paraId="0D9AF7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CBC6D">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F720F5B">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对同一项目投标时，不得提供两套以上的投标方案（招标文件另有规定的除外）；</w:t>
            </w:r>
          </w:p>
        </w:tc>
      </w:tr>
      <w:tr w14:paraId="2C814C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3AC9A">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520C4E2">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分项报价或投标总价不得高于</w:t>
            </w:r>
            <w:bookmarkStart w:id="1" w:name="_Hlk71832186"/>
            <w:r>
              <w:rPr>
                <w:rFonts w:hint="eastAsia" w:ascii="Calibri" w:hAnsi="Calibri" w:eastAsia="宋体" w:cstheme="minorBidi"/>
                <w:kern w:val="2"/>
                <w:sz w:val="21"/>
                <w:szCs w:val="22"/>
                <w:lang w:eastAsia="zh-CN"/>
              </w:rPr>
              <w:t>相应预算金额（或设定的预算金额下的最高限价）</w:t>
            </w:r>
            <w:bookmarkEnd w:id="1"/>
            <w:r>
              <w:rPr>
                <w:rFonts w:hint="eastAsia" w:ascii="Calibri" w:hAnsi="Calibri" w:eastAsia="宋体" w:cstheme="minorBidi"/>
                <w:kern w:val="2"/>
                <w:sz w:val="21"/>
                <w:szCs w:val="22"/>
                <w:lang w:eastAsia="zh-CN"/>
              </w:rPr>
              <w:t>；</w:t>
            </w:r>
          </w:p>
        </w:tc>
      </w:tr>
      <w:tr w14:paraId="72C038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255CC">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3A9E319">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2BA5C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B4B62">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41B2D93">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328721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026B6">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327242C">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未按招标文件所提供的样式填写《投标函》；未按招标文件所提供的《自行采购投标及履约承诺函》进行承诺；未按招标文件对投标文件组成的要求提供投标文件；</w:t>
            </w:r>
          </w:p>
        </w:tc>
      </w:tr>
      <w:tr w14:paraId="081882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B8AB3">
            <w:pPr>
              <w:widowControl/>
              <w:jc w:val="center"/>
              <w:textAlignment w:val="top"/>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4B8281F">
            <w:pPr>
              <w:widowControl/>
              <w:jc w:val="left"/>
              <w:textAlignment w:val="top"/>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采购标的/所投产品/货物清单/报价等任意一类有缺漏项或响应不全，或者对招标文件规定的项目需求内容或者需求数量进行修改，评审委员会判定投标响应不满足采购需求；</w:t>
            </w:r>
          </w:p>
        </w:tc>
      </w:tr>
      <w:tr w14:paraId="2CEAF1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CD406">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30E5DD2">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投标文件存在列放位置错误，导致属于信息公开情形的没有被公开；</w:t>
            </w:r>
          </w:p>
        </w:tc>
      </w:tr>
      <w:tr w14:paraId="10B343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F2625">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8C41A69">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投标文件电子文档不得带病毒；</w:t>
            </w:r>
          </w:p>
        </w:tc>
      </w:tr>
      <w:tr w14:paraId="666BE4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11697">
            <w:pPr>
              <w:widowControl/>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171B3F0">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投标文件用不属于本公司的电子密钥或电子营业执照进行加密的；</w:t>
            </w:r>
          </w:p>
        </w:tc>
      </w:tr>
      <w:tr w14:paraId="667352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E2798">
            <w:pPr>
              <w:widowControl/>
              <w:jc w:val="center"/>
              <w:textAlignment w:val="top"/>
              <w:rPr>
                <w:rFonts w:hint="eastAsia" w:ascii="宋体" w:hAnsi="宋体" w:eastAsia="宋体" w:cs="宋体"/>
                <w:kern w:val="2"/>
                <w:sz w:val="21"/>
                <w:lang w:eastAsia="zh-CN"/>
              </w:rPr>
            </w:pPr>
            <w:r>
              <w:rPr>
                <w:rFonts w:hint="eastAsia" w:ascii="宋体" w:hAnsi="宋体" w:eastAsia="宋体" w:cs="宋体"/>
                <w:kern w:val="2"/>
                <w:sz w:val="21"/>
                <w:lang w:eastAsia="zh-CN"/>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1F9DBE0">
            <w:pPr>
              <w:widowControl/>
              <w:jc w:val="left"/>
              <w:textAlignment w:val="top"/>
              <w:rPr>
                <w:rFonts w:hint="eastAsia" w:ascii="Calibri" w:hAnsi="Calibri" w:eastAsia="宋体"/>
                <w:kern w:val="2"/>
                <w:sz w:val="21"/>
                <w:lang w:eastAsia="zh-CN"/>
              </w:rPr>
            </w:pPr>
            <w:r>
              <w:rPr>
                <w:rFonts w:hint="eastAsia" w:eastAsia="宋体"/>
                <w:kern w:val="2"/>
                <w:sz w:val="21"/>
                <w:lang w:eastAsia="zh-CN"/>
              </w:rPr>
              <w:t>不同投标供应商投标文件“文件制作机器码”一致；</w:t>
            </w:r>
          </w:p>
        </w:tc>
      </w:tr>
      <w:tr w14:paraId="529368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E4BF9">
            <w:pPr>
              <w:widowControl/>
              <w:jc w:val="center"/>
              <w:textAlignment w:val="top"/>
              <w:rPr>
                <w:rFonts w:hint="eastAsia" w:ascii="宋体" w:hAnsi="宋体" w:eastAsia="宋体" w:cs="宋体"/>
                <w:kern w:val="2"/>
                <w:sz w:val="21"/>
                <w:lang w:eastAsia="zh-CN"/>
              </w:rPr>
            </w:pPr>
            <w:r>
              <w:rPr>
                <w:rFonts w:hint="eastAsia" w:ascii="宋体" w:hAnsi="宋体" w:eastAsia="宋体" w:cs="宋体"/>
                <w:kern w:val="2"/>
                <w:sz w:val="21"/>
                <w:lang w:eastAsia="zh-CN"/>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DA2480C">
            <w:pPr>
              <w:widowControl/>
              <w:jc w:val="left"/>
              <w:textAlignment w:val="top"/>
              <w:rPr>
                <w:rFonts w:hint="eastAsia" w:ascii="Calibri" w:hAnsi="Calibri" w:eastAsia="宋体"/>
                <w:kern w:val="2"/>
                <w:sz w:val="21"/>
                <w:lang w:eastAsia="zh-CN"/>
              </w:rPr>
            </w:pPr>
            <w:r>
              <w:rPr>
                <w:rFonts w:hint="eastAsia" w:eastAsia="宋体"/>
                <w:kern w:val="2"/>
                <w:sz w:val="21"/>
                <w:lang w:eastAsia="zh-CN"/>
              </w:rPr>
              <w:t>不同投标供应商投标文件“文件创建标识码”一致；</w:t>
            </w:r>
          </w:p>
        </w:tc>
      </w:tr>
      <w:tr w14:paraId="1078E5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83066">
            <w:pPr>
              <w:widowControl/>
              <w:jc w:val="center"/>
              <w:textAlignment w:val="top"/>
              <w:rPr>
                <w:rFonts w:ascii="Calibri" w:hAnsi="Calibri" w:eastAsia="宋体"/>
                <w:kern w:val="2"/>
                <w:sz w:val="21"/>
                <w:szCs w:val="21"/>
                <w:lang w:eastAsia="zh-CN"/>
              </w:rPr>
            </w:pPr>
            <w:r>
              <w:rPr>
                <w:rFonts w:hint="eastAsia" w:ascii="宋体" w:hAnsi="宋体" w:eastAsia="宋体" w:cs="宋体"/>
                <w:sz w:val="21"/>
                <w:szCs w:val="21"/>
                <w:lang w:eastAsia="zh-CN"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DBF64C3">
            <w:pPr>
              <w:widowControl/>
              <w:jc w:val="left"/>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法律、法规、规章、规范性文件规定的其他情形。</w:t>
            </w:r>
          </w:p>
        </w:tc>
      </w:tr>
    </w:tbl>
    <w:p w14:paraId="6AFFAAC0">
      <w:pPr>
        <w:widowControl/>
        <w:spacing w:before="100" w:beforeAutospacing="1" w:afterAutospacing="1"/>
        <w:jc w:val="center"/>
        <w:outlineLvl w:val="1"/>
        <w:rPr>
          <w:rFonts w:hint="eastAsia" w:ascii="黑体" w:hAnsi="宋体" w:eastAsia="黑体" w:cs="黑体"/>
          <w:kern w:val="2"/>
          <w:sz w:val="40"/>
          <w:szCs w:val="40"/>
          <w:lang w:eastAsia="zh-CN"/>
        </w:rPr>
        <w:sectPr>
          <w:pgSz w:w="11907" w:h="16840"/>
          <w:pgMar w:top="1440" w:right="1418" w:bottom="1440" w:left="1418" w:header="851" w:footer="992" w:gutter="0"/>
          <w:cols w:space="425" w:num="1"/>
          <w:titlePg/>
          <w:docGrid w:linePitch="462" w:charSpace="0"/>
        </w:sectPr>
      </w:pPr>
    </w:p>
    <w:p w14:paraId="7FA9CE88">
      <w:pPr>
        <w:widowControl/>
        <w:spacing w:before="100" w:beforeAutospacing="1" w:afterAutospacing="1"/>
        <w:jc w:val="center"/>
        <w:outlineLvl w:val="1"/>
        <w:rPr>
          <w:rFonts w:ascii="黑体" w:hAnsi="宋体" w:eastAsia="黑体" w:cs="黑体"/>
          <w:kern w:val="2"/>
          <w:sz w:val="40"/>
          <w:szCs w:val="40"/>
          <w:lang w:eastAsia="zh-CN"/>
        </w:rPr>
      </w:pPr>
      <w:r>
        <w:rPr>
          <w:rFonts w:hint="eastAsia" w:ascii="黑体" w:hAnsi="宋体" w:eastAsia="黑体" w:cs="黑体"/>
          <w:kern w:val="2"/>
          <w:sz w:val="40"/>
          <w:szCs w:val="40"/>
          <w:lang w:eastAsia="zh-CN"/>
        </w:rPr>
        <w:t>评标信息</w:t>
      </w:r>
    </w:p>
    <w:tbl>
      <w:tblPr>
        <w:tblStyle w:val="4"/>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63"/>
        <w:gridCol w:w="619"/>
        <w:gridCol w:w="682"/>
        <w:gridCol w:w="2252"/>
        <w:gridCol w:w="722"/>
        <w:gridCol w:w="4760"/>
        <w:gridCol w:w="63"/>
      </w:tblGrid>
      <w:tr w14:paraId="6EFAE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63" w:type="dxa"/>
          <w:trHeight w:val="347" w:hRule="atLeast"/>
          <w:tblCellSpacing w:w="0" w:type="dxa"/>
          <w:jc w:val="center"/>
        </w:trPr>
        <w:tc>
          <w:tcPr>
            <w:tcW w:w="9078" w:type="dxa"/>
            <w:gridSpan w:val="6"/>
            <w:shd w:val="clear" w:color="auto" w:fill="auto"/>
            <w:vAlign w:val="center"/>
          </w:tcPr>
          <w:p w14:paraId="73F768B0">
            <w:pPr>
              <w:widowControl w:val="0"/>
              <w:jc w:val="left"/>
              <w:rPr>
                <w:rFonts w:ascii="宋体" w:hAnsi="Calibri" w:eastAsia="宋体"/>
                <w:b/>
                <w:bCs/>
                <w:kern w:val="2"/>
                <w:szCs w:val="22"/>
                <w:lang w:eastAsia="zh-CN"/>
              </w:rPr>
            </w:pPr>
            <w:r>
              <w:rPr>
                <w:rFonts w:ascii="Calibri" w:hAnsi="Calibri" w:eastAsia="宋体" w:cstheme="minorBidi"/>
                <w:b/>
                <w:bCs/>
                <w:kern w:val="2"/>
                <w:sz w:val="21"/>
                <w:szCs w:val="22"/>
                <w:lang w:eastAsia="zh-CN"/>
              </w:rPr>
              <w:t>评标方法：综合评分法</w:t>
            </w:r>
          </w:p>
        </w:tc>
      </w:tr>
      <w:tr w14:paraId="3CF52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14:paraId="53CF2BF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hint="eastAsia" w:ascii="Calibri" w:hAnsi="Calibri" w:eastAsia="宋体"/>
                <w:kern w:val="2"/>
                <w:sz w:val="21"/>
                <w:szCs w:val="21"/>
                <w:lang w:eastAsia="zh-CN"/>
              </w:rPr>
            </w:pPr>
            <w:r>
              <w:rPr>
                <w:rFonts w:ascii="Calibri" w:hAnsi="Calibri" w:eastAsia="宋体" w:cstheme="minorBidi"/>
                <w:kern w:val="2"/>
                <w:sz w:val="21"/>
                <w:szCs w:val="21"/>
                <w:lang w:eastAsia="zh-CN"/>
              </w:rPr>
              <w:t>综合评分法，是指投标文件满足招标文件全部实质性要求，且按照评审因素的量化指标评审得分最高的投标人为中标候选人的评标方法。</w:t>
            </w:r>
          </w:p>
          <w:p w14:paraId="4B92703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ascii="Calibri" w:hAnsi="Calibri" w:eastAsia="宋体"/>
                <w:kern w:val="2"/>
                <w:sz w:val="21"/>
                <w:szCs w:val="21"/>
                <w:lang w:eastAsia="zh-CN"/>
              </w:rPr>
            </w:pPr>
            <w:r>
              <w:rPr>
                <w:rFonts w:ascii="Calibri" w:hAnsi="Calibri" w:eastAsia="宋体" w:cstheme="minorBidi"/>
                <w:kern w:val="2"/>
                <w:sz w:val="21"/>
                <w:szCs w:val="21"/>
                <w:lang w:eastAsia="zh-CN"/>
              </w:rPr>
              <w:t>价格分计算方法：</w:t>
            </w:r>
          </w:p>
          <w:p w14:paraId="6630C4CC">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eastAsia="宋体"/>
                <w:kern w:val="2"/>
                <w:sz w:val="21"/>
                <w:szCs w:val="21"/>
                <w:lang w:eastAsia="zh-CN"/>
              </w:rPr>
              <w:br w:type="textWrapping"/>
            </w:r>
            <w:r>
              <w:rPr>
                <w:rFonts w:eastAsia="宋体"/>
                <w:kern w:val="2"/>
                <w:sz w:val="21"/>
                <w:szCs w:val="21"/>
                <w:lang w:eastAsia="zh-CN"/>
              </w:rPr>
              <w:t xml:space="preserve">投标报价得分=(评标基准价／投标报价)×100 </w:t>
            </w:r>
            <w:r>
              <w:rPr>
                <w:rFonts w:eastAsia="宋体"/>
                <w:kern w:val="2"/>
                <w:sz w:val="21"/>
                <w:szCs w:val="21"/>
                <w:lang w:eastAsia="zh-CN"/>
              </w:rPr>
              <w:br w:type="textWrapping"/>
            </w:r>
            <w:r>
              <w:rPr>
                <w:rFonts w:eastAsia="宋体"/>
                <w:kern w:val="2"/>
                <w:sz w:val="21"/>
                <w:szCs w:val="21"/>
                <w:lang w:eastAsia="zh-CN"/>
              </w:rPr>
              <w:t xml:space="preserve">评标总得分＝F1×A1＋F2×A2＋……＋Fn×An </w:t>
            </w:r>
            <w:r>
              <w:rPr>
                <w:rFonts w:eastAsia="宋体"/>
                <w:kern w:val="2"/>
                <w:sz w:val="21"/>
                <w:szCs w:val="21"/>
                <w:lang w:eastAsia="zh-CN"/>
              </w:rPr>
              <w:br w:type="textWrapping"/>
            </w:r>
            <w:r>
              <w:rPr>
                <w:rFonts w:eastAsia="宋体"/>
                <w:kern w:val="2"/>
                <w:sz w:val="21"/>
                <w:szCs w:val="21"/>
                <w:lang w:eastAsia="zh-CN"/>
              </w:rPr>
              <w:t xml:space="preserve">F1、F2……Fn分别为各项评审因素的得分； </w:t>
            </w:r>
            <w:r>
              <w:rPr>
                <w:rFonts w:eastAsia="宋体"/>
                <w:kern w:val="2"/>
                <w:sz w:val="21"/>
                <w:szCs w:val="21"/>
                <w:lang w:eastAsia="zh-CN"/>
              </w:rPr>
              <w:br w:type="textWrapping"/>
            </w:r>
            <w:r>
              <w:rPr>
                <w:rFonts w:eastAsia="宋体"/>
                <w:kern w:val="2"/>
                <w:sz w:val="21"/>
                <w:szCs w:val="21"/>
                <w:lang w:eastAsia="zh-CN"/>
              </w:rPr>
              <w:t xml:space="preserve">A1、A2、……An 分别为各项评审因素所占的权重(A1＋A2＋……＋An＝1)。 </w:t>
            </w:r>
            <w:r>
              <w:rPr>
                <w:rFonts w:eastAsia="宋体"/>
                <w:kern w:val="2"/>
                <w:sz w:val="21"/>
                <w:szCs w:val="21"/>
                <w:lang w:eastAsia="zh-CN"/>
              </w:rPr>
              <w:br w:type="textWrapping"/>
            </w:r>
            <w:r>
              <w:rPr>
                <w:rFonts w:eastAsia="宋体"/>
                <w:kern w:val="2"/>
                <w:sz w:val="21"/>
                <w:szCs w:val="21"/>
                <w:lang w:eastAsia="zh-CN"/>
              </w:rPr>
              <w:t>评标过程中，不得去掉报价中的最高报价和最低报价。</w:t>
            </w:r>
          </w:p>
          <w:p w14:paraId="38DB4178">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hint="eastAsia" w:eastAsia="宋体"/>
                <w:kern w:val="2"/>
                <w:sz w:val="21"/>
                <w:szCs w:val="21"/>
                <w:lang w:eastAsia="zh-CN"/>
              </w:rPr>
              <w:t>因落实政策进行价格调整的，以调整后的价格计算评标基准价和投标报价。</w:t>
            </w:r>
          </w:p>
          <w:p w14:paraId="479C224A">
            <w:pPr>
              <w:keepNext w:val="0"/>
              <w:keepLines w:val="0"/>
              <w:pageBreakBefore w:val="0"/>
              <w:widowControl/>
              <w:kinsoku/>
              <w:wordWrap/>
              <w:overflowPunct/>
              <w:topLinePunct w:val="0"/>
              <w:autoSpaceDE/>
              <w:autoSpaceDN/>
              <w:bidi w:val="0"/>
              <w:adjustRightInd/>
              <w:snapToGrid/>
              <w:spacing w:before="100" w:beforeAutospacing="0" w:afterAutospacing="0" w:line="240" w:lineRule="auto"/>
              <w:ind w:left="420"/>
              <w:jc w:val="left"/>
              <w:textAlignment w:val="auto"/>
              <w:rPr>
                <w:rFonts w:ascii="宋体" w:hAnsi="宋体" w:eastAsia="宋体"/>
                <w:kern w:val="2"/>
                <w:lang w:eastAsia="zh-CN"/>
              </w:rPr>
            </w:pPr>
            <w:r>
              <w:rPr>
                <w:rFonts w:hint="eastAsia" w:ascii="宋体" w:hAnsi="宋体" w:eastAsia="宋体" w:cstheme="minorBidi"/>
                <w:b/>
                <w:bCs/>
                <w:color w:val="FF0000"/>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r w14:paraId="1624BD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34989DE4">
            <w:pPr>
              <w:widowControl/>
              <w:wordWrap w:val="0"/>
              <w:jc w:val="center"/>
              <w:rPr>
                <w:rFonts w:ascii="Calibri" w:hAnsi="Calibri" w:eastAsia="宋体"/>
                <w:b/>
                <w:bCs/>
                <w:kern w:val="2"/>
                <w:szCs w:val="22"/>
                <w:lang w:eastAsia="zh-CN"/>
              </w:rPr>
            </w:pPr>
            <w:bookmarkStart w:id="2" w:name="_Hlk72360569"/>
            <w:r>
              <w:rPr>
                <w:rFonts w:ascii="宋体" w:hAnsi="宋体" w:eastAsia="宋体" w:cs="宋体"/>
                <w:b/>
                <w:bCs/>
                <w:szCs w:val="22"/>
                <w:lang w:eastAsia="zh-CN" w:bidi="ar"/>
              </w:rPr>
              <w:t>序号</w:t>
            </w:r>
          </w:p>
        </w:tc>
        <w:tc>
          <w:tcPr>
            <w:tcW w:w="3648"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32526DD4">
            <w:pPr>
              <w:widowControl/>
              <w:wordWrap w:val="0"/>
              <w:jc w:val="center"/>
              <w:rPr>
                <w:rFonts w:ascii="Calibri" w:hAnsi="Calibri" w:eastAsia="宋体"/>
                <w:b/>
                <w:bCs/>
                <w:kern w:val="2"/>
                <w:szCs w:val="22"/>
                <w:lang w:eastAsia="zh-CN"/>
              </w:rPr>
            </w:pPr>
            <w:r>
              <w:rPr>
                <w:rFonts w:ascii="宋体" w:hAnsi="宋体" w:eastAsia="宋体" w:cs="宋体"/>
                <w:b/>
                <w:bCs/>
                <w:szCs w:val="22"/>
                <w:lang w:eastAsia="zh-CN" w:bidi="ar"/>
              </w:rPr>
              <w:t>评分项</w:t>
            </w:r>
          </w:p>
        </w:tc>
        <w:tc>
          <w:tcPr>
            <w:tcW w:w="474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9726A84">
            <w:pPr>
              <w:widowControl/>
              <w:wordWrap w:val="0"/>
              <w:jc w:val="center"/>
              <w:rPr>
                <w:rFonts w:ascii="Calibri" w:hAnsi="Calibri" w:eastAsia="宋体"/>
                <w:b/>
                <w:bCs/>
                <w:kern w:val="2"/>
                <w:szCs w:val="22"/>
                <w:lang w:eastAsia="zh-CN"/>
              </w:rPr>
            </w:pPr>
            <w:r>
              <w:rPr>
                <w:rFonts w:ascii="宋体" w:hAnsi="宋体" w:eastAsia="宋体" w:cs="宋体"/>
                <w:b/>
                <w:bCs/>
                <w:szCs w:val="22"/>
                <w:lang w:eastAsia="zh-CN" w:bidi="ar"/>
              </w:rPr>
              <w:t>权重(%)</w:t>
            </w:r>
          </w:p>
        </w:tc>
      </w:tr>
      <w:tr w14:paraId="42AEF2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297B8E4">
            <w:pPr>
              <w:widowControl/>
              <w:wordWrap w:val="0"/>
              <w:jc w:val="center"/>
              <w:rPr>
                <w:rFonts w:ascii="Calibri" w:hAnsi="Calibri" w:eastAsia="宋体"/>
                <w:b/>
                <w:bCs/>
                <w:color w:val="0000FF"/>
                <w:kern w:val="2"/>
                <w:szCs w:val="22"/>
                <w:lang w:eastAsia="zh-CN"/>
              </w:rPr>
            </w:pPr>
            <w:r>
              <w:rPr>
                <w:rFonts w:ascii="宋体" w:hAnsi="宋体" w:eastAsia="宋体" w:cs="宋体"/>
                <w:b/>
                <w:bCs/>
                <w:color w:val="0000FF"/>
                <w:szCs w:val="22"/>
                <w:lang w:eastAsia="zh-CN" w:bidi="ar"/>
              </w:rPr>
              <w:t>1</w:t>
            </w:r>
          </w:p>
        </w:tc>
        <w:tc>
          <w:tcPr>
            <w:tcW w:w="36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6554CE5">
            <w:pPr>
              <w:widowControl/>
              <w:wordWrap w:val="0"/>
              <w:jc w:val="center"/>
              <w:rPr>
                <w:rFonts w:ascii="Calibri" w:hAnsi="Calibri" w:eastAsia="宋体"/>
                <w:b/>
                <w:bCs/>
                <w:color w:val="0000FF"/>
                <w:kern w:val="2"/>
                <w:szCs w:val="22"/>
                <w:lang w:eastAsia="zh-CN"/>
              </w:rPr>
            </w:pPr>
            <w:r>
              <w:rPr>
                <w:rFonts w:ascii="宋体" w:hAnsi="宋体" w:eastAsia="宋体" w:cs="宋体"/>
                <w:b/>
                <w:bCs/>
                <w:color w:val="0000FF"/>
                <w:szCs w:val="22"/>
                <w:lang w:eastAsia="zh-CN" w:bidi="ar"/>
              </w:rPr>
              <w:t>价格</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37048">
            <w:pPr>
              <w:widowControl/>
              <w:wordWrap w:val="0"/>
              <w:jc w:val="center"/>
              <w:rPr>
                <w:rFonts w:ascii="Calibri" w:hAnsi="Calibri" w:eastAsia="宋体"/>
                <w:b/>
                <w:bCs/>
                <w:color w:val="0000FF"/>
                <w:kern w:val="2"/>
                <w:szCs w:val="22"/>
                <w:lang w:eastAsia="zh-CN"/>
              </w:rPr>
            </w:pPr>
            <w:r>
              <w:rPr>
                <w:rFonts w:hint="eastAsia" w:ascii="宋体" w:hAnsi="宋体" w:eastAsia="宋体" w:cs="宋体"/>
                <w:b/>
                <w:bCs/>
                <w:color w:val="0000FF"/>
                <w:szCs w:val="22"/>
                <w:lang w:eastAsia="zh-CN" w:bidi="ar"/>
              </w:rPr>
              <w:t>30</w:t>
            </w:r>
          </w:p>
        </w:tc>
      </w:tr>
      <w:tr w14:paraId="0FF625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E08FDE">
            <w:pPr>
              <w:widowControl w:val="0"/>
              <w:jc w:val="center"/>
              <w:rPr>
                <w:rFonts w:ascii="宋体" w:hAnsi="Calibri" w:eastAsia="宋体"/>
                <w:b/>
                <w:bCs/>
                <w:color w:val="0000FF"/>
                <w:kern w:val="2"/>
                <w:szCs w:val="22"/>
                <w:lang w:eastAsia="zh-CN"/>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14:paraId="01870DD1">
            <w:pPr>
              <w:widowControl w:val="0"/>
              <w:jc w:val="both"/>
              <w:rPr>
                <w:rFonts w:ascii="宋体" w:hAnsi="Calibri" w:eastAsia="宋体"/>
                <w:kern w:val="2"/>
                <w:sz w:val="21"/>
                <w:szCs w:val="21"/>
                <w:lang w:eastAsia="zh-CN"/>
              </w:rPr>
            </w:pPr>
          </w:p>
        </w:tc>
      </w:tr>
      <w:tr w14:paraId="5D799B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100ED0E7">
            <w:pPr>
              <w:widowControl/>
              <w:wordWrap w:val="0"/>
              <w:jc w:val="center"/>
              <w:rPr>
                <w:rFonts w:ascii="Calibri" w:hAnsi="Calibri" w:eastAsia="宋体"/>
                <w:b/>
                <w:bCs/>
                <w:color w:val="0000FF"/>
                <w:kern w:val="2"/>
                <w:szCs w:val="22"/>
                <w:lang w:eastAsia="zh-CN"/>
              </w:rPr>
            </w:pPr>
            <w:r>
              <w:rPr>
                <w:rFonts w:ascii="宋体" w:hAnsi="宋体" w:eastAsia="宋体" w:cs="宋体"/>
                <w:b/>
                <w:bCs/>
                <w:color w:val="0000FF"/>
                <w:szCs w:val="22"/>
                <w:lang w:eastAsia="zh-CN" w:bidi="ar"/>
              </w:rPr>
              <w:t>2</w:t>
            </w:r>
          </w:p>
        </w:tc>
        <w:tc>
          <w:tcPr>
            <w:tcW w:w="36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8F82D51">
            <w:pPr>
              <w:widowControl/>
              <w:wordWrap w:val="0"/>
              <w:jc w:val="center"/>
              <w:rPr>
                <w:rFonts w:ascii="Calibri" w:hAnsi="Calibri" w:eastAsia="宋体"/>
                <w:b/>
                <w:bCs/>
                <w:color w:val="0000FF"/>
                <w:kern w:val="2"/>
                <w:szCs w:val="22"/>
                <w:lang w:eastAsia="zh-CN"/>
              </w:rPr>
            </w:pPr>
            <w:r>
              <w:rPr>
                <w:rFonts w:ascii="宋体" w:hAnsi="宋体" w:eastAsia="宋体" w:cs="宋体"/>
                <w:b/>
                <w:bCs/>
                <w:color w:val="0000FF"/>
                <w:szCs w:val="22"/>
                <w:lang w:eastAsia="zh-CN" w:bidi="ar"/>
              </w:rPr>
              <w:t>技术部分</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5FA0F">
            <w:pPr>
              <w:widowControl/>
              <w:wordWrap w:val="0"/>
              <w:jc w:val="center"/>
              <w:rPr>
                <w:rFonts w:ascii="Calibri" w:hAnsi="Calibri" w:eastAsia="宋体"/>
                <w:b/>
                <w:bCs/>
                <w:color w:val="0000FF"/>
                <w:kern w:val="2"/>
                <w:szCs w:val="22"/>
                <w:lang w:eastAsia="zh-CN"/>
              </w:rPr>
            </w:pPr>
            <w:r>
              <w:rPr>
                <w:rFonts w:hint="eastAsia" w:ascii="Calibri" w:hAnsi="Calibri" w:eastAsia="宋体" w:cstheme="minorBidi"/>
                <w:b/>
                <w:bCs/>
                <w:color w:val="0000FF"/>
                <w:kern w:val="2"/>
                <w:szCs w:val="22"/>
                <w:lang w:eastAsia="zh-CN"/>
              </w:rPr>
              <w:t>53</w:t>
            </w:r>
          </w:p>
        </w:tc>
      </w:tr>
      <w:tr w14:paraId="7E627D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1CDAC24B">
            <w:pPr>
              <w:widowControl w:val="0"/>
              <w:jc w:val="center"/>
              <w:rPr>
                <w:rFonts w:ascii="宋体" w:hAnsi="Calibri" w:eastAsia="宋体"/>
                <w:b/>
                <w:bCs/>
                <w:color w:val="0000FF"/>
                <w:kern w:val="2"/>
                <w:szCs w:val="22"/>
                <w:lang w:eastAsia="zh-CN"/>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14:paraId="36618B6E">
            <w:pPr>
              <w:widowControl w:val="0"/>
              <w:jc w:val="both"/>
              <w:rPr>
                <w:rFonts w:ascii="宋体" w:hAnsi="Calibri" w:eastAsia="宋体"/>
                <w:kern w:val="2"/>
                <w:sz w:val="21"/>
                <w:szCs w:val="21"/>
                <w:lang w:eastAsia="zh-CN"/>
              </w:rPr>
            </w:pPr>
          </w:p>
        </w:tc>
      </w:tr>
      <w:tr w14:paraId="1DF2DC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48052F8B">
            <w:pPr>
              <w:widowControl w:val="0"/>
              <w:jc w:val="center"/>
              <w:rPr>
                <w:rFonts w:ascii="宋体" w:hAnsi="Calibri" w:eastAsia="宋体"/>
                <w:b/>
                <w:bCs/>
                <w:color w:val="0000FF"/>
                <w:kern w:val="2"/>
                <w:szCs w:val="22"/>
                <w:lang w:eastAsia="zh-CN"/>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16C06B9">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序号</w:t>
            </w:r>
          </w:p>
        </w:tc>
        <w:tc>
          <w:tcPr>
            <w:tcW w:w="224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6681BEE">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评分因素</w:t>
            </w:r>
          </w:p>
        </w:tc>
        <w:tc>
          <w:tcPr>
            <w:tcW w:w="7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63E7A5C">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权重(%)</w:t>
            </w:r>
          </w:p>
        </w:tc>
        <w:tc>
          <w:tcPr>
            <w:tcW w:w="474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48AB0D0">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评分准则</w:t>
            </w:r>
          </w:p>
        </w:tc>
      </w:tr>
      <w:tr w14:paraId="6CF3A5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5C08C913">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B8967">
            <w:pPr>
              <w:widowControl/>
              <w:wordWrap w:val="0"/>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w:t>
            </w:r>
          </w:p>
        </w:tc>
        <w:tc>
          <w:tcPr>
            <w:tcW w:w="2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5D8A6">
            <w:pPr>
              <w:widowControl w:val="0"/>
              <w:snapToGrid w:val="0"/>
              <w:jc w:val="center"/>
              <w:rPr>
                <w:rFonts w:hint="eastAsia" w:ascii="宋体" w:hAnsi="宋体" w:eastAsia="宋体" w:cs="宋体"/>
                <w:b/>
                <w:color w:val="000000"/>
                <w:kern w:val="2"/>
                <w:sz w:val="21"/>
                <w:szCs w:val="21"/>
                <w:lang w:eastAsia="zh-CN"/>
              </w:rPr>
            </w:pPr>
            <w:r>
              <w:rPr>
                <w:rFonts w:hint="eastAsia" w:ascii="宋体" w:hAnsi="宋体" w:eastAsia="宋体" w:cstheme="minorBidi"/>
                <w:bCs/>
                <w:color w:val="000000"/>
                <w:kern w:val="2"/>
                <w:sz w:val="21"/>
                <w:szCs w:val="21"/>
                <w:lang w:eastAsia="zh-CN"/>
              </w:rPr>
              <w:t>“▲”参数响应</w:t>
            </w:r>
            <w:r>
              <w:rPr>
                <w:rFonts w:ascii="宋体" w:hAnsi="宋体" w:eastAsia="宋体" w:cstheme="minorBidi"/>
                <w:bCs/>
                <w:color w:val="000000"/>
                <w:kern w:val="2"/>
                <w:sz w:val="21"/>
                <w:szCs w:val="21"/>
                <w:lang w:eastAsia="zh-CN"/>
              </w:rPr>
              <w:t>情况评价</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F555F">
            <w:pPr>
              <w:widowControl/>
              <w:wordWrap w:val="0"/>
              <w:jc w:val="center"/>
              <w:textAlignment w:val="top"/>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32</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top"/>
          </w:tcPr>
          <w:p w14:paraId="48D53177">
            <w:pPr>
              <w:widowControl w:val="0"/>
              <w:snapToGrid w:val="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（一）评审内容：</w:t>
            </w:r>
          </w:p>
          <w:p w14:paraId="1016CB55">
            <w:pPr>
              <w:widowControl w:val="0"/>
              <w:snapToGrid w:val="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考察投标人对招标文件</w:t>
            </w:r>
            <w:r>
              <w:rPr>
                <w:rFonts w:hint="eastAsia" w:ascii="宋体" w:hAnsi="宋体" w:eastAsia="宋体" w:cs="宋体"/>
                <w:b/>
                <w:bCs/>
                <w:color w:val="000000"/>
                <w:sz w:val="21"/>
                <w:szCs w:val="21"/>
                <w:lang w:eastAsia="zh-CN"/>
              </w:rPr>
              <w:t>《第一册 专用条款 第三章 用户需求书：四、技术要求》</w:t>
            </w:r>
            <w:r>
              <w:rPr>
                <w:rFonts w:hint="eastAsia" w:ascii="宋体" w:hAnsi="宋体" w:eastAsia="宋体" w:cs="宋体"/>
                <w:color w:val="000000"/>
                <w:sz w:val="21"/>
                <w:szCs w:val="21"/>
                <w:lang w:eastAsia="zh-CN"/>
              </w:rPr>
              <w:t>内容中的</w:t>
            </w:r>
            <w:r>
              <w:rPr>
                <w:rFonts w:hint="eastAsia" w:ascii="宋体" w:hAnsi="宋体" w:eastAsia="宋体" w:cs="宋体"/>
                <w:b/>
                <w:bCs/>
                <w:color w:val="000000"/>
                <w:sz w:val="21"/>
                <w:szCs w:val="21"/>
                <w:lang w:eastAsia="zh-CN"/>
              </w:rPr>
              <w:t>“▲”参数响应</w:t>
            </w:r>
            <w:r>
              <w:rPr>
                <w:rFonts w:hint="eastAsia" w:ascii="宋体" w:hAnsi="宋体" w:eastAsia="宋体" w:cs="宋体"/>
                <w:color w:val="000000"/>
                <w:sz w:val="21"/>
                <w:szCs w:val="21"/>
                <w:lang w:eastAsia="zh-CN"/>
              </w:rPr>
              <w:t>情况。</w:t>
            </w:r>
          </w:p>
          <w:p w14:paraId="1FED2C3E">
            <w:pPr>
              <w:widowControl w:val="0"/>
              <w:snapToGrid w:val="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（二）评审依据：</w:t>
            </w:r>
          </w:p>
          <w:p w14:paraId="2EC0675E">
            <w:pPr>
              <w:widowControl w:val="0"/>
              <w:snapToGrid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rPr>
              <w:t>以投标文件《技术要求偏离表》为评审依据，完全符合招标要求的，得100分。每1项“▲”参数不符合招标要求（或缺漏）的扣33.4分，最低得0分。</w:t>
            </w:r>
          </w:p>
        </w:tc>
      </w:tr>
      <w:tr w14:paraId="7F5DE4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00D25000">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A3ADF">
            <w:pPr>
              <w:widowControl/>
              <w:wordWrap w:val="0"/>
              <w:jc w:val="center"/>
              <w:textAlignment w:val="top"/>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w:t>
            </w:r>
          </w:p>
        </w:tc>
        <w:tc>
          <w:tcPr>
            <w:tcW w:w="2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72DF9">
            <w:pPr>
              <w:widowControl w:val="0"/>
              <w:snapToGrid w:val="0"/>
              <w:jc w:val="center"/>
              <w:rPr>
                <w:rFonts w:hint="eastAsia" w:ascii="宋体" w:hAnsi="宋体" w:eastAsia="宋体" w:cs="宋体"/>
                <w:color w:val="000000"/>
                <w:kern w:val="2"/>
                <w:sz w:val="21"/>
                <w:szCs w:val="21"/>
                <w:lang w:eastAsia="zh-CN"/>
              </w:rPr>
            </w:pPr>
            <w:r>
              <w:rPr>
                <w:rFonts w:hint="eastAsia" w:ascii="宋体" w:hAnsi="宋体" w:eastAsia="宋体" w:cstheme="minorBidi"/>
                <w:color w:val="000000"/>
                <w:kern w:val="2"/>
                <w:sz w:val="21"/>
                <w:szCs w:val="21"/>
                <w:lang w:eastAsia="zh-CN"/>
              </w:rPr>
              <w:t>非“</w:t>
            </w:r>
            <w:r>
              <w:rPr>
                <w:rFonts w:hint="eastAsia" w:ascii="宋体" w:hAnsi="宋体" w:eastAsia="宋体" w:cstheme="minorBidi"/>
                <w:bCs/>
                <w:color w:val="000000"/>
                <w:kern w:val="2"/>
                <w:sz w:val="21"/>
                <w:szCs w:val="21"/>
                <w:lang w:eastAsia="zh-CN"/>
              </w:rPr>
              <w:t>▲”参数</w:t>
            </w:r>
            <w:r>
              <w:rPr>
                <w:rFonts w:hint="eastAsia" w:ascii="宋体" w:hAnsi="宋体" w:eastAsia="宋体" w:cstheme="minorBidi"/>
                <w:color w:val="000000"/>
                <w:kern w:val="2"/>
                <w:sz w:val="21"/>
                <w:szCs w:val="21"/>
                <w:lang w:eastAsia="zh-CN"/>
              </w:rPr>
              <w:t>响应情况评价</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DBBFE">
            <w:pPr>
              <w:widowControl/>
              <w:wordWrap w:val="0"/>
              <w:jc w:val="center"/>
              <w:textAlignment w:val="top"/>
              <w:rPr>
                <w:rFonts w:hint="eastAsia"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8</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top"/>
          </w:tcPr>
          <w:p w14:paraId="7C374F4F">
            <w:pPr>
              <w:keepNext w:val="0"/>
              <w:keepLines w:val="0"/>
              <w:widowControl/>
              <w:suppressLineNumbers w:val="0"/>
              <w:spacing w:before="0" w:beforeAutospacing="0" w:after="0" w:afterAutospacing="0" w:line="300" w:lineRule="exact"/>
              <w:ind w:left="0" w:right="0"/>
              <w:jc w:val="left"/>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（一）评审内容：</w:t>
            </w:r>
          </w:p>
          <w:p w14:paraId="565187BC">
            <w:pPr>
              <w:keepNext w:val="0"/>
              <w:keepLines w:val="0"/>
              <w:widowControl/>
              <w:suppressLineNumbers w:val="0"/>
              <w:spacing w:before="0" w:beforeAutospacing="0" w:after="0" w:afterAutospacing="0" w:line="300" w:lineRule="exact"/>
              <w:ind w:left="0" w:right="0"/>
              <w:jc w:val="left"/>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考察投标人对招标文件</w:t>
            </w:r>
            <w:r>
              <w:rPr>
                <w:rFonts w:hint="eastAsia" w:ascii="宋体" w:hAnsi="宋体" w:eastAsia="宋体" w:cs="宋体"/>
                <w:b/>
                <w:bCs/>
                <w:color w:val="000000"/>
                <w:sz w:val="21"/>
                <w:szCs w:val="21"/>
                <w:lang w:eastAsia="zh-CN"/>
              </w:rPr>
              <w:t>《第一册 专用条款 第三章 用户需求书：四、技术要求》</w:t>
            </w:r>
            <w:r>
              <w:rPr>
                <w:rFonts w:hint="eastAsia" w:ascii="宋体" w:hAnsi="宋体" w:eastAsia="宋体" w:cs="宋体"/>
                <w:color w:val="000000"/>
                <w:sz w:val="21"/>
                <w:szCs w:val="21"/>
                <w:lang w:eastAsia="zh-CN"/>
              </w:rPr>
              <w:t>内容中的</w:t>
            </w:r>
            <w:r>
              <w:rPr>
                <w:rFonts w:hint="eastAsia" w:ascii="宋体" w:hAnsi="宋体" w:eastAsia="宋体" w:cs="宋体"/>
                <w:b/>
                <w:color w:val="000000"/>
                <w:sz w:val="21"/>
                <w:szCs w:val="21"/>
                <w:lang w:eastAsia="zh-CN"/>
              </w:rPr>
              <w:t>非“▲”参数响应</w:t>
            </w:r>
            <w:r>
              <w:rPr>
                <w:rFonts w:hint="eastAsia" w:ascii="宋体" w:hAnsi="宋体" w:eastAsia="宋体" w:cs="宋体"/>
                <w:color w:val="000000"/>
                <w:sz w:val="21"/>
                <w:szCs w:val="21"/>
                <w:lang w:eastAsia="zh-CN"/>
              </w:rPr>
              <w:t>情况。</w:t>
            </w:r>
          </w:p>
          <w:p w14:paraId="28E2E385">
            <w:pPr>
              <w:keepNext w:val="0"/>
              <w:keepLines w:val="0"/>
              <w:widowControl w:val="0"/>
              <w:suppressLineNumbers w:val="0"/>
              <w:spacing w:before="0" w:beforeAutospacing="0" w:after="0" w:afterAutospacing="0" w:line="300" w:lineRule="exact"/>
              <w:ind w:left="0" w:right="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（二）评审依据：</w:t>
            </w:r>
          </w:p>
          <w:p w14:paraId="65E91540">
            <w:pPr>
              <w:widowControl w:val="0"/>
              <w:autoSpaceDE w:val="0"/>
              <w:autoSpaceDN w:val="0"/>
              <w:adjustRightInd w:val="0"/>
              <w:spacing w:line="300" w:lineRule="exact"/>
              <w:jc w:val="left"/>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rPr>
              <w:t>以投标文件《技术要求偏离表》为评审依据，完全符合招标要求的，得100分。每1项非“▲”参数不符合招标要求（或缺漏）的扣12.5分，最低得0分。</w:t>
            </w:r>
          </w:p>
        </w:tc>
      </w:tr>
      <w:tr w14:paraId="3A4668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7F44B546">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3BB37">
            <w:pPr>
              <w:widowControl/>
              <w:wordWrap w:val="0"/>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3</w:t>
            </w:r>
          </w:p>
        </w:tc>
        <w:tc>
          <w:tcPr>
            <w:tcW w:w="2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3C1A9">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绿色采购情况</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E9FC3">
            <w:pPr>
              <w:widowControl/>
              <w:wordWrap w:val="0"/>
              <w:jc w:val="center"/>
              <w:textAlignment w:val="top"/>
              <w:rPr>
                <w:rFonts w:hint="eastAsia" w:ascii="Calibri" w:hAnsi="Calibri" w:eastAsia="宋体"/>
                <w:kern w:val="2"/>
                <w:sz w:val="21"/>
                <w:szCs w:val="21"/>
                <w:lang w:eastAsia="zh-CN"/>
              </w:rPr>
            </w:pPr>
            <w:r>
              <w:rPr>
                <w:rFonts w:hint="eastAsia" w:hAnsi="Calibri" w:eastAsia="宋体" w:cstheme="minorBidi"/>
                <w:kern w:val="2"/>
                <w:sz w:val="21"/>
                <w:szCs w:val="21"/>
                <w:lang w:eastAsia="zh-CN"/>
              </w:rPr>
              <w:t>1</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top"/>
          </w:tcPr>
          <w:p w14:paraId="48CD4933">
            <w:pPr>
              <w:keepNext w:val="0"/>
              <w:keepLines w:val="0"/>
              <w:widowControl/>
              <w:suppressLineNumbers w:val="0"/>
              <w:spacing w:before="0" w:beforeAutospacing="0" w:after="0" w:afterAutospacing="0" w:line="300" w:lineRule="exact"/>
              <w:ind w:left="0" w:right="0"/>
              <w:jc w:val="left"/>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（一）评审内容：</w:t>
            </w:r>
          </w:p>
          <w:p w14:paraId="30696CCC">
            <w:pPr>
              <w:widowControl w:val="0"/>
              <w:snapToGrid w:val="0"/>
              <w:ind w:firstLine="420" w:firstLineChars="200"/>
              <w:jc w:val="both"/>
              <w:rPr>
                <w:rFonts w:hint="eastAsia"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14:paraId="3E175C6A">
            <w:pPr>
              <w:keepNext w:val="0"/>
              <w:keepLines w:val="0"/>
              <w:widowControl w:val="0"/>
              <w:suppressLineNumbers w:val="0"/>
              <w:spacing w:before="0" w:beforeAutospacing="0" w:after="0" w:afterAutospacing="0" w:line="300" w:lineRule="exact"/>
              <w:ind w:left="0" w:right="0"/>
              <w:jc w:val="both"/>
              <w:rPr>
                <w:rFonts w:ascii="宋体" w:hAnsi="宋体" w:eastAsia="宋体" w:cs="宋体"/>
                <w:color w:val="000000"/>
                <w:sz w:val="21"/>
                <w:szCs w:val="21"/>
                <w:lang w:eastAsia="zh-CN"/>
              </w:rPr>
            </w:pPr>
            <w:r>
              <w:rPr>
                <w:rFonts w:hint="eastAsia" w:ascii="宋体" w:hAnsi="宋体" w:eastAsia="宋体" w:cs="宋体"/>
                <w:color w:val="000000"/>
                <w:kern w:val="2"/>
                <w:sz w:val="21"/>
                <w:szCs w:val="21"/>
                <w:lang w:eastAsia="zh-CN"/>
              </w:rPr>
              <w:t>（二）评审依据：</w:t>
            </w:r>
          </w:p>
          <w:p w14:paraId="5E9A71C6">
            <w:pPr>
              <w:widowControl w:val="0"/>
              <w:snapToGrid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投标人提供符合相关要求的承诺函得100分（格式自定，应在《自行采购投标及履约承诺函》外另起承诺函）可视为符合规定，无需提供检测报告、认证报告。未提供或不符合的不得分。</w:t>
            </w:r>
          </w:p>
        </w:tc>
      </w:tr>
      <w:tr w14:paraId="432175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4582717B">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BCAC3">
            <w:pPr>
              <w:widowControl/>
              <w:wordWrap w:val="0"/>
              <w:jc w:val="center"/>
              <w:textAlignment w:val="top"/>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4</w:t>
            </w:r>
          </w:p>
        </w:tc>
        <w:tc>
          <w:tcPr>
            <w:tcW w:w="2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8D260">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项目组织实施方案的评价</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8A681">
            <w:pPr>
              <w:widowControl/>
              <w:wordWrap w:val="0"/>
              <w:jc w:val="center"/>
              <w:textAlignment w:val="top"/>
              <w:rPr>
                <w:rFonts w:hint="eastAsia" w:hAnsi="Calibri" w:eastAsia="宋体"/>
                <w:kern w:val="2"/>
                <w:sz w:val="21"/>
                <w:szCs w:val="21"/>
                <w:lang w:eastAsia="zh-CN"/>
              </w:rPr>
            </w:pPr>
            <w:r>
              <w:rPr>
                <w:rFonts w:hint="eastAsia" w:hAnsi="Calibri" w:eastAsia="宋体" w:cstheme="minorBidi"/>
                <w:kern w:val="2"/>
                <w:sz w:val="21"/>
                <w:szCs w:val="21"/>
                <w:lang w:eastAsia="zh-CN"/>
              </w:rPr>
              <w:t>4</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top"/>
          </w:tcPr>
          <w:p w14:paraId="216A7506">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4A9FD90F">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投标人提供本项目的组织实施方案，方案中应包含：</w:t>
            </w:r>
          </w:p>
          <w:p w14:paraId="65FCFF03">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1、项目进度计划安排； </w:t>
            </w:r>
          </w:p>
          <w:p w14:paraId="11C55E70">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2、施工组织计划； </w:t>
            </w:r>
          </w:p>
          <w:p w14:paraId="440ABCBF">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3、验收组织计划；</w:t>
            </w:r>
          </w:p>
          <w:p w14:paraId="2C65A54F">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4、产品培训方案； </w:t>
            </w:r>
          </w:p>
          <w:p w14:paraId="589E03A5">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（二）评审标准：</w:t>
            </w:r>
          </w:p>
          <w:p w14:paraId="4DEAC121">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方案中含有上述一个内容得15分，以上最高合计60分。</w:t>
            </w:r>
          </w:p>
          <w:p w14:paraId="342F65C3">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在此基础上，对方案的合理性、可行性进行打分。 </w:t>
            </w:r>
          </w:p>
          <w:p w14:paraId="150CA4FD">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1、方案清晰周密、合理可行、表述完整、方法得当、技术先进、符合相关规范要求得40分。 </w:t>
            </w:r>
          </w:p>
          <w:p w14:paraId="6E0E5146">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2、方案基本可行表述基本完整得20分。 </w:t>
            </w:r>
          </w:p>
          <w:p w14:paraId="32682ED5">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3、未提供或方案计划不切合本项目的实际情况、合理完善性差、可行性差的对应项不得分。 </w:t>
            </w:r>
          </w:p>
        </w:tc>
      </w:tr>
      <w:tr w14:paraId="487E19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4669" w:hRule="atLeast"/>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1E7627B3">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E5867">
            <w:pPr>
              <w:widowControl/>
              <w:wordWrap w:val="0"/>
              <w:jc w:val="center"/>
              <w:textAlignment w:val="top"/>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5</w:t>
            </w:r>
          </w:p>
        </w:tc>
        <w:tc>
          <w:tcPr>
            <w:tcW w:w="2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455D5">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售后服务评价</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F62E4">
            <w:pPr>
              <w:widowControl/>
              <w:wordWrap w:val="0"/>
              <w:jc w:val="center"/>
              <w:textAlignment w:val="top"/>
              <w:rPr>
                <w:rFonts w:hint="eastAsia" w:hAnsi="Calibri" w:eastAsia="宋体"/>
                <w:kern w:val="2"/>
                <w:sz w:val="21"/>
                <w:szCs w:val="21"/>
                <w:lang w:eastAsia="zh-CN"/>
              </w:rPr>
            </w:pPr>
            <w:r>
              <w:rPr>
                <w:rFonts w:hint="eastAsia" w:hAnsi="Calibri" w:eastAsia="宋体" w:cstheme="minorBidi"/>
                <w:kern w:val="2"/>
                <w:sz w:val="21"/>
                <w:szCs w:val="21"/>
                <w:lang w:eastAsia="zh-CN"/>
              </w:rPr>
              <w:t>8</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top"/>
          </w:tcPr>
          <w:p w14:paraId="2D69D505">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541131DB">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投标人提供本项目的售后服务方案，方案中应包含 ：</w:t>
            </w:r>
          </w:p>
          <w:p w14:paraId="22BCF090">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1、服务内容；</w:t>
            </w:r>
          </w:p>
          <w:p w14:paraId="7F59F050">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2、维修应急方案； </w:t>
            </w:r>
          </w:p>
          <w:p w14:paraId="11A87D2E">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3、培训计划； </w:t>
            </w:r>
          </w:p>
          <w:p w14:paraId="205F3251">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4、其他特色服务； </w:t>
            </w:r>
          </w:p>
          <w:p w14:paraId="3590B7F1">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（二）评审标准：</w:t>
            </w:r>
          </w:p>
          <w:p w14:paraId="074F0532">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方案中含有上述一个内容得15分，以上最高合计60分。在此基础上，对方案的合理性、可行性进行打分。 </w:t>
            </w:r>
          </w:p>
          <w:p w14:paraId="74F951AB">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(1)售后服务方案非常详细，保障措施完善可行，得40分； </w:t>
            </w:r>
          </w:p>
          <w:p w14:paraId="044E393E">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(2)售后服务方案比较具体，保障措施比较完善可行，能够满足招标文件要求的得20分； </w:t>
            </w:r>
          </w:p>
          <w:p w14:paraId="6AE02D1A">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(3)未提供售后服务方案和措施或方案不详细、可行性较差，无法满足招标文件要求的得0分。</w:t>
            </w:r>
          </w:p>
        </w:tc>
      </w:tr>
      <w:tr w14:paraId="62D8A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3467E4F8">
            <w:pPr>
              <w:widowControl/>
              <w:wordWrap w:val="0"/>
              <w:jc w:val="center"/>
              <w:rPr>
                <w:rFonts w:hint="eastAsia" w:ascii="Calibri" w:hAnsi="Calibri" w:eastAsia="宋体"/>
                <w:b/>
                <w:bCs/>
                <w:color w:val="0000FF"/>
                <w:kern w:val="2"/>
                <w:szCs w:val="22"/>
                <w:lang w:eastAsia="zh-CN"/>
              </w:rPr>
            </w:pPr>
            <w:r>
              <w:rPr>
                <w:rFonts w:hint="eastAsia" w:ascii="宋体" w:hAnsi="宋体" w:eastAsia="宋体" w:cs="宋体"/>
                <w:b/>
                <w:bCs/>
                <w:color w:val="0000FF"/>
                <w:szCs w:val="22"/>
                <w:lang w:eastAsia="zh-CN" w:bidi="ar"/>
              </w:rPr>
              <w:t>3</w:t>
            </w:r>
          </w:p>
        </w:tc>
        <w:tc>
          <w:tcPr>
            <w:tcW w:w="36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11ABDAD">
            <w:pPr>
              <w:widowControl/>
              <w:wordWrap w:val="0"/>
              <w:jc w:val="center"/>
              <w:rPr>
                <w:rFonts w:ascii="Calibri" w:hAnsi="Calibri" w:eastAsia="宋体"/>
                <w:b/>
                <w:bCs/>
                <w:color w:val="0000FF"/>
                <w:kern w:val="2"/>
                <w:szCs w:val="22"/>
                <w:lang w:eastAsia="zh-CN"/>
              </w:rPr>
            </w:pPr>
            <w:r>
              <w:rPr>
                <w:rFonts w:hint="eastAsia" w:ascii="Calibri" w:hAnsi="Calibri" w:eastAsia="宋体" w:cstheme="minorBidi"/>
                <w:b/>
                <w:bCs/>
                <w:color w:val="0000FF"/>
                <w:kern w:val="2"/>
                <w:szCs w:val="22"/>
                <w:lang w:eastAsia="zh-CN"/>
              </w:rPr>
              <w:t>综合实力</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51379">
            <w:pPr>
              <w:widowControl/>
              <w:wordWrap w:val="0"/>
              <w:jc w:val="center"/>
              <w:rPr>
                <w:rFonts w:ascii="Calibri" w:hAnsi="Calibri" w:eastAsia="宋体"/>
                <w:b/>
                <w:bCs/>
                <w:color w:val="0000FF"/>
                <w:kern w:val="2"/>
                <w:szCs w:val="22"/>
                <w:lang w:eastAsia="zh-CN"/>
              </w:rPr>
            </w:pPr>
            <w:r>
              <w:rPr>
                <w:rFonts w:hint="eastAsia" w:ascii="Calibri" w:hAnsi="Calibri" w:eastAsia="宋体" w:cstheme="minorBidi"/>
                <w:b/>
                <w:bCs/>
                <w:color w:val="0000FF"/>
                <w:kern w:val="2"/>
                <w:szCs w:val="22"/>
                <w:lang w:eastAsia="zh-CN"/>
              </w:rPr>
              <w:t>12</w:t>
            </w:r>
          </w:p>
        </w:tc>
      </w:tr>
      <w:tr w14:paraId="6FDBBE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0169B026">
            <w:pPr>
              <w:widowControl w:val="0"/>
              <w:jc w:val="center"/>
              <w:rPr>
                <w:rFonts w:ascii="宋体" w:hAnsi="Calibri" w:eastAsia="宋体"/>
                <w:b/>
                <w:bCs/>
                <w:color w:val="0000FF"/>
                <w:kern w:val="2"/>
                <w:szCs w:val="22"/>
                <w:lang w:eastAsia="zh-CN"/>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14:paraId="5099C3EE">
            <w:pPr>
              <w:widowControl w:val="0"/>
              <w:jc w:val="both"/>
              <w:rPr>
                <w:rFonts w:ascii="宋体" w:hAnsi="Calibri" w:eastAsia="宋体"/>
                <w:kern w:val="2"/>
                <w:sz w:val="21"/>
                <w:szCs w:val="21"/>
                <w:lang w:eastAsia="zh-CN"/>
              </w:rPr>
            </w:pPr>
          </w:p>
        </w:tc>
      </w:tr>
      <w:tr w14:paraId="6F5A2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3C16B32B">
            <w:pPr>
              <w:widowControl w:val="0"/>
              <w:jc w:val="center"/>
              <w:rPr>
                <w:rFonts w:ascii="宋体" w:hAnsi="Calibri" w:eastAsia="宋体"/>
                <w:b/>
                <w:bCs/>
                <w:color w:val="0000FF"/>
                <w:kern w:val="2"/>
                <w:szCs w:val="22"/>
                <w:lang w:eastAsia="zh-CN"/>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880DABC">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序号</w:t>
            </w:r>
          </w:p>
        </w:tc>
        <w:tc>
          <w:tcPr>
            <w:tcW w:w="224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1960EA9">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评分因素</w:t>
            </w:r>
          </w:p>
        </w:tc>
        <w:tc>
          <w:tcPr>
            <w:tcW w:w="7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E9905E3">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权重(%)</w:t>
            </w:r>
          </w:p>
        </w:tc>
        <w:tc>
          <w:tcPr>
            <w:tcW w:w="474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F27C155">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评分准则</w:t>
            </w:r>
          </w:p>
        </w:tc>
      </w:tr>
      <w:tr w14:paraId="31292F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4DF5781E">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D3762">
            <w:pPr>
              <w:widowControl/>
              <w:wordWrap w:val="0"/>
              <w:jc w:val="center"/>
              <w:textAlignment w:val="top"/>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1</w:t>
            </w:r>
          </w:p>
        </w:tc>
        <w:tc>
          <w:tcPr>
            <w:tcW w:w="2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7A864">
            <w:pPr>
              <w:widowControl/>
              <w:wordWrap w:val="0"/>
              <w:jc w:val="center"/>
              <w:textAlignment w:val="top"/>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经验评价</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5B5EC">
            <w:pPr>
              <w:widowControl/>
              <w:wordWrap w:val="0"/>
              <w:jc w:val="center"/>
              <w:textAlignment w:val="top"/>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6</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top"/>
          </w:tcPr>
          <w:p w14:paraId="169C2DA8">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14:paraId="6B601A24">
            <w:pPr>
              <w:widowControl/>
              <w:wordWrap w:val="0"/>
              <w:jc w:val="left"/>
              <w:textAlignment w:val="top"/>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自2023年1月1日至本项目投标截止日为止（以合同签订日期为准），投标人具有与本项目同类(家具类或体育场馆设备类)项目经验，每提供一个得50分，最高得100分。</w:t>
            </w:r>
          </w:p>
          <w:p w14:paraId="7FB5B520">
            <w:pPr>
              <w:widowControl w:val="0"/>
              <w:snapToGrid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（二）评审标准：</w:t>
            </w:r>
          </w:p>
          <w:p w14:paraId="3C3BEFB4">
            <w:pPr>
              <w:keepNext w:val="0"/>
              <w:keepLines w:val="0"/>
              <w:widowControl w:val="0"/>
              <w:numPr>
                <w:ilvl w:val="0"/>
                <w:numId w:val="1"/>
              </w:numPr>
              <w:suppressLineNumbers w:val="0"/>
              <w:spacing w:before="0" w:beforeAutospacing="0" w:after="0" w:afterAutospacing="0"/>
              <w:ind w:left="0" w:right="0" w:firstLine="0"/>
              <w:jc w:val="both"/>
              <w:rPr>
                <w:rFonts w:hint="eastAsia" w:eastAsia="宋体"/>
                <w:kern w:val="2"/>
                <w:sz w:val="21"/>
                <w:szCs w:val="21"/>
                <w:lang w:eastAsia="zh-CN"/>
              </w:rPr>
            </w:pPr>
            <w:r>
              <w:rPr>
                <w:rFonts w:hint="eastAsia" w:ascii="宋体" w:hAnsi="宋体" w:eastAsia="宋体" w:cs="宋体"/>
                <w:kern w:val="2"/>
                <w:sz w:val="21"/>
                <w:szCs w:val="21"/>
                <w:lang w:eastAsia="zh-CN" w:bidi="ar"/>
              </w:rPr>
              <w:t>投标人同时提供：①合同关键页（内容至少包括合同首页、合同签约主体名称、采购内容页、与含签订合同双方的落款盖章、签订日期的关键页）扫描件；②设备配置清单扫描件；③验收报告（或履约评价证明），需加盖合同甲方（合同相对方）公章（或业务章）；</w:t>
            </w:r>
          </w:p>
          <w:p w14:paraId="08AC84ED">
            <w:pPr>
              <w:widowControl/>
              <w:wordWrap w:val="0"/>
              <w:jc w:val="left"/>
              <w:textAlignment w:val="top"/>
              <w:rPr>
                <w:rFonts w:ascii="Calibri" w:hAnsi="Calibri" w:eastAsia="宋体"/>
                <w:kern w:val="2"/>
                <w:sz w:val="21"/>
                <w:szCs w:val="21"/>
                <w:lang w:eastAsia="zh-CN"/>
              </w:rPr>
            </w:pPr>
            <w:r>
              <w:rPr>
                <w:rFonts w:eastAsia="宋体"/>
                <w:kern w:val="2"/>
                <w:sz w:val="21"/>
                <w:szCs w:val="21"/>
                <w:lang w:eastAsia="zh-CN"/>
              </w:rPr>
              <w:t>2</w:t>
            </w:r>
            <w:r>
              <w:rPr>
                <w:rFonts w:hint="eastAsia" w:ascii="宋体" w:hAnsi="宋体" w:eastAsia="宋体" w:cs="宋体"/>
                <w:kern w:val="2"/>
                <w:sz w:val="21"/>
                <w:szCs w:val="21"/>
                <w:lang w:eastAsia="zh-CN"/>
              </w:rPr>
              <w:t>、未按要求提供证明材料（或证明材料无法判断是否符合评分要求）的不得分，原件备查。</w:t>
            </w:r>
          </w:p>
        </w:tc>
      </w:tr>
      <w:tr w14:paraId="28FA51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left w:val="single" w:color="000000" w:sz="8" w:space="0"/>
              <w:right w:val="single" w:color="000000" w:sz="8" w:space="0"/>
            </w:tcBorders>
            <w:shd w:val="clear" w:color="auto" w:fill="auto"/>
            <w:vAlign w:val="center"/>
          </w:tcPr>
          <w:p w14:paraId="6C92BD0F">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5AF47">
            <w:pPr>
              <w:widowControl/>
              <w:wordWrap w:val="0"/>
              <w:jc w:val="center"/>
              <w:textAlignment w:val="top"/>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p>
        </w:tc>
        <w:tc>
          <w:tcPr>
            <w:tcW w:w="2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2F413">
            <w:pPr>
              <w:widowControl/>
              <w:wordWrap w:val="0"/>
              <w:jc w:val="center"/>
              <w:textAlignment w:val="top"/>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认证情况</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A9705">
            <w:pPr>
              <w:widowControl/>
              <w:wordWrap w:val="0"/>
              <w:jc w:val="center"/>
              <w:textAlignment w:val="top"/>
              <w:rPr>
                <w:rFonts w:ascii="Calibri" w:hAnsi="Calibri" w:eastAsia="宋体"/>
                <w:kern w:val="2"/>
                <w:sz w:val="21"/>
                <w:szCs w:val="21"/>
                <w:lang w:eastAsia="zh-CN"/>
              </w:rPr>
            </w:pPr>
            <w:r>
              <w:rPr>
                <w:rFonts w:hint="eastAsia" w:ascii="Calibri" w:hAnsi="Calibri" w:eastAsia="宋体" w:cstheme="minorBidi"/>
                <w:kern w:val="2"/>
                <w:sz w:val="21"/>
                <w:szCs w:val="21"/>
                <w:lang w:eastAsia="zh-CN"/>
              </w:rPr>
              <w:t>6</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top"/>
          </w:tcPr>
          <w:p w14:paraId="63D0B434">
            <w:pPr>
              <w:widowControl/>
              <w:wordWrap w:val="0"/>
              <w:jc w:val="left"/>
              <w:textAlignment w:val="top"/>
              <w:rPr>
                <w:rFonts w:eastAsia="宋体"/>
                <w:kern w:val="2"/>
                <w:sz w:val="21"/>
                <w:szCs w:val="21"/>
                <w:lang w:eastAsia="zh-CN"/>
              </w:rPr>
            </w:pPr>
            <w:r>
              <w:rPr>
                <w:rFonts w:eastAsia="宋体"/>
                <w:kern w:val="2"/>
                <w:sz w:val="21"/>
                <w:szCs w:val="21"/>
                <w:lang w:eastAsia="zh-CN"/>
              </w:rPr>
              <w:t>一、评审内容：</w:t>
            </w:r>
          </w:p>
          <w:p w14:paraId="46534B91">
            <w:pPr>
              <w:widowControl/>
              <w:wordWrap w:val="0"/>
              <w:jc w:val="left"/>
              <w:textAlignment w:val="top"/>
              <w:rPr>
                <w:rFonts w:hint="eastAsia" w:eastAsia="宋体"/>
                <w:kern w:val="2"/>
                <w:sz w:val="21"/>
                <w:szCs w:val="21"/>
                <w:lang w:eastAsia="zh-CN"/>
              </w:rPr>
            </w:pPr>
            <w:r>
              <w:rPr>
                <w:rFonts w:eastAsia="宋体"/>
                <w:kern w:val="2"/>
                <w:sz w:val="21"/>
                <w:szCs w:val="21"/>
                <w:lang w:eastAsia="zh-CN"/>
              </w:rPr>
              <w:t>投标</w:t>
            </w:r>
            <w:r>
              <w:rPr>
                <w:rFonts w:hint="eastAsia" w:eastAsia="宋体"/>
                <w:kern w:val="2"/>
                <w:sz w:val="21"/>
                <w:szCs w:val="21"/>
                <w:lang w:eastAsia="zh-CN"/>
              </w:rPr>
              <w:t>人或投标人</w:t>
            </w:r>
            <w:r>
              <w:rPr>
                <w:rFonts w:eastAsia="宋体"/>
                <w:kern w:val="2"/>
                <w:sz w:val="21"/>
                <w:szCs w:val="21"/>
                <w:lang w:eastAsia="zh-CN"/>
              </w:rPr>
              <w:t>使用产品</w:t>
            </w:r>
            <w:r>
              <w:rPr>
                <w:rFonts w:hint="eastAsia" w:eastAsia="宋体"/>
                <w:kern w:val="2"/>
                <w:sz w:val="21"/>
                <w:szCs w:val="21"/>
                <w:lang w:eastAsia="zh-CN"/>
              </w:rPr>
              <w:t>品牌商</w:t>
            </w:r>
            <w:r>
              <w:rPr>
                <w:rFonts w:eastAsia="宋体"/>
                <w:kern w:val="2"/>
                <w:sz w:val="21"/>
                <w:szCs w:val="21"/>
                <w:lang w:eastAsia="zh-CN"/>
              </w:rPr>
              <w:t>具有</w:t>
            </w:r>
            <w:r>
              <w:rPr>
                <w:rFonts w:hint="eastAsia" w:eastAsia="宋体"/>
                <w:kern w:val="2"/>
                <w:sz w:val="21"/>
                <w:szCs w:val="21"/>
                <w:lang w:eastAsia="zh-CN"/>
              </w:rPr>
              <w:t>：</w:t>
            </w:r>
          </w:p>
          <w:p w14:paraId="25AB7E43">
            <w:pPr>
              <w:widowControl/>
              <w:wordWrap w:val="0"/>
              <w:jc w:val="left"/>
              <w:textAlignment w:val="top"/>
              <w:rPr>
                <w:rFonts w:hint="eastAsia" w:eastAsia="宋体"/>
                <w:kern w:val="2"/>
                <w:sz w:val="21"/>
                <w:szCs w:val="21"/>
                <w:lang w:eastAsia="zh-CN"/>
              </w:rPr>
            </w:pPr>
            <w:r>
              <w:rPr>
                <w:rFonts w:hint="eastAsia" w:eastAsia="宋体"/>
                <w:kern w:val="2"/>
                <w:sz w:val="21"/>
                <w:szCs w:val="21"/>
                <w:lang w:eastAsia="zh-CN"/>
              </w:rPr>
              <w:t>1、</w:t>
            </w:r>
            <w:r>
              <w:rPr>
                <w:rFonts w:eastAsia="宋体"/>
                <w:kern w:val="2"/>
                <w:sz w:val="21"/>
                <w:szCs w:val="21"/>
                <w:lang w:eastAsia="zh-CN"/>
              </w:rPr>
              <w:t>环境管理体系认证证书</w:t>
            </w:r>
            <w:r>
              <w:rPr>
                <w:rFonts w:hint="eastAsia" w:eastAsia="宋体"/>
                <w:kern w:val="2"/>
                <w:sz w:val="21"/>
                <w:szCs w:val="21"/>
                <w:lang w:eastAsia="zh-CN"/>
              </w:rPr>
              <w:t>；</w:t>
            </w:r>
          </w:p>
          <w:p w14:paraId="4DA9EA16">
            <w:pPr>
              <w:widowControl/>
              <w:wordWrap w:val="0"/>
              <w:jc w:val="left"/>
              <w:textAlignment w:val="top"/>
              <w:rPr>
                <w:rFonts w:hint="eastAsia" w:eastAsia="宋体"/>
                <w:kern w:val="2"/>
                <w:sz w:val="21"/>
                <w:szCs w:val="21"/>
                <w:lang w:eastAsia="zh-CN"/>
              </w:rPr>
            </w:pPr>
            <w:r>
              <w:rPr>
                <w:rFonts w:hint="eastAsia" w:eastAsia="宋体"/>
                <w:kern w:val="2"/>
                <w:sz w:val="21"/>
                <w:szCs w:val="21"/>
                <w:lang w:eastAsia="zh-CN"/>
              </w:rPr>
              <w:t>2、</w:t>
            </w:r>
            <w:r>
              <w:rPr>
                <w:rFonts w:eastAsia="宋体"/>
                <w:kern w:val="2"/>
                <w:sz w:val="21"/>
                <w:szCs w:val="21"/>
                <w:lang w:eastAsia="zh-CN"/>
              </w:rPr>
              <w:t>职业健康安全管理体系认证证书</w:t>
            </w:r>
            <w:r>
              <w:rPr>
                <w:rFonts w:hint="eastAsia" w:eastAsia="宋体"/>
                <w:kern w:val="2"/>
                <w:sz w:val="21"/>
                <w:szCs w:val="21"/>
                <w:lang w:eastAsia="zh-CN"/>
              </w:rPr>
              <w:t>；</w:t>
            </w:r>
          </w:p>
          <w:p w14:paraId="086CDE50">
            <w:pPr>
              <w:widowControl/>
              <w:wordWrap w:val="0"/>
              <w:jc w:val="left"/>
              <w:textAlignment w:val="top"/>
              <w:rPr>
                <w:rFonts w:eastAsia="宋体"/>
                <w:kern w:val="2"/>
                <w:sz w:val="21"/>
                <w:szCs w:val="21"/>
                <w:lang w:eastAsia="zh-CN"/>
              </w:rPr>
            </w:pPr>
            <w:r>
              <w:rPr>
                <w:rFonts w:hint="eastAsia" w:eastAsia="宋体"/>
                <w:kern w:val="2"/>
                <w:sz w:val="21"/>
                <w:szCs w:val="21"/>
                <w:lang w:eastAsia="zh-CN"/>
              </w:rPr>
              <w:t>3、</w:t>
            </w:r>
            <w:r>
              <w:rPr>
                <w:rFonts w:eastAsia="宋体"/>
                <w:kern w:val="2"/>
                <w:sz w:val="21"/>
                <w:szCs w:val="21"/>
                <w:lang w:eastAsia="zh-CN"/>
              </w:rPr>
              <w:t>质量管理体系认证证书</w:t>
            </w:r>
            <w:r>
              <w:rPr>
                <w:rFonts w:hint="eastAsia" w:eastAsia="宋体"/>
                <w:kern w:val="2"/>
                <w:sz w:val="21"/>
                <w:szCs w:val="21"/>
                <w:lang w:eastAsia="zh-CN"/>
              </w:rPr>
              <w:t>；</w:t>
            </w:r>
          </w:p>
          <w:p w14:paraId="0E7CE4C3">
            <w:pPr>
              <w:widowControl/>
              <w:wordWrap w:val="0"/>
              <w:jc w:val="left"/>
              <w:textAlignment w:val="top"/>
              <w:rPr>
                <w:rFonts w:eastAsia="宋体"/>
                <w:kern w:val="2"/>
                <w:sz w:val="21"/>
                <w:szCs w:val="21"/>
                <w:lang w:eastAsia="zh-CN"/>
              </w:rPr>
            </w:pPr>
            <w:r>
              <w:rPr>
                <w:rFonts w:hint="eastAsia" w:eastAsia="宋体"/>
                <w:kern w:val="2"/>
                <w:sz w:val="21"/>
                <w:szCs w:val="21"/>
                <w:lang w:eastAsia="zh-CN"/>
              </w:rPr>
              <w:t>4、</w:t>
            </w:r>
            <w:r>
              <w:rPr>
                <w:rFonts w:eastAsia="宋体"/>
                <w:kern w:val="2"/>
                <w:sz w:val="21"/>
                <w:szCs w:val="21"/>
                <w:lang w:eastAsia="zh-CN"/>
              </w:rPr>
              <w:t>社会责任管理体系认证证书。</w:t>
            </w:r>
          </w:p>
          <w:p w14:paraId="17398382">
            <w:pPr>
              <w:widowControl/>
              <w:wordWrap w:val="0"/>
              <w:jc w:val="left"/>
              <w:textAlignment w:val="top"/>
              <w:rPr>
                <w:rFonts w:eastAsia="宋体"/>
                <w:kern w:val="2"/>
                <w:sz w:val="21"/>
                <w:szCs w:val="21"/>
                <w:lang w:eastAsia="zh-CN"/>
              </w:rPr>
            </w:pPr>
            <w:r>
              <w:rPr>
                <w:rFonts w:hint="eastAsia" w:eastAsia="宋体"/>
                <w:kern w:val="2"/>
                <w:sz w:val="21"/>
                <w:szCs w:val="21"/>
                <w:lang w:eastAsia="zh-CN"/>
              </w:rPr>
              <w:t>每提供一个得25分，以上合计得100分。</w:t>
            </w:r>
          </w:p>
          <w:p w14:paraId="78E8F577">
            <w:pPr>
              <w:widowControl/>
              <w:wordWrap w:val="0"/>
              <w:jc w:val="left"/>
              <w:textAlignment w:val="top"/>
              <w:rPr>
                <w:rFonts w:eastAsia="宋体"/>
                <w:kern w:val="2"/>
                <w:sz w:val="21"/>
                <w:szCs w:val="21"/>
                <w:lang w:eastAsia="zh-CN"/>
              </w:rPr>
            </w:pPr>
            <w:r>
              <w:rPr>
                <w:rFonts w:eastAsia="宋体"/>
                <w:kern w:val="2"/>
                <w:sz w:val="21"/>
                <w:szCs w:val="21"/>
                <w:lang w:eastAsia="zh-CN"/>
              </w:rPr>
              <w:t>二、评审依据：</w:t>
            </w:r>
          </w:p>
          <w:p w14:paraId="176D1A40">
            <w:pPr>
              <w:widowControl/>
              <w:wordWrap w:val="0"/>
              <w:jc w:val="left"/>
              <w:textAlignment w:val="top"/>
              <w:rPr>
                <w:rFonts w:eastAsia="宋体"/>
                <w:kern w:val="2"/>
                <w:sz w:val="21"/>
                <w:szCs w:val="21"/>
                <w:lang w:eastAsia="zh-CN"/>
              </w:rPr>
            </w:pPr>
            <w:r>
              <w:rPr>
                <w:rFonts w:eastAsia="宋体"/>
                <w:kern w:val="2"/>
                <w:sz w:val="21"/>
                <w:szCs w:val="21"/>
                <w:lang w:eastAsia="zh-CN"/>
              </w:rPr>
              <w:t>1、提供相关认证机构颁发的有效期内的认证证书扫描件及认证信息查询截图（截图需显示证书状态为有效）。说明：1.证书与查询信息截图必须同时提供，缺一不可。未同时提供的不得分，后果由投标人自行承担。2.投标人应确保认证证书在开标当天仍处于有效状态，并对所提供的证书及查询截图的真实性负责，如出现与事实不符的情形，视同隐瞒真实情况，提供虚假资料，将依法承担相应的法律责任。3.质疑投诉处理中对证书是否有效的认定，以国家认监委网站【全国认证认可信息公共服务平台（//cx.cnca.cn）】查询结果为准。</w:t>
            </w:r>
          </w:p>
          <w:p w14:paraId="773D70D0">
            <w:pPr>
              <w:widowControl/>
              <w:wordWrap w:val="0"/>
              <w:jc w:val="left"/>
              <w:textAlignment w:val="top"/>
              <w:rPr>
                <w:rFonts w:eastAsia="宋体"/>
                <w:kern w:val="2"/>
                <w:sz w:val="21"/>
                <w:szCs w:val="21"/>
                <w:lang w:eastAsia="zh-CN"/>
              </w:rPr>
            </w:pPr>
            <w:r>
              <w:rPr>
                <w:rFonts w:eastAsia="宋体"/>
                <w:kern w:val="2"/>
                <w:sz w:val="21"/>
                <w:szCs w:val="21"/>
                <w:lang w:eastAsia="zh-CN"/>
              </w:rPr>
              <w:t>2、未按要求提供证明材料（或证明材料无法判断是否符合评分要求）的不得分，原件备查。</w:t>
            </w:r>
          </w:p>
        </w:tc>
      </w:tr>
      <w:tr w14:paraId="236CAE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240F17">
            <w:pPr>
              <w:widowControl/>
              <w:wordWrap w:val="0"/>
              <w:jc w:val="center"/>
              <w:rPr>
                <w:rFonts w:hint="eastAsia" w:ascii="Calibri" w:hAnsi="Calibri" w:eastAsia="宋体"/>
                <w:b/>
                <w:bCs/>
                <w:color w:val="0000FF"/>
                <w:kern w:val="2"/>
                <w:szCs w:val="22"/>
                <w:lang w:eastAsia="zh-CN"/>
              </w:rPr>
            </w:pPr>
            <w:r>
              <w:rPr>
                <w:rFonts w:hint="eastAsia" w:ascii="宋体" w:hAnsi="宋体" w:eastAsia="宋体" w:cs="宋体"/>
                <w:b/>
                <w:bCs/>
                <w:color w:val="0000FF"/>
                <w:szCs w:val="22"/>
                <w:lang w:eastAsia="zh-CN" w:bidi="ar"/>
              </w:rPr>
              <w:t>4</w:t>
            </w:r>
          </w:p>
        </w:tc>
        <w:tc>
          <w:tcPr>
            <w:tcW w:w="36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50E8DAF">
            <w:pPr>
              <w:widowControl/>
              <w:wordWrap w:val="0"/>
              <w:jc w:val="center"/>
              <w:rPr>
                <w:rFonts w:ascii="Calibri" w:hAnsi="Calibri" w:eastAsia="宋体"/>
                <w:b/>
                <w:bCs/>
                <w:color w:val="0000FF"/>
                <w:kern w:val="2"/>
                <w:szCs w:val="22"/>
                <w:lang w:eastAsia="zh-CN"/>
              </w:rPr>
            </w:pPr>
            <w:r>
              <w:rPr>
                <w:rFonts w:hint="eastAsia" w:ascii="宋体" w:hAnsi="宋体" w:eastAsia="宋体" w:cs="宋体"/>
                <w:b/>
                <w:bCs/>
                <w:color w:val="0000FF"/>
                <w:szCs w:val="22"/>
                <w:lang w:eastAsia="zh-CN" w:bidi="ar"/>
              </w:rPr>
              <w:t>诚信情况</w:t>
            </w:r>
          </w:p>
        </w:tc>
        <w:tc>
          <w:tcPr>
            <w:tcW w:w="47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3CE21">
            <w:pPr>
              <w:widowControl/>
              <w:wordWrap w:val="0"/>
              <w:jc w:val="center"/>
              <w:rPr>
                <w:rFonts w:ascii="Calibri" w:hAnsi="Calibri" w:eastAsia="宋体"/>
                <w:b/>
                <w:bCs/>
                <w:color w:val="0000FF"/>
                <w:kern w:val="2"/>
                <w:szCs w:val="22"/>
                <w:lang w:eastAsia="zh-CN"/>
              </w:rPr>
            </w:pPr>
            <w:r>
              <w:rPr>
                <w:rFonts w:hint="eastAsia" w:ascii="Calibri" w:hAnsi="Calibri" w:eastAsia="宋体" w:cstheme="minorBidi"/>
                <w:b/>
                <w:bCs/>
                <w:color w:val="0000FF"/>
                <w:kern w:val="2"/>
                <w:szCs w:val="22"/>
                <w:lang w:eastAsia="zh-CN"/>
              </w:rPr>
              <w:t>5</w:t>
            </w:r>
          </w:p>
        </w:tc>
      </w:tr>
      <w:tr w14:paraId="45EE83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6591C2">
            <w:pPr>
              <w:widowControl w:val="0"/>
              <w:jc w:val="center"/>
              <w:rPr>
                <w:rFonts w:ascii="宋体" w:hAnsi="Calibri" w:eastAsia="宋体"/>
                <w:b/>
                <w:bCs/>
                <w:color w:val="0000FF"/>
                <w:kern w:val="2"/>
                <w:szCs w:val="22"/>
                <w:lang w:eastAsia="zh-CN"/>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14:paraId="5B4A0B92">
            <w:pPr>
              <w:widowControl w:val="0"/>
              <w:jc w:val="both"/>
              <w:rPr>
                <w:rFonts w:ascii="宋体" w:hAnsi="Calibri" w:eastAsia="宋体"/>
                <w:kern w:val="2"/>
                <w:sz w:val="21"/>
                <w:szCs w:val="21"/>
                <w:lang w:eastAsia="zh-CN"/>
              </w:rPr>
            </w:pPr>
          </w:p>
        </w:tc>
      </w:tr>
      <w:tr w14:paraId="23EB62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225FD31A">
            <w:pPr>
              <w:widowControl w:val="0"/>
              <w:jc w:val="center"/>
              <w:rPr>
                <w:rFonts w:ascii="宋体" w:hAnsi="Calibri" w:eastAsia="宋体"/>
                <w:b/>
                <w:bCs/>
                <w:color w:val="0000FF"/>
                <w:kern w:val="2"/>
                <w:szCs w:val="22"/>
                <w:lang w:eastAsia="zh-CN"/>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63EC2A0">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序号</w:t>
            </w:r>
          </w:p>
        </w:tc>
        <w:tc>
          <w:tcPr>
            <w:tcW w:w="224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E56643B">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评分因素</w:t>
            </w:r>
          </w:p>
        </w:tc>
        <w:tc>
          <w:tcPr>
            <w:tcW w:w="7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8462FC1">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权重(%)</w:t>
            </w:r>
          </w:p>
        </w:tc>
        <w:tc>
          <w:tcPr>
            <w:tcW w:w="474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57F51F8">
            <w:pPr>
              <w:widowControl/>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评分准则</w:t>
            </w:r>
          </w:p>
        </w:tc>
      </w:tr>
      <w:tr w14:paraId="667891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8FB3DE">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4365E">
            <w:pPr>
              <w:widowControl/>
              <w:wordWrap w:val="0"/>
              <w:jc w:val="cente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1</w:t>
            </w:r>
          </w:p>
        </w:tc>
        <w:tc>
          <w:tcPr>
            <w:tcW w:w="22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E6544">
            <w:pPr>
              <w:widowControl/>
              <w:wordWrap w:val="0"/>
              <w:jc w:val="cente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诚信情况</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53D61">
            <w:pPr>
              <w:widowControl/>
              <w:wordWrap w:val="0"/>
              <w:jc w:val="cente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5</w:t>
            </w:r>
          </w:p>
        </w:tc>
        <w:tc>
          <w:tcPr>
            <w:tcW w:w="4749" w:type="dxa"/>
            <w:tcBorders>
              <w:top w:val="single" w:color="000000" w:sz="8" w:space="0"/>
              <w:left w:val="single" w:color="000000" w:sz="8" w:space="0"/>
              <w:bottom w:val="single" w:color="000000" w:sz="8" w:space="0"/>
              <w:right w:val="single" w:color="000000" w:sz="8" w:space="0"/>
            </w:tcBorders>
            <w:shd w:val="clear" w:color="auto" w:fill="auto"/>
          </w:tcPr>
          <w:p w14:paraId="1AA4DF50">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1CF8632E">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Calibri" w:hAnsi="Calibri" w:eastAsia="宋体"/>
                <w:b/>
                <w:bCs/>
                <w:kern w:val="2"/>
                <w:szCs w:val="22"/>
                <w:lang w:eastAsia="zh-CN"/>
              </w:rPr>
            </w:pPr>
            <w:r>
              <w:rPr>
                <w:rFonts w:hint="eastAsia" w:ascii="宋体" w:hAnsi="宋体" w:eastAsia="宋体" w:cs="宋体"/>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14:paraId="6BD5D8E3">
      <w:pPr>
        <w:widowControl w:val="0"/>
        <w:jc w:val="both"/>
        <w:rPr>
          <w:rFonts w:ascii="Calibri" w:hAnsi="Calibri" w:eastAsia="宋体"/>
          <w:kern w:val="2"/>
          <w:sz w:val="21"/>
          <w:szCs w:val="22"/>
          <w:lang w:eastAsia="zh-CN"/>
        </w:rPr>
      </w:pPr>
    </w:p>
    <w:p w14:paraId="6E057577">
      <w:pPr>
        <w:widowControl w:val="0"/>
        <w:spacing w:line="360" w:lineRule="auto"/>
        <w:jc w:val="both"/>
        <w:rPr>
          <w:rFonts w:ascii="Calibri" w:hAnsi="Calibri" w:eastAsia="宋体"/>
          <w:kern w:val="2"/>
          <w:szCs w:val="22"/>
          <w:lang w:eastAsia="zh-CN"/>
        </w:rPr>
      </w:pPr>
    </w:p>
    <w:p w14:paraId="0E07D23B">
      <w:pPr>
        <w:widowControl w:val="0"/>
        <w:jc w:val="both"/>
        <w:rPr>
          <w:rFonts w:ascii="Calibri" w:hAnsi="Calibri" w:eastAsia="宋体"/>
          <w:kern w:val="2"/>
          <w:sz w:val="21"/>
          <w:szCs w:val="22"/>
          <w:lang w:eastAsia="zh-CN"/>
        </w:rPr>
        <w:sectPr>
          <w:pgSz w:w="11907" w:h="16840"/>
          <w:pgMar w:top="1440" w:right="1418" w:bottom="1440" w:left="1418" w:header="851" w:footer="992" w:gutter="0"/>
          <w:cols w:space="425" w:num="1"/>
          <w:titlePg/>
          <w:docGrid w:linePitch="462" w:charSpace="0"/>
        </w:sectPr>
      </w:pPr>
    </w:p>
    <w:p w14:paraId="6AEFF9B4">
      <w:pPr>
        <w:widowControl w:val="0"/>
        <w:jc w:val="center"/>
        <w:rPr>
          <w:rFonts w:ascii="Calibri" w:hAnsi="Calibri" w:eastAsia="宋体"/>
          <w:b/>
          <w:kern w:val="2"/>
          <w:sz w:val="84"/>
          <w:szCs w:val="84"/>
          <w:lang w:eastAsia="zh-CN"/>
        </w:rPr>
      </w:pPr>
    </w:p>
    <w:p w14:paraId="479A13F7">
      <w:pPr>
        <w:widowControl w:val="0"/>
        <w:jc w:val="center"/>
        <w:rPr>
          <w:rFonts w:ascii="Calibri" w:hAnsi="Calibri" w:eastAsia="宋体"/>
          <w:b/>
          <w:kern w:val="2"/>
          <w:sz w:val="84"/>
          <w:szCs w:val="84"/>
          <w:lang w:eastAsia="zh-CN"/>
        </w:rPr>
      </w:pPr>
    </w:p>
    <w:p w14:paraId="1AD81C71">
      <w:pPr>
        <w:widowControl w:val="0"/>
        <w:jc w:val="center"/>
        <w:rPr>
          <w:rFonts w:ascii="Calibri" w:hAnsi="Calibri" w:eastAsia="宋体"/>
          <w:b/>
          <w:kern w:val="2"/>
          <w:sz w:val="84"/>
          <w:szCs w:val="84"/>
          <w:lang w:eastAsia="zh-CN"/>
        </w:rPr>
      </w:pPr>
    </w:p>
    <w:p w14:paraId="4123E506">
      <w:pPr>
        <w:widowControl w:val="0"/>
        <w:jc w:val="center"/>
        <w:rPr>
          <w:rFonts w:hint="eastAsia" w:ascii="Calibri" w:hAnsi="Calibri" w:eastAsia="宋体"/>
          <w:b/>
          <w:kern w:val="2"/>
          <w:sz w:val="120"/>
          <w:szCs w:val="120"/>
          <w:lang w:eastAsia="zh-CN"/>
        </w:rPr>
      </w:pPr>
      <w:r>
        <w:rPr>
          <w:rFonts w:hint="eastAsia" w:ascii="Calibri" w:hAnsi="Calibri" w:eastAsia="宋体" w:cstheme="minorBidi"/>
          <w:b/>
          <w:kern w:val="2"/>
          <w:sz w:val="120"/>
          <w:szCs w:val="120"/>
          <w:lang w:eastAsia="zh-CN"/>
        </w:rPr>
        <w:t>自行采购</w:t>
      </w:r>
    </w:p>
    <w:p w14:paraId="5A20F529">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招标文件</w:t>
      </w:r>
    </w:p>
    <w:p w14:paraId="142CEC1B">
      <w:pPr>
        <w:widowControl w:val="0"/>
        <w:jc w:val="center"/>
        <w:rPr>
          <w:rFonts w:ascii="Calibri" w:hAnsi="Calibri" w:eastAsia="宋体"/>
          <w:b/>
          <w:kern w:val="2"/>
          <w:sz w:val="52"/>
          <w:szCs w:val="52"/>
          <w:lang w:eastAsia="zh-CN"/>
        </w:rPr>
      </w:pPr>
      <w:r>
        <w:rPr>
          <w:rFonts w:hint="eastAsia" w:ascii="Calibri" w:hAnsi="Calibri" w:eastAsia="宋体" w:cstheme="minorBidi"/>
          <w:b/>
          <w:kern w:val="2"/>
          <w:sz w:val="52"/>
          <w:szCs w:val="52"/>
          <w:lang w:eastAsia="zh-CN"/>
        </w:rPr>
        <w:t>（货物类）</w:t>
      </w:r>
    </w:p>
    <w:p w14:paraId="67755E52">
      <w:pPr>
        <w:widowControl w:val="0"/>
        <w:jc w:val="both"/>
        <w:rPr>
          <w:rFonts w:ascii="Calibri" w:hAnsi="Calibri" w:eastAsia="宋体"/>
          <w:kern w:val="2"/>
          <w:sz w:val="21"/>
          <w:szCs w:val="22"/>
          <w:lang w:eastAsia="zh-CN"/>
        </w:rPr>
      </w:pPr>
    </w:p>
    <w:p w14:paraId="5F21186D">
      <w:pPr>
        <w:widowControl w:val="0"/>
        <w:jc w:val="both"/>
        <w:rPr>
          <w:rFonts w:ascii="Calibri" w:hAnsi="Calibri" w:eastAsia="宋体"/>
          <w:kern w:val="2"/>
          <w:sz w:val="21"/>
          <w:szCs w:val="22"/>
          <w:lang w:eastAsia="zh-CN"/>
        </w:rPr>
      </w:pPr>
    </w:p>
    <w:p w14:paraId="347451D7">
      <w:pPr>
        <w:widowControl w:val="0"/>
        <w:jc w:val="both"/>
        <w:rPr>
          <w:rFonts w:ascii="Calibri" w:hAnsi="Calibri" w:eastAsia="宋体"/>
          <w:kern w:val="2"/>
          <w:sz w:val="21"/>
          <w:szCs w:val="22"/>
          <w:lang w:eastAsia="zh-CN"/>
        </w:rPr>
      </w:pPr>
    </w:p>
    <w:p w14:paraId="69E6BD45">
      <w:pPr>
        <w:widowControl w:val="0"/>
        <w:jc w:val="both"/>
        <w:rPr>
          <w:rFonts w:ascii="Calibri" w:hAnsi="Calibri" w:eastAsia="宋体"/>
          <w:kern w:val="2"/>
          <w:sz w:val="21"/>
          <w:szCs w:val="22"/>
          <w:lang w:eastAsia="zh-CN"/>
        </w:rPr>
      </w:pPr>
    </w:p>
    <w:p w14:paraId="6D52A622">
      <w:pPr>
        <w:widowControl w:val="0"/>
        <w:jc w:val="both"/>
        <w:rPr>
          <w:rFonts w:ascii="Calibri" w:hAnsi="Calibri" w:eastAsia="宋体"/>
          <w:kern w:val="2"/>
          <w:sz w:val="21"/>
          <w:szCs w:val="22"/>
          <w:lang w:eastAsia="zh-CN"/>
        </w:rPr>
      </w:pPr>
    </w:p>
    <w:p w14:paraId="5479C455">
      <w:pPr>
        <w:widowControl w:val="0"/>
        <w:jc w:val="both"/>
        <w:rPr>
          <w:rFonts w:ascii="Calibri" w:hAnsi="Calibri" w:eastAsia="宋体"/>
          <w:kern w:val="2"/>
          <w:sz w:val="21"/>
          <w:szCs w:val="22"/>
          <w:lang w:eastAsia="zh-CN"/>
        </w:rPr>
      </w:pPr>
    </w:p>
    <w:p w14:paraId="086A4302">
      <w:pPr>
        <w:widowControl w:val="0"/>
        <w:jc w:val="both"/>
        <w:rPr>
          <w:rFonts w:ascii="Calibri" w:hAnsi="Calibri" w:eastAsia="宋体"/>
          <w:kern w:val="2"/>
          <w:sz w:val="21"/>
          <w:szCs w:val="22"/>
          <w:lang w:eastAsia="zh-CN"/>
        </w:rPr>
      </w:pPr>
    </w:p>
    <w:p w14:paraId="14B6CC17">
      <w:pPr>
        <w:widowControl w:val="0"/>
        <w:jc w:val="both"/>
        <w:rPr>
          <w:rFonts w:ascii="Calibri" w:hAnsi="Calibri" w:eastAsia="宋体"/>
          <w:kern w:val="2"/>
          <w:sz w:val="21"/>
          <w:szCs w:val="22"/>
          <w:lang w:eastAsia="zh-CN"/>
        </w:rPr>
      </w:pPr>
    </w:p>
    <w:p w14:paraId="10C9B060">
      <w:pPr>
        <w:widowControl w:val="0"/>
        <w:jc w:val="both"/>
        <w:rPr>
          <w:rFonts w:ascii="Calibri" w:hAnsi="Calibri" w:eastAsia="宋体"/>
          <w:kern w:val="2"/>
          <w:sz w:val="21"/>
          <w:szCs w:val="22"/>
          <w:lang w:eastAsia="zh-CN"/>
        </w:rPr>
      </w:pPr>
    </w:p>
    <w:p w14:paraId="0994E530">
      <w:pPr>
        <w:widowControl w:val="0"/>
        <w:jc w:val="both"/>
        <w:rPr>
          <w:rFonts w:ascii="Calibri" w:hAnsi="Calibri" w:eastAsia="宋体"/>
          <w:kern w:val="2"/>
          <w:sz w:val="21"/>
          <w:szCs w:val="22"/>
          <w:lang w:eastAsia="zh-CN"/>
        </w:rPr>
      </w:pPr>
    </w:p>
    <w:p w14:paraId="4BC2F52D">
      <w:pPr>
        <w:widowControl w:val="0"/>
        <w:jc w:val="both"/>
        <w:rPr>
          <w:rFonts w:ascii="Calibri" w:hAnsi="Calibri" w:eastAsia="宋体"/>
          <w:kern w:val="2"/>
          <w:sz w:val="21"/>
          <w:szCs w:val="22"/>
          <w:lang w:eastAsia="zh-CN"/>
        </w:rPr>
      </w:pPr>
    </w:p>
    <w:p w14:paraId="2B181CF4">
      <w:pPr>
        <w:widowControl w:val="0"/>
        <w:jc w:val="both"/>
        <w:rPr>
          <w:rFonts w:ascii="Calibri" w:hAnsi="Calibri" w:eastAsia="宋体"/>
          <w:kern w:val="2"/>
          <w:sz w:val="21"/>
          <w:szCs w:val="22"/>
          <w:lang w:eastAsia="zh-CN"/>
        </w:rPr>
      </w:pPr>
    </w:p>
    <w:p w14:paraId="46CE7DFF">
      <w:pPr>
        <w:widowControl w:val="0"/>
        <w:jc w:val="both"/>
        <w:rPr>
          <w:rFonts w:ascii="Calibri" w:hAnsi="Calibri" w:eastAsia="宋体"/>
          <w:kern w:val="2"/>
          <w:sz w:val="21"/>
          <w:szCs w:val="22"/>
          <w:lang w:eastAsia="zh-CN"/>
        </w:rPr>
      </w:pPr>
    </w:p>
    <w:p w14:paraId="47D0A904">
      <w:pPr>
        <w:widowControl w:val="0"/>
        <w:jc w:val="both"/>
        <w:rPr>
          <w:rFonts w:ascii="Calibri" w:hAnsi="Calibri" w:eastAsia="宋体"/>
          <w:kern w:val="2"/>
          <w:sz w:val="21"/>
          <w:szCs w:val="22"/>
          <w:lang w:eastAsia="zh-CN"/>
        </w:rPr>
      </w:pPr>
    </w:p>
    <w:p w14:paraId="634F89B0">
      <w:pPr>
        <w:widowControl w:val="0"/>
        <w:jc w:val="both"/>
        <w:rPr>
          <w:rFonts w:ascii="Calibri" w:hAnsi="Calibri" w:eastAsia="宋体"/>
          <w:kern w:val="2"/>
          <w:sz w:val="21"/>
          <w:szCs w:val="22"/>
          <w:lang w:eastAsia="zh-CN"/>
        </w:rPr>
      </w:pPr>
    </w:p>
    <w:p w14:paraId="6BC25A71">
      <w:pPr>
        <w:widowControl w:val="0"/>
        <w:jc w:val="both"/>
        <w:rPr>
          <w:rFonts w:ascii="Calibri" w:hAnsi="Calibri" w:eastAsia="宋体"/>
          <w:kern w:val="2"/>
          <w:sz w:val="21"/>
          <w:szCs w:val="22"/>
          <w:lang w:eastAsia="zh-CN"/>
        </w:rPr>
      </w:pPr>
    </w:p>
    <w:p w14:paraId="7F1CEE5C">
      <w:pPr>
        <w:widowControl w:val="0"/>
        <w:jc w:val="both"/>
        <w:rPr>
          <w:rFonts w:ascii="Calibri" w:hAnsi="Calibri" w:eastAsia="宋体"/>
          <w:kern w:val="2"/>
          <w:sz w:val="21"/>
          <w:szCs w:val="22"/>
          <w:lang w:eastAsia="zh-CN"/>
        </w:rPr>
      </w:pPr>
    </w:p>
    <w:p w14:paraId="5A88B62A">
      <w:pPr>
        <w:widowControl w:val="0"/>
        <w:jc w:val="both"/>
        <w:rPr>
          <w:rFonts w:ascii="Calibri" w:hAnsi="Calibri" w:eastAsia="宋体"/>
          <w:kern w:val="2"/>
          <w:sz w:val="21"/>
          <w:szCs w:val="22"/>
          <w:lang w:eastAsia="zh-CN"/>
        </w:rPr>
      </w:pPr>
    </w:p>
    <w:p w14:paraId="2CB513C5">
      <w:pPr>
        <w:widowControl w:val="0"/>
        <w:jc w:val="both"/>
        <w:rPr>
          <w:rFonts w:ascii="Calibri" w:hAnsi="Calibri" w:eastAsia="宋体"/>
          <w:kern w:val="2"/>
          <w:sz w:val="21"/>
          <w:szCs w:val="22"/>
          <w:lang w:eastAsia="zh-CN"/>
        </w:rPr>
      </w:pPr>
    </w:p>
    <w:p w14:paraId="4737CF6B">
      <w:pPr>
        <w:widowControl w:val="0"/>
        <w:jc w:val="center"/>
        <w:rPr>
          <w:rFonts w:ascii="Calibri" w:hAnsi="Calibri" w:eastAsia="宋体"/>
          <w:b/>
          <w:kern w:val="2"/>
          <w:sz w:val="44"/>
          <w:szCs w:val="44"/>
          <w:lang w:eastAsia="zh-CN"/>
        </w:rPr>
      </w:pPr>
      <w:bookmarkStart w:id="3" w:name="_Hlk71465316"/>
      <w:r>
        <w:rPr>
          <w:rFonts w:hint="eastAsia" w:ascii="Calibri" w:hAnsi="Calibri" w:eastAsia="宋体" w:cstheme="minorBidi"/>
          <w:b/>
          <w:kern w:val="2"/>
          <w:sz w:val="44"/>
          <w:szCs w:val="44"/>
          <w:lang w:eastAsia="zh-CN"/>
        </w:rPr>
        <w:t>深圳公共资源交易中心</w:t>
      </w:r>
    </w:p>
    <w:p w14:paraId="5BE1F2B8">
      <w:pPr>
        <w:widowControl w:val="0"/>
        <w:jc w:val="center"/>
        <w:rPr>
          <w:rFonts w:ascii="Calibri" w:hAnsi="Calibri" w:eastAsia="宋体"/>
          <w:b/>
          <w:kern w:val="2"/>
          <w:sz w:val="44"/>
          <w:szCs w:val="44"/>
          <w:lang w:eastAsia="zh-CN"/>
        </w:rPr>
      </w:pPr>
      <w:r>
        <w:rPr>
          <w:rFonts w:hint="eastAsia" w:ascii="Calibri" w:hAnsi="Calibri" w:eastAsia="宋体" w:cstheme="minorBidi"/>
          <w:b/>
          <w:kern w:val="2"/>
          <w:sz w:val="44"/>
          <w:szCs w:val="44"/>
          <w:lang w:eastAsia="zh-CN"/>
        </w:rPr>
        <w:t>（</w:t>
      </w:r>
      <w:r>
        <w:rPr>
          <w:rFonts w:ascii="Calibri" w:hAnsi="Calibri" w:eastAsia="宋体" w:cstheme="minorBidi"/>
          <w:b/>
          <w:kern w:val="2"/>
          <w:sz w:val="44"/>
          <w:szCs w:val="44"/>
          <w:lang w:eastAsia="zh-CN"/>
        </w:rPr>
        <w:t>20</w:t>
      </w:r>
      <w:r>
        <w:rPr>
          <w:rFonts w:hint="eastAsia" w:ascii="Calibri" w:hAnsi="Calibri" w:eastAsia="宋体" w:cstheme="minorBidi"/>
          <w:b/>
          <w:kern w:val="2"/>
          <w:sz w:val="44"/>
          <w:szCs w:val="44"/>
          <w:lang w:eastAsia="zh-CN"/>
        </w:rPr>
        <w:t>25）</w:t>
      </w:r>
    </w:p>
    <w:bookmarkEnd w:id="3"/>
    <w:p w14:paraId="23B73E77">
      <w:pPr>
        <w:widowControl/>
        <w:jc w:val="center"/>
        <w:rPr>
          <w:rFonts w:ascii="Calibri" w:hAnsi="Calibri" w:eastAsia="宋体"/>
          <w:kern w:val="2"/>
          <w:sz w:val="21"/>
          <w:szCs w:val="22"/>
          <w:lang w:eastAsia="zh-CN"/>
        </w:rPr>
      </w:pPr>
    </w:p>
    <w:p w14:paraId="1C906D80">
      <w:pPr>
        <w:widowControl/>
        <w:jc w:val="center"/>
        <w:rPr>
          <w:rFonts w:ascii="Calibri" w:hAnsi="Calibri" w:eastAsia="宋体"/>
          <w:kern w:val="2"/>
          <w:sz w:val="21"/>
          <w:szCs w:val="22"/>
          <w:lang w:eastAsia="zh-CN"/>
        </w:rPr>
      </w:pPr>
      <w:r>
        <w:rPr>
          <w:rFonts w:ascii="Calibri" w:hAnsi="Calibri" w:eastAsia="宋体" w:cstheme="minorBidi"/>
          <w:kern w:val="2"/>
          <w:sz w:val="21"/>
          <w:szCs w:val="22"/>
          <w:lang w:eastAsia="zh-CN"/>
        </w:rPr>
        <w:br w:type="page"/>
      </w:r>
    </w:p>
    <w:p w14:paraId="2DC1E3FB">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hint="eastAsia" w:ascii="黑体" w:hAnsi="黑体" w:eastAsia="黑体" w:cs="黑体"/>
          <w:b/>
          <w:bCs/>
          <w:kern w:val="2"/>
          <w:sz w:val="28"/>
          <w:szCs w:val="36"/>
          <w:lang w:eastAsia="zh-CN"/>
        </w:rPr>
      </w:pPr>
      <w:bookmarkStart w:id="4" w:name="_Hlk72218009"/>
      <w:r>
        <w:rPr>
          <w:rFonts w:hint="eastAsia" w:ascii="黑体" w:hAnsi="黑体" w:eastAsia="黑体" w:cs="黑体"/>
          <w:b/>
          <w:bCs/>
          <w:kern w:val="2"/>
          <w:sz w:val="28"/>
          <w:szCs w:val="36"/>
          <w:lang w:eastAsia="zh-CN"/>
        </w:rPr>
        <w:t>目   录</w:t>
      </w:r>
    </w:p>
    <w:p w14:paraId="6165A685">
      <w:pPr>
        <w:widowControl w:val="0"/>
        <w:jc w:val="both"/>
        <w:outlineLvl w:val="0"/>
        <w:rPr>
          <w:rFonts w:ascii="Calibri" w:hAnsi="Calibri" w:eastAsia="宋体"/>
          <w:b/>
          <w:kern w:val="2"/>
          <w:szCs w:val="22"/>
          <w:lang w:eastAsia="zh-CN"/>
        </w:rPr>
      </w:pPr>
      <w:r>
        <w:rPr>
          <w:rFonts w:hint="eastAsia" w:ascii="Calibri" w:hAnsi="Calibri" w:eastAsia="宋体" w:cstheme="minorBidi"/>
          <w:b/>
          <w:kern w:val="2"/>
          <w:szCs w:val="22"/>
          <w:lang w:eastAsia="zh-CN"/>
        </w:rPr>
        <w:t>第一册    专用条款</w:t>
      </w:r>
    </w:p>
    <w:p w14:paraId="760074C4">
      <w:pPr>
        <w:widowControl w:val="0"/>
        <w:ind w:firstLine="960" w:firstLineChars="400"/>
        <w:jc w:val="both"/>
        <w:rPr>
          <w:rFonts w:ascii="Calibri" w:hAnsi="Calibri" w:eastAsia="宋体"/>
          <w:kern w:val="2"/>
          <w:szCs w:val="22"/>
          <w:lang w:eastAsia="zh-CN"/>
        </w:rPr>
      </w:pPr>
      <w:r>
        <w:rPr>
          <w:rFonts w:hint="eastAsia" w:ascii="Calibri" w:hAnsi="Calibri" w:eastAsia="宋体" w:cstheme="minorBidi"/>
          <w:kern w:val="2"/>
          <w:szCs w:val="22"/>
          <w:lang w:eastAsia="zh-CN"/>
        </w:rPr>
        <w:t>关键信息</w:t>
      </w:r>
    </w:p>
    <w:p w14:paraId="13D11231">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55751A32">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第二章  </w:t>
      </w:r>
      <w:bookmarkStart w:id="5" w:name="_Hlk71994379"/>
      <w:r>
        <w:rPr>
          <w:rFonts w:hint="eastAsia" w:ascii="宋体" w:hAnsi="宋体" w:eastAsia="宋体" w:cstheme="minorBidi"/>
          <w:kern w:val="2"/>
          <w:sz w:val="21"/>
          <w:szCs w:val="21"/>
          <w:lang w:eastAsia="zh-CN"/>
        </w:rPr>
        <w:t>对通用条款的补充内容及其他关键信息</w:t>
      </w:r>
      <w:bookmarkEnd w:id="5"/>
    </w:p>
    <w:p w14:paraId="576A81F2">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第三章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用户需求书</w:t>
      </w:r>
    </w:p>
    <w:p w14:paraId="4B883E44">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第四章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投标文件组成要求及格式</w:t>
      </w:r>
    </w:p>
    <w:p w14:paraId="63450810">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4CB67E91">
      <w:pPr>
        <w:widowControl w:val="0"/>
        <w:jc w:val="both"/>
        <w:rPr>
          <w:rFonts w:ascii="Calibri" w:hAnsi="Calibri" w:eastAsia="宋体"/>
          <w:b/>
          <w:kern w:val="2"/>
          <w:szCs w:val="22"/>
          <w:lang w:eastAsia="zh-CN"/>
        </w:rPr>
      </w:pPr>
    </w:p>
    <w:p w14:paraId="766C881B">
      <w:pPr>
        <w:widowControl w:val="0"/>
        <w:jc w:val="both"/>
        <w:outlineLvl w:val="0"/>
        <w:rPr>
          <w:rFonts w:ascii="Calibri" w:hAnsi="Calibri" w:eastAsia="宋体"/>
          <w:b/>
          <w:kern w:val="2"/>
          <w:szCs w:val="22"/>
          <w:lang w:eastAsia="zh-CN"/>
        </w:rPr>
      </w:pPr>
      <w:r>
        <w:rPr>
          <w:rFonts w:hint="eastAsia" w:ascii="Calibri" w:hAnsi="Calibri" w:eastAsia="宋体" w:cstheme="minorBidi"/>
          <w:b/>
          <w:kern w:val="2"/>
          <w:szCs w:val="22"/>
          <w:lang w:eastAsia="zh-CN"/>
        </w:rPr>
        <w:t>第二册    通用条款</w:t>
      </w:r>
    </w:p>
    <w:p w14:paraId="23F56730">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40185B3E">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6BD12EB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21DFA016">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38CBD8C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4D1AFD0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74456866">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640C83F2">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5A45D594">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1A33A4DB">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00B014FF">
      <w:pPr>
        <w:widowControl w:val="0"/>
        <w:ind w:firstLine="1050" w:firstLineChars="50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第十一章  质疑处理</w:t>
      </w:r>
    </w:p>
    <w:p w14:paraId="09388151">
      <w:pPr>
        <w:widowControl w:val="0"/>
        <w:spacing w:line="360" w:lineRule="auto"/>
        <w:jc w:val="both"/>
        <w:rPr>
          <w:rFonts w:hint="eastAsia" w:ascii="Calibri" w:hAnsi="Calibri" w:eastAsia="宋体"/>
          <w:b/>
          <w:bCs/>
          <w:kern w:val="2"/>
          <w:szCs w:val="22"/>
          <w:lang w:eastAsia="zh-CN"/>
        </w:rPr>
      </w:pPr>
    </w:p>
    <w:p w14:paraId="50F41999">
      <w:pPr>
        <w:widowControl w:val="0"/>
        <w:spacing w:line="360" w:lineRule="auto"/>
        <w:jc w:val="both"/>
        <w:rPr>
          <w:rFonts w:hint="eastAsia" w:ascii="Calibri" w:hAnsi="Calibri" w:eastAsia="宋体"/>
          <w:kern w:val="2"/>
          <w:szCs w:val="22"/>
          <w:lang w:eastAsia="zh-CN"/>
        </w:rPr>
      </w:pPr>
    </w:p>
    <w:p w14:paraId="3EA4BB9F">
      <w:pPr>
        <w:widowControl w:val="0"/>
        <w:spacing w:line="360" w:lineRule="auto"/>
        <w:jc w:val="both"/>
        <w:rPr>
          <w:rFonts w:hint="eastAsia" w:ascii="Calibri" w:hAnsi="Calibri" w:eastAsia="宋体"/>
          <w:kern w:val="2"/>
          <w:szCs w:val="22"/>
          <w:lang w:eastAsia="zh-CN"/>
        </w:rPr>
      </w:pPr>
    </w:p>
    <w:p w14:paraId="09CE8896">
      <w:pPr>
        <w:widowControl w:val="0"/>
        <w:spacing w:line="360" w:lineRule="auto"/>
        <w:jc w:val="both"/>
        <w:rPr>
          <w:rFonts w:hint="eastAsia" w:ascii="Calibri" w:hAnsi="Calibri" w:eastAsia="宋体"/>
          <w:b/>
          <w:bCs/>
          <w:kern w:val="2"/>
          <w:szCs w:val="22"/>
          <w:lang w:eastAsia="zh-CN"/>
        </w:rPr>
        <w:sectPr>
          <w:pgSz w:w="11907" w:h="16840"/>
          <w:pgMar w:top="1440" w:right="1797" w:bottom="1440" w:left="1797" w:header="851" w:footer="992" w:gutter="0"/>
          <w:cols w:space="425" w:num="1"/>
          <w:titlePg/>
          <w:docGrid w:linePitch="462" w:charSpace="0"/>
        </w:sectPr>
      </w:pPr>
    </w:p>
    <w:bookmarkEnd w:id="4"/>
    <w:p w14:paraId="5D860217">
      <w:pPr>
        <w:keepNext/>
        <w:keepLines/>
        <w:widowControl w:val="0"/>
        <w:spacing w:before="340" w:after="60" w:afterLines="25" w:line="578" w:lineRule="auto"/>
        <w:jc w:val="center"/>
        <w:outlineLvl w:val="0"/>
        <w:rPr>
          <w:rFonts w:ascii="Arial" w:hAnsi="Arial" w:eastAsia="宋体"/>
          <w:b/>
          <w:bCs/>
          <w:color w:val="FF0000"/>
          <w:kern w:val="44"/>
          <w:szCs w:val="44"/>
          <w:lang w:eastAsia="zh-CN"/>
        </w:rPr>
      </w:pPr>
      <w:bookmarkStart w:id="6" w:name="bt投标函"/>
      <w:bookmarkEnd w:id="6"/>
      <w:bookmarkStart w:id="7" w:name="bt说明"/>
      <w:bookmarkEnd w:id="7"/>
      <w:bookmarkStart w:id="8" w:name="bt商务标投标文件格式"/>
      <w:bookmarkEnd w:id="8"/>
      <w:bookmarkStart w:id="9" w:name="bt其他资料由投标人自定"/>
      <w:bookmarkEnd w:id="9"/>
      <w:bookmarkStart w:id="10" w:name="bt合同条款"/>
      <w:bookmarkEnd w:id="10"/>
      <w:bookmarkStart w:id="11" w:name="bt本工程承诺书"/>
      <w:bookmarkEnd w:id="11"/>
      <w:bookmarkStart w:id="12" w:name="bt其他资料2"/>
      <w:bookmarkEnd w:id="12"/>
      <w:bookmarkStart w:id="13" w:name="bt技术标投标文件格式"/>
      <w:bookmarkEnd w:id="13"/>
      <w:bookmarkStart w:id="14" w:name="bt开标一览表"/>
      <w:bookmarkEnd w:id="14"/>
      <w:bookmarkStart w:id="15" w:name="bt合同条款及格式"/>
      <w:bookmarkEnd w:id="15"/>
      <w:bookmarkStart w:id="16" w:name="bt合同格式"/>
      <w:bookmarkEnd w:id="16"/>
      <w:bookmarkStart w:id="17" w:name="bt投标人情况介绍"/>
      <w:bookmarkEnd w:id="17"/>
      <w:bookmarkStart w:id="18" w:name="bt投标报价汇总表"/>
      <w:bookmarkEnd w:id="18"/>
      <w:bookmarkStart w:id="19" w:name="合同格式"/>
      <w:bookmarkEnd w:id="19"/>
      <w:bookmarkStart w:id="20" w:name="bt投标文件签署授权委托书"/>
      <w:bookmarkEnd w:id="20"/>
      <w:bookmarkStart w:id="21" w:name="bt投标人须知"/>
      <w:bookmarkEnd w:id="21"/>
      <w:bookmarkStart w:id="22" w:name="bt项目管理班子配备情况"/>
      <w:bookmarkEnd w:id="22"/>
      <w:r>
        <w:rPr>
          <w:rFonts w:hint="eastAsia" w:ascii="Arial" w:hAnsi="Arial" w:eastAsia="宋体"/>
          <w:b/>
          <w:bCs/>
          <w:kern w:val="44"/>
          <w:sz w:val="44"/>
          <w:szCs w:val="44"/>
          <w:lang w:eastAsia="zh-CN"/>
        </w:rPr>
        <w:t>第一册  专用条款</w:t>
      </w:r>
    </w:p>
    <w:p w14:paraId="5B29088C">
      <w:pPr>
        <w:keepNext/>
        <w:keepLines/>
        <w:widowControl w:val="0"/>
        <w:spacing w:before="260" w:after="260" w:line="416" w:lineRule="auto"/>
        <w:jc w:val="center"/>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第一章  招标公告</w:t>
      </w:r>
    </w:p>
    <w:p w14:paraId="64F0A5EB">
      <w:pPr>
        <w:widowControl w:val="0"/>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5A24D1F8">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r>
        <w:rPr>
          <w:rFonts w:hint="eastAsia" w:ascii="宋体" w:hAnsi="宋体" w:eastAsia="宋体" w:cs="宋体"/>
          <w:sz w:val="21"/>
          <w:szCs w:val="21"/>
          <w:lang w:eastAsia="zh-C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30B962F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color w:val="FF0000"/>
          <w:sz w:val="21"/>
          <w:szCs w:val="21"/>
          <w:lang w:eastAsia="zh-CN"/>
        </w:rPr>
        <w:t>2.本项目不接受联合体投标，不接受投标人选用进口产品参与投标（由供应商在《自行采购投标及履约承诺函》中作出声明；</w:t>
      </w:r>
    </w:p>
    <w:p w14:paraId="469D02D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参与本项目政府采购（自行采购）活动时不存在被有关部门禁止参与政府采购（自行采购）活动且在有效期内的情况（由供应商在《自行采购投标及履约承诺函》中作出声明）；</w:t>
      </w:r>
    </w:p>
    <w:p w14:paraId="49B61277">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具备《中华人民共和国政府采购法》第二十二条第一款的条件（由供应商在《自行采购投标及履约承诺函》中作出声明）；</w:t>
      </w:r>
    </w:p>
    <w:p w14:paraId="758075A1">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未被列入失信被执行人、重大税收违法案件当事人名单、政府采购（自行采购）严重违法失信行为记录名单（由供应商在《自行采购投标及履约承诺函》中作出声明）；</w:t>
      </w:r>
    </w:p>
    <w:p w14:paraId="42E8D014">
      <w:pPr>
        <w:widowControl w:val="0"/>
        <w:ind w:firstLine="420" w:firstLineChars="2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6.不存在《深圳市财政局政府采购供应商信用信息管理办法》（深财规〔2023〕3号）列明的严重违法失信行为（由供应商在《自行采购投标及履约承诺函》中作出声明）；</w:t>
      </w:r>
    </w:p>
    <w:p w14:paraId="507BB1A7">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p>
    <w:p w14:paraId="666EDBDB">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Calibri" w:hAnsi="Calibri" w:eastAsia="宋体"/>
          <w:kern w:val="2"/>
          <w:sz w:val="22"/>
          <w:szCs w:val="21"/>
          <w:lang w:eastAsia="zh-CN"/>
        </w:rPr>
      </w:pPr>
      <w:r>
        <w:rPr>
          <w:rFonts w:hint="eastAsia" w:ascii="宋体" w:hAnsi="宋体" w:eastAsia="宋体" w:cs="宋体"/>
          <w:color w:val="FF0000"/>
          <w:sz w:val="22"/>
          <w:szCs w:val="20"/>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p>
    <w:p w14:paraId="4FCD45E4">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9.本项目全部专门面向中小企业采购：否。</w:t>
      </w:r>
    </w:p>
    <w:p w14:paraId="57B509D8">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79936C92">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（2）供应商投标（上传投标文件）必须先行办理注册手续。</w:t>
      </w:r>
    </w:p>
    <w:p w14:paraId="41CD56C3">
      <w:pPr>
        <w:widowControl w:val="0"/>
        <w:ind w:firstLine="420" w:firstLineChars="200"/>
        <w:jc w:val="both"/>
        <w:rPr>
          <w:rFonts w:ascii="宋体" w:hAnsi="宋体" w:eastAsia="宋体"/>
          <w:kern w:val="2"/>
          <w:sz w:val="21"/>
          <w:szCs w:val="22"/>
          <w:lang w:eastAsia="zh-CN"/>
        </w:rPr>
      </w:pPr>
    </w:p>
    <w:p w14:paraId="3A4E2FB7">
      <w:pPr>
        <w:widowControl w:val="0"/>
        <w:ind w:firstLine="442" w:firstLineChars="200"/>
        <w:jc w:val="both"/>
        <w:rPr>
          <w:rFonts w:ascii="Calibri" w:hAnsi="Calibri" w:eastAsia="宋体"/>
          <w:b/>
          <w:kern w:val="2"/>
          <w:sz w:val="21"/>
          <w:szCs w:val="22"/>
          <w:lang w:eastAsia="zh-CN"/>
        </w:rPr>
      </w:pPr>
      <w:r>
        <w:rPr>
          <w:rFonts w:hint="eastAsia" w:ascii="Calibri" w:hAnsi="Calibri" w:eastAsia="宋体" w:cstheme="minorBidi"/>
          <w:b/>
          <w:kern w:val="2"/>
          <w:sz w:val="22"/>
          <w:szCs w:val="18"/>
          <w:lang w:eastAsia="zh-CN"/>
        </w:rPr>
        <w:t>完整公告内容详见：</w:t>
      </w:r>
      <w:r>
        <w:rPr>
          <w:rFonts w:hint="eastAsia" w:ascii="Calibri" w:hAnsi="Calibri" w:eastAsia="宋体" w:cstheme="minorBidi"/>
          <w:b/>
          <w:color w:val="0000FF"/>
          <w:kern w:val="2"/>
          <w:sz w:val="22"/>
          <w:szCs w:val="18"/>
          <w:lang w:eastAsia="zh-CN"/>
        </w:rPr>
        <w:t>深圳交易集团官网（szexgrp.com）</w:t>
      </w:r>
    </w:p>
    <w:p w14:paraId="68DD28E2">
      <w:pPr>
        <w:widowControl w:val="0"/>
        <w:ind w:firstLine="422" w:firstLineChars="200"/>
        <w:jc w:val="both"/>
        <w:rPr>
          <w:rFonts w:ascii="Calibri" w:hAnsi="Calibri" w:eastAsia="宋体"/>
          <w:b/>
          <w:kern w:val="2"/>
          <w:sz w:val="21"/>
          <w:szCs w:val="22"/>
          <w:lang w:eastAsia="zh-CN"/>
        </w:rPr>
      </w:pPr>
    </w:p>
    <w:p w14:paraId="0BA0643E">
      <w:pPr>
        <w:widowControl w:val="0"/>
        <w:jc w:val="both"/>
        <w:rPr>
          <w:rFonts w:ascii="Calibri" w:hAnsi="Calibri" w:eastAsia="宋体"/>
          <w:kern w:val="2"/>
          <w:szCs w:val="22"/>
          <w:lang w:eastAsia="zh-CN"/>
        </w:rPr>
        <w:sectPr>
          <w:pgSz w:w="11907" w:h="16840"/>
          <w:pgMar w:top="1440" w:right="1797" w:bottom="1440" w:left="1797" w:header="851" w:footer="992" w:gutter="0"/>
          <w:cols w:space="425" w:num="1"/>
          <w:titlePg/>
          <w:docGrid w:linePitch="462" w:charSpace="0"/>
        </w:sectPr>
      </w:pPr>
    </w:p>
    <w:p w14:paraId="21E709C8">
      <w:pPr>
        <w:keepNext/>
        <w:keepLines/>
        <w:widowControl w:val="0"/>
        <w:spacing w:before="260" w:after="260" w:line="416" w:lineRule="auto"/>
        <w:jc w:val="center"/>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 xml:space="preserve">第二章 </w:t>
      </w:r>
      <w:bookmarkStart w:id="23" w:name="_Hlk71926094"/>
      <w:r>
        <w:rPr>
          <w:rFonts w:hint="eastAsia" w:ascii="Cambria" w:hAnsi="Cambria" w:eastAsia="宋体" w:cstheme="majorBidi"/>
          <w:b/>
          <w:bCs/>
          <w:kern w:val="2"/>
          <w:sz w:val="28"/>
          <w:szCs w:val="28"/>
          <w:lang w:eastAsia="zh-CN"/>
        </w:rPr>
        <w:t>对通用条款的补充内容及其他关键信息</w:t>
      </w:r>
      <w:bookmarkEnd w:id="23"/>
    </w:p>
    <w:p w14:paraId="74B2E1F5">
      <w:pPr>
        <w:keepNext/>
        <w:keepLines/>
        <w:widowControl w:val="0"/>
        <w:spacing w:before="120" w:beforeLines="50" w:after="120" w:afterLines="50" w:line="416" w:lineRule="auto"/>
        <w:jc w:val="center"/>
        <w:outlineLvl w:val="1"/>
        <w:rPr>
          <w:rFonts w:ascii="Cambria" w:hAnsi="Cambria" w:eastAsia="宋体"/>
          <w:b/>
          <w:bCs/>
          <w:kern w:val="2"/>
          <w:sz w:val="32"/>
          <w:lang w:eastAsia="zh-CN"/>
        </w:rPr>
      </w:pPr>
      <w:bookmarkStart w:id="24" w:name="_Toc73518117"/>
      <w:bookmarkStart w:id="25" w:name="_Toc73521635"/>
      <w:bookmarkStart w:id="26" w:name="_Toc60631620"/>
      <w:bookmarkStart w:id="27" w:name="_Toc60560625"/>
      <w:bookmarkStart w:id="28" w:name="_Toc101074876"/>
      <w:bookmarkStart w:id="29" w:name="_Toc73517639"/>
      <w:bookmarkStart w:id="30" w:name="_Toc73521547"/>
      <w:bookmarkStart w:id="31" w:name="_Toc100052364"/>
      <w:r>
        <w:rPr>
          <w:rFonts w:hint="eastAsia" w:ascii="Cambria" w:hAnsi="Cambria" w:eastAsia="宋体" w:cstheme="majorBidi"/>
          <w:b/>
          <w:bCs/>
          <w:kern w:val="2"/>
          <w:sz w:val="32"/>
          <w:lang w:eastAsia="zh-CN"/>
        </w:rPr>
        <w:t>一、对通用条款的补充内容</w:t>
      </w:r>
    </w:p>
    <w:bookmarkEnd w:id="24"/>
    <w:bookmarkEnd w:id="25"/>
    <w:bookmarkEnd w:id="26"/>
    <w:bookmarkEnd w:id="27"/>
    <w:bookmarkEnd w:id="28"/>
    <w:bookmarkEnd w:id="29"/>
    <w:bookmarkEnd w:id="30"/>
    <w:bookmarkEnd w:id="31"/>
    <w:tbl>
      <w:tblPr>
        <w:tblStyle w:val="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7"/>
        <w:gridCol w:w="2456"/>
        <w:gridCol w:w="5076"/>
      </w:tblGrid>
      <w:tr w14:paraId="41EAE0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7CA32E2F">
            <w:pPr>
              <w:widowControl w:val="0"/>
              <w:jc w:val="center"/>
              <w:rPr>
                <w:rFonts w:ascii="宋体" w:hAnsi="宋体" w:eastAsia="宋体"/>
                <w:b/>
                <w:bCs/>
                <w:kern w:val="2"/>
                <w:sz w:val="21"/>
                <w:szCs w:val="22"/>
                <w:lang w:eastAsia="zh-CN"/>
              </w:rPr>
            </w:pPr>
            <w:bookmarkStart w:id="32" w:name="_Hlk72218097"/>
            <w:r>
              <w:rPr>
                <w:rFonts w:hint="eastAsia" w:ascii="宋体" w:hAnsi="宋体" w:eastAsia="宋体" w:cstheme="minorBidi"/>
                <w:b/>
                <w:bCs/>
                <w:kern w:val="2"/>
                <w:sz w:val="21"/>
                <w:szCs w:val="22"/>
                <w:lang w:eastAsia="zh-CN"/>
              </w:rPr>
              <w:t>通用条款序号</w:t>
            </w:r>
          </w:p>
        </w:tc>
        <w:tc>
          <w:tcPr>
            <w:tcW w:w="2409" w:type="dxa"/>
            <w:noWrap w:val="0"/>
            <w:vAlign w:val="center"/>
          </w:tcPr>
          <w:p w14:paraId="12AA5619">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涉及事项</w:t>
            </w:r>
          </w:p>
        </w:tc>
        <w:tc>
          <w:tcPr>
            <w:tcW w:w="4980" w:type="dxa"/>
            <w:noWrap w:val="0"/>
            <w:vAlign w:val="center"/>
          </w:tcPr>
          <w:p w14:paraId="334B845E">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 xml:space="preserve">具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体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补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容</w:t>
            </w:r>
          </w:p>
        </w:tc>
      </w:tr>
      <w:tr w14:paraId="7E5729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330593DA">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.1</w:t>
            </w:r>
          </w:p>
        </w:tc>
        <w:tc>
          <w:tcPr>
            <w:tcW w:w="2409" w:type="dxa"/>
            <w:noWrap w:val="0"/>
            <w:vAlign w:val="center"/>
          </w:tcPr>
          <w:p w14:paraId="008A0F36">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采购人</w:t>
            </w:r>
          </w:p>
        </w:tc>
        <w:tc>
          <w:tcPr>
            <w:tcW w:w="4980" w:type="dxa"/>
            <w:noWrap w:val="0"/>
            <w:vAlign w:val="center"/>
          </w:tcPr>
          <w:p w14:paraId="56AE4CF6">
            <w:pPr>
              <w:widowControl w:val="0"/>
              <w:jc w:val="center"/>
              <w:rPr>
                <w:rFonts w:ascii="宋体" w:hAnsi="宋体" w:eastAsia="宋体"/>
                <w:kern w:val="2"/>
                <w:sz w:val="21"/>
                <w:szCs w:val="22"/>
                <w:lang w:eastAsia="zh-CN"/>
              </w:rPr>
            </w:pPr>
            <w:r>
              <w:rPr>
                <w:rFonts w:hint="eastAsia" w:ascii="宋体" w:hAnsi="宋体" w:eastAsia="宋体" w:cs="Arial"/>
                <w:b/>
                <w:kern w:val="2"/>
                <w:sz w:val="21"/>
                <w:szCs w:val="21"/>
                <w:lang w:eastAsia="zh-CN"/>
              </w:rPr>
              <w:t>深圳市宝安区湖东小学</w:t>
            </w:r>
          </w:p>
        </w:tc>
      </w:tr>
      <w:tr w14:paraId="09FB9F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3CA15059">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.2</w:t>
            </w:r>
          </w:p>
        </w:tc>
        <w:tc>
          <w:tcPr>
            <w:tcW w:w="2409" w:type="dxa"/>
            <w:noWrap w:val="0"/>
            <w:vAlign w:val="center"/>
          </w:tcPr>
          <w:p w14:paraId="4CFE301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政府集中采购机构</w:t>
            </w:r>
          </w:p>
        </w:tc>
        <w:tc>
          <w:tcPr>
            <w:tcW w:w="4980" w:type="dxa"/>
            <w:noWrap w:val="0"/>
            <w:vAlign w:val="center"/>
          </w:tcPr>
          <w:p w14:paraId="53D023B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深圳公共资源交易中心</w:t>
            </w:r>
          </w:p>
          <w:p w14:paraId="7C3FBA2E">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（深圳交易集团有限公司宝安分公司）</w:t>
            </w:r>
          </w:p>
        </w:tc>
      </w:tr>
      <w:tr w14:paraId="16C8FE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46D2B9CF">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9</w:t>
            </w:r>
          </w:p>
        </w:tc>
        <w:tc>
          <w:tcPr>
            <w:tcW w:w="2409" w:type="dxa"/>
            <w:noWrap w:val="0"/>
            <w:vAlign w:val="center"/>
          </w:tcPr>
          <w:p w14:paraId="1718EEC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踏勘现场</w:t>
            </w:r>
          </w:p>
        </w:tc>
        <w:tc>
          <w:tcPr>
            <w:tcW w:w="4980" w:type="dxa"/>
            <w:noWrap w:val="0"/>
            <w:vAlign w:val="center"/>
          </w:tcPr>
          <w:p w14:paraId="3053F20A">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不组织</w:t>
            </w:r>
          </w:p>
        </w:tc>
      </w:tr>
      <w:tr w14:paraId="0682A2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27F07C66">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0</w:t>
            </w:r>
          </w:p>
        </w:tc>
        <w:tc>
          <w:tcPr>
            <w:tcW w:w="2409" w:type="dxa"/>
            <w:noWrap w:val="0"/>
            <w:vAlign w:val="center"/>
          </w:tcPr>
          <w:p w14:paraId="778F4647">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标前会议</w:t>
            </w:r>
          </w:p>
        </w:tc>
        <w:tc>
          <w:tcPr>
            <w:tcW w:w="4980" w:type="dxa"/>
            <w:noWrap w:val="0"/>
            <w:vAlign w:val="center"/>
          </w:tcPr>
          <w:p w14:paraId="0CB409DF">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不组织</w:t>
            </w:r>
          </w:p>
        </w:tc>
      </w:tr>
      <w:tr w14:paraId="77892F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3C75A39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3</w:t>
            </w:r>
          </w:p>
        </w:tc>
        <w:tc>
          <w:tcPr>
            <w:tcW w:w="2409" w:type="dxa"/>
            <w:noWrap w:val="0"/>
            <w:vAlign w:val="center"/>
          </w:tcPr>
          <w:p w14:paraId="533DD3B9">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招标文件的澄清和修改</w:t>
            </w:r>
          </w:p>
        </w:tc>
        <w:tc>
          <w:tcPr>
            <w:tcW w:w="4980" w:type="dxa"/>
            <w:noWrap w:val="0"/>
            <w:vAlign w:val="center"/>
          </w:tcPr>
          <w:p w14:paraId="76560CE9">
            <w:pPr>
              <w:widowControl w:val="0"/>
              <w:jc w:val="center"/>
              <w:rPr>
                <w:rFonts w:ascii="宋体" w:hAnsi="宋体" w:eastAsia="宋体"/>
                <w:kern w:val="2"/>
                <w:sz w:val="21"/>
                <w:lang w:eastAsia="zh-CN"/>
              </w:rPr>
            </w:pPr>
            <w:r>
              <w:rPr>
                <w:rFonts w:hint="eastAsia" w:ascii="宋体" w:hAnsi="宋体" w:eastAsia="宋体" w:cstheme="minorBidi"/>
                <w:kern w:val="2"/>
                <w:sz w:val="21"/>
                <w:szCs w:val="22"/>
                <w:lang w:eastAsia="zh-CN"/>
              </w:rPr>
              <w:t>投标截止日三日前，投标人有义务在招标期间在政府集中采购机构网站浏览与本项目有关的澄清和修改信息</w:t>
            </w:r>
          </w:p>
        </w:tc>
      </w:tr>
      <w:tr w14:paraId="009F63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1EB8BC0D">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0</w:t>
            </w:r>
          </w:p>
        </w:tc>
        <w:tc>
          <w:tcPr>
            <w:tcW w:w="2409" w:type="dxa"/>
            <w:noWrap w:val="0"/>
            <w:vAlign w:val="center"/>
          </w:tcPr>
          <w:p w14:paraId="02811976">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投标有效期</w:t>
            </w:r>
          </w:p>
        </w:tc>
        <w:tc>
          <w:tcPr>
            <w:tcW w:w="4980" w:type="dxa"/>
            <w:noWrap w:val="0"/>
            <w:vAlign w:val="center"/>
          </w:tcPr>
          <w:p w14:paraId="6095E16D">
            <w:pPr>
              <w:widowControl w:val="0"/>
              <w:jc w:val="center"/>
              <w:rPr>
                <w:rFonts w:ascii="宋体" w:hAnsi="宋体" w:eastAsia="宋体"/>
                <w:kern w:val="2"/>
                <w:sz w:val="21"/>
                <w:lang w:eastAsia="zh-CN"/>
              </w:rPr>
            </w:pPr>
            <w:r>
              <w:rPr>
                <w:rFonts w:hint="eastAsia" w:ascii="宋体" w:hAnsi="宋体" w:eastAsia="宋体" w:cstheme="minorBidi"/>
                <w:kern w:val="2"/>
                <w:sz w:val="21"/>
                <w:szCs w:val="22"/>
                <w:lang w:eastAsia="zh-CN"/>
              </w:rPr>
              <w:t>120个日历日</w:t>
            </w:r>
          </w:p>
        </w:tc>
      </w:tr>
      <w:tr w14:paraId="117F86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6E4C3DAA">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2</w:t>
            </w:r>
          </w:p>
        </w:tc>
        <w:tc>
          <w:tcPr>
            <w:tcW w:w="2409" w:type="dxa"/>
            <w:noWrap w:val="0"/>
            <w:vAlign w:val="center"/>
          </w:tcPr>
          <w:p w14:paraId="3E29DAB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投标人的替代方案</w:t>
            </w:r>
          </w:p>
        </w:tc>
        <w:tc>
          <w:tcPr>
            <w:tcW w:w="4980" w:type="dxa"/>
            <w:noWrap w:val="0"/>
            <w:vAlign w:val="center"/>
          </w:tcPr>
          <w:p w14:paraId="6CED59F9">
            <w:pPr>
              <w:widowControl w:val="0"/>
              <w:jc w:val="center"/>
              <w:rPr>
                <w:rFonts w:ascii="宋体" w:hAnsi="宋体" w:eastAsia="宋体"/>
                <w:kern w:val="2"/>
                <w:sz w:val="21"/>
                <w:lang w:eastAsia="zh-CN"/>
              </w:rPr>
            </w:pPr>
            <w:r>
              <w:rPr>
                <w:rFonts w:hint="eastAsia" w:ascii="宋体" w:hAnsi="宋体" w:eastAsia="宋体" w:cstheme="minorBidi"/>
                <w:kern w:val="2"/>
                <w:sz w:val="21"/>
                <w:szCs w:val="22"/>
                <w:lang w:eastAsia="zh-CN"/>
              </w:rPr>
              <w:t>不接受</w:t>
            </w:r>
          </w:p>
        </w:tc>
      </w:tr>
      <w:tr w14:paraId="657D4F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0895A4E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5</w:t>
            </w:r>
          </w:p>
        </w:tc>
        <w:tc>
          <w:tcPr>
            <w:tcW w:w="2409" w:type="dxa"/>
            <w:noWrap w:val="0"/>
            <w:vAlign w:val="center"/>
          </w:tcPr>
          <w:p w14:paraId="20E0538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投标文件的大小</w:t>
            </w:r>
          </w:p>
        </w:tc>
        <w:tc>
          <w:tcPr>
            <w:tcW w:w="4980" w:type="dxa"/>
            <w:noWrap w:val="0"/>
            <w:vAlign w:val="center"/>
          </w:tcPr>
          <w:p w14:paraId="4D312EE8">
            <w:pPr>
              <w:widowControl w:val="0"/>
              <w:jc w:val="center"/>
              <w:rPr>
                <w:rFonts w:ascii="宋体" w:hAnsi="宋体" w:eastAsia="宋体"/>
                <w:kern w:val="2"/>
                <w:sz w:val="21"/>
                <w:lang w:eastAsia="zh-CN"/>
              </w:rPr>
            </w:pPr>
            <w:r>
              <w:rPr>
                <w:rFonts w:hint="eastAsia" w:ascii="宋体" w:hAnsi="宋体" w:eastAsia="宋体" w:cstheme="minorBidi"/>
                <w:kern w:val="2"/>
                <w:sz w:val="21"/>
                <w:szCs w:val="22"/>
                <w:lang w:eastAsia="zh-CN"/>
              </w:rPr>
              <w:t>投标文件大小不得超过100MB</w:t>
            </w:r>
          </w:p>
        </w:tc>
      </w:tr>
      <w:tr w14:paraId="0F793B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55FFD291">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6</w:t>
            </w:r>
          </w:p>
        </w:tc>
        <w:tc>
          <w:tcPr>
            <w:tcW w:w="2409" w:type="dxa"/>
            <w:noWrap w:val="0"/>
            <w:vAlign w:val="center"/>
          </w:tcPr>
          <w:p w14:paraId="69EC145E">
            <w:pPr>
              <w:widowControl w:val="0"/>
              <w:jc w:val="center"/>
              <w:rPr>
                <w:rFonts w:ascii="宋体" w:hAnsi="宋体" w:eastAsia="宋体"/>
                <w:kern w:val="2"/>
                <w:sz w:val="21"/>
                <w:szCs w:val="22"/>
                <w:lang w:eastAsia="zh-CN"/>
              </w:rPr>
            </w:pPr>
            <w:bookmarkStart w:id="33" w:name="_Hlk71664860"/>
            <w:r>
              <w:rPr>
                <w:rFonts w:hint="eastAsia" w:ascii="宋体" w:hAnsi="宋体" w:eastAsia="宋体" w:cstheme="minorBidi"/>
                <w:kern w:val="2"/>
                <w:sz w:val="21"/>
                <w:szCs w:val="22"/>
                <w:lang w:eastAsia="zh-CN"/>
              </w:rPr>
              <w:t>样品、现场演示、方案讲解</w:t>
            </w:r>
            <w:bookmarkEnd w:id="33"/>
          </w:p>
        </w:tc>
        <w:tc>
          <w:tcPr>
            <w:tcW w:w="4980" w:type="dxa"/>
            <w:noWrap w:val="0"/>
            <w:vAlign w:val="center"/>
          </w:tcPr>
          <w:p w14:paraId="7F423B41">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如有样品、演示、方案讲解，具体安排见第三章 用户需求书相关要求</w:t>
            </w:r>
          </w:p>
        </w:tc>
      </w:tr>
      <w:tr w14:paraId="7ADA3E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065A864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7</w:t>
            </w:r>
          </w:p>
        </w:tc>
        <w:tc>
          <w:tcPr>
            <w:tcW w:w="2409" w:type="dxa"/>
            <w:noWrap w:val="0"/>
            <w:vAlign w:val="center"/>
          </w:tcPr>
          <w:p w14:paraId="06EA9CF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评审方法</w:t>
            </w:r>
          </w:p>
        </w:tc>
        <w:tc>
          <w:tcPr>
            <w:tcW w:w="4980" w:type="dxa"/>
            <w:noWrap w:val="0"/>
            <w:vAlign w:val="center"/>
          </w:tcPr>
          <w:p w14:paraId="39338719">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综合评分法</w:t>
            </w:r>
          </w:p>
        </w:tc>
      </w:tr>
      <w:tr w14:paraId="3AD488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3C72A39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8</w:t>
            </w:r>
          </w:p>
        </w:tc>
        <w:tc>
          <w:tcPr>
            <w:tcW w:w="2409" w:type="dxa"/>
            <w:noWrap w:val="0"/>
            <w:vAlign w:val="center"/>
          </w:tcPr>
          <w:p w14:paraId="1C58F07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定标方法</w:t>
            </w:r>
          </w:p>
        </w:tc>
        <w:tc>
          <w:tcPr>
            <w:tcW w:w="4980" w:type="dxa"/>
            <w:noWrap w:val="0"/>
            <w:vAlign w:val="center"/>
          </w:tcPr>
          <w:p w14:paraId="14AB6BE1">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非评定分离</w:t>
            </w:r>
          </w:p>
        </w:tc>
      </w:tr>
      <w:tr w14:paraId="0B923D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523B148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4</w:t>
            </w:r>
            <w:r>
              <w:rPr>
                <w:rFonts w:ascii="宋体" w:hAnsi="宋体" w:eastAsia="宋体" w:cstheme="minorBidi"/>
                <w:kern w:val="2"/>
                <w:sz w:val="21"/>
                <w:szCs w:val="22"/>
                <w:lang w:eastAsia="zh-CN"/>
              </w:rPr>
              <w:t>6</w:t>
            </w:r>
          </w:p>
        </w:tc>
        <w:tc>
          <w:tcPr>
            <w:tcW w:w="2409" w:type="dxa"/>
            <w:noWrap w:val="0"/>
            <w:vAlign w:val="center"/>
          </w:tcPr>
          <w:p w14:paraId="7B7D999F">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履约担保</w:t>
            </w:r>
          </w:p>
        </w:tc>
        <w:tc>
          <w:tcPr>
            <w:tcW w:w="4980" w:type="dxa"/>
            <w:noWrap w:val="0"/>
            <w:vAlign w:val="center"/>
          </w:tcPr>
          <w:p w14:paraId="37E03AB7">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不需要</w:t>
            </w:r>
          </w:p>
        </w:tc>
      </w:tr>
      <w:tr w14:paraId="5AB149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shd w:val="clear" w:color="auto" w:fill="auto"/>
            <w:noWrap w:val="0"/>
            <w:vAlign w:val="center"/>
          </w:tcPr>
          <w:p w14:paraId="19BD2C9B">
            <w:pPr>
              <w:widowControl w:val="0"/>
              <w:jc w:val="center"/>
              <w:rPr>
                <w:rFonts w:hint="eastAsia" w:ascii="宋体" w:hAnsi="宋体" w:eastAsia="宋体"/>
                <w:kern w:val="2"/>
                <w:sz w:val="21"/>
                <w:szCs w:val="22"/>
                <w:lang w:eastAsia="zh-CN"/>
              </w:rPr>
            </w:pPr>
            <w:r>
              <w:rPr>
                <w:rFonts w:hint="eastAsia" w:ascii="宋体" w:hAnsi="宋体" w:eastAsia="宋体" w:cstheme="minorBidi"/>
                <w:kern w:val="2"/>
                <w:sz w:val="21"/>
                <w:szCs w:val="22"/>
                <w:lang w:eastAsia="zh-CN"/>
              </w:rPr>
              <w:t>52.8</w:t>
            </w:r>
          </w:p>
        </w:tc>
        <w:tc>
          <w:tcPr>
            <w:tcW w:w="2409" w:type="dxa"/>
            <w:shd w:val="clear" w:color="auto" w:fill="auto"/>
            <w:noWrap w:val="0"/>
            <w:vAlign w:val="center"/>
          </w:tcPr>
          <w:p w14:paraId="1A9176CB">
            <w:pPr>
              <w:widowControl w:val="0"/>
              <w:jc w:val="center"/>
              <w:rPr>
                <w:rFonts w:hint="eastAsia" w:ascii="宋体" w:hAnsi="宋体" w:eastAsia="宋体"/>
                <w:kern w:val="2"/>
                <w:sz w:val="21"/>
                <w:szCs w:val="22"/>
                <w:lang w:eastAsia="zh-CN"/>
              </w:rPr>
            </w:pPr>
            <w:r>
              <w:rPr>
                <w:rFonts w:hint="eastAsia" w:ascii="宋体" w:hAnsi="宋体" w:eastAsia="宋体" w:cstheme="minorBidi"/>
                <w:kern w:val="2"/>
                <w:sz w:val="21"/>
                <w:szCs w:val="22"/>
                <w:lang w:eastAsia="zh-CN"/>
              </w:rPr>
              <w:t>投诉</w:t>
            </w:r>
          </w:p>
        </w:tc>
        <w:tc>
          <w:tcPr>
            <w:tcW w:w="4980" w:type="dxa"/>
            <w:shd w:val="clear" w:color="auto" w:fill="auto"/>
            <w:noWrap w:val="0"/>
            <w:vAlign w:val="center"/>
          </w:tcPr>
          <w:p w14:paraId="2113A3D7">
            <w:pPr>
              <w:widowControl w:val="0"/>
              <w:jc w:val="left"/>
              <w:rPr>
                <w:rFonts w:hint="eastAsia" w:ascii="宋体" w:hAnsi="宋体" w:eastAsia="宋体"/>
                <w:kern w:val="2"/>
                <w:sz w:val="21"/>
                <w:szCs w:val="22"/>
                <w:lang w:eastAsia="zh-CN"/>
              </w:rPr>
            </w:pPr>
            <w:r>
              <w:rPr>
                <w:rFonts w:hint="eastAsia" w:ascii="宋体" w:hAnsi="宋体" w:eastAsia="宋体" w:cstheme="minorBidi"/>
                <w:kern w:val="2"/>
                <w:sz w:val="21"/>
                <w:szCs w:val="22"/>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0AC39E77">
      <w:pPr>
        <w:widowControl w:val="0"/>
        <w:jc w:val="both"/>
        <w:rPr>
          <w:rFonts w:ascii="Calibri" w:hAnsi="Calibri" w:eastAsia="宋体"/>
          <w:b/>
          <w:kern w:val="2"/>
          <w:sz w:val="21"/>
          <w:szCs w:val="22"/>
          <w:lang w:eastAsia="zh-CN"/>
        </w:rPr>
      </w:pPr>
      <w:r>
        <w:rPr>
          <w:rFonts w:hint="eastAsia" w:ascii="Calibri" w:hAnsi="Calibri" w:eastAsia="宋体" w:cstheme="minorBidi"/>
          <w:kern w:val="2"/>
          <w:sz w:val="21"/>
          <w:szCs w:val="21"/>
          <w:lang w:eastAsia="zh-CN"/>
        </w:rPr>
        <w:t>备注：本表是通用条款相关条款的补充和明确，如与通用条款内容相冲突的，以本表为准。</w:t>
      </w:r>
    </w:p>
    <w:bookmarkEnd w:id="32"/>
    <w:p w14:paraId="5B89C737">
      <w:pPr>
        <w:keepNext/>
        <w:keepLines/>
        <w:widowControl w:val="0"/>
        <w:spacing w:before="120" w:beforeLines="50" w:after="120" w:afterLines="50" w:line="416" w:lineRule="auto"/>
        <w:jc w:val="center"/>
        <w:outlineLvl w:val="1"/>
        <w:rPr>
          <w:rFonts w:ascii="Cambria" w:hAnsi="Cambria" w:eastAsia="宋体"/>
          <w:b/>
          <w:bCs/>
          <w:kern w:val="2"/>
          <w:sz w:val="32"/>
          <w:lang w:eastAsia="zh-CN"/>
        </w:rPr>
      </w:pPr>
      <w:bookmarkStart w:id="34" w:name="_Hlk72218117"/>
      <w:r>
        <w:rPr>
          <w:rFonts w:hint="eastAsia" w:ascii="Cambria" w:hAnsi="Cambria" w:eastAsia="宋体" w:cstheme="majorBidi"/>
          <w:b/>
          <w:bCs/>
          <w:kern w:val="2"/>
          <w:sz w:val="32"/>
          <w:lang w:eastAsia="zh-CN"/>
        </w:rPr>
        <w:t>二、其他关键信息</w:t>
      </w:r>
    </w:p>
    <w:p w14:paraId="559C04C5">
      <w:pPr>
        <w:widowControl w:val="0"/>
        <w:ind w:firstLine="422" w:firstLineChars="200"/>
        <w:jc w:val="both"/>
        <w:rPr>
          <w:rFonts w:ascii="Calibri" w:hAnsi="Calibri" w:eastAsia="宋体"/>
          <w:b/>
          <w:bCs/>
          <w:kern w:val="2"/>
          <w:sz w:val="21"/>
          <w:szCs w:val="22"/>
          <w:lang w:eastAsia="zh-CN"/>
        </w:rPr>
      </w:pPr>
      <w:bookmarkStart w:id="35" w:name="_Hlk72579427"/>
      <w:r>
        <w:rPr>
          <w:rFonts w:hint="eastAsia" w:ascii="Calibri" w:hAnsi="Calibri" w:eastAsia="宋体" w:cstheme="minorBidi"/>
          <w:b/>
          <w:bCs/>
          <w:kern w:val="2"/>
          <w:sz w:val="21"/>
          <w:szCs w:val="22"/>
          <w:lang w:eastAsia="zh-CN"/>
        </w:rPr>
        <w:t>（一）与“对通用条款的补充内容”章节相关的事项</w:t>
      </w:r>
    </w:p>
    <w:p w14:paraId="54D33256">
      <w:pPr>
        <w:widowControl w:val="0"/>
        <w:tabs>
          <w:tab w:val="left" w:pos="720"/>
        </w:tabs>
        <w:jc w:val="both"/>
        <w:rPr>
          <w:rFonts w:hint="eastAsia" w:ascii="黑体" w:hAnsi="宋体" w:eastAsia="黑体"/>
          <w:bCs/>
          <w:kern w:val="2"/>
          <w:szCs w:val="22"/>
          <w:lang w:eastAsia="zh-CN"/>
        </w:rPr>
      </w:pPr>
      <w:r>
        <w:rPr>
          <w:rFonts w:hint="eastAsia" w:ascii="黑体" w:hAnsi="宋体" w:eastAsia="黑体" w:cstheme="minorBidi"/>
          <w:bCs/>
          <w:kern w:val="2"/>
          <w:szCs w:val="22"/>
          <w:lang w:eastAsia="zh-CN"/>
        </w:rPr>
        <w:t>1、评标定标信息</w:t>
      </w:r>
    </w:p>
    <w:p w14:paraId="24C616BC">
      <w:pPr>
        <w:widowControl w:val="0"/>
        <w:jc w:val="center"/>
        <w:rPr>
          <w:rFonts w:ascii="Calibri" w:hAnsi="Calibri" w:eastAsia="宋体"/>
          <w:kern w:val="2"/>
          <w:sz w:val="21"/>
          <w:szCs w:val="22"/>
          <w:lang w:eastAsia="zh-CN"/>
        </w:rPr>
      </w:pPr>
      <w:r>
        <w:rPr>
          <w:rFonts w:hint="eastAsia" w:ascii="Calibri" w:hAnsi="Calibri" w:eastAsia="宋体" w:cstheme="minorBidi"/>
          <w:b/>
          <w:kern w:val="2"/>
          <w:sz w:val="21"/>
          <w:szCs w:val="22"/>
          <w:lang w:eastAsia="zh-CN"/>
        </w:rPr>
        <w:t>非评定分离项目</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7488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156F32C8">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评标方法</w:t>
            </w:r>
          </w:p>
        </w:tc>
        <w:tc>
          <w:tcPr>
            <w:tcW w:w="3235" w:type="dxa"/>
            <w:noWrap w:val="0"/>
            <w:vAlign w:val="top"/>
          </w:tcPr>
          <w:p w14:paraId="4087EBB6">
            <w:pPr>
              <w:widowControl w:val="0"/>
              <w:jc w:val="center"/>
              <w:rPr>
                <w:rFonts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FE"/>
            </w:r>
            <w:r>
              <w:rPr>
                <w:rFonts w:hint="eastAsia" w:ascii="Calibri" w:hAnsi="Calibri" w:eastAsia="宋体" w:cstheme="minorBidi"/>
                <w:kern w:val="2"/>
                <w:sz w:val="21"/>
                <w:szCs w:val="22"/>
                <w:lang w:eastAsia="zh-CN"/>
              </w:rPr>
              <w:t>综合评分法</w:t>
            </w:r>
          </w:p>
        </w:tc>
        <w:tc>
          <w:tcPr>
            <w:tcW w:w="2450" w:type="dxa"/>
            <w:noWrap w:val="0"/>
            <w:vAlign w:val="top"/>
          </w:tcPr>
          <w:p w14:paraId="357C8C86">
            <w:pPr>
              <w:widowControl w:val="0"/>
              <w:jc w:val="center"/>
              <w:rPr>
                <w:rFonts w:hint="eastAsia"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A8"/>
            </w:r>
            <w:r>
              <w:rPr>
                <w:rFonts w:hint="eastAsia" w:hAnsi="Calibri" w:eastAsia="宋体" w:cstheme="minorBidi"/>
                <w:kern w:val="2"/>
                <w:sz w:val="21"/>
                <w:szCs w:val="22"/>
                <w:lang w:eastAsia="zh-CN"/>
              </w:rPr>
              <w:t>最低价法</w:t>
            </w:r>
          </w:p>
        </w:tc>
      </w:tr>
      <w:tr w14:paraId="54AB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429C9A4C">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候选中标供应商家数</w:t>
            </w:r>
          </w:p>
        </w:tc>
        <w:tc>
          <w:tcPr>
            <w:tcW w:w="3235" w:type="dxa"/>
            <w:noWrap w:val="0"/>
            <w:vAlign w:val="top"/>
          </w:tcPr>
          <w:p w14:paraId="7B84161F">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450" w:type="dxa"/>
            <w:noWrap w:val="0"/>
            <w:vAlign w:val="top"/>
          </w:tcPr>
          <w:p w14:paraId="616F46C0">
            <w:pPr>
              <w:widowControl w:val="0"/>
              <w:jc w:val="center"/>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r>
      <w:tr w14:paraId="228F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6FFDF3A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中标供应商家数</w:t>
            </w:r>
          </w:p>
        </w:tc>
        <w:tc>
          <w:tcPr>
            <w:tcW w:w="3235" w:type="dxa"/>
            <w:noWrap w:val="0"/>
            <w:vAlign w:val="top"/>
          </w:tcPr>
          <w:p w14:paraId="7AEB0F3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450" w:type="dxa"/>
            <w:noWrap w:val="0"/>
            <w:vAlign w:val="top"/>
          </w:tcPr>
          <w:p w14:paraId="513D25BC">
            <w:pPr>
              <w:widowControl w:val="0"/>
              <w:jc w:val="center"/>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r>
    </w:tbl>
    <w:p w14:paraId="27A770E9">
      <w:pPr>
        <w:widowControl w:val="0"/>
        <w:ind w:firstLine="422" w:firstLineChars="200"/>
        <w:jc w:val="both"/>
        <w:rPr>
          <w:rFonts w:hint="eastAsia" w:ascii="Calibri" w:hAnsi="Calibri" w:eastAsia="宋体"/>
          <w:b/>
          <w:kern w:val="2"/>
          <w:sz w:val="21"/>
          <w:szCs w:val="22"/>
          <w:lang w:eastAsia="zh-CN"/>
        </w:rPr>
      </w:pPr>
    </w:p>
    <w:p w14:paraId="7FE0F799">
      <w:pPr>
        <w:widowControl w:val="0"/>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（二）其他事项</w:t>
      </w:r>
      <w:bookmarkEnd w:id="35"/>
    </w:p>
    <w:p w14:paraId="1F793E15">
      <w:pPr>
        <w:widowControl w:val="0"/>
        <w:ind w:firstLine="422" w:firstLineChars="200"/>
        <w:jc w:val="both"/>
        <w:rPr>
          <w:rFonts w:ascii="Calibri" w:hAnsi="Calibri" w:eastAsia="宋体"/>
          <w:b/>
          <w:bCs/>
          <w:kern w:val="2"/>
          <w:sz w:val="21"/>
          <w:szCs w:val="22"/>
          <w:lang w:eastAsia="zh-CN"/>
        </w:rPr>
      </w:pPr>
      <w:r>
        <w:rPr>
          <w:rFonts w:ascii="Calibri" w:hAnsi="Calibri" w:eastAsia="宋体" w:cstheme="minorBidi"/>
          <w:b/>
          <w:bCs/>
          <w:kern w:val="2"/>
          <w:sz w:val="21"/>
          <w:szCs w:val="22"/>
          <w:lang w:eastAsia="zh-CN"/>
        </w:rPr>
        <w:t>1</w:t>
      </w:r>
      <w:r>
        <w:rPr>
          <w:rFonts w:hint="eastAsia" w:ascii="Calibri" w:hAnsi="Calibri" w:eastAsia="宋体" w:cstheme="minorBidi"/>
          <w:b/>
          <w:bCs/>
          <w:kern w:val="2"/>
          <w:sz w:val="21"/>
          <w:szCs w:val="22"/>
          <w:lang w:eastAsia="zh-CN"/>
        </w:rPr>
        <w:t>、关于享受优惠政策的主体、价格扣除比例及采购标的所属行业</w:t>
      </w:r>
    </w:p>
    <w:p w14:paraId="33A61EED">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（1）专门面向中小企业采购的项目，不再执行价格扣除比例。</w:t>
      </w:r>
    </w:p>
    <w:p w14:paraId="6D6A743C">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（2）非</w:t>
      </w:r>
      <w:r>
        <w:rPr>
          <w:rFonts w:hint="eastAsia" w:hAnsi="Calibri" w:eastAsia="宋体" w:cstheme="minorBidi"/>
          <w:kern w:val="2"/>
          <w:sz w:val="21"/>
          <w:szCs w:val="22"/>
          <w:lang w:eastAsia="zh-CN"/>
        </w:rPr>
        <w:t>专门面向中小企业采购的项目，</w:t>
      </w:r>
      <w:r>
        <w:rPr>
          <w:rFonts w:hint="eastAsia" w:ascii="Calibri" w:hAnsi="Calibri" w:eastAsia="宋体" w:cstheme="minorBidi"/>
          <w:kern w:val="2"/>
          <w:sz w:val="21"/>
          <w:szCs w:val="22"/>
          <w:lang w:eastAsia="zh-CN"/>
        </w:rPr>
        <w:t>应</w:t>
      </w:r>
      <w:r>
        <w:rPr>
          <w:rFonts w:hint="eastAsia" w:hAnsi="Calibri" w:eastAsia="宋体" w:cstheme="minorBidi"/>
          <w:kern w:val="2"/>
          <w:sz w:val="21"/>
          <w:szCs w:val="22"/>
          <w:lang w:eastAsia="zh-CN"/>
        </w:rPr>
        <w:t>执行价格扣除比例</w:t>
      </w:r>
      <w:r>
        <w:rPr>
          <w:rFonts w:hint="eastAsia" w:ascii="Calibri" w:hAnsi="Calibri" w:eastAsia="宋体" w:cstheme="minorBidi"/>
          <w:kern w:val="2"/>
          <w:sz w:val="21"/>
          <w:szCs w:val="22"/>
          <w:lang w:eastAsia="zh-CN"/>
        </w:rPr>
        <w:t>：投标人提供的货物（以招标文件用户需求书“货物清单明细”的“货物名称”一栏为准）全部均由优惠主体制造，则对其投标总价给予</w:t>
      </w:r>
      <w:r>
        <w:rPr>
          <w:rFonts w:ascii="Calibri" w:hAnsi="Calibri" w:eastAsia="宋体" w:cstheme="minorBidi"/>
          <w:color w:val="FF0000"/>
          <w:kern w:val="2"/>
          <w:sz w:val="21"/>
          <w:szCs w:val="22"/>
          <w:u w:val="single"/>
          <w:lang w:eastAsia="zh-CN"/>
        </w:rPr>
        <w:t xml:space="preserve">  </w:t>
      </w:r>
      <w:r>
        <w:rPr>
          <w:rFonts w:hint="eastAsia" w:ascii="Calibri" w:hAnsi="Calibri" w:eastAsia="宋体" w:cstheme="minorBidi"/>
          <w:color w:val="FF0000"/>
          <w:kern w:val="2"/>
          <w:sz w:val="21"/>
          <w:szCs w:val="22"/>
          <w:u w:val="single"/>
          <w:lang w:eastAsia="zh-CN"/>
        </w:rPr>
        <w:t>10</w:t>
      </w:r>
      <w:r>
        <w:rPr>
          <w:rFonts w:ascii="Calibri" w:hAnsi="Calibri" w:eastAsia="宋体" w:cstheme="minorBidi"/>
          <w:color w:val="FF0000"/>
          <w:kern w:val="2"/>
          <w:sz w:val="21"/>
          <w:szCs w:val="22"/>
          <w:u w:val="single"/>
          <w:lang w:eastAsia="zh-CN"/>
        </w:rPr>
        <w:t xml:space="preserve"> </w:t>
      </w:r>
      <w:r>
        <w:rPr>
          <w:rFonts w:hint="eastAsia" w:ascii="Calibri" w:hAnsi="Calibri" w:eastAsia="宋体" w:cstheme="minorBidi"/>
          <w:color w:val="FF0000"/>
          <w:kern w:val="2"/>
          <w:sz w:val="21"/>
          <w:szCs w:val="22"/>
          <w:lang w:eastAsia="zh-CN"/>
        </w:rPr>
        <w:t xml:space="preserve"> </w:t>
      </w:r>
      <w:r>
        <w:rPr>
          <w:rFonts w:ascii="Calibri" w:hAnsi="Calibri" w:eastAsia="宋体" w:cstheme="minorBidi"/>
          <w:color w:val="FF0000"/>
          <w:kern w:val="2"/>
          <w:sz w:val="21"/>
          <w:szCs w:val="22"/>
          <w:lang w:eastAsia="zh-CN"/>
        </w:rPr>
        <w:t>%</w:t>
      </w:r>
      <w:r>
        <w:rPr>
          <w:rFonts w:hint="eastAsia" w:ascii="Calibri" w:hAnsi="Calibri" w:eastAsia="宋体" w:cstheme="minorBidi"/>
          <w:kern w:val="2"/>
          <w:sz w:val="21"/>
          <w:szCs w:val="22"/>
          <w:lang w:eastAsia="zh-CN"/>
        </w:rPr>
        <w:t>的扣除，用扣除后的价格参与评审。满足多项优惠政策的供应商，不重复享受多项价格扣除政策。</w:t>
      </w:r>
    </w:p>
    <w:p w14:paraId="1A9825A0">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自行采购）活动中视同中小企业；(</w:t>
      </w:r>
      <w:r>
        <w:rPr>
          <w:rFonts w:ascii="Calibri" w:hAnsi="Calibri" w:eastAsia="宋体" w:cstheme="minorBidi"/>
          <w:kern w:val="2"/>
          <w:sz w:val="21"/>
          <w:szCs w:val="22"/>
          <w:lang w:eastAsia="zh-CN"/>
        </w:rPr>
        <w:t>b)</w:t>
      </w:r>
      <w:r>
        <w:rPr>
          <w:rFonts w:hint="eastAsia" w:ascii="Calibri" w:hAnsi="Calibri" w:eastAsia="宋体" w:cstheme="minorBidi"/>
          <w:kern w:val="2"/>
          <w:sz w:val="21"/>
          <w:szCs w:val="22"/>
          <w:lang w:eastAsia="zh-CN"/>
        </w:rPr>
        <w:t>优惠主体制造是指货物由优惠主体生产且使用该优惠主体商号或者注册商标；投标人提供的货物既有优惠主体制造货物，又有非优惠主体制造货物的，不给予价格扣除。</w:t>
      </w:r>
    </w:p>
    <w:p w14:paraId="4F8C67B4">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bookmarkStart w:id="36" w:name="_Hlk71970739"/>
      <w:r>
        <w:rPr>
          <w:rFonts w:hint="eastAsia" w:ascii="宋体" w:hAnsi="宋体" w:eastAsia="宋体" w:cs="宋体"/>
          <w:kern w:val="2"/>
          <w:sz w:val="21"/>
          <w:szCs w:val="21"/>
          <w:lang w:eastAsia="zh-CN"/>
        </w:rPr>
        <w:t>中小企业参加政府采购（自行采购）活动，应当按照国务院批准的《中小企业划型标准规定》（工信部联企业〔2011〕300号）、《金融业企业划型标准规定》（银发〔2015〕309号）和《财政部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6"/>
      <w:r>
        <w:rPr>
          <w:rFonts w:hint="eastAsia" w:ascii="宋体" w:hAnsi="宋体" w:eastAsia="宋体" w:cs="宋体"/>
          <w:b/>
          <w:bCs/>
          <w:color w:val="FF0000"/>
          <w:kern w:val="2"/>
          <w:sz w:val="21"/>
          <w:szCs w:val="21"/>
          <w:lang w:eastAsia="zh-CN"/>
        </w:rPr>
        <w:t>《中小企业声明函》中相关企业（货物制造商）所属行业应当与采购标的所属行业相一致，</w:t>
      </w:r>
      <w:r>
        <w:rPr>
          <w:rFonts w:hint="eastAsia" w:ascii="Calibri" w:hAnsi="Calibri" w:eastAsia="宋体" w:cstheme="minorBidi"/>
          <w:b/>
          <w:bCs/>
          <w:color w:val="FF0000"/>
          <w:kern w:val="2"/>
          <w:sz w:val="21"/>
          <w:szCs w:val="22"/>
          <w:lang w:eastAsia="zh-CN"/>
        </w:rPr>
        <w:t>标的所属行业</w:t>
      </w:r>
      <w:r>
        <w:rPr>
          <w:rFonts w:hint="eastAsia" w:hAnsi="Calibri" w:eastAsia="宋体" w:cstheme="minorBidi"/>
          <w:b/>
          <w:bCs/>
          <w:color w:val="FF0000"/>
          <w:kern w:val="2"/>
          <w:sz w:val="21"/>
          <w:szCs w:val="22"/>
          <w:lang w:eastAsia="zh-CN"/>
        </w:rPr>
        <w:t>以招标文件第一册第三章用户需求书“货物清单明细”的“标的所属行业”一栏为准</w:t>
      </w:r>
      <w:r>
        <w:rPr>
          <w:rFonts w:hint="eastAsia" w:ascii="宋体" w:hAnsi="宋体" w:eastAsia="宋体" w:cs="宋体"/>
          <w:b/>
          <w:bCs/>
          <w:color w:val="FF0000"/>
          <w:kern w:val="2"/>
          <w:sz w:val="21"/>
          <w:szCs w:val="21"/>
          <w:lang w:eastAsia="zh-CN"/>
        </w:rPr>
        <w:t>。</w:t>
      </w:r>
    </w:p>
    <w:p w14:paraId="603FEC66">
      <w:pPr>
        <w:widowControl w:val="0"/>
        <w:ind w:firstLine="420" w:firstLineChars="200"/>
        <w:jc w:val="both"/>
        <w:rPr>
          <w:rFonts w:ascii="Calibri" w:hAnsi="Calibri" w:eastAsia="宋体"/>
          <w:kern w:val="2"/>
          <w:sz w:val="21"/>
          <w:szCs w:val="22"/>
          <w:lang w:eastAsia="zh-CN"/>
        </w:rPr>
      </w:pPr>
      <w:r>
        <w:rPr>
          <w:rFonts w:hint="eastAsia" w:ascii="宋体" w:hAnsi="宋体" w:eastAsia="宋体" w:cs="宋体"/>
          <w:kern w:val="2"/>
          <w:sz w:val="21"/>
          <w:szCs w:val="21"/>
          <w:lang w:eastAsia="zh-CN"/>
        </w:rPr>
        <w:t>（4）小型企业、微型企业、残疾人福利性单位作为优惠主体的认定资料为《中小企业声明函》、《残疾人福利性单</w:t>
      </w:r>
      <w:r>
        <w:rPr>
          <w:rFonts w:hint="eastAsia" w:ascii="Calibri" w:hAnsi="Calibri" w:eastAsia="宋体" w:cstheme="minorBidi"/>
          <w:kern w:val="2"/>
          <w:sz w:val="21"/>
          <w:szCs w:val="22"/>
          <w:lang w:eastAsia="zh-CN"/>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7F8979DD">
      <w:pPr>
        <w:widowControl w:val="0"/>
        <w:ind w:firstLine="420" w:firstLineChars="20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（5）享受价格扣除获得政府采购（自行采购）合同的，小微企业不得将合同分包给大中型企业。</w:t>
      </w:r>
    </w:p>
    <w:p w14:paraId="2E8B5E93">
      <w:pPr>
        <w:keepNext/>
        <w:keepLines/>
        <w:widowControl w:val="0"/>
        <w:spacing w:before="0" w:after="0" w:line="416" w:lineRule="auto"/>
        <w:jc w:val="both"/>
        <w:outlineLvl w:val="1"/>
        <w:rPr>
          <w:rFonts w:ascii="Cambria" w:hAnsi="Cambria" w:eastAsia="宋体"/>
          <w:b/>
          <w:bCs/>
          <w:kern w:val="2"/>
          <w:sz w:val="32"/>
          <w:szCs w:val="32"/>
          <w:lang w:eastAsia="zh-CN"/>
        </w:rPr>
      </w:pPr>
    </w:p>
    <w:p w14:paraId="546CE1BD">
      <w:pPr>
        <w:widowControl w:val="0"/>
        <w:ind w:firstLine="422" w:firstLineChars="200"/>
        <w:jc w:val="both"/>
        <w:rPr>
          <w:rFonts w:ascii="Calibri" w:hAnsi="Calibri" w:eastAsia="宋体"/>
          <w:kern w:val="2"/>
          <w:sz w:val="21"/>
          <w:szCs w:val="22"/>
          <w:lang w:eastAsia="zh-CN"/>
        </w:rPr>
      </w:pPr>
      <w:r>
        <w:rPr>
          <w:rFonts w:hint="eastAsia" w:ascii="Calibri" w:hAnsi="Calibri" w:eastAsia="宋体" w:cstheme="minorBidi"/>
          <w:b/>
          <w:bCs/>
          <w:kern w:val="2"/>
          <w:sz w:val="21"/>
          <w:szCs w:val="22"/>
          <w:lang w:eastAsia="zh-CN"/>
        </w:rPr>
        <w:t>2、</w:t>
      </w:r>
      <w:r>
        <w:rPr>
          <w:rFonts w:hint="eastAsia" w:ascii="宋体" w:hAnsi="宋体" w:eastAsia="宋体" w:cs="宋体"/>
          <w:b/>
          <w:bCs/>
          <w:kern w:val="2"/>
          <w:sz w:val="21"/>
          <w:szCs w:val="22"/>
          <w:lang w:eastAsia="zh-CN"/>
        </w:rPr>
        <w:t>关于政府采购（自行采购）订单融资政策</w:t>
      </w:r>
    </w:p>
    <w:p w14:paraId="2289CE3E">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Calibri" w:hAnsi="Calibri" w:eastAsia="宋体"/>
          <w:kern w:val="2"/>
          <w:sz w:val="21"/>
          <w:szCs w:val="22"/>
          <w:lang w:eastAsia="zh-CN"/>
        </w:rPr>
      </w:pPr>
      <w:r>
        <w:rPr>
          <w:rFonts w:hint="eastAsia" w:ascii="Calibri" w:hAnsi="Calibri" w:eastAsia="宋体" w:cstheme="minorBidi"/>
          <w:color w:val="FF0000"/>
          <w:kern w:val="2"/>
          <w:sz w:val="21"/>
          <w:szCs w:val="22"/>
          <w:lang w:eastAsia="zh-CN"/>
        </w:rPr>
        <w:t>为深入贯彻落实国家深化政府采购（自行采购）制度改革精神，充分发挥政府采购（自行采购）扶持中小企业发展的政策功能，缓解中小微企业融资难、融资贵的问题，根据《深圳市财政局关于加大力度运用政府采购（自行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82F8E96">
      <w:pPr>
        <w:widowControl w:val="0"/>
        <w:ind w:firstLine="422" w:firstLineChars="200"/>
        <w:jc w:val="both"/>
        <w:rPr>
          <w:rFonts w:hint="eastAsia" w:ascii="Calibri" w:hAnsi="Calibri" w:eastAsia="宋体"/>
          <w:b/>
          <w:bCs/>
          <w:kern w:val="2"/>
          <w:sz w:val="21"/>
          <w:szCs w:val="22"/>
          <w:lang w:eastAsia="zh-CN"/>
        </w:rPr>
      </w:pPr>
      <w:r>
        <w:rPr>
          <w:rFonts w:hint="eastAsia" w:ascii="Calibri" w:hAnsi="Calibri" w:eastAsia="宋体" w:cstheme="minorBidi"/>
          <w:b/>
          <w:bCs/>
          <w:kern w:val="2"/>
          <w:sz w:val="21"/>
          <w:szCs w:val="22"/>
          <w:lang w:eastAsia="zh-CN"/>
        </w:rPr>
        <w:t>3</w:t>
      </w:r>
      <w:r>
        <w:rPr>
          <w:rFonts w:hint="eastAsia" w:hAnsi="Calibri" w:eastAsia="宋体" w:cstheme="minorBidi"/>
          <w:b/>
          <w:bCs/>
          <w:kern w:val="2"/>
          <w:sz w:val="21"/>
          <w:szCs w:val="22"/>
          <w:lang w:eastAsia="zh-CN"/>
        </w:rPr>
        <w:t>、本项目为代理服务项目，将向中标（成交）供应商收取代理服务费。</w:t>
      </w:r>
    </w:p>
    <w:p w14:paraId="04B24E5C">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）供应商在领取《中标（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）通知书》之前须向深圳公共资源交易中心（深圳交易集团有限公司宝安分公司）交纳代理服务费。若因中标（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）供应商交纳代理服务费所产生的时间影响到合同签订的，由中标（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）供应商自行承担责任。代理服务费标准参照</w:t>
      </w:r>
      <w:r>
        <w:rPr>
          <w:rFonts w:hint="eastAsia" w:hAnsi="Calibri" w:eastAsia="宋体" w:cstheme="minorBidi"/>
          <w:kern w:val="2"/>
          <w:sz w:val="21"/>
          <w:szCs w:val="22"/>
          <w:lang w:eastAsia="zh-CN"/>
        </w:rPr>
        <w:t>下列</w:t>
      </w:r>
      <w:r>
        <w:rPr>
          <w:rFonts w:hint="eastAsia" w:ascii="Calibri" w:hAnsi="Calibri" w:eastAsia="宋体" w:cstheme="minorBidi"/>
          <w:kern w:val="2"/>
          <w:sz w:val="21"/>
          <w:szCs w:val="22"/>
          <w:lang w:eastAsia="zh-CN"/>
        </w:rPr>
        <w:t>标准收取。</w:t>
      </w:r>
      <w:r>
        <w:rPr>
          <w:rFonts w:hint="eastAsia" w:ascii="Calibri" w:hAnsi="Calibri" w:eastAsia="宋体" w:cstheme="minorBidi"/>
          <w:b/>
          <w:color w:val="FF0000"/>
          <w:kern w:val="2"/>
          <w:sz w:val="21"/>
          <w:szCs w:val="22"/>
          <w:lang w:eastAsia="zh-CN"/>
        </w:rPr>
        <w:t>本项目类型为货物采购：</w:t>
      </w:r>
    </w:p>
    <w:p w14:paraId="49EE0522">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hint="eastAsia" w:hAnsi="Calibri" w:eastAsia="宋体" w:cstheme="minorBidi"/>
          <w:kern w:val="2"/>
          <w:sz w:val="21"/>
          <w:szCs w:val="22"/>
          <w:lang w:eastAsia="zh-CN"/>
        </w:rPr>
        <w:t>1</w:t>
      </w:r>
      <w:r>
        <w:rPr>
          <w:rFonts w:hint="eastAsia" w:ascii="Calibri" w:hAnsi="Calibri" w:eastAsia="宋体" w:cstheme="minorBidi"/>
          <w:kern w:val="2"/>
          <w:sz w:val="21"/>
          <w:szCs w:val="22"/>
          <w:lang w:eastAsia="zh-CN"/>
        </w:rPr>
        <w:t>）代理服务费以《中标（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）通知书》确定的</w:t>
      </w:r>
      <w:r>
        <w:rPr>
          <w:rFonts w:hint="eastAsia" w:hAnsi="Calibri" w:eastAsia="宋体" w:cstheme="minorBidi"/>
          <w:kern w:val="2"/>
          <w:sz w:val="21"/>
          <w:szCs w:val="22"/>
          <w:lang w:eastAsia="zh-CN"/>
        </w:rPr>
        <w:t>中标（</w:t>
      </w:r>
      <w:r>
        <w:rPr>
          <w:rFonts w:hint="eastAsia" w:ascii="Calibri" w:hAnsi="Calibri" w:eastAsia="宋体" w:cstheme="minorBidi"/>
          <w:kern w:val="2"/>
          <w:sz w:val="21"/>
          <w:szCs w:val="22"/>
          <w:lang w:eastAsia="zh-CN"/>
        </w:rPr>
        <w:t>成交）金额作为计算基数，按差额定率累进法计算。</w:t>
      </w:r>
    </w:p>
    <w:p w14:paraId="7C2F425C">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hint="eastAsia" w:hAnsi="Calibri" w:eastAsia="宋体" w:cstheme="minorBidi"/>
          <w:kern w:val="2"/>
          <w:sz w:val="21"/>
          <w:szCs w:val="22"/>
          <w:lang w:eastAsia="zh-CN"/>
        </w:rPr>
        <w:t>2</w:t>
      </w:r>
      <w:r>
        <w:rPr>
          <w:rFonts w:hint="eastAsia" w:ascii="Calibri" w:hAnsi="Calibri" w:eastAsia="宋体" w:cstheme="minorBidi"/>
          <w:kern w:val="2"/>
          <w:sz w:val="21"/>
          <w:szCs w:val="22"/>
          <w:lang w:eastAsia="zh-CN"/>
        </w:rPr>
        <w:t>）中标（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）金额的各部分费率如下表：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14:paraId="209C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1F9D95EC">
            <w:pPr>
              <w:widowControl/>
              <w:spacing w:line="360" w:lineRule="auto"/>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中标</w:t>
            </w:r>
            <w:r>
              <w:rPr>
                <w:rFonts w:hint="eastAsia" w:ascii="Calibri" w:hAnsi="Calibri" w:eastAsia="宋体" w:cstheme="minorBidi"/>
                <w:kern w:val="2"/>
                <w:sz w:val="21"/>
                <w:szCs w:val="22"/>
                <w:lang w:eastAsia="zh-CN"/>
              </w:rPr>
              <w:t>（</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）金额</w:t>
            </w:r>
          </w:p>
        </w:tc>
        <w:tc>
          <w:tcPr>
            <w:tcW w:w="1799" w:type="dxa"/>
            <w:vAlign w:val="center"/>
          </w:tcPr>
          <w:p w14:paraId="4D129CA1">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货物采购</w:t>
            </w:r>
          </w:p>
        </w:tc>
        <w:tc>
          <w:tcPr>
            <w:tcW w:w="1799" w:type="dxa"/>
            <w:vAlign w:val="center"/>
          </w:tcPr>
          <w:p w14:paraId="67F50EEE">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服务采购</w:t>
            </w:r>
          </w:p>
        </w:tc>
        <w:tc>
          <w:tcPr>
            <w:tcW w:w="1799" w:type="dxa"/>
            <w:vAlign w:val="center"/>
          </w:tcPr>
          <w:p w14:paraId="5A11106D">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工程采购</w:t>
            </w:r>
          </w:p>
        </w:tc>
      </w:tr>
      <w:tr w14:paraId="7DAB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633F216">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100万元以下</w:t>
            </w:r>
          </w:p>
        </w:tc>
        <w:tc>
          <w:tcPr>
            <w:tcW w:w="1799" w:type="dxa"/>
            <w:vAlign w:val="center"/>
          </w:tcPr>
          <w:p w14:paraId="191DADCC">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1.5%</w:t>
            </w:r>
          </w:p>
        </w:tc>
        <w:tc>
          <w:tcPr>
            <w:tcW w:w="1799" w:type="dxa"/>
            <w:vAlign w:val="center"/>
          </w:tcPr>
          <w:p w14:paraId="1DE6BE9F">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1.5%</w:t>
            </w:r>
          </w:p>
        </w:tc>
        <w:tc>
          <w:tcPr>
            <w:tcW w:w="1799" w:type="dxa"/>
            <w:vAlign w:val="center"/>
          </w:tcPr>
          <w:p w14:paraId="06531E26">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w:t>
            </w:r>
          </w:p>
        </w:tc>
      </w:tr>
      <w:tr w14:paraId="1388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965C4B">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100万元（含）-500万元</w:t>
            </w:r>
          </w:p>
        </w:tc>
        <w:tc>
          <w:tcPr>
            <w:tcW w:w="1799" w:type="dxa"/>
            <w:vAlign w:val="center"/>
          </w:tcPr>
          <w:p w14:paraId="49FF30B6">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1.1%</w:t>
            </w:r>
          </w:p>
        </w:tc>
        <w:tc>
          <w:tcPr>
            <w:tcW w:w="1799" w:type="dxa"/>
            <w:vAlign w:val="center"/>
          </w:tcPr>
          <w:p w14:paraId="22B3238D">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0.8%</w:t>
            </w:r>
          </w:p>
        </w:tc>
        <w:tc>
          <w:tcPr>
            <w:tcW w:w="1799" w:type="dxa"/>
            <w:vAlign w:val="center"/>
          </w:tcPr>
          <w:p w14:paraId="463F3339">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0.7%</w:t>
            </w:r>
          </w:p>
        </w:tc>
      </w:tr>
      <w:tr w14:paraId="2A70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CC27E96">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500万元（含）-1000万元</w:t>
            </w:r>
          </w:p>
        </w:tc>
        <w:tc>
          <w:tcPr>
            <w:tcW w:w="1799" w:type="dxa"/>
            <w:vAlign w:val="center"/>
          </w:tcPr>
          <w:p w14:paraId="45AF73E2">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0.8%</w:t>
            </w:r>
          </w:p>
        </w:tc>
        <w:tc>
          <w:tcPr>
            <w:tcW w:w="1799" w:type="dxa"/>
            <w:vAlign w:val="center"/>
          </w:tcPr>
          <w:p w14:paraId="18376461">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0.45%</w:t>
            </w:r>
          </w:p>
        </w:tc>
        <w:tc>
          <w:tcPr>
            <w:tcW w:w="1799" w:type="dxa"/>
            <w:vAlign w:val="center"/>
          </w:tcPr>
          <w:p w14:paraId="05BED05A">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0.55%</w:t>
            </w:r>
          </w:p>
        </w:tc>
      </w:tr>
      <w:tr w14:paraId="108C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0DD2CB7">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1000万元（含）-5000万元</w:t>
            </w:r>
          </w:p>
        </w:tc>
        <w:tc>
          <w:tcPr>
            <w:tcW w:w="1799" w:type="dxa"/>
            <w:vAlign w:val="center"/>
          </w:tcPr>
          <w:p w14:paraId="452B7DAE">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0.5%</w:t>
            </w:r>
          </w:p>
        </w:tc>
        <w:tc>
          <w:tcPr>
            <w:tcW w:w="1799" w:type="dxa"/>
            <w:vAlign w:val="center"/>
          </w:tcPr>
          <w:p w14:paraId="52A7A924">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0.25%</w:t>
            </w:r>
          </w:p>
        </w:tc>
        <w:tc>
          <w:tcPr>
            <w:tcW w:w="1799" w:type="dxa"/>
            <w:vAlign w:val="center"/>
          </w:tcPr>
          <w:p w14:paraId="26F3BBAA">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0.35%</w:t>
            </w:r>
          </w:p>
        </w:tc>
      </w:tr>
      <w:tr w14:paraId="7396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BEC32A">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5000万元（含）-1亿元</w:t>
            </w:r>
          </w:p>
        </w:tc>
        <w:tc>
          <w:tcPr>
            <w:tcW w:w="1799" w:type="dxa"/>
            <w:vAlign w:val="center"/>
          </w:tcPr>
          <w:p w14:paraId="7220AB03">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0.25%</w:t>
            </w:r>
          </w:p>
        </w:tc>
        <w:tc>
          <w:tcPr>
            <w:tcW w:w="1799" w:type="dxa"/>
            <w:vAlign w:val="center"/>
          </w:tcPr>
          <w:p w14:paraId="3574C67B">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0.1%</w:t>
            </w:r>
          </w:p>
        </w:tc>
        <w:tc>
          <w:tcPr>
            <w:tcW w:w="1799" w:type="dxa"/>
            <w:vAlign w:val="center"/>
          </w:tcPr>
          <w:p w14:paraId="6359C78A">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0.2%</w:t>
            </w:r>
          </w:p>
        </w:tc>
      </w:tr>
      <w:tr w14:paraId="0BB6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B7456A1">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1亿元（含）-5亿元</w:t>
            </w:r>
          </w:p>
        </w:tc>
        <w:tc>
          <w:tcPr>
            <w:tcW w:w="1799" w:type="dxa"/>
            <w:vAlign w:val="center"/>
          </w:tcPr>
          <w:p w14:paraId="7415D385">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0.05%</w:t>
            </w:r>
          </w:p>
        </w:tc>
        <w:tc>
          <w:tcPr>
            <w:tcW w:w="1799" w:type="dxa"/>
            <w:vAlign w:val="center"/>
          </w:tcPr>
          <w:p w14:paraId="66EFB967">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0.05%</w:t>
            </w:r>
          </w:p>
        </w:tc>
        <w:tc>
          <w:tcPr>
            <w:tcW w:w="1799" w:type="dxa"/>
            <w:vAlign w:val="center"/>
          </w:tcPr>
          <w:p w14:paraId="2880C692">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0.05%</w:t>
            </w:r>
          </w:p>
        </w:tc>
      </w:tr>
      <w:tr w14:paraId="5EB5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7309603">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5亿元（含）-10亿元</w:t>
            </w:r>
          </w:p>
        </w:tc>
        <w:tc>
          <w:tcPr>
            <w:tcW w:w="1799" w:type="dxa"/>
            <w:vAlign w:val="center"/>
          </w:tcPr>
          <w:p w14:paraId="3F58D761">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0.035%</w:t>
            </w:r>
          </w:p>
        </w:tc>
        <w:tc>
          <w:tcPr>
            <w:tcW w:w="1799" w:type="dxa"/>
            <w:vAlign w:val="center"/>
          </w:tcPr>
          <w:p w14:paraId="7978F07B">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0.035%</w:t>
            </w:r>
          </w:p>
        </w:tc>
        <w:tc>
          <w:tcPr>
            <w:tcW w:w="1799" w:type="dxa"/>
            <w:vAlign w:val="center"/>
          </w:tcPr>
          <w:p w14:paraId="1CA88AE7">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0.035%</w:t>
            </w:r>
          </w:p>
        </w:tc>
      </w:tr>
      <w:tr w14:paraId="4489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2B1B5530">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10亿元（含）-50亿元</w:t>
            </w:r>
          </w:p>
        </w:tc>
        <w:tc>
          <w:tcPr>
            <w:tcW w:w="1799" w:type="dxa"/>
            <w:vAlign w:val="center"/>
          </w:tcPr>
          <w:p w14:paraId="102B5E9B">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0.008%</w:t>
            </w:r>
          </w:p>
        </w:tc>
        <w:tc>
          <w:tcPr>
            <w:tcW w:w="1799" w:type="dxa"/>
            <w:vAlign w:val="center"/>
          </w:tcPr>
          <w:p w14:paraId="3B8C7F97">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0.008%</w:t>
            </w:r>
          </w:p>
        </w:tc>
        <w:tc>
          <w:tcPr>
            <w:tcW w:w="1799" w:type="dxa"/>
            <w:vAlign w:val="center"/>
          </w:tcPr>
          <w:p w14:paraId="3FEDE6C8">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0.008%</w:t>
            </w:r>
          </w:p>
        </w:tc>
      </w:tr>
      <w:tr w14:paraId="0A29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ABF2350">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50亿元（含）-100亿元</w:t>
            </w:r>
          </w:p>
        </w:tc>
        <w:tc>
          <w:tcPr>
            <w:tcW w:w="1799" w:type="dxa"/>
            <w:vAlign w:val="center"/>
          </w:tcPr>
          <w:p w14:paraId="1FDF260D">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0.006%</w:t>
            </w:r>
          </w:p>
        </w:tc>
        <w:tc>
          <w:tcPr>
            <w:tcW w:w="1799" w:type="dxa"/>
            <w:vAlign w:val="center"/>
          </w:tcPr>
          <w:p w14:paraId="5AA18574">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0.006%</w:t>
            </w:r>
          </w:p>
        </w:tc>
        <w:tc>
          <w:tcPr>
            <w:tcW w:w="1799" w:type="dxa"/>
            <w:vAlign w:val="center"/>
          </w:tcPr>
          <w:p w14:paraId="6E3225AB">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0.006%</w:t>
            </w:r>
          </w:p>
        </w:tc>
      </w:tr>
      <w:tr w14:paraId="1095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4AE498C">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100亿元（含）以上</w:t>
            </w:r>
          </w:p>
        </w:tc>
        <w:tc>
          <w:tcPr>
            <w:tcW w:w="1799" w:type="dxa"/>
            <w:vAlign w:val="center"/>
          </w:tcPr>
          <w:p w14:paraId="69E93F2E">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0.004%</w:t>
            </w:r>
          </w:p>
        </w:tc>
        <w:tc>
          <w:tcPr>
            <w:tcW w:w="1799" w:type="dxa"/>
            <w:vAlign w:val="center"/>
          </w:tcPr>
          <w:p w14:paraId="515C7B2F">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0.004%</w:t>
            </w:r>
          </w:p>
        </w:tc>
        <w:tc>
          <w:tcPr>
            <w:tcW w:w="1799" w:type="dxa"/>
            <w:vAlign w:val="center"/>
          </w:tcPr>
          <w:p w14:paraId="35D8E3D5">
            <w:pPr>
              <w:widowControl/>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0.004%</w:t>
            </w:r>
          </w:p>
        </w:tc>
      </w:tr>
    </w:tbl>
    <w:p w14:paraId="2E514E36">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 xml:space="preserve">备注：1.每宗交易代理服务费不低于 </w:t>
      </w:r>
      <w:r>
        <w:rPr>
          <w:rFonts w:hint="eastAsia" w:hAnsi="Calibri" w:eastAsia="宋体" w:cstheme="minorBidi"/>
          <w:kern w:val="2"/>
          <w:sz w:val="21"/>
          <w:szCs w:val="22"/>
          <w:lang w:eastAsia="zh-CN"/>
        </w:rPr>
        <w:t>5</w:t>
      </w:r>
      <w:r>
        <w:rPr>
          <w:rFonts w:hint="eastAsia" w:ascii="Calibri" w:hAnsi="Calibri" w:eastAsia="宋体" w:cstheme="minorBidi"/>
          <w:kern w:val="2"/>
          <w:sz w:val="21"/>
          <w:szCs w:val="22"/>
          <w:lang w:eastAsia="zh-CN"/>
        </w:rPr>
        <w:t>000 元；</w:t>
      </w:r>
    </w:p>
    <w:p w14:paraId="05C334DD">
      <w:pPr>
        <w:widowControl w:val="0"/>
        <w:ind w:firstLine="420" w:firstLineChars="20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2.对于报总价的采购类项目，中标（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）价为中标（成交）金额；对于报单价、折扣或费率的采购类项目，中标（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）价为预算上限金额或经委托方与代理方确定的支付上限金额；</w:t>
      </w:r>
    </w:p>
    <w:p w14:paraId="4A59D25A">
      <w:pPr>
        <w:widowControl w:val="0"/>
        <w:ind w:firstLine="420" w:firstLineChars="200"/>
        <w:jc w:val="both"/>
        <w:rPr>
          <w:rFonts w:ascii="Calibri" w:hAnsi="Calibri" w:eastAsia="宋体"/>
          <w:kern w:val="2"/>
          <w:sz w:val="21"/>
          <w:szCs w:val="22"/>
          <w:lang w:eastAsia="zh-CN"/>
        </w:rPr>
      </w:pPr>
    </w:p>
    <w:p w14:paraId="7A5537A9">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如某货物采购项目，中标（成交）金额为600万元，总共交纳的代理服务费的具体计算过程如下：</w:t>
      </w:r>
    </w:p>
    <w:p w14:paraId="2DC8CF7E">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标准代理服务费＝（100万以下部分的代理服务费）+（100万～500万部分的代理服务费）+（500万～600万部分的代理服务费）＝100万元×1.5%+（500-100）万元×1.1%+（600-500）万元×0.8%=1.5万元+4.4万元+0.8万元＝6.7万元</w:t>
      </w:r>
    </w:p>
    <w:p w14:paraId="4B83AD9B">
      <w:pPr>
        <w:widowControl w:val="0"/>
        <w:ind w:firstLine="420" w:firstLineChars="20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w:t>
      </w:r>
      <w:r>
        <w:rPr>
          <w:rFonts w:hint="eastAsia" w:hAnsi="Calibri" w:eastAsia="宋体" w:cstheme="minorBidi"/>
          <w:kern w:val="2"/>
          <w:sz w:val="21"/>
          <w:szCs w:val="22"/>
          <w:lang w:eastAsia="zh-CN"/>
        </w:rPr>
        <w:t>3</w:t>
      </w:r>
      <w:r>
        <w:rPr>
          <w:rFonts w:hint="eastAsia" w:ascii="Calibri" w:hAnsi="Calibri" w:eastAsia="宋体" w:cstheme="minorBidi"/>
          <w:kern w:val="2"/>
          <w:sz w:val="21"/>
          <w:szCs w:val="22"/>
          <w:lang w:eastAsia="zh-CN"/>
        </w:rPr>
        <w:t>）中标（成交）供应商中标（成交）后，必须按规定采用银行对公转账方式向深圳交易集团有限公司直接交纳代理服务费，交纳信息及要求按照缴款（</w:t>
      </w:r>
      <w:r>
        <w:rPr>
          <w:rFonts w:hint="eastAsia" w:hAnsi="Calibri" w:eastAsia="宋体" w:cstheme="minorBidi"/>
          <w:kern w:val="2"/>
          <w:sz w:val="21"/>
          <w:szCs w:val="22"/>
          <w:lang w:eastAsia="zh-CN"/>
        </w:rPr>
        <w:t>付款</w:t>
      </w:r>
      <w:r>
        <w:rPr>
          <w:rFonts w:hint="eastAsia" w:ascii="Calibri" w:hAnsi="Calibri" w:eastAsia="宋体" w:cstheme="minorBidi"/>
          <w:kern w:val="2"/>
          <w:sz w:val="21"/>
          <w:szCs w:val="22"/>
          <w:lang w:eastAsia="zh-CN"/>
        </w:rPr>
        <w:t>）通知书执行。</w:t>
      </w:r>
    </w:p>
    <w:p w14:paraId="1ABDAD10">
      <w:pPr>
        <w:widowControl w:val="0"/>
        <w:spacing w:line="360" w:lineRule="auto"/>
        <w:jc w:val="both"/>
        <w:rPr>
          <w:rFonts w:ascii="Calibri" w:hAnsi="Calibri" w:eastAsia="宋体"/>
          <w:b/>
          <w:bCs/>
          <w:kern w:val="2"/>
          <w:szCs w:val="22"/>
          <w:lang w:eastAsia="zh-CN"/>
        </w:rPr>
      </w:pPr>
    </w:p>
    <w:p w14:paraId="13A2860F">
      <w:pPr>
        <w:widowControl w:val="0"/>
        <w:spacing w:line="360" w:lineRule="auto"/>
        <w:jc w:val="both"/>
        <w:rPr>
          <w:rFonts w:ascii="Calibri" w:hAnsi="Calibri" w:eastAsia="宋体"/>
          <w:b/>
          <w:kern w:val="2"/>
          <w:szCs w:val="22"/>
          <w:lang w:eastAsia="zh-CN"/>
        </w:rPr>
      </w:pPr>
    </w:p>
    <w:p w14:paraId="2EA5DA84">
      <w:pPr>
        <w:widowControl w:val="0"/>
        <w:spacing w:line="360" w:lineRule="auto"/>
        <w:jc w:val="both"/>
        <w:rPr>
          <w:rFonts w:ascii="Calibri" w:hAnsi="Calibri" w:eastAsia="宋体"/>
          <w:b/>
          <w:kern w:val="2"/>
          <w:szCs w:val="22"/>
          <w:lang w:eastAsia="zh-CN"/>
        </w:rPr>
      </w:pPr>
    </w:p>
    <w:p w14:paraId="270DC5B2">
      <w:pPr>
        <w:widowControl w:val="0"/>
        <w:spacing w:line="360" w:lineRule="auto"/>
        <w:jc w:val="both"/>
        <w:rPr>
          <w:rFonts w:ascii="Calibri" w:hAnsi="Calibri" w:eastAsia="宋体"/>
          <w:b/>
          <w:kern w:val="2"/>
          <w:szCs w:val="22"/>
          <w:lang w:eastAsia="zh-CN"/>
        </w:rPr>
        <w:sectPr>
          <w:pgSz w:w="11907" w:h="16840"/>
          <w:pgMar w:top="1440" w:right="1797" w:bottom="1440" w:left="1797" w:header="851" w:footer="992" w:gutter="0"/>
          <w:cols w:space="425" w:num="1"/>
          <w:titlePg/>
          <w:docGrid w:linePitch="462" w:charSpace="0"/>
        </w:sectPr>
      </w:pPr>
    </w:p>
    <w:bookmarkEnd w:id="34"/>
    <w:p w14:paraId="2C6BF1D5">
      <w:pPr>
        <w:keepNext/>
        <w:keepLines/>
        <w:widowControl w:val="0"/>
        <w:spacing w:before="260" w:after="260" w:line="416" w:lineRule="auto"/>
        <w:jc w:val="center"/>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第三章 用户需求书</w:t>
      </w:r>
    </w:p>
    <w:p w14:paraId="396D8B6C">
      <w:pPr>
        <w:keepNext/>
        <w:keepLines/>
        <w:widowControl w:val="0"/>
        <w:spacing w:before="120" w:beforeLines="50" w:after="120" w:afterLines="50" w:line="416" w:lineRule="auto"/>
        <w:jc w:val="center"/>
        <w:outlineLvl w:val="1"/>
        <w:rPr>
          <w:rFonts w:ascii="Cambria" w:hAnsi="Cambria" w:eastAsia="宋体"/>
          <w:b/>
          <w:bCs/>
          <w:kern w:val="2"/>
          <w:sz w:val="32"/>
          <w:lang w:eastAsia="zh-CN"/>
        </w:rPr>
      </w:pPr>
      <w:r>
        <w:rPr>
          <w:rFonts w:hint="eastAsia" w:ascii="Cambria" w:hAnsi="Cambria" w:eastAsia="宋体" w:cstheme="majorBidi"/>
          <w:b/>
          <w:bCs/>
          <w:kern w:val="2"/>
          <w:sz w:val="32"/>
          <w:lang w:eastAsia="zh-CN"/>
        </w:rPr>
        <w:t>一、项目基本信息</w:t>
      </w:r>
    </w:p>
    <w:p w14:paraId="6DA77630">
      <w:pPr>
        <w:widowControl w:val="0"/>
        <w:jc w:val="both"/>
        <w:rPr>
          <w:rFonts w:ascii="宋体" w:hAnsi="宋体" w:eastAsia="宋体"/>
          <w:b/>
          <w:color w:val="FF0000"/>
          <w:kern w:val="2"/>
          <w:sz w:val="21"/>
          <w:szCs w:val="21"/>
          <w:lang w:eastAsia="zh-CN"/>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3158"/>
        <w:gridCol w:w="2355"/>
      </w:tblGrid>
      <w:tr w14:paraId="4586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3" w:type="dxa"/>
            <w:vAlign w:val="center"/>
          </w:tcPr>
          <w:p w14:paraId="6B534D7C">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序号</w:t>
            </w:r>
          </w:p>
        </w:tc>
        <w:tc>
          <w:tcPr>
            <w:tcW w:w="2603" w:type="dxa"/>
            <w:vAlign w:val="center"/>
          </w:tcPr>
          <w:p w14:paraId="22D1757C">
            <w:pPr>
              <w:widowControl w:val="0"/>
              <w:jc w:val="center"/>
              <w:rPr>
                <w:rFonts w:ascii="Calibri" w:hAnsi="Calibri" w:eastAsia="宋体"/>
                <w:bCs/>
                <w:kern w:val="2"/>
                <w:sz w:val="21"/>
                <w:szCs w:val="21"/>
                <w:lang w:eastAsia="zh-CN"/>
              </w:rPr>
            </w:pPr>
            <w:r>
              <w:rPr>
                <w:rFonts w:hint="eastAsia" w:ascii="Calibri" w:hAnsi="Calibri" w:eastAsia="宋体" w:cstheme="minorBidi"/>
                <w:kern w:val="2"/>
                <w:sz w:val="21"/>
                <w:szCs w:val="21"/>
                <w:lang w:eastAsia="zh-CN"/>
              </w:rPr>
              <w:t>采购计划编号</w:t>
            </w:r>
          </w:p>
        </w:tc>
        <w:tc>
          <w:tcPr>
            <w:tcW w:w="3158" w:type="dxa"/>
            <w:vAlign w:val="center"/>
          </w:tcPr>
          <w:p w14:paraId="1BEE07FF">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采购项目名称</w:t>
            </w:r>
          </w:p>
        </w:tc>
        <w:tc>
          <w:tcPr>
            <w:tcW w:w="2355" w:type="dxa"/>
            <w:vAlign w:val="center"/>
          </w:tcPr>
          <w:p w14:paraId="6E127FF8">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财政预算限额（元）</w:t>
            </w:r>
          </w:p>
        </w:tc>
      </w:tr>
      <w:tr w14:paraId="144E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3" w:type="dxa"/>
            <w:vAlign w:val="center"/>
          </w:tcPr>
          <w:p w14:paraId="29802961">
            <w:pPr>
              <w:widowControl w:val="0"/>
              <w:jc w:val="center"/>
              <w:rPr>
                <w:rFonts w:ascii="Calibri" w:hAnsi="Calibri" w:eastAsia="宋体"/>
                <w:bCs/>
                <w:color w:val="FF0000"/>
                <w:kern w:val="2"/>
                <w:sz w:val="21"/>
                <w:szCs w:val="21"/>
                <w:lang w:eastAsia="zh-CN"/>
              </w:rPr>
            </w:pPr>
            <w:r>
              <w:rPr>
                <w:rFonts w:hint="eastAsia" w:ascii="Calibri" w:hAnsi="Calibri" w:eastAsia="宋体" w:cstheme="minorBidi"/>
                <w:bCs/>
                <w:color w:val="FF0000"/>
                <w:kern w:val="2"/>
                <w:sz w:val="21"/>
                <w:szCs w:val="21"/>
                <w:lang w:eastAsia="zh-CN"/>
              </w:rPr>
              <w:t>1</w:t>
            </w:r>
          </w:p>
        </w:tc>
        <w:tc>
          <w:tcPr>
            <w:tcW w:w="2603" w:type="dxa"/>
            <w:vAlign w:val="center"/>
          </w:tcPr>
          <w:p w14:paraId="0B2ED41E">
            <w:pPr>
              <w:widowControl w:val="0"/>
              <w:jc w:val="center"/>
              <w:rPr>
                <w:rFonts w:ascii="Calibri" w:hAnsi="Calibri" w:eastAsia="宋体"/>
                <w:bCs/>
                <w:color w:val="FF0000"/>
                <w:kern w:val="2"/>
                <w:sz w:val="21"/>
                <w:szCs w:val="21"/>
                <w:lang w:eastAsia="zh-CN"/>
              </w:rPr>
            </w:pPr>
            <w:r>
              <w:rPr>
                <w:rFonts w:hint="eastAsia" w:ascii="Calibri" w:hAnsi="Calibri" w:eastAsia="宋体" w:cstheme="minorBidi"/>
                <w:bCs/>
                <w:color w:val="FF0000"/>
                <w:kern w:val="2"/>
                <w:sz w:val="21"/>
                <w:szCs w:val="21"/>
                <w:lang w:eastAsia="zh-CN"/>
              </w:rPr>
              <w:t>JYCG-DECL-2025-27117</w:t>
            </w:r>
          </w:p>
        </w:tc>
        <w:tc>
          <w:tcPr>
            <w:tcW w:w="3158" w:type="dxa"/>
            <w:vAlign w:val="center"/>
          </w:tcPr>
          <w:p w14:paraId="583BD79B">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深圳市宝安区湖东小学体育馆设备采购</w:t>
            </w:r>
          </w:p>
        </w:tc>
        <w:tc>
          <w:tcPr>
            <w:tcW w:w="2355" w:type="dxa"/>
            <w:vAlign w:val="center"/>
          </w:tcPr>
          <w:p w14:paraId="1C8D82EF">
            <w:pPr>
              <w:widowControl w:val="0"/>
              <w:jc w:val="center"/>
              <w:rPr>
                <w:rFonts w:ascii="Calibri" w:hAnsi="Calibri" w:eastAsia="宋体"/>
                <w:bCs/>
                <w:color w:val="FF0000"/>
                <w:kern w:val="2"/>
                <w:sz w:val="21"/>
                <w:szCs w:val="21"/>
                <w:lang w:eastAsia="zh-CN"/>
              </w:rPr>
            </w:pPr>
            <w:r>
              <w:rPr>
                <w:rFonts w:hint="eastAsia" w:ascii="Calibri" w:hAnsi="Calibri" w:eastAsia="宋体" w:cstheme="minorBidi"/>
                <w:bCs/>
                <w:color w:val="FF0000"/>
                <w:kern w:val="2"/>
                <w:sz w:val="21"/>
                <w:szCs w:val="21"/>
                <w:lang w:eastAsia="zh-CN"/>
              </w:rPr>
              <w:t>197683</w:t>
            </w:r>
          </w:p>
        </w:tc>
      </w:tr>
      <w:tr w14:paraId="4D0E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74" w:type="dxa"/>
            <w:gridSpan w:val="3"/>
            <w:vAlign w:val="center"/>
          </w:tcPr>
          <w:p w14:paraId="03B7C631">
            <w:pPr>
              <w:widowControl w:val="0"/>
              <w:jc w:val="center"/>
              <w:rPr>
                <w:rFonts w:ascii="Calibri" w:hAnsi="Calibri" w:eastAsia="宋体"/>
                <w:b/>
                <w:bCs/>
                <w:color w:val="FF0000"/>
                <w:kern w:val="2"/>
                <w:sz w:val="21"/>
                <w:szCs w:val="21"/>
                <w:lang w:eastAsia="zh-CN"/>
              </w:rPr>
            </w:pPr>
            <w:r>
              <w:rPr>
                <w:rFonts w:ascii="Calibri" w:hAnsi="Calibri" w:eastAsia="宋体" w:cstheme="minorBidi"/>
                <w:b/>
                <w:bCs/>
                <w:color w:val="FF0000"/>
                <w:kern w:val="2"/>
                <w:sz w:val="21"/>
                <w:szCs w:val="21"/>
                <w:lang w:eastAsia="zh-CN"/>
              </w:rPr>
              <w:t>合计</w:t>
            </w:r>
          </w:p>
        </w:tc>
        <w:tc>
          <w:tcPr>
            <w:tcW w:w="2355" w:type="dxa"/>
            <w:vAlign w:val="center"/>
          </w:tcPr>
          <w:p w14:paraId="468ED345">
            <w:pPr>
              <w:widowControl w:val="0"/>
              <w:jc w:val="center"/>
              <w:rPr>
                <w:rFonts w:ascii="Calibri" w:hAnsi="Calibri" w:eastAsia="宋体"/>
                <w:bCs/>
                <w:color w:val="FF0000"/>
                <w:kern w:val="2"/>
                <w:sz w:val="21"/>
                <w:szCs w:val="21"/>
                <w:lang w:eastAsia="zh-CN"/>
              </w:rPr>
            </w:pPr>
            <w:r>
              <w:rPr>
                <w:rFonts w:hint="eastAsia" w:ascii="Calibri" w:hAnsi="Calibri" w:eastAsia="宋体" w:cstheme="minorBidi"/>
                <w:bCs/>
                <w:color w:val="FF0000"/>
                <w:kern w:val="2"/>
                <w:sz w:val="21"/>
                <w:szCs w:val="21"/>
                <w:lang w:eastAsia="zh-CN"/>
              </w:rPr>
              <w:t>197683</w:t>
            </w:r>
          </w:p>
        </w:tc>
      </w:tr>
    </w:tbl>
    <w:p w14:paraId="40CC9B78">
      <w:pPr>
        <w:widowControl w:val="0"/>
        <w:jc w:val="both"/>
        <w:rPr>
          <w:rFonts w:ascii="宋体" w:hAnsi="宋体" w:eastAsia="宋体"/>
          <w:b/>
          <w:color w:val="FF0000"/>
          <w:kern w:val="2"/>
          <w:sz w:val="21"/>
          <w:szCs w:val="21"/>
          <w:lang w:eastAsia="zh-CN"/>
        </w:rPr>
      </w:pPr>
    </w:p>
    <w:p w14:paraId="7258A8FA">
      <w:pPr>
        <w:widowControl w:val="0"/>
        <w:jc w:val="both"/>
        <w:rPr>
          <w:rFonts w:ascii="宋体" w:hAnsi="宋体" w:eastAsia="宋体"/>
          <w:b/>
          <w:color w:val="FF0000"/>
          <w:kern w:val="2"/>
          <w:sz w:val="21"/>
          <w:szCs w:val="21"/>
          <w:lang w:eastAsia="zh-CN"/>
        </w:rPr>
      </w:pPr>
    </w:p>
    <w:p w14:paraId="673A25A4">
      <w:pPr>
        <w:keepNext/>
        <w:keepLines/>
        <w:widowControl w:val="0"/>
        <w:spacing w:before="120" w:beforeLines="50" w:after="120" w:afterLines="50" w:line="416" w:lineRule="auto"/>
        <w:jc w:val="center"/>
        <w:outlineLvl w:val="1"/>
        <w:rPr>
          <w:rFonts w:ascii="Cambria" w:hAnsi="Cambria" w:eastAsia="宋体"/>
          <w:b/>
          <w:bCs/>
          <w:kern w:val="2"/>
          <w:sz w:val="32"/>
          <w:lang w:eastAsia="zh-CN"/>
        </w:rPr>
      </w:pPr>
      <w:bookmarkStart w:id="37" w:name="_Hlk72258617"/>
      <w:r>
        <w:rPr>
          <w:rFonts w:hint="eastAsia" w:ascii="Cambria" w:hAnsi="Cambria" w:eastAsia="宋体" w:cstheme="majorBidi"/>
          <w:b/>
          <w:bCs/>
          <w:kern w:val="2"/>
          <w:sz w:val="32"/>
          <w:lang w:eastAsia="zh-CN"/>
        </w:rPr>
        <w:t>二、</w:t>
      </w:r>
      <w:bookmarkStart w:id="38" w:name="_Hlk72073432"/>
      <w:r>
        <w:rPr>
          <w:rFonts w:hint="eastAsia" w:ascii="Cambria" w:hAnsi="Cambria" w:eastAsia="宋体" w:cstheme="majorBidi"/>
          <w:b/>
          <w:bCs/>
          <w:kern w:val="2"/>
          <w:sz w:val="32"/>
          <w:lang w:eastAsia="zh-CN"/>
        </w:rPr>
        <w:t>货物需求明细</w:t>
      </w:r>
      <w:bookmarkEnd w:id="38"/>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27"/>
        <w:gridCol w:w="1781"/>
        <w:gridCol w:w="798"/>
        <w:gridCol w:w="447"/>
        <w:gridCol w:w="1286"/>
        <w:gridCol w:w="1288"/>
        <w:gridCol w:w="1460"/>
      </w:tblGrid>
      <w:tr w14:paraId="0B7E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9" w:type="pct"/>
            <w:vAlign w:val="center"/>
          </w:tcPr>
          <w:p w14:paraId="37EA6CC4">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序号</w:t>
            </w:r>
          </w:p>
        </w:tc>
        <w:tc>
          <w:tcPr>
            <w:tcW w:w="602" w:type="pct"/>
            <w:vAlign w:val="center"/>
          </w:tcPr>
          <w:p w14:paraId="19A8A6BC">
            <w:pPr>
              <w:widowControl w:val="0"/>
              <w:jc w:val="center"/>
              <w:rPr>
                <w:rFonts w:ascii="Calibri" w:hAnsi="Calibri" w:eastAsia="宋体"/>
                <w:bCs/>
                <w:kern w:val="2"/>
                <w:sz w:val="21"/>
                <w:szCs w:val="21"/>
                <w:lang w:eastAsia="zh-CN"/>
              </w:rPr>
            </w:pPr>
            <w:r>
              <w:rPr>
                <w:rFonts w:hint="eastAsia" w:ascii="Calibri" w:hAnsi="Calibri" w:eastAsia="宋体" w:cstheme="minorBidi"/>
                <w:kern w:val="2"/>
                <w:sz w:val="21"/>
                <w:szCs w:val="21"/>
                <w:lang w:eastAsia="zh-CN"/>
              </w:rPr>
              <w:t>采购计划编号</w:t>
            </w:r>
          </w:p>
        </w:tc>
        <w:tc>
          <w:tcPr>
            <w:tcW w:w="1043" w:type="pct"/>
            <w:vAlign w:val="center"/>
          </w:tcPr>
          <w:p w14:paraId="1C4D40D7">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货物名称（标的名称）</w:t>
            </w:r>
          </w:p>
        </w:tc>
        <w:tc>
          <w:tcPr>
            <w:tcW w:w="468" w:type="pct"/>
            <w:vAlign w:val="center"/>
          </w:tcPr>
          <w:p w14:paraId="245DD653">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数量</w:t>
            </w:r>
          </w:p>
        </w:tc>
        <w:tc>
          <w:tcPr>
            <w:tcW w:w="262" w:type="pct"/>
            <w:vAlign w:val="center"/>
          </w:tcPr>
          <w:p w14:paraId="14FD3723">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单位</w:t>
            </w:r>
          </w:p>
        </w:tc>
        <w:tc>
          <w:tcPr>
            <w:tcW w:w="753" w:type="pct"/>
            <w:vAlign w:val="center"/>
          </w:tcPr>
          <w:p w14:paraId="4826F1B3">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是否接受进口</w:t>
            </w:r>
          </w:p>
        </w:tc>
        <w:tc>
          <w:tcPr>
            <w:tcW w:w="754" w:type="pct"/>
            <w:vAlign w:val="center"/>
          </w:tcPr>
          <w:p w14:paraId="42D4871E">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是否专门面向中小企业</w:t>
            </w:r>
          </w:p>
        </w:tc>
        <w:tc>
          <w:tcPr>
            <w:tcW w:w="855" w:type="pct"/>
            <w:vAlign w:val="center"/>
          </w:tcPr>
          <w:p w14:paraId="7D8625EB">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标的所属行业</w:t>
            </w:r>
          </w:p>
        </w:tc>
      </w:tr>
      <w:tr w14:paraId="37AE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9" w:type="pct"/>
            <w:vAlign w:val="center"/>
          </w:tcPr>
          <w:p w14:paraId="4417D7E6">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w:t>
            </w:r>
          </w:p>
        </w:tc>
        <w:tc>
          <w:tcPr>
            <w:tcW w:w="602" w:type="pct"/>
            <w:vAlign w:val="center"/>
          </w:tcPr>
          <w:p w14:paraId="68A64C86">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JYCG-DECL-2025-27117</w:t>
            </w:r>
          </w:p>
        </w:tc>
        <w:tc>
          <w:tcPr>
            <w:tcW w:w="1043" w:type="pct"/>
            <w:shd w:val="clear" w:color="auto" w:fill="auto"/>
            <w:vAlign w:val="center"/>
          </w:tcPr>
          <w:p w14:paraId="3DA29072">
            <w:pPr>
              <w:widowControl w:val="0"/>
              <w:jc w:val="center"/>
              <w:rPr>
                <w:rFonts w:hint="eastAsia" w:ascii="宋体" w:hAnsi="宋体" w:eastAsia="宋体" w:cs="宋体"/>
                <w:kern w:val="2"/>
                <w:lang w:eastAsia="zh-CN"/>
              </w:rPr>
            </w:pPr>
            <w:r>
              <w:rPr>
                <w:rFonts w:hint="eastAsia" w:ascii="宋体" w:hAnsi="宋体" w:eastAsia="宋体" w:cs="宋体"/>
                <w:kern w:val="2"/>
                <w:lang w:eastAsia="zh-CN"/>
              </w:rPr>
              <w:t>PVC运动地板</w:t>
            </w:r>
          </w:p>
        </w:tc>
        <w:tc>
          <w:tcPr>
            <w:tcW w:w="468" w:type="pct"/>
            <w:shd w:val="clear" w:color="auto" w:fill="auto"/>
            <w:vAlign w:val="center"/>
          </w:tcPr>
          <w:p w14:paraId="3DB565E4">
            <w:pPr>
              <w:keepNext w:val="0"/>
              <w:keepLines w:val="0"/>
              <w:widowControl/>
              <w:suppressLineNumbers w:val="0"/>
              <w:jc w:val="center"/>
              <w:textAlignment w:val="center"/>
              <w:rPr>
                <w:rFonts w:ascii="宋体" w:hAnsi="宋体" w:eastAsia="宋体" w:cs="宋体"/>
                <w:kern w:val="2"/>
                <w:lang w:eastAsia="zh-CN"/>
              </w:rPr>
            </w:pPr>
            <w:r>
              <w:rPr>
                <w:rFonts w:hint="eastAsia" w:ascii="宋体" w:hAnsi="宋体" w:eastAsia="宋体" w:cs="宋体"/>
                <w:kern w:val="2"/>
                <w:lang w:eastAsia="zh-CN"/>
              </w:rPr>
              <w:t>705</w:t>
            </w:r>
          </w:p>
        </w:tc>
        <w:tc>
          <w:tcPr>
            <w:tcW w:w="262" w:type="pct"/>
            <w:shd w:val="clear" w:color="auto" w:fill="auto"/>
            <w:vAlign w:val="center"/>
          </w:tcPr>
          <w:p w14:paraId="3C9AD434">
            <w:pPr>
              <w:keepNext w:val="0"/>
              <w:keepLines w:val="0"/>
              <w:widowControl/>
              <w:suppressLineNumbers w:val="0"/>
              <w:jc w:val="center"/>
              <w:textAlignment w:val="center"/>
              <w:rPr>
                <w:rFonts w:hint="eastAsia" w:ascii="宋体" w:hAnsi="宋体" w:eastAsia="宋体" w:cs="宋体"/>
                <w:kern w:val="2"/>
                <w:lang w:eastAsia="zh-CN"/>
              </w:rPr>
            </w:pPr>
            <w:r>
              <w:rPr>
                <w:rFonts w:hint="eastAsia" w:ascii="宋体" w:hAnsi="宋体" w:eastAsia="宋体" w:cs="宋体"/>
                <w:kern w:val="2"/>
                <w:lang w:eastAsia="zh-CN"/>
              </w:rPr>
              <w:t>㎡</w:t>
            </w:r>
          </w:p>
        </w:tc>
        <w:tc>
          <w:tcPr>
            <w:tcW w:w="753" w:type="pct"/>
            <w:vAlign w:val="center"/>
          </w:tcPr>
          <w:p w14:paraId="7DD78E49">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kern w:val="2"/>
                <w:sz w:val="21"/>
                <w:szCs w:val="21"/>
                <w:lang w:eastAsia="zh-CN"/>
              </w:rPr>
              <w:t>拒绝进口</w:t>
            </w:r>
          </w:p>
        </w:tc>
        <w:tc>
          <w:tcPr>
            <w:tcW w:w="754" w:type="pct"/>
            <w:vAlign w:val="center"/>
          </w:tcPr>
          <w:p w14:paraId="2FB90E95">
            <w:pPr>
              <w:widowControl w:val="0"/>
              <w:jc w:val="center"/>
              <w:rPr>
                <w:rFonts w:hint="eastAsia"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否</w:t>
            </w:r>
          </w:p>
        </w:tc>
        <w:tc>
          <w:tcPr>
            <w:tcW w:w="855" w:type="pct"/>
            <w:vAlign w:val="center"/>
          </w:tcPr>
          <w:p w14:paraId="03D1A42E">
            <w:pPr>
              <w:widowControl w:val="0"/>
              <w:jc w:val="center"/>
              <w:rPr>
                <w:rFonts w:hint="eastAsia"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工业</w:t>
            </w:r>
          </w:p>
        </w:tc>
      </w:tr>
    </w:tbl>
    <w:p w14:paraId="559AEF52">
      <w:pPr>
        <w:widowControl w:val="0"/>
        <w:ind w:firstLine="422" w:firstLineChars="200"/>
        <w:jc w:val="both"/>
        <w:rPr>
          <w:rFonts w:ascii="宋体" w:hAnsi="宋体" w:eastAsia="宋体"/>
          <w:b/>
          <w:color w:val="FF0000"/>
          <w:kern w:val="2"/>
          <w:sz w:val="21"/>
          <w:szCs w:val="21"/>
          <w:lang w:eastAsia="zh-CN"/>
        </w:rPr>
      </w:pPr>
      <w:r>
        <w:rPr>
          <w:rFonts w:hint="eastAsia" w:ascii="宋体" w:hAnsi="宋体" w:eastAsia="宋体" w:cstheme="minorBidi"/>
          <w:b/>
          <w:color w:val="FF0000"/>
          <w:kern w:val="2"/>
          <w:sz w:val="21"/>
          <w:szCs w:val="21"/>
          <w:lang w:eastAsia="zh-CN"/>
        </w:rPr>
        <w:t xml:space="preserve">备注：1.备注栏注明“拒绝进口”的产品不接受投标人选用进口产品参与投标；注明“接受进口”的产品允许投标人选用进口产品参与投标，但不排斥国内产品。 </w:t>
      </w:r>
    </w:p>
    <w:p w14:paraId="4210766E">
      <w:pPr>
        <w:widowControl w:val="0"/>
        <w:numPr>
          <w:ilvl w:val="0"/>
          <w:numId w:val="2"/>
        </w:numPr>
        <w:ind w:firstLine="422" w:firstLineChars="200"/>
        <w:jc w:val="both"/>
        <w:rPr>
          <w:rFonts w:hint="eastAsia" w:ascii="宋体" w:hAnsi="宋体" w:eastAsia="宋体"/>
          <w:b/>
          <w:color w:val="FF0000"/>
          <w:kern w:val="2"/>
          <w:sz w:val="21"/>
          <w:szCs w:val="21"/>
          <w:lang w:eastAsia="zh-CN"/>
        </w:rPr>
      </w:pPr>
      <w:r>
        <w:rPr>
          <w:rFonts w:hint="eastAsia" w:ascii="宋体" w:hAnsi="宋体" w:eastAsia="宋体" w:cstheme="minorBidi"/>
          <w:b/>
          <w:color w:val="FF0000"/>
          <w:kern w:val="2"/>
          <w:sz w:val="21"/>
          <w:szCs w:val="21"/>
          <w:lang w:eastAsia="zh-CN"/>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2120A161">
      <w:pPr>
        <w:widowControl w:val="0"/>
        <w:numPr>
          <w:ilvl w:val="0"/>
          <w:numId w:val="2"/>
        </w:numPr>
        <w:ind w:firstLine="422" w:firstLineChars="200"/>
        <w:jc w:val="both"/>
        <w:rPr>
          <w:rFonts w:hint="eastAsia"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★如注明有单价控制金额的产品，投标人对该产品的报价不得超过控制金额，否则将作投标无效处理。</w:t>
      </w:r>
    </w:p>
    <w:p w14:paraId="23622132">
      <w:pPr>
        <w:widowControl w:val="0"/>
        <w:numPr>
          <w:ilvl w:val="0"/>
          <w:numId w:val="2"/>
        </w:numPr>
        <w:ind w:firstLine="422" w:firstLineChars="200"/>
        <w:jc w:val="both"/>
        <w:rPr>
          <w:rFonts w:hint="eastAsia"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参照《政府采购货物和服务招标投标管理办法》（财政部令第87号）第三十一条规定，单一产品项目或非单一产品项目中的核心产品均应明确品牌，如未填报品牌信息的，所造成的后果由供应商自行承担。</w:t>
      </w:r>
    </w:p>
    <w:bookmarkEnd w:id="37"/>
    <w:p w14:paraId="1BEB15E4">
      <w:pPr>
        <w:widowControl w:val="0"/>
        <w:jc w:val="both"/>
        <w:rPr>
          <w:rFonts w:ascii="宋体" w:hAnsi="宋体" w:eastAsia="宋体"/>
          <w:b/>
          <w:color w:val="FF0000"/>
          <w:kern w:val="2"/>
          <w:sz w:val="21"/>
          <w:szCs w:val="21"/>
          <w:lang w:eastAsia="zh-CN"/>
        </w:rPr>
      </w:pPr>
    </w:p>
    <w:p w14:paraId="2F92CC10">
      <w:pPr>
        <w:widowControl w:val="0"/>
        <w:spacing w:line="360" w:lineRule="auto"/>
        <w:jc w:val="both"/>
        <w:rPr>
          <w:rFonts w:ascii="Calibri" w:hAnsi="Calibri" w:eastAsia="宋体"/>
          <w:b/>
          <w:bCs/>
          <w:kern w:val="2"/>
          <w:szCs w:val="22"/>
          <w:lang w:eastAsia="zh-CN"/>
        </w:rPr>
      </w:pPr>
    </w:p>
    <w:p w14:paraId="22EB3FFB">
      <w:pPr>
        <w:keepNext/>
        <w:keepLines/>
        <w:widowControl w:val="0"/>
        <w:spacing w:before="120" w:beforeLines="50" w:after="120" w:afterLines="50" w:line="416" w:lineRule="auto"/>
        <w:jc w:val="center"/>
        <w:outlineLvl w:val="1"/>
        <w:rPr>
          <w:rFonts w:ascii="Cambria" w:hAnsi="Cambria" w:eastAsia="宋体"/>
          <w:b/>
          <w:bCs/>
          <w:kern w:val="2"/>
          <w:sz w:val="28"/>
          <w:szCs w:val="28"/>
          <w:lang w:eastAsia="zh-CN"/>
        </w:rPr>
      </w:pPr>
      <w:bookmarkStart w:id="39" w:name="_Toc128884461"/>
      <w:r>
        <w:rPr>
          <w:rFonts w:hint="eastAsia" w:ascii="Cambria" w:hAnsi="Cambria" w:eastAsia="宋体" w:cstheme="majorBidi"/>
          <w:b/>
          <w:bCs/>
          <w:kern w:val="2"/>
          <w:sz w:val="28"/>
          <w:szCs w:val="28"/>
          <w:lang w:eastAsia="zh-CN"/>
        </w:rPr>
        <w:t>三、实质性条款</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824"/>
      </w:tblGrid>
      <w:tr w14:paraId="4254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noWrap w:val="0"/>
            <w:vAlign w:val="center"/>
          </w:tcPr>
          <w:p w14:paraId="79521D1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7832" w:type="dxa"/>
            <w:noWrap w:val="0"/>
            <w:vAlign w:val="center"/>
          </w:tcPr>
          <w:p w14:paraId="15BE004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实质性条款具体内容</w:t>
            </w:r>
          </w:p>
        </w:tc>
      </w:tr>
      <w:tr w14:paraId="07CD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top"/>
          </w:tcPr>
          <w:p w14:paraId="4866E105">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7832" w:type="dxa"/>
            <w:noWrap w:val="0"/>
            <w:vAlign w:val="top"/>
          </w:tcPr>
          <w:p w14:paraId="498C33EC">
            <w:pPr>
              <w:widowControl w:val="0"/>
              <w:jc w:val="center"/>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本项目招标文件中所有带★号条款内容</w:t>
            </w:r>
          </w:p>
        </w:tc>
      </w:tr>
    </w:tbl>
    <w:p w14:paraId="5B2D445D">
      <w:pPr>
        <w:widowControl w:val="0"/>
        <w:jc w:val="both"/>
        <w:rPr>
          <w:rFonts w:ascii="Calibri" w:hAnsi="Calibri" w:eastAsia="宋体"/>
          <w:kern w:val="2"/>
          <w:sz w:val="21"/>
          <w:szCs w:val="22"/>
          <w:lang w:eastAsia="zh-CN"/>
        </w:rPr>
      </w:pPr>
      <w:r>
        <w:rPr>
          <w:rFonts w:hint="eastAsia" w:ascii="Calibri" w:hAnsi="Calibri" w:eastAsia="宋体" w:cstheme="minorBidi"/>
          <w:b/>
          <w:color w:val="FF0000"/>
          <w:kern w:val="2"/>
          <w:sz w:val="21"/>
          <w:szCs w:val="22"/>
          <w:lang w:eastAsia="zh-CN"/>
        </w:rPr>
        <w:t>注</w:t>
      </w:r>
      <w:r>
        <w:rPr>
          <w:rFonts w:hint="eastAsia" w:ascii="Calibri" w:hAnsi="Calibri" w:eastAsia="宋体" w:cstheme="minorBidi"/>
          <w:kern w:val="2"/>
          <w:sz w:val="21"/>
          <w:szCs w:val="22"/>
          <w:lang w:eastAsia="zh-CN"/>
        </w:rPr>
        <w:t>：</w:t>
      </w:r>
      <w:r>
        <w:rPr>
          <w:rFonts w:hint="eastAsia" w:ascii="Calibri" w:hAnsi="Calibri" w:eastAsia="宋体" w:cstheme="minorBidi"/>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bookmarkEnd w:id="39"/>
    <w:p w14:paraId="378D3C06">
      <w:pPr>
        <w:widowControl w:val="0"/>
        <w:spacing w:after="60" w:afterLines="25" w:line="300" w:lineRule="auto"/>
        <w:jc w:val="both"/>
        <w:rPr>
          <w:rFonts w:ascii="Arial" w:hAnsi="Arial" w:eastAsia="宋体"/>
          <w:kern w:val="2"/>
          <w:sz w:val="21"/>
          <w:lang w:eastAsia="zh-CN"/>
        </w:rPr>
      </w:pPr>
    </w:p>
    <w:p w14:paraId="7A7B9919">
      <w:pPr>
        <w:widowControl/>
        <w:jc w:val="left"/>
        <w:rPr>
          <w:rFonts w:ascii="Arial" w:hAnsi="Arial" w:eastAsia="宋体"/>
          <w:kern w:val="2"/>
          <w:sz w:val="21"/>
          <w:lang w:eastAsia="zh-CN"/>
        </w:rPr>
      </w:pPr>
    </w:p>
    <w:p w14:paraId="5D7A6628">
      <w:pPr>
        <w:widowControl w:val="0"/>
        <w:spacing w:line="360" w:lineRule="auto"/>
        <w:jc w:val="both"/>
        <w:rPr>
          <w:rFonts w:ascii="Calibri" w:hAnsi="Calibri" w:eastAsia="宋体"/>
          <w:b/>
          <w:bCs/>
          <w:kern w:val="2"/>
          <w:szCs w:val="22"/>
          <w:lang w:eastAsia="zh-CN"/>
        </w:rPr>
      </w:pPr>
    </w:p>
    <w:p w14:paraId="457CAACF">
      <w:pPr>
        <w:keepNext/>
        <w:keepLines/>
        <w:widowControl w:val="0"/>
        <w:spacing w:before="120" w:beforeLines="50" w:after="120" w:afterLines="50" w:line="416" w:lineRule="auto"/>
        <w:jc w:val="center"/>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四、技术要求</w:t>
      </w:r>
    </w:p>
    <w:p w14:paraId="6CAF50DD">
      <w:pPr>
        <w:keepNext w:val="0"/>
        <w:keepLines w:val="0"/>
        <w:pageBreakBefore w:val="0"/>
        <w:widowControl w:val="0"/>
        <w:kinsoku/>
        <w:wordWrap/>
        <w:overflowPunct/>
        <w:topLinePunct w:val="0"/>
        <w:autoSpaceDE/>
        <w:autoSpaceDN/>
        <w:bidi w:val="0"/>
        <w:adjustRightInd/>
        <w:snapToGrid/>
        <w:ind w:firstLine="422" w:firstLineChars="200"/>
        <w:jc w:val="both"/>
        <w:textAlignment w:val="auto"/>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说明：</w:t>
      </w:r>
      <w:r>
        <w:rPr>
          <w:rFonts w:ascii="Calibri" w:hAnsi="Calibri" w:eastAsia="宋体" w:cstheme="minorBidi"/>
          <w:b/>
          <w:kern w:val="2"/>
          <w:sz w:val="21"/>
          <w:szCs w:val="21"/>
          <w:lang w:eastAsia="zh-CN"/>
        </w:rPr>
        <w:t xml:space="preserve"> </w:t>
      </w:r>
      <w:bookmarkStart w:id="40" w:name="_Hlk72585069"/>
      <w:r>
        <w:rPr>
          <w:rFonts w:hint="eastAsia" w:ascii="宋体" w:hAnsi="宋体" w:eastAsia="宋体"/>
          <w:b/>
          <w:color w:val="FF0000"/>
          <w:kern w:val="2"/>
          <w:sz w:val="21"/>
          <w:szCs w:val="21"/>
          <w:lang w:eastAsia="zh-CN"/>
        </w:rPr>
        <w:t>1、带</w:t>
      </w:r>
      <w:r>
        <w:rPr>
          <w:rFonts w:hint="eastAsia" w:ascii="宋体" w:hAnsi="宋体" w:eastAsia="宋体"/>
          <w:b/>
          <w:bCs/>
          <w:color w:val="FF0000"/>
          <w:kern w:val="2"/>
          <w:sz w:val="21"/>
          <w:szCs w:val="21"/>
          <w:lang w:eastAsia="zh-CN"/>
        </w:rPr>
        <w:t>★</w:t>
      </w:r>
      <w:r>
        <w:rPr>
          <w:rFonts w:hint="eastAsia" w:ascii="宋体" w:hAnsi="宋体" w:eastAsia="宋体"/>
          <w:b/>
          <w:color w:val="FF0000"/>
          <w:kern w:val="2"/>
          <w:sz w:val="21"/>
          <w:szCs w:val="21"/>
          <w:lang w:eastAsia="zh-CN"/>
        </w:rPr>
        <w:t>号要求为不可偏离要求，如出现负偏离，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14:paraId="058783B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2、所列的技术</w:t>
      </w:r>
      <w:r>
        <w:rPr>
          <w:rFonts w:ascii="Calibri" w:hAnsi="Calibri" w:eastAsia="宋体"/>
          <w:color w:val="FF0000"/>
          <w:kern w:val="2"/>
          <w:sz w:val="21"/>
          <w:szCs w:val="21"/>
          <w:lang w:eastAsia="zh-CN"/>
        </w:rPr>
        <w:t>参数</w:t>
      </w:r>
      <w:r>
        <w:rPr>
          <w:rFonts w:hint="eastAsia" w:ascii="Calibri" w:hAnsi="Calibri" w:eastAsia="宋体"/>
          <w:color w:val="FF0000"/>
          <w:kern w:val="2"/>
          <w:sz w:val="21"/>
          <w:szCs w:val="21"/>
          <w:lang w:eastAsia="zh-CN"/>
        </w:rPr>
        <w:t>需求中如出现品牌信息仅供参考，不作为参数要求，目的只为投标人更清楚地了解采购需求，投标人可提供其他品牌设备投标。</w:t>
      </w:r>
    </w:p>
    <w:p w14:paraId="54B2979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3、如有</w:t>
      </w:r>
      <w:r>
        <w:rPr>
          <w:rFonts w:ascii="Calibri" w:hAnsi="Calibri" w:eastAsia="宋体"/>
          <w:color w:val="FF0000"/>
          <w:kern w:val="2"/>
          <w:sz w:val="21"/>
          <w:szCs w:val="21"/>
          <w:lang w:eastAsia="zh-CN"/>
        </w:rPr>
        <w:t>方案表述中有出现类似可实现、</w:t>
      </w:r>
      <w:r>
        <w:rPr>
          <w:rFonts w:hint="eastAsia" w:ascii="Calibri" w:hAnsi="Calibri" w:eastAsia="宋体"/>
          <w:color w:val="FF0000"/>
          <w:kern w:val="2"/>
          <w:sz w:val="21"/>
          <w:szCs w:val="21"/>
          <w:lang w:eastAsia="zh-CN"/>
        </w:rPr>
        <w:t>实现</w:t>
      </w:r>
      <w:r>
        <w:rPr>
          <w:rFonts w:ascii="Calibri" w:hAnsi="Calibri" w:eastAsia="宋体"/>
          <w:color w:val="FF0000"/>
          <w:kern w:val="2"/>
          <w:sz w:val="21"/>
          <w:szCs w:val="21"/>
          <w:lang w:eastAsia="zh-CN"/>
        </w:rPr>
        <w:t>、</w:t>
      </w:r>
      <w:r>
        <w:rPr>
          <w:rFonts w:hint="eastAsia" w:ascii="Calibri" w:hAnsi="Calibri" w:eastAsia="宋体"/>
          <w:color w:val="FF0000"/>
          <w:kern w:val="2"/>
          <w:sz w:val="21"/>
          <w:szCs w:val="21"/>
          <w:lang w:eastAsia="zh-CN"/>
        </w:rPr>
        <w:t>可</w:t>
      </w:r>
      <w:r>
        <w:rPr>
          <w:rFonts w:ascii="Calibri" w:hAnsi="Calibri" w:eastAsia="宋体"/>
          <w:color w:val="FF0000"/>
          <w:kern w:val="2"/>
          <w:sz w:val="21"/>
          <w:szCs w:val="21"/>
          <w:lang w:eastAsia="zh-CN"/>
        </w:rPr>
        <w:t>支持、支持</w:t>
      </w:r>
      <w:r>
        <w:rPr>
          <w:rFonts w:hint="eastAsia" w:ascii="Calibri" w:hAnsi="Calibri" w:eastAsia="宋体"/>
          <w:color w:val="FF0000"/>
          <w:kern w:val="2"/>
          <w:sz w:val="21"/>
          <w:szCs w:val="21"/>
          <w:lang w:eastAsia="zh-CN"/>
        </w:rPr>
        <w:t>等</w:t>
      </w:r>
      <w:r>
        <w:rPr>
          <w:rFonts w:ascii="Calibri" w:hAnsi="Calibri" w:eastAsia="宋体"/>
          <w:color w:val="FF0000"/>
          <w:kern w:val="2"/>
          <w:sz w:val="21"/>
          <w:szCs w:val="21"/>
          <w:lang w:eastAsia="zh-CN"/>
        </w:rPr>
        <w:t>描述的，均表示方案需要实现的功能或</w:t>
      </w:r>
      <w:r>
        <w:rPr>
          <w:rFonts w:hint="eastAsia" w:ascii="Calibri" w:hAnsi="Calibri" w:eastAsia="宋体"/>
          <w:color w:val="FF0000"/>
          <w:kern w:val="2"/>
          <w:sz w:val="21"/>
          <w:szCs w:val="21"/>
          <w:lang w:eastAsia="zh-CN"/>
        </w:rPr>
        <w:t>应满足的</w:t>
      </w:r>
      <w:r>
        <w:rPr>
          <w:rFonts w:ascii="Calibri" w:hAnsi="Calibri" w:eastAsia="宋体"/>
          <w:color w:val="FF0000"/>
          <w:kern w:val="2"/>
          <w:sz w:val="21"/>
          <w:szCs w:val="21"/>
          <w:lang w:eastAsia="zh-CN"/>
        </w:rPr>
        <w:t>要求，即项目在验收时无须增加其他</w:t>
      </w:r>
      <w:r>
        <w:rPr>
          <w:rFonts w:hint="eastAsia" w:ascii="Calibri" w:hAnsi="Calibri" w:eastAsia="宋体"/>
          <w:color w:val="FF0000"/>
          <w:kern w:val="2"/>
          <w:sz w:val="21"/>
          <w:szCs w:val="21"/>
          <w:lang w:eastAsia="zh-CN"/>
        </w:rPr>
        <w:t>额外</w:t>
      </w:r>
      <w:r>
        <w:rPr>
          <w:rFonts w:ascii="Calibri" w:hAnsi="Calibri" w:eastAsia="宋体"/>
          <w:color w:val="FF0000"/>
          <w:kern w:val="2"/>
          <w:sz w:val="21"/>
          <w:szCs w:val="21"/>
          <w:lang w:eastAsia="zh-CN"/>
        </w:rPr>
        <w:t>设备</w:t>
      </w:r>
      <w:r>
        <w:rPr>
          <w:rFonts w:hint="eastAsia" w:ascii="Calibri" w:hAnsi="Calibri" w:eastAsia="宋体"/>
          <w:color w:val="FF0000"/>
          <w:kern w:val="2"/>
          <w:sz w:val="21"/>
          <w:szCs w:val="21"/>
          <w:lang w:eastAsia="zh-CN"/>
        </w:rPr>
        <w:t>或</w:t>
      </w:r>
      <w:r>
        <w:rPr>
          <w:rFonts w:ascii="Calibri" w:hAnsi="Calibri" w:eastAsia="宋体"/>
          <w:color w:val="FF0000"/>
          <w:kern w:val="2"/>
          <w:sz w:val="21"/>
          <w:szCs w:val="21"/>
          <w:lang w:eastAsia="zh-CN"/>
        </w:rPr>
        <w:t>系统</w:t>
      </w:r>
      <w:r>
        <w:rPr>
          <w:rFonts w:hint="eastAsia" w:ascii="Calibri" w:hAnsi="Calibri" w:eastAsia="宋体"/>
          <w:color w:val="FF0000"/>
          <w:kern w:val="2"/>
          <w:sz w:val="21"/>
          <w:szCs w:val="21"/>
          <w:lang w:eastAsia="zh-CN"/>
        </w:rPr>
        <w:t>，</w:t>
      </w:r>
      <w:r>
        <w:rPr>
          <w:rFonts w:ascii="Calibri" w:hAnsi="Calibri" w:eastAsia="宋体"/>
          <w:color w:val="FF0000"/>
          <w:kern w:val="2"/>
          <w:sz w:val="21"/>
          <w:szCs w:val="21"/>
          <w:lang w:eastAsia="zh-CN"/>
        </w:rPr>
        <w:t>使用本项目中的设备或</w:t>
      </w:r>
      <w:r>
        <w:rPr>
          <w:rFonts w:hint="eastAsia" w:ascii="Calibri" w:hAnsi="Calibri" w:eastAsia="宋体"/>
          <w:color w:val="FF0000"/>
          <w:kern w:val="2"/>
          <w:sz w:val="21"/>
          <w:szCs w:val="21"/>
          <w:lang w:eastAsia="zh-CN"/>
        </w:rPr>
        <w:t>系统</w:t>
      </w:r>
      <w:r>
        <w:rPr>
          <w:rFonts w:ascii="Calibri" w:hAnsi="Calibri" w:eastAsia="宋体"/>
          <w:color w:val="FF0000"/>
          <w:kern w:val="2"/>
          <w:sz w:val="21"/>
          <w:szCs w:val="21"/>
          <w:lang w:eastAsia="zh-CN"/>
        </w:rPr>
        <w:t>即能实现</w:t>
      </w:r>
      <w:r>
        <w:rPr>
          <w:rFonts w:hint="eastAsia" w:ascii="Calibri" w:hAnsi="Calibri" w:eastAsia="宋体"/>
          <w:color w:val="FF0000"/>
          <w:kern w:val="2"/>
          <w:sz w:val="21"/>
          <w:szCs w:val="21"/>
          <w:lang w:eastAsia="zh-CN"/>
        </w:rPr>
        <w:t>相应功能</w:t>
      </w:r>
      <w:r>
        <w:rPr>
          <w:rFonts w:ascii="Calibri" w:hAnsi="Calibri" w:eastAsia="宋体"/>
          <w:color w:val="FF0000"/>
          <w:kern w:val="2"/>
          <w:sz w:val="21"/>
          <w:szCs w:val="21"/>
          <w:lang w:eastAsia="zh-CN"/>
        </w:rPr>
        <w:t>或</w:t>
      </w:r>
      <w:r>
        <w:rPr>
          <w:rFonts w:hint="eastAsia" w:ascii="Calibri" w:hAnsi="Calibri" w:eastAsia="宋体"/>
          <w:color w:val="FF0000"/>
          <w:kern w:val="2"/>
          <w:sz w:val="21"/>
          <w:szCs w:val="21"/>
          <w:lang w:eastAsia="zh-CN"/>
        </w:rPr>
        <w:t>满足相关</w:t>
      </w:r>
      <w:r>
        <w:rPr>
          <w:rFonts w:ascii="Calibri" w:hAnsi="Calibri" w:eastAsia="宋体"/>
          <w:color w:val="FF0000"/>
          <w:kern w:val="2"/>
          <w:sz w:val="21"/>
          <w:szCs w:val="21"/>
          <w:lang w:eastAsia="zh-CN"/>
        </w:rPr>
        <w:t>要求。</w:t>
      </w:r>
    </w:p>
    <w:p w14:paraId="38A9691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olor w:val="FF0000"/>
          <w:kern w:val="2"/>
          <w:sz w:val="21"/>
          <w:szCs w:val="21"/>
          <w:lang w:eastAsia="zh-CN"/>
        </w:rPr>
      </w:pPr>
      <w:r>
        <w:rPr>
          <w:rFonts w:hint="eastAsia" w:ascii="Calibri" w:hAnsi="Calibri" w:eastAsia="宋体"/>
          <w:color w:val="FF0000"/>
          <w:kern w:val="2"/>
          <w:sz w:val="21"/>
          <w:szCs w:val="21"/>
          <w:shd w:val="clear" w:color="auto" w:fill="FFFF00"/>
          <w:lang w:eastAsia="zh-CN"/>
        </w:rPr>
        <w:t>4、评分时，如对一项招标技术要求（以划分框为准）中的内容存在两处（或以上）负偏离的，在评分时只作一项负偏离扣分。</w:t>
      </w:r>
    </w:p>
    <w:p w14:paraId="4013BE9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5</w:t>
      </w:r>
      <w:r>
        <w:rPr>
          <w:rFonts w:ascii="Calibri" w:hAnsi="Calibri" w:eastAsia="宋体"/>
          <w:color w:val="FF0000"/>
          <w:kern w:val="2"/>
          <w:sz w:val="21"/>
          <w:szCs w:val="21"/>
          <w:lang w:eastAsia="zh-CN"/>
        </w:rPr>
        <w:t>、针对招标文件产品技术参数如涉及相关既定值、单向范围值、区间范围值的，投标技术参数响应方式举例说明如下：</w:t>
      </w:r>
    </w:p>
    <w:p w14:paraId="00B235E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（1）涉及相关既定值的，例：招标技术参数要求值为“20L”，投标技术参数响应值与“20L”不一致的，均视为负偏离；</w:t>
      </w:r>
    </w:p>
    <w:p w14:paraId="6D3B3B3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5562EE3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5C1526C5">
      <w:pPr>
        <w:widowControl w:val="0"/>
        <w:ind w:firstLine="422" w:firstLineChars="200"/>
        <w:jc w:val="both"/>
        <w:rPr>
          <w:rFonts w:hint="eastAsia" w:ascii="Calibri" w:hAnsi="Calibri" w:eastAsia="宋体"/>
          <w:b/>
          <w:kern w:val="2"/>
          <w:sz w:val="21"/>
          <w:szCs w:val="21"/>
          <w:lang w:eastAsia="zh-CN"/>
        </w:rPr>
      </w:pPr>
    </w:p>
    <w:bookmarkEnd w:id="40"/>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9"/>
        <w:gridCol w:w="1679"/>
        <w:gridCol w:w="6001"/>
      </w:tblGrid>
      <w:tr w14:paraId="53C8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79E93F">
            <w:pPr>
              <w:keepNext w:val="0"/>
              <w:keepLines w:val="0"/>
              <w:widowControl/>
              <w:suppressLineNumbers w:val="0"/>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序号</w:t>
            </w:r>
          </w:p>
        </w:tc>
        <w:tc>
          <w:tcPr>
            <w:tcW w:w="984" w:type="pct"/>
            <w:tcBorders>
              <w:top w:val="single" w:color="000000" w:sz="8" w:space="0"/>
              <w:left w:val="nil"/>
              <w:bottom w:val="single" w:color="auto" w:sz="4" w:space="0"/>
              <w:right w:val="single" w:color="000000" w:sz="8" w:space="0"/>
            </w:tcBorders>
            <w:shd w:val="clear" w:color="auto" w:fill="auto"/>
            <w:vAlign w:val="center"/>
          </w:tcPr>
          <w:p w14:paraId="4A587433">
            <w:pPr>
              <w:keepNext w:val="0"/>
              <w:keepLines w:val="0"/>
              <w:widowControl/>
              <w:suppressLineNumbers w:val="0"/>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货物名称</w:t>
            </w:r>
          </w:p>
        </w:tc>
        <w:tc>
          <w:tcPr>
            <w:tcW w:w="3517" w:type="pct"/>
            <w:tcBorders>
              <w:top w:val="single" w:color="000000" w:sz="8" w:space="0"/>
              <w:left w:val="nil"/>
              <w:bottom w:val="single" w:color="auto" w:sz="4" w:space="0"/>
              <w:right w:val="single" w:color="000000" w:sz="8" w:space="0"/>
            </w:tcBorders>
            <w:shd w:val="clear" w:color="auto" w:fill="auto"/>
            <w:vAlign w:val="center"/>
          </w:tcPr>
          <w:p w14:paraId="395BB5E9">
            <w:pPr>
              <w:keepNext w:val="0"/>
              <w:keepLines w:val="0"/>
              <w:widowControl/>
              <w:suppressLineNumbers w:val="0"/>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招标技术要求</w:t>
            </w:r>
          </w:p>
        </w:tc>
      </w:tr>
      <w:tr w14:paraId="1D10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97" w:type="pct"/>
            <w:vMerge w:val="restart"/>
            <w:tcBorders>
              <w:top w:val="nil"/>
              <w:left w:val="single" w:color="000000" w:sz="8" w:space="0"/>
              <w:bottom w:val="single" w:color="000000" w:sz="8" w:space="0"/>
              <w:right w:val="single" w:color="auto" w:sz="4" w:space="0"/>
            </w:tcBorders>
            <w:shd w:val="clear" w:color="auto" w:fill="auto"/>
            <w:vAlign w:val="center"/>
          </w:tcPr>
          <w:p w14:paraId="540BCCCD">
            <w:pPr>
              <w:widowControl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w:t>
            </w:r>
          </w:p>
        </w:tc>
        <w:tc>
          <w:tcPr>
            <w:tcW w:w="9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AC0039">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PVC运动地板</w:t>
            </w:r>
          </w:p>
        </w:tc>
        <w:tc>
          <w:tcPr>
            <w:tcW w:w="3517" w:type="pct"/>
            <w:tcBorders>
              <w:top w:val="single" w:color="auto" w:sz="4" w:space="0"/>
              <w:left w:val="single" w:color="auto" w:sz="4" w:space="0"/>
              <w:bottom w:val="single" w:color="auto" w:sz="4" w:space="0"/>
              <w:right w:val="single" w:color="auto" w:sz="4" w:space="0"/>
            </w:tcBorders>
            <w:shd w:val="clear" w:color="auto" w:fill="auto"/>
            <w:vAlign w:val="top"/>
          </w:tcPr>
          <w:p w14:paraId="651A4F67">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1、规格尺寸：产品总厚度：≥5.0mm，耐磨层厚度≥1.3mm。</w:t>
            </w:r>
          </w:p>
        </w:tc>
      </w:tr>
      <w:tr w14:paraId="2697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04AA69C5">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55ABF0">
            <w:pPr>
              <w:widowControl w:val="0"/>
              <w:jc w:val="center"/>
              <w:rPr>
                <w:rFonts w:hint="eastAsia" w:ascii="宋体" w:hAnsi="宋体" w:eastAsia="宋体" w:cs="宋体"/>
                <w:color w:val="000000"/>
                <w:kern w:val="2"/>
                <w:sz w:val="21"/>
                <w:szCs w:val="21"/>
                <w:lang w:eastAsia="zh-CN"/>
              </w:rPr>
            </w:pPr>
          </w:p>
        </w:tc>
        <w:tc>
          <w:tcPr>
            <w:tcW w:w="3517" w:type="pct"/>
            <w:tcBorders>
              <w:top w:val="single" w:color="auto" w:sz="4" w:space="0"/>
              <w:left w:val="single" w:color="auto" w:sz="4" w:space="0"/>
              <w:bottom w:val="single" w:color="auto" w:sz="4" w:space="0"/>
              <w:right w:val="single" w:color="auto" w:sz="4" w:space="0"/>
            </w:tcBorders>
            <w:shd w:val="clear" w:color="auto" w:fill="auto"/>
            <w:vAlign w:val="top"/>
          </w:tcPr>
          <w:p w14:paraId="59A4BFA3">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2、外观：色泽均匀，无明显色差，无裂痕、分层等缺陷</w:t>
            </w:r>
          </w:p>
        </w:tc>
      </w:tr>
      <w:tr w14:paraId="3BBB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72FB8105">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394CD">
            <w:pPr>
              <w:widowControl w:val="0"/>
              <w:jc w:val="center"/>
              <w:rPr>
                <w:rFonts w:hint="eastAsia" w:ascii="宋体" w:hAnsi="宋体" w:eastAsia="宋体" w:cs="宋体"/>
                <w:color w:val="000000"/>
                <w:kern w:val="2"/>
                <w:sz w:val="21"/>
                <w:szCs w:val="21"/>
                <w:lang w:eastAsia="zh-CN"/>
              </w:rPr>
            </w:pPr>
          </w:p>
        </w:tc>
        <w:tc>
          <w:tcPr>
            <w:tcW w:w="3517" w:type="pct"/>
            <w:tcBorders>
              <w:top w:val="single" w:color="auto" w:sz="4" w:space="0"/>
              <w:left w:val="single" w:color="auto" w:sz="4" w:space="0"/>
              <w:bottom w:val="single" w:color="auto" w:sz="4" w:space="0"/>
              <w:right w:val="single" w:color="auto" w:sz="4" w:space="0"/>
            </w:tcBorders>
            <w:shd w:val="clear" w:color="auto" w:fill="auto"/>
            <w:vAlign w:val="top"/>
          </w:tcPr>
          <w:p w14:paraId="1AF00826">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3、阻燃I级</w:t>
            </w:r>
          </w:p>
        </w:tc>
      </w:tr>
      <w:tr w14:paraId="6A6F7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14715DAA">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DBEE65">
            <w:pPr>
              <w:widowControl w:val="0"/>
              <w:jc w:val="center"/>
              <w:rPr>
                <w:rFonts w:hint="eastAsia" w:ascii="宋体" w:hAnsi="宋体" w:eastAsia="宋体" w:cs="宋体"/>
                <w:color w:val="000000"/>
                <w:kern w:val="2"/>
                <w:sz w:val="21"/>
                <w:szCs w:val="21"/>
                <w:lang w:eastAsia="zh-CN"/>
              </w:rPr>
            </w:pPr>
          </w:p>
        </w:tc>
        <w:tc>
          <w:tcPr>
            <w:tcW w:w="3517" w:type="pct"/>
            <w:tcBorders>
              <w:top w:val="single" w:color="auto" w:sz="4" w:space="0"/>
              <w:left w:val="single" w:color="auto" w:sz="4" w:space="0"/>
              <w:bottom w:val="single" w:color="auto" w:sz="4" w:space="0"/>
              <w:right w:val="single" w:color="auto" w:sz="4" w:space="0"/>
            </w:tcBorders>
            <w:shd w:val="clear" w:color="auto" w:fill="auto"/>
            <w:vAlign w:val="top"/>
          </w:tcPr>
          <w:p w14:paraId="329D0D3B">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4、邵氏硬度（邵A）≥80</w:t>
            </w:r>
          </w:p>
        </w:tc>
      </w:tr>
      <w:tr w14:paraId="396A2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7800CC2D">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A7AC94">
            <w:pPr>
              <w:widowControl w:val="0"/>
              <w:jc w:val="center"/>
              <w:rPr>
                <w:rFonts w:hint="eastAsia" w:ascii="宋体" w:hAnsi="宋体" w:eastAsia="宋体" w:cs="宋体"/>
                <w:color w:val="000000"/>
                <w:kern w:val="2"/>
                <w:sz w:val="21"/>
                <w:szCs w:val="21"/>
                <w:lang w:eastAsia="zh-CN"/>
              </w:rPr>
            </w:pPr>
          </w:p>
        </w:tc>
        <w:tc>
          <w:tcPr>
            <w:tcW w:w="3517" w:type="pct"/>
            <w:tcBorders>
              <w:top w:val="single" w:color="auto" w:sz="4" w:space="0"/>
              <w:left w:val="single" w:color="auto" w:sz="4" w:space="0"/>
              <w:bottom w:val="single" w:color="auto" w:sz="4" w:space="0"/>
              <w:right w:val="single" w:color="auto" w:sz="4" w:space="0"/>
            </w:tcBorders>
            <w:shd w:val="clear" w:color="auto" w:fill="auto"/>
            <w:vAlign w:val="top"/>
          </w:tcPr>
          <w:p w14:paraId="0641B090">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5、氯乙烯单体：未检出</w:t>
            </w:r>
          </w:p>
        </w:tc>
      </w:tr>
      <w:tr w14:paraId="511F0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4CC97559">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18210">
            <w:pPr>
              <w:widowControl w:val="0"/>
              <w:jc w:val="center"/>
              <w:rPr>
                <w:rFonts w:hint="eastAsia" w:ascii="宋体" w:hAnsi="宋体" w:eastAsia="宋体" w:cs="宋体"/>
                <w:color w:val="000000"/>
                <w:kern w:val="2"/>
                <w:sz w:val="21"/>
                <w:szCs w:val="21"/>
                <w:lang w:eastAsia="zh-CN"/>
              </w:rPr>
            </w:pPr>
          </w:p>
        </w:tc>
        <w:tc>
          <w:tcPr>
            <w:tcW w:w="3517" w:type="pct"/>
            <w:tcBorders>
              <w:top w:val="single" w:color="auto" w:sz="4" w:space="0"/>
              <w:left w:val="single" w:color="auto" w:sz="4" w:space="0"/>
              <w:bottom w:val="single" w:color="auto" w:sz="4" w:space="0"/>
              <w:right w:val="single" w:color="auto" w:sz="4" w:space="0"/>
            </w:tcBorders>
            <w:shd w:val="clear" w:color="auto" w:fill="auto"/>
            <w:vAlign w:val="top"/>
          </w:tcPr>
          <w:p w14:paraId="7CBCB8A7">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6、烟气毒性等级：达到ZA3级</w:t>
            </w:r>
          </w:p>
        </w:tc>
      </w:tr>
      <w:tr w14:paraId="5426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33EAAF40">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4C8F0">
            <w:pPr>
              <w:widowControl w:val="0"/>
              <w:jc w:val="center"/>
              <w:rPr>
                <w:rFonts w:hint="eastAsia" w:ascii="宋体" w:hAnsi="宋体" w:eastAsia="宋体" w:cs="宋体"/>
                <w:color w:val="000000"/>
                <w:kern w:val="2"/>
                <w:sz w:val="21"/>
                <w:szCs w:val="21"/>
                <w:lang w:eastAsia="zh-CN"/>
              </w:rPr>
            </w:pPr>
          </w:p>
        </w:tc>
        <w:tc>
          <w:tcPr>
            <w:tcW w:w="3517" w:type="pct"/>
            <w:tcBorders>
              <w:top w:val="single" w:color="auto" w:sz="4" w:space="0"/>
              <w:left w:val="single" w:color="auto" w:sz="4" w:space="0"/>
              <w:bottom w:val="single" w:color="auto" w:sz="4" w:space="0"/>
              <w:right w:val="single" w:color="auto" w:sz="4" w:space="0"/>
            </w:tcBorders>
            <w:shd w:val="clear" w:color="auto" w:fill="auto"/>
            <w:vAlign w:val="top"/>
          </w:tcPr>
          <w:p w14:paraId="3CC5C6DF">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7、有毒有害物质：甲醛与苯胺的低聚物 MDA：未检出</w:t>
            </w:r>
          </w:p>
        </w:tc>
      </w:tr>
      <w:tr w14:paraId="7A48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2DA78A11">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155D2C">
            <w:pPr>
              <w:widowControl w:val="0"/>
              <w:jc w:val="center"/>
              <w:rPr>
                <w:rFonts w:hint="eastAsia" w:ascii="宋体" w:hAnsi="宋体" w:eastAsia="宋体" w:cs="宋体"/>
                <w:color w:val="000000"/>
                <w:kern w:val="2"/>
                <w:sz w:val="21"/>
                <w:szCs w:val="21"/>
                <w:lang w:eastAsia="zh-CN"/>
              </w:rPr>
            </w:pPr>
          </w:p>
        </w:tc>
        <w:tc>
          <w:tcPr>
            <w:tcW w:w="3517" w:type="pct"/>
            <w:tcBorders>
              <w:top w:val="single" w:color="auto" w:sz="4" w:space="0"/>
              <w:left w:val="single" w:color="auto" w:sz="4" w:space="0"/>
              <w:bottom w:val="single" w:color="auto" w:sz="4" w:space="0"/>
              <w:right w:val="single" w:color="auto" w:sz="4" w:space="0"/>
            </w:tcBorders>
            <w:shd w:val="clear" w:color="auto" w:fill="auto"/>
            <w:vAlign w:val="top"/>
          </w:tcPr>
          <w:p w14:paraId="78424FB0">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8、游离甲苯二异氰酸酯(TDI)和游离六亚甲基二异氰酸酯(HDI)总和：未检出</w:t>
            </w:r>
          </w:p>
        </w:tc>
      </w:tr>
      <w:tr w14:paraId="01F8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3"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01124E89">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834DE">
            <w:pPr>
              <w:widowControl w:val="0"/>
              <w:jc w:val="center"/>
              <w:rPr>
                <w:rFonts w:hint="eastAsia" w:ascii="宋体" w:hAnsi="宋体" w:eastAsia="宋体" w:cs="宋体"/>
                <w:color w:val="000000"/>
                <w:kern w:val="2"/>
                <w:sz w:val="21"/>
                <w:szCs w:val="21"/>
                <w:lang w:eastAsia="zh-CN"/>
              </w:rPr>
            </w:pPr>
          </w:p>
        </w:tc>
        <w:tc>
          <w:tcPr>
            <w:tcW w:w="3517" w:type="pct"/>
            <w:tcBorders>
              <w:top w:val="single" w:color="auto" w:sz="4" w:space="0"/>
              <w:left w:val="single" w:color="auto" w:sz="4" w:space="0"/>
              <w:bottom w:val="single" w:color="auto" w:sz="4" w:space="0"/>
              <w:right w:val="single" w:color="auto" w:sz="4" w:space="0"/>
            </w:tcBorders>
            <w:shd w:val="clear" w:color="auto" w:fill="auto"/>
            <w:vAlign w:val="top"/>
          </w:tcPr>
          <w:p w14:paraId="0D339A66">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9、为验证产品抗断裂与抗变形性能，供应商须提供依据国家标准GB/T14833-2020和GB/T22517.4-2017等检测的拉伸强度现场检测检测报告。产品经自然老化前后两次检测产品拉伸强度指标始终≥0.7MPa，且变化率严格不超过10%。（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r>
      <w:tr w14:paraId="4D6D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1"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64009606">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single" w:color="auto" w:sz="4" w:space="0"/>
              <w:left w:val="single" w:color="auto" w:sz="4" w:space="0"/>
              <w:bottom w:val="single" w:color="000000" w:sz="8" w:space="0"/>
              <w:right w:val="nil"/>
            </w:tcBorders>
            <w:shd w:val="clear" w:color="auto" w:fill="auto"/>
            <w:vAlign w:val="center"/>
          </w:tcPr>
          <w:p w14:paraId="136634F5">
            <w:pPr>
              <w:widowControl w:val="0"/>
              <w:jc w:val="center"/>
              <w:rPr>
                <w:rFonts w:hint="eastAsia" w:ascii="宋体" w:hAnsi="宋体" w:eastAsia="宋体" w:cs="宋体"/>
                <w:color w:val="000000"/>
                <w:kern w:val="2"/>
                <w:sz w:val="21"/>
                <w:szCs w:val="21"/>
                <w:lang w:eastAsia="zh-CN"/>
              </w:rPr>
            </w:pPr>
          </w:p>
        </w:tc>
        <w:tc>
          <w:tcPr>
            <w:tcW w:w="3517" w:type="pct"/>
            <w:tcBorders>
              <w:top w:val="single" w:color="auto" w:sz="4" w:space="0"/>
              <w:left w:val="single" w:color="000000" w:sz="4" w:space="0"/>
              <w:bottom w:val="single" w:color="000000" w:sz="4" w:space="0"/>
              <w:right w:val="single" w:color="000000" w:sz="4" w:space="0"/>
            </w:tcBorders>
            <w:shd w:val="clear" w:color="auto" w:fill="auto"/>
            <w:vAlign w:val="top"/>
          </w:tcPr>
          <w:p w14:paraId="5999C061">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10、为验证产品对冲击力的长效缓冲性能，有效降低冲击力对人体的损伤风险，供应商需提供依据国家标准GB/T14833-2020和GB/T22517.4-2017等检测的冲击吸收现场检测检测报告。产品经自然老化前后两次检测产品冲击吸收数值均在20%～50%且变化率不超过10%。（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r>
      <w:tr w14:paraId="6337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1" w:hRule="atLeast"/>
        </w:trPr>
        <w:tc>
          <w:tcPr>
            <w:tcW w:w="497" w:type="pct"/>
            <w:vMerge w:val="continue"/>
            <w:tcBorders>
              <w:top w:val="nil"/>
              <w:left w:val="single" w:color="000000" w:sz="8" w:space="0"/>
              <w:bottom w:val="single" w:color="000000" w:sz="8" w:space="0"/>
              <w:right w:val="single" w:color="auto" w:sz="4" w:space="0"/>
            </w:tcBorders>
            <w:shd w:val="clear" w:color="auto" w:fill="auto"/>
            <w:vAlign w:val="center"/>
          </w:tcPr>
          <w:p w14:paraId="6ED3642B">
            <w:pPr>
              <w:widowControl w:val="0"/>
              <w:jc w:val="center"/>
              <w:rPr>
                <w:rFonts w:hint="eastAsia" w:ascii="宋体" w:hAnsi="宋体" w:eastAsia="宋体" w:cs="宋体"/>
                <w:color w:val="000000"/>
                <w:kern w:val="2"/>
                <w:sz w:val="21"/>
                <w:szCs w:val="21"/>
                <w:lang w:eastAsia="zh-CN"/>
              </w:rPr>
            </w:pPr>
          </w:p>
        </w:tc>
        <w:tc>
          <w:tcPr>
            <w:tcW w:w="984" w:type="pct"/>
            <w:vMerge w:val="continue"/>
            <w:tcBorders>
              <w:top w:val="nil"/>
              <w:left w:val="single" w:color="auto" w:sz="4" w:space="0"/>
              <w:bottom w:val="single" w:color="000000" w:sz="8" w:space="0"/>
              <w:right w:val="nil"/>
            </w:tcBorders>
            <w:shd w:val="clear" w:color="auto" w:fill="auto"/>
            <w:vAlign w:val="center"/>
          </w:tcPr>
          <w:p w14:paraId="7A843803">
            <w:pPr>
              <w:widowControl w:val="0"/>
              <w:jc w:val="center"/>
              <w:rPr>
                <w:rFonts w:hint="eastAsia" w:ascii="宋体" w:hAnsi="宋体" w:eastAsia="宋体" w:cs="宋体"/>
                <w:color w:val="000000"/>
                <w:kern w:val="2"/>
                <w:sz w:val="21"/>
                <w:szCs w:val="21"/>
                <w:lang w:eastAsia="zh-CN"/>
              </w:rPr>
            </w:pPr>
          </w:p>
        </w:tc>
        <w:tc>
          <w:tcPr>
            <w:tcW w:w="3517" w:type="pct"/>
            <w:tcBorders>
              <w:top w:val="single" w:color="000000" w:sz="4" w:space="0"/>
              <w:left w:val="single" w:color="000000" w:sz="4" w:space="0"/>
              <w:bottom w:val="single" w:color="000000" w:sz="4" w:space="0"/>
              <w:right w:val="single" w:color="000000" w:sz="4" w:space="0"/>
            </w:tcBorders>
            <w:shd w:val="clear" w:color="auto" w:fill="auto"/>
            <w:vAlign w:val="top"/>
          </w:tcPr>
          <w:p w14:paraId="68685A49">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11、为验证产品动态防滑性能持久稳定，避免因地面过度光滑或摩擦失衡引发运动损伤及运动稳定性下降，供应商需提供依据国家标准GB/T14833-2020和GB/T22517.4-2017等检测的摩擦系数现场检测检测报告。产品经自然老化前后两次检测产品摩擦系数均在0.4-0.7区间，且变化率不超过10%。（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r>
    </w:tbl>
    <w:p w14:paraId="0A2AE10F">
      <w:pPr>
        <w:widowControl w:val="0"/>
        <w:jc w:val="both"/>
        <w:rPr>
          <w:rFonts w:ascii="Calibri" w:hAnsi="Calibri" w:eastAsia="宋体"/>
          <w:b/>
          <w:kern w:val="2"/>
          <w:sz w:val="21"/>
          <w:szCs w:val="21"/>
          <w:lang w:eastAsia="zh-CN"/>
        </w:rPr>
      </w:pPr>
    </w:p>
    <w:p w14:paraId="691DCCE7">
      <w:pPr>
        <w:widowControl w:val="0"/>
        <w:jc w:val="both"/>
        <w:rPr>
          <w:rFonts w:ascii="Calibri" w:hAnsi="Calibri" w:eastAsia="宋体"/>
          <w:b/>
          <w:kern w:val="2"/>
          <w:sz w:val="21"/>
          <w:szCs w:val="21"/>
          <w:lang w:eastAsia="zh-CN"/>
        </w:rPr>
      </w:pPr>
    </w:p>
    <w:p w14:paraId="70A03378">
      <w:pPr>
        <w:keepNext/>
        <w:keepLines/>
        <w:widowControl w:val="0"/>
        <w:spacing w:before="120" w:beforeLines="50" w:after="120" w:afterLines="50" w:line="416" w:lineRule="auto"/>
        <w:jc w:val="center"/>
        <w:outlineLvl w:val="1"/>
        <w:rPr>
          <w:rFonts w:ascii="Cambria" w:hAnsi="Cambria" w:eastAsia="宋体"/>
          <w:b/>
          <w:bCs/>
          <w:kern w:val="2"/>
          <w:sz w:val="28"/>
          <w:szCs w:val="28"/>
          <w:lang w:eastAsia="zh-CN"/>
        </w:rPr>
      </w:pPr>
      <w:r>
        <w:rPr>
          <w:rFonts w:hint="eastAsia" w:ascii="宋体" w:hAnsi="宋体" w:eastAsia="宋体"/>
          <w:b/>
          <w:bCs/>
          <w:color w:val="FF0000"/>
          <w:kern w:val="2"/>
          <w:sz w:val="32"/>
          <w:szCs w:val="21"/>
          <w:lang w:eastAsia="zh-CN"/>
        </w:rPr>
        <w:t>★</w:t>
      </w:r>
      <w:r>
        <w:rPr>
          <w:rFonts w:hint="eastAsia" w:ascii="Cambria" w:hAnsi="Cambria" w:eastAsia="宋体" w:cstheme="majorBidi"/>
          <w:b/>
          <w:bCs/>
          <w:kern w:val="2"/>
          <w:sz w:val="28"/>
          <w:szCs w:val="28"/>
          <w:lang w:eastAsia="zh-CN"/>
        </w:rPr>
        <w:t>五、商务要求</w:t>
      </w:r>
    </w:p>
    <w:p w14:paraId="7B0CD6D2">
      <w:pPr>
        <w:widowControl w:val="0"/>
        <w:ind w:firstLine="422" w:firstLineChars="200"/>
        <w:jc w:val="both"/>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说明：</w:t>
      </w:r>
      <w:r>
        <w:rPr>
          <w:rFonts w:hint="eastAsia" w:ascii="Calibri" w:hAnsi="Calibri" w:eastAsia="宋体" w:cstheme="minorBidi"/>
          <w:b/>
          <w:kern w:val="2"/>
          <w:sz w:val="21"/>
          <w:szCs w:val="22"/>
          <w:lang w:eastAsia="zh-CN"/>
        </w:rPr>
        <w:t>本部分内容为项目正常开展的基本要求，均为★号条款要求，不作为评分准则中的评分内容，如未响应或出现负偏离的，将作投标无效处理；</w:t>
      </w:r>
    </w:p>
    <w:tbl>
      <w:tblPr>
        <w:tblStyle w:val="4"/>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9"/>
        <w:gridCol w:w="1413"/>
        <w:gridCol w:w="6297"/>
      </w:tblGrid>
      <w:tr w14:paraId="65CC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E47649D">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hint="eastAsia" w:ascii="宋体" w:hAnsi="宋体" w:eastAsia="宋体" w:cs="宋体"/>
                <w:b/>
                <w:kern w:val="2"/>
                <w:sz w:val="21"/>
                <w:szCs w:val="21"/>
                <w:lang w:eastAsia="zh-CN" w:bidi="ar"/>
              </w:rPr>
              <w:t>序号</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16815F53">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hint="eastAsia" w:ascii="宋体" w:hAnsi="宋体" w:eastAsia="宋体" w:cs="宋体"/>
                <w:b/>
                <w:kern w:val="2"/>
                <w:sz w:val="21"/>
                <w:szCs w:val="21"/>
                <w:lang w:eastAsia="zh-CN" w:bidi="ar"/>
              </w:rPr>
              <w:t>商务需求项</w:t>
            </w:r>
          </w:p>
        </w:tc>
        <w:tc>
          <w:tcPr>
            <w:tcW w:w="6523" w:type="dxa"/>
            <w:tcBorders>
              <w:top w:val="single" w:color="auto" w:sz="4" w:space="0"/>
              <w:left w:val="single" w:color="auto" w:sz="4" w:space="0"/>
              <w:bottom w:val="single" w:color="auto" w:sz="4" w:space="0"/>
              <w:right w:val="single" w:color="auto" w:sz="4" w:space="0"/>
            </w:tcBorders>
            <w:shd w:val="clear" w:color="auto" w:fill="auto"/>
            <w:vAlign w:val="center"/>
          </w:tcPr>
          <w:p w14:paraId="7D27E49C">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hint="eastAsia" w:ascii="宋体" w:hAnsi="宋体" w:eastAsia="宋体" w:cs="宋体"/>
                <w:b/>
                <w:kern w:val="2"/>
                <w:sz w:val="21"/>
                <w:szCs w:val="21"/>
                <w:lang w:eastAsia="zh-CN" w:bidi="ar"/>
              </w:rPr>
              <w:t>招标商务要求</w:t>
            </w:r>
          </w:p>
        </w:tc>
      </w:tr>
      <w:tr w14:paraId="0990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1688318C">
            <w:pPr>
              <w:keepNext w:val="0"/>
              <w:keepLines w:val="0"/>
              <w:widowControl w:val="0"/>
              <w:suppressLineNumbers w:val="0"/>
              <w:spacing w:before="0" w:beforeAutospacing="0" w:after="0" w:afterAutospacing="0"/>
              <w:ind w:left="0" w:right="0"/>
              <w:jc w:val="both"/>
              <w:rPr>
                <w:rFonts w:eastAsia="宋体"/>
                <w:b/>
                <w:kern w:val="2"/>
                <w:sz w:val="21"/>
                <w:szCs w:val="21"/>
                <w:lang w:eastAsia="zh-CN"/>
              </w:rPr>
            </w:pPr>
            <w:r>
              <w:rPr>
                <w:rFonts w:hint="eastAsia" w:ascii="宋体" w:hAnsi="宋体" w:eastAsia="宋体" w:cs="宋体"/>
                <w:b/>
                <w:kern w:val="2"/>
                <w:sz w:val="21"/>
                <w:szCs w:val="21"/>
                <w:lang w:eastAsia="zh-CN" w:bidi="ar"/>
              </w:rPr>
              <w:t>（一）免费保修期内售后服务要求</w:t>
            </w:r>
          </w:p>
        </w:tc>
      </w:tr>
      <w:tr w14:paraId="6A3E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0" w:type="dxa"/>
            <w:tcBorders>
              <w:top w:val="single" w:color="auto" w:sz="4" w:space="0"/>
              <w:left w:val="single" w:color="auto" w:sz="4" w:space="0"/>
              <w:right w:val="single" w:color="auto" w:sz="4" w:space="0"/>
            </w:tcBorders>
            <w:shd w:val="clear" w:color="auto" w:fill="auto"/>
            <w:vAlign w:val="center"/>
          </w:tcPr>
          <w:p w14:paraId="1C41FF7D">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eastAsia="宋体"/>
                <w:b/>
                <w:kern w:val="2"/>
                <w:sz w:val="21"/>
                <w:szCs w:val="21"/>
                <w:lang w:eastAsia="zh-CN" w:bidi="ar"/>
              </w:rPr>
              <w:t>1</w:t>
            </w:r>
          </w:p>
        </w:tc>
        <w:tc>
          <w:tcPr>
            <w:tcW w:w="1457" w:type="dxa"/>
            <w:tcBorders>
              <w:top w:val="single" w:color="auto" w:sz="4" w:space="0"/>
              <w:left w:val="single" w:color="auto" w:sz="4" w:space="0"/>
              <w:right w:val="single" w:color="auto" w:sz="4" w:space="0"/>
            </w:tcBorders>
            <w:shd w:val="clear" w:color="auto" w:fill="auto"/>
            <w:vAlign w:val="center"/>
          </w:tcPr>
          <w:p w14:paraId="2C633395">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hint="eastAsia" w:ascii="宋体" w:hAnsi="宋体" w:eastAsia="宋体" w:cs="宋体"/>
                <w:b/>
                <w:kern w:val="2"/>
                <w:sz w:val="21"/>
                <w:szCs w:val="21"/>
                <w:lang w:eastAsia="zh-CN" w:bidi="ar"/>
              </w:rPr>
              <w:t>保修期</w:t>
            </w:r>
          </w:p>
        </w:tc>
        <w:tc>
          <w:tcPr>
            <w:tcW w:w="6523" w:type="dxa"/>
            <w:tcBorders>
              <w:top w:val="single" w:color="auto" w:sz="4" w:space="0"/>
              <w:left w:val="single" w:color="auto" w:sz="4" w:space="0"/>
              <w:bottom w:val="single" w:color="auto" w:sz="4" w:space="0"/>
              <w:right w:val="single" w:color="auto" w:sz="4" w:space="0"/>
            </w:tcBorders>
            <w:shd w:val="clear" w:color="auto" w:fill="auto"/>
            <w:vAlign w:val="top"/>
          </w:tcPr>
          <w:p w14:paraId="11EA1CE9">
            <w:pPr>
              <w:keepNext w:val="0"/>
              <w:keepLines w:val="0"/>
              <w:widowControl w:val="0"/>
              <w:suppressLineNumbers w:val="0"/>
              <w:spacing w:before="0" w:beforeAutospacing="0" w:after="0" w:afterAutospacing="0"/>
              <w:ind w:left="0" w:right="0"/>
              <w:jc w:val="left"/>
              <w:rPr>
                <w:rFonts w:hint="eastAsia" w:eastAsia="宋体"/>
                <w:bCs/>
                <w:kern w:val="2"/>
                <w:sz w:val="21"/>
                <w:szCs w:val="21"/>
                <w:lang w:eastAsia="zh-CN"/>
              </w:rPr>
            </w:pPr>
            <w:r>
              <w:rPr>
                <w:rFonts w:eastAsia="宋体"/>
                <w:bCs/>
                <w:kern w:val="2"/>
                <w:sz w:val="21"/>
                <w:szCs w:val="21"/>
                <w:lang w:eastAsia="zh-CN" w:bidi="ar"/>
              </w:rPr>
              <w:t>1.1</w:t>
            </w:r>
            <w:r>
              <w:rPr>
                <w:rFonts w:hint="eastAsia" w:ascii="宋体" w:hAnsi="宋体" w:eastAsia="宋体" w:cs="宋体"/>
                <w:bCs/>
                <w:kern w:val="2"/>
                <w:sz w:val="21"/>
                <w:szCs w:val="21"/>
                <w:lang w:eastAsia="zh-CN" w:bidi="ar"/>
              </w:rPr>
              <w:t>要求中标方对本项目所采购的各项货物及货物集成提供质保期</w:t>
            </w:r>
            <w:r>
              <w:rPr>
                <w:rFonts w:hint="eastAsia" w:eastAsia="宋体"/>
                <w:bCs/>
                <w:kern w:val="2"/>
                <w:sz w:val="21"/>
                <w:szCs w:val="21"/>
                <w:lang w:eastAsia="zh-CN" w:bidi="ar"/>
              </w:rPr>
              <w:t>6</w:t>
            </w:r>
            <w:r>
              <w:rPr>
                <w:rFonts w:hint="eastAsia" w:ascii="宋体" w:hAnsi="宋体" w:eastAsia="宋体" w:cs="宋体"/>
                <w:bCs/>
                <w:kern w:val="2"/>
                <w:sz w:val="21"/>
                <w:szCs w:val="21"/>
                <w:lang w:eastAsia="zh-CN" w:bidi="ar"/>
              </w:rPr>
              <w:t>年。</w:t>
            </w:r>
          </w:p>
        </w:tc>
      </w:tr>
      <w:tr w14:paraId="2CF1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DD008BA">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eastAsia="宋体"/>
                <w:b/>
                <w:kern w:val="2"/>
                <w:sz w:val="21"/>
                <w:szCs w:val="21"/>
                <w:lang w:eastAsia="zh-CN" w:bidi="ar"/>
              </w:rPr>
              <w:t>2</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210244CA">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hint="eastAsia" w:ascii="宋体" w:hAnsi="宋体" w:eastAsia="宋体" w:cs="宋体"/>
                <w:b/>
                <w:kern w:val="2"/>
                <w:sz w:val="21"/>
                <w:szCs w:val="21"/>
                <w:lang w:eastAsia="zh-CN" w:bidi="ar"/>
              </w:rPr>
              <w:t>培训</w:t>
            </w:r>
          </w:p>
        </w:tc>
        <w:tc>
          <w:tcPr>
            <w:tcW w:w="6523" w:type="dxa"/>
            <w:tcBorders>
              <w:top w:val="single" w:color="auto" w:sz="4" w:space="0"/>
              <w:left w:val="single" w:color="auto" w:sz="4" w:space="0"/>
              <w:bottom w:val="single" w:color="auto" w:sz="4" w:space="0"/>
              <w:right w:val="single" w:color="auto" w:sz="4" w:space="0"/>
            </w:tcBorders>
            <w:shd w:val="clear" w:color="auto" w:fill="auto"/>
            <w:vAlign w:val="top"/>
          </w:tcPr>
          <w:p w14:paraId="1810DD84">
            <w:pPr>
              <w:keepNext w:val="0"/>
              <w:keepLines w:val="0"/>
              <w:widowControl w:val="0"/>
              <w:suppressLineNumbers w:val="0"/>
              <w:spacing w:before="0" w:beforeAutospacing="0" w:after="0" w:afterAutospacing="0"/>
              <w:ind w:left="0" w:right="0"/>
              <w:jc w:val="left"/>
              <w:rPr>
                <w:rFonts w:hint="eastAsia" w:eastAsia="宋体"/>
                <w:bCs/>
                <w:kern w:val="2"/>
                <w:sz w:val="21"/>
                <w:szCs w:val="21"/>
                <w:lang w:eastAsia="zh-CN"/>
              </w:rPr>
            </w:pPr>
            <w:r>
              <w:rPr>
                <w:rFonts w:eastAsia="宋体"/>
                <w:bCs/>
                <w:kern w:val="2"/>
                <w:sz w:val="21"/>
                <w:szCs w:val="21"/>
                <w:lang w:eastAsia="zh-CN" w:bidi="ar"/>
              </w:rPr>
              <w:t>1.2</w:t>
            </w:r>
            <w:r>
              <w:rPr>
                <w:rFonts w:hint="eastAsia" w:ascii="宋体" w:hAnsi="宋体" w:eastAsia="宋体" w:cs="宋体"/>
                <w:bCs/>
                <w:kern w:val="2"/>
                <w:sz w:val="21"/>
                <w:szCs w:val="21"/>
                <w:lang w:eastAsia="zh-CN" w:bidi="ar"/>
              </w:rPr>
              <w:t>要求中标方在交货完成后一周内，免费向用户方进行技术培训工作。</w:t>
            </w:r>
          </w:p>
        </w:tc>
      </w:tr>
      <w:tr w14:paraId="0CE8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786100">
            <w:pPr>
              <w:keepNext w:val="0"/>
              <w:keepLines w:val="0"/>
              <w:widowControl w:val="0"/>
              <w:suppressLineNumbers w:val="0"/>
              <w:spacing w:before="0" w:beforeAutospacing="0" w:after="0" w:afterAutospacing="0"/>
              <w:ind w:left="0" w:right="0"/>
              <w:jc w:val="left"/>
              <w:rPr>
                <w:rFonts w:hint="eastAsia" w:eastAsia="宋体"/>
                <w:bCs/>
                <w:kern w:val="2"/>
                <w:sz w:val="21"/>
                <w:szCs w:val="21"/>
                <w:lang w:eastAsia="zh-CN"/>
              </w:rPr>
            </w:pPr>
            <w:r>
              <w:rPr>
                <w:rFonts w:hint="eastAsia" w:ascii="宋体" w:hAnsi="宋体" w:eastAsia="宋体" w:cs="宋体"/>
                <w:b/>
                <w:kern w:val="2"/>
                <w:sz w:val="21"/>
                <w:szCs w:val="21"/>
                <w:lang w:eastAsia="zh-CN" w:bidi="ar"/>
              </w:rPr>
              <w:t>（二）其他商务要求</w:t>
            </w:r>
          </w:p>
        </w:tc>
      </w:tr>
      <w:tr w14:paraId="27CF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09D1B3B">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eastAsia="宋体"/>
                <w:b/>
                <w:kern w:val="2"/>
                <w:sz w:val="21"/>
                <w:szCs w:val="21"/>
                <w:lang w:eastAsia="zh-CN" w:bidi="ar"/>
              </w:rPr>
              <w:t>1</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773E383F">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hint="eastAsia" w:ascii="宋体" w:hAnsi="宋体" w:eastAsia="宋体" w:cs="宋体"/>
                <w:b/>
                <w:kern w:val="2"/>
                <w:sz w:val="21"/>
                <w:szCs w:val="21"/>
                <w:lang w:eastAsia="zh-CN" w:bidi="ar"/>
              </w:rPr>
              <w:t>交货地点</w:t>
            </w:r>
          </w:p>
        </w:tc>
        <w:tc>
          <w:tcPr>
            <w:tcW w:w="6523" w:type="dxa"/>
            <w:tcBorders>
              <w:top w:val="single" w:color="auto" w:sz="4" w:space="0"/>
              <w:left w:val="single" w:color="auto" w:sz="4" w:space="0"/>
              <w:bottom w:val="single" w:color="auto" w:sz="4" w:space="0"/>
              <w:right w:val="single" w:color="auto" w:sz="4" w:space="0"/>
            </w:tcBorders>
            <w:shd w:val="clear" w:color="auto" w:fill="auto"/>
            <w:vAlign w:val="top"/>
          </w:tcPr>
          <w:p w14:paraId="52E4061E">
            <w:pPr>
              <w:keepNext w:val="0"/>
              <w:keepLines w:val="0"/>
              <w:widowControl w:val="0"/>
              <w:suppressLineNumbers w:val="0"/>
              <w:spacing w:before="0" w:beforeAutospacing="0" w:after="0" w:afterAutospacing="0"/>
              <w:ind w:left="0" w:right="0"/>
              <w:jc w:val="left"/>
              <w:rPr>
                <w:rFonts w:hint="eastAsia" w:eastAsia="宋体"/>
                <w:bCs/>
                <w:kern w:val="2"/>
                <w:sz w:val="21"/>
                <w:szCs w:val="21"/>
                <w:lang w:eastAsia="zh-CN"/>
              </w:rPr>
            </w:pPr>
            <w:r>
              <w:rPr>
                <w:rFonts w:eastAsia="宋体"/>
                <w:bCs/>
                <w:kern w:val="2"/>
                <w:sz w:val="21"/>
                <w:szCs w:val="21"/>
                <w:lang w:eastAsia="zh-CN" w:bidi="ar"/>
              </w:rPr>
              <w:t>1.1</w:t>
            </w:r>
            <w:r>
              <w:rPr>
                <w:rFonts w:hint="eastAsia" w:ascii="宋体" w:hAnsi="宋体" w:eastAsia="宋体" w:cs="宋体"/>
                <w:bCs/>
                <w:kern w:val="2"/>
                <w:sz w:val="21"/>
                <w:szCs w:val="21"/>
                <w:lang w:eastAsia="zh-CN" w:bidi="ar"/>
              </w:rPr>
              <w:t>深圳市宝安区湖东小学</w:t>
            </w:r>
          </w:p>
        </w:tc>
      </w:tr>
      <w:tr w14:paraId="0511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E436924">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eastAsia="宋体"/>
                <w:b/>
                <w:kern w:val="2"/>
                <w:sz w:val="21"/>
                <w:szCs w:val="21"/>
                <w:lang w:eastAsia="zh-CN" w:bidi="ar"/>
              </w:rPr>
              <w:t>2</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7B8B4F71">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hint="eastAsia" w:ascii="宋体" w:hAnsi="宋体" w:eastAsia="宋体" w:cs="宋体"/>
                <w:b/>
                <w:kern w:val="2"/>
                <w:sz w:val="21"/>
                <w:szCs w:val="21"/>
                <w:lang w:eastAsia="zh-CN" w:bidi="ar"/>
              </w:rPr>
              <w:t>交货时间</w:t>
            </w:r>
          </w:p>
        </w:tc>
        <w:tc>
          <w:tcPr>
            <w:tcW w:w="6523" w:type="dxa"/>
            <w:tcBorders>
              <w:top w:val="single" w:color="auto" w:sz="4" w:space="0"/>
              <w:left w:val="single" w:color="auto" w:sz="4" w:space="0"/>
              <w:bottom w:val="single" w:color="auto" w:sz="4" w:space="0"/>
              <w:right w:val="single" w:color="auto" w:sz="4" w:space="0"/>
            </w:tcBorders>
            <w:shd w:val="clear" w:color="auto" w:fill="auto"/>
            <w:vAlign w:val="center"/>
          </w:tcPr>
          <w:p w14:paraId="7E4ACC54">
            <w:pPr>
              <w:keepNext w:val="0"/>
              <w:keepLines w:val="0"/>
              <w:widowControl w:val="0"/>
              <w:suppressLineNumbers w:val="0"/>
              <w:spacing w:before="0" w:beforeAutospacing="0" w:after="0" w:afterAutospacing="0"/>
              <w:ind w:left="0" w:right="0"/>
              <w:jc w:val="left"/>
              <w:rPr>
                <w:rFonts w:eastAsia="宋体"/>
                <w:bCs/>
                <w:kern w:val="2"/>
                <w:sz w:val="21"/>
                <w:szCs w:val="21"/>
                <w:lang w:eastAsia="zh-CN"/>
              </w:rPr>
            </w:pPr>
            <w:r>
              <w:rPr>
                <w:rFonts w:eastAsia="宋体"/>
                <w:bCs/>
                <w:kern w:val="2"/>
                <w:sz w:val="21"/>
                <w:szCs w:val="21"/>
                <w:lang w:eastAsia="zh-CN" w:bidi="ar"/>
              </w:rPr>
              <w:t>2.1</w:t>
            </w:r>
            <w:r>
              <w:rPr>
                <w:rFonts w:hint="eastAsia" w:ascii="宋体" w:hAnsi="宋体" w:eastAsia="宋体" w:cs="宋体"/>
                <w:bCs/>
                <w:kern w:val="2"/>
                <w:sz w:val="21"/>
                <w:szCs w:val="21"/>
                <w:lang w:eastAsia="zh-CN" w:bidi="ar"/>
              </w:rPr>
              <w:t xml:space="preserve">本项目要求在进场施工日起 </w:t>
            </w:r>
            <w:r>
              <w:rPr>
                <w:rFonts w:hint="eastAsia" w:eastAsia="宋体"/>
                <w:bCs/>
                <w:kern w:val="2"/>
                <w:sz w:val="21"/>
                <w:szCs w:val="21"/>
                <w:lang w:eastAsia="zh-CN" w:bidi="ar"/>
              </w:rPr>
              <w:t>30</w:t>
            </w:r>
            <w:r>
              <w:rPr>
                <w:rFonts w:hint="eastAsia" w:ascii="宋体" w:hAnsi="宋体" w:eastAsia="宋体" w:cs="宋体"/>
                <w:bCs/>
                <w:kern w:val="2"/>
                <w:sz w:val="21"/>
                <w:szCs w:val="21"/>
                <w:lang w:eastAsia="zh-CN" w:bidi="ar"/>
              </w:rPr>
              <w:t>个日历日内完工，进场施工时间由采购人确定。</w:t>
            </w:r>
          </w:p>
        </w:tc>
      </w:tr>
      <w:tr w14:paraId="4301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FE9F849">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eastAsia="宋体"/>
                <w:b/>
                <w:kern w:val="2"/>
                <w:sz w:val="21"/>
                <w:szCs w:val="21"/>
                <w:lang w:eastAsia="zh-CN" w:bidi="ar"/>
              </w:rPr>
              <w:t>3</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58DDDFA5">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hint="eastAsia" w:ascii="宋体" w:hAnsi="宋体" w:eastAsia="宋体" w:cs="宋体"/>
                <w:b/>
                <w:kern w:val="2"/>
                <w:sz w:val="21"/>
                <w:szCs w:val="21"/>
                <w:lang w:eastAsia="zh-CN" w:bidi="ar"/>
              </w:rPr>
              <w:t>验收方式</w:t>
            </w:r>
          </w:p>
        </w:tc>
        <w:tc>
          <w:tcPr>
            <w:tcW w:w="6523" w:type="dxa"/>
            <w:tcBorders>
              <w:top w:val="single" w:color="auto" w:sz="4" w:space="0"/>
              <w:left w:val="single" w:color="auto" w:sz="4" w:space="0"/>
              <w:bottom w:val="single" w:color="auto" w:sz="4" w:space="0"/>
              <w:right w:val="single" w:color="auto" w:sz="4" w:space="0"/>
            </w:tcBorders>
            <w:shd w:val="clear" w:color="auto" w:fill="auto"/>
            <w:vAlign w:val="center"/>
          </w:tcPr>
          <w:p w14:paraId="728F9A8B">
            <w:pPr>
              <w:keepNext w:val="0"/>
              <w:keepLines w:val="0"/>
              <w:widowControl w:val="0"/>
              <w:suppressLineNumbers w:val="0"/>
              <w:spacing w:before="0" w:beforeAutospacing="0" w:after="0" w:afterAutospacing="0"/>
              <w:ind w:left="0" w:right="0"/>
              <w:jc w:val="left"/>
              <w:rPr>
                <w:rFonts w:hint="eastAsia" w:eastAsia="宋体"/>
                <w:bCs/>
                <w:kern w:val="2"/>
                <w:sz w:val="21"/>
                <w:szCs w:val="21"/>
                <w:lang w:eastAsia="zh-CN"/>
              </w:rPr>
            </w:pPr>
            <w:r>
              <w:rPr>
                <w:rFonts w:eastAsia="宋体"/>
                <w:bCs/>
                <w:kern w:val="2"/>
                <w:sz w:val="21"/>
                <w:szCs w:val="21"/>
                <w:lang w:eastAsia="zh-CN" w:bidi="ar"/>
              </w:rPr>
              <w:t>3.1</w:t>
            </w:r>
            <w:r>
              <w:rPr>
                <w:rFonts w:hint="eastAsia" w:ascii="宋体" w:hAnsi="宋体" w:eastAsia="宋体" w:cs="宋体"/>
                <w:bCs/>
                <w:kern w:val="2"/>
                <w:sz w:val="21"/>
                <w:szCs w:val="21"/>
                <w:lang w:eastAsia="zh-CN" w:bidi="ar"/>
              </w:rPr>
              <w:t>由采购单位组织验收小组进行验收。</w:t>
            </w:r>
          </w:p>
        </w:tc>
      </w:tr>
      <w:tr w14:paraId="705A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6A97B3F">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eastAsia="宋体"/>
                <w:b/>
                <w:kern w:val="2"/>
                <w:sz w:val="21"/>
                <w:szCs w:val="21"/>
                <w:lang w:eastAsia="zh-CN" w:bidi="ar"/>
              </w:rPr>
              <w:t>4</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3F82AA05">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hint="eastAsia" w:ascii="宋体" w:hAnsi="宋体" w:eastAsia="宋体" w:cs="宋体"/>
                <w:b/>
                <w:kern w:val="2"/>
                <w:sz w:val="21"/>
                <w:szCs w:val="21"/>
                <w:lang w:eastAsia="zh-CN" w:bidi="ar"/>
              </w:rPr>
              <w:t>报价要求</w:t>
            </w:r>
          </w:p>
        </w:tc>
        <w:tc>
          <w:tcPr>
            <w:tcW w:w="6523" w:type="dxa"/>
            <w:tcBorders>
              <w:top w:val="single" w:color="auto" w:sz="4" w:space="0"/>
              <w:left w:val="single" w:color="auto" w:sz="4" w:space="0"/>
              <w:bottom w:val="single" w:color="auto" w:sz="4" w:space="0"/>
              <w:right w:val="single" w:color="auto" w:sz="4" w:space="0"/>
            </w:tcBorders>
            <w:shd w:val="clear" w:color="auto" w:fill="auto"/>
            <w:vAlign w:val="center"/>
          </w:tcPr>
          <w:p w14:paraId="35CDE16D">
            <w:pPr>
              <w:keepNext w:val="0"/>
              <w:keepLines w:val="0"/>
              <w:widowControl w:val="0"/>
              <w:suppressLineNumbers w:val="0"/>
              <w:spacing w:before="0" w:beforeAutospacing="0" w:after="0" w:afterAutospacing="0"/>
              <w:ind w:left="0" w:right="0"/>
              <w:jc w:val="left"/>
              <w:rPr>
                <w:rFonts w:eastAsia="宋体"/>
                <w:bCs/>
                <w:kern w:val="2"/>
                <w:sz w:val="21"/>
                <w:szCs w:val="21"/>
                <w:lang w:eastAsia="zh-CN"/>
              </w:rPr>
            </w:pPr>
            <w:r>
              <w:rPr>
                <w:rFonts w:eastAsia="宋体"/>
                <w:bCs/>
                <w:kern w:val="2"/>
                <w:sz w:val="21"/>
                <w:szCs w:val="21"/>
                <w:lang w:eastAsia="zh-CN" w:bidi="ar"/>
              </w:rPr>
              <w:t>4.1</w:t>
            </w:r>
            <w:r>
              <w:rPr>
                <w:rFonts w:hint="eastAsia" w:ascii="宋体" w:hAnsi="宋体" w:eastAsia="宋体" w:cs="宋体"/>
                <w:bCs/>
                <w:kern w:val="2"/>
                <w:sz w:val="21"/>
                <w:szCs w:val="21"/>
                <w:lang w:eastAsia="zh-CN" w:bidi="ar"/>
              </w:rPr>
              <w:t>投标总价必须是完成该项目的一切费用总和，包括投标费、设备费、运输费、装卸费、保险费、技术培训费、设备安装费、调试费、检测费、国家规定的各项税费等。</w:t>
            </w:r>
          </w:p>
        </w:tc>
      </w:tr>
      <w:tr w14:paraId="1A5D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7172315">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eastAsia="宋体"/>
                <w:b/>
                <w:kern w:val="2"/>
                <w:sz w:val="21"/>
                <w:szCs w:val="21"/>
                <w:lang w:eastAsia="zh-CN" w:bidi="ar"/>
              </w:rPr>
              <w:t>5</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14:paraId="09DDB747">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hint="eastAsia" w:ascii="宋体" w:hAnsi="宋体" w:eastAsia="宋体" w:cs="宋体"/>
                <w:b/>
                <w:kern w:val="2"/>
                <w:sz w:val="21"/>
                <w:szCs w:val="21"/>
                <w:lang w:eastAsia="zh-CN" w:bidi="ar"/>
              </w:rPr>
              <w:t>付款方式</w:t>
            </w:r>
          </w:p>
        </w:tc>
        <w:tc>
          <w:tcPr>
            <w:tcW w:w="6523" w:type="dxa"/>
            <w:tcBorders>
              <w:top w:val="single" w:color="auto" w:sz="4" w:space="0"/>
              <w:left w:val="single" w:color="auto" w:sz="4" w:space="0"/>
              <w:bottom w:val="single" w:color="auto" w:sz="4" w:space="0"/>
              <w:right w:val="single" w:color="auto" w:sz="4" w:space="0"/>
            </w:tcBorders>
            <w:shd w:val="clear" w:color="auto" w:fill="auto"/>
            <w:vAlign w:val="center"/>
          </w:tcPr>
          <w:p w14:paraId="35AB8941">
            <w:pPr>
              <w:keepNext w:val="0"/>
              <w:keepLines w:val="0"/>
              <w:widowControl w:val="0"/>
              <w:suppressLineNumbers w:val="0"/>
              <w:spacing w:before="0" w:beforeAutospacing="0" w:after="0" w:afterAutospacing="0"/>
              <w:ind w:left="0" w:right="0"/>
              <w:jc w:val="left"/>
              <w:rPr>
                <w:rFonts w:hint="eastAsia" w:eastAsia="宋体"/>
                <w:bCs/>
                <w:kern w:val="2"/>
                <w:sz w:val="21"/>
                <w:szCs w:val="21"/>
                <w:lang w:eastAsia="zh-CN"/>
              </w:rPr>
            </w:pPr>
            <w:r>
              <w:rPr>
                <w:rFonts w:eastAsia="宋体"/>
                <w:bCs/>
                <w:kern w:val="2"/>
                <w:sz w:val="21"/>
                <w:szCs w:val="21"/>
                <w:lang w:eastAsia="zh-CN" w:bidi="ar"/>
              </w:rPr>
              <w:t xml:space="preserve">5.1 </w:t>
            </w:r>
            <w:r>
              <w:rPr>
                <w:rFonts w:hint="eastAsia" w:ascii="宋体" w:hAnsi="宋体" w:eastAsia="宋体" w:cs="宋体"/>
                <w:bCs/>
                <w:kern w:val="2"/>
                <w:sz w:val="21"/>
                <w:szCs w:val="21"/>
                <w:lang w:eastAsia="zh-CN" w:bidi="ar"/>
              </w:rPr>
              <w:t>本项目完成并经验收合格后，对于满足合同约定支付条件的，采购人应当自收到发票后</w:t>
            </w:r>
            <w:r>
              <w:rPr>
                <w:rFonts w:hint="eastAsia" w:eastAsia="宋体"/>
                <w:bCs/>
                <w:kern w:val="2"/>
                <w:sz w:val="21"/>
                <w:szCs w:val="21"/>
                <w:lang w:eastAsia="zh-CN" w:bidi="ar"/>
              </w:rPr>
              <w:t>15</w:t>
            </w:r>
            <w:r>
              <w:rPr>
                <w:rFonts w:hint="eastAsia" w:ascii="宋体" w:hAnsi="宋体" w:eastAsia="宋体" w:cs="宋体"/>
                <w:bCs/>
                <w:kern w:val="2"/>
                <w:sz w:val="21"/>
                <w:szCs w:val="21"/>
                <w:lang w:eastAsia="zh-CN" w:bidi="ar"/>
              </w:rPr>
              <w:t>日内将资金支付到合同约定的中标供应商账户。</w:t>
            </w:r>
          </w:p>
        </w:tc>
      </w:tr>
      <w:tr w14:paraId="5B37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C2064D">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eastAsia="宋体"/>
                <w:b/>
                <w:kern w:val="2"/>
                <w:sz w:val="21"/>
                <w:szCs w:val="21"/>
                <w:lang w:eastAsia="zh-CN" w:bidi="ar"/>
              </w:rPr>
              <w:t>6</w:t>
            </w:r>
          </w:p>
        </w:tc>
        <w:tc>
          <w:tcPr>
            <w:tcW w:w="14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690DD7">
            <w:pPr>
              <w:keepNext w:val="0"/>
              <w:keepLines w:val="0"/>
              <w:widowControl w:val="0"/>
              <w:suppressLineNumbers w:val="0"/>
              <w:spacing w:before="0" w:beforeAutospacing="0" w:after="0" w:afterAutospacing="0"/>
              <w:ind w:left="0" w:right="0"/>
              <w:jc w:val="center"/>
              <w:rPr>
                <w:rFonts w:hint="eastAsia" w:eastAsia="宋体"/>
                <w:b/>
                <w:kern w:val="2"/>
                <w:sz w:val="21"/>
                <w:szCs w:val="21"/>
                <w:lang w:eastAsia="zh-CN"/>
              </w:rPr>
            </w:pPr>
            <w:r>
              <w:rPr>
                <w:rFonts w:hint="eastAsia" w:ascii="宋体" w:hAnsi="宋体" w:eastAsia="宋体" w:cs="宋体"/>
                <w:b/>
                <w:kern w:val="2"/>
                <w:sz w:val="21"/>
                <w:szCs w:val="21"/>
                <w:lang w:eastAsia="zh-CN" w:bidi="ar"/>
              </w:rPr>
              <w:t>其他</w:t>
            </w:r>
          </w:p>
        </w:tc>
        <w:tc>
          <w:tcPr>
            <w:tcW w:w="6523" w:type="dxa"/>
            <w:tcBorders>
              <w:top w:val="single" w:color="auto" w:sz="4" w:space="0"/>
              <w:left w:val="single" w:color="auto" w:sz="4" w:space="0"/>
              <w:bottom w:val="single" w:color="auto" w:sz="4" w:space="0"/>
              <w:right w:val="single" w:color="auto" w:sz="4" w:space="0"/>
            </w:tcBorders>
            <w:shd w:val="clear" w:color="auto" w:fill="auto"/>
            <w:vAlign w:val="top"/>
          </w:tcPr>
          <w:p w14:paraId="07B52F31">
            <w:pPr>
              <w:keepNext w:val="0"/>
              <w:keepLines w:val="0"/>
              <w:widowControl w:val="0"/>
              <w:suppressLineNumbers w:val="0"/>
              <w:spacing w:before="0" w:beforeAutospacing="0" w:after="0" w:afterAutospacing="0"/>
              <w:ind w:left="0" w:right="0"/>
              <w:jc w:val="left"/>
              <w:rPr>
                <w:rFonts w:hint="eastAsia" w:eastAsia="宋体"/>
                <w:bCs/>
                <w:kern w:val="2"/>
                <w:sz w:val="21"/>
                <w:szCs w:val="21"/>
                <w:lang w:eastAsia="zh-CN"/>
              </w:rPr>
            </w:pPr>
            <w:r>
              <w:rPr>
                <w:rFonts w:eastAsia="宋体"/>
                <w:bCs/>
                <w:kern w:val="2"/>
                <w:sz w:val="21"/>
                <w:szCs w:val="21"/>
                <w:lang w:eastAsia="zh-CN" w:bidi="ar"/>
              </w:rPr>
              <w:t>6.1</w:t>
            </w:r>
            <w:r>
              <w:rPr>
                <w:rFonts w:hint="eastAsia" w:ascii="宋体" w:hAnsi="宋体" w:eastAsia="宋体" w:cs="宋体"/>
                <w:bCs/>
                <w:kern w:val="2"/>
                <w:sz w:val="21"/>
                <w:szCs w:val="21"/>
                <w:lang w:eastAsia="zh-CN" w:bidi="ar"/>
              </w:rPr>
              <w:t>中标供应商在签订合同时应提供投标文件打印稿贰份，并加盖公章（一份交给监理公司，一份交给学校），同时提供投标文件的</w:t>
            </w:r>
            <w:r>
              <w:rPr>
                <w:rFonts w:eastAsia="宋体"/>
                <w:bCs/>
                <w:kern w:val="2"/>
                <w:sz w:val="21"/>
                <w:szCs w:val="21"/>
                <w:lang w:eastAsia="zh-CN" w:bidi="ar"/>
              </w:rPr>
              <w:t>OFFICE</w:t>
            </w:r>
            <w:r>
              <w:rPr>
                <w:rFonts w:hint="eastAsia" w:ascii="宋体" w:hAnsi="宋体" w:eastAsia="宋体" w:cs="宋体"/>
                <w:bCs/>
                <w:kern w:val="2"/>
                <w:sz w:val="21"/>
                <w:szCs w:val="21"/>
                <w:lang w:eastAsia="zh-CN" w:bidi="ar"/>
              </w:rPr>
              <w:t>文档。</w:t>
            </w:r>
          </w:p>
        </w:tc>
      </w:tr>
      <w:tr w14:paraId="2B21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D5398">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1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C183F5">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6523" w:type="dxa"/>
            <w:tcBorders>
              <w:top w:val="single" w:color="auto" w:sz="4" w:space="0"/>
              <w:left w:val="single" w:color="auto" w:sz="4" w:space="0"/>
              <w:bottom w:val="single" w:color="auto" w:sz="4" w:space="0"/>
              <w:right w:val="single" w:color="auto" w:sz="4" w:space="0"/>
            </w:tcBorders>
            <w:shd w:val="clear" w:color="auto" w:fill="auto"/>
            <w:vAlign w:val="top"/>
          </w:tcPr>
          <w:p w14:paraId="531E9F52">
            <w:pPr>
              <w:keepNext w:val="0"/>
              <w:keepLines w:val="0"/>
              <w:widowControl w:val="0"/>
              <w:suppressLineNumbers w:val="0"/>
              <w:spacing w:before="0" w:beforeAutospacing="0" w:after="0" w:afterAutospacing="0"/>
              <w:ind w:left="0" w:right="0"/>
              <w:jc w:val="left"/>
              <w:rPr>
                <w:rFonts w:hint="eastAsia" w:eastAsia="宋体"/>
                <w:bCs/>
                <w:kern w:val="2"/>
                <w:sz w:val="21"/>
                <w:szCs w:val="21"/>
                <w:lang w:eastAsia="zh-CN"/>
              </w:rPr>
            </w:pPr>
            <w:r>
              <w:rPr>
                <w:rFonts w:eastAsia="宋体"/>
                <w:bCs/>
                <w:kern w:val="2"/>
                <w:sz w:val="21"/>
                <w:szCs w:val="21"/>
                <w:lang w:eastAsia="zh-CN" w:bidi="ar"/>
              </w:rPr>
              <w:t>6.2</w:t>
            </w:r>
            <w:r>
              <w:rPr>
                <w:rFonts w:hint="eastAsia" w:ascii="宋体" w:hAnsi="宋体" w:eastAsia="宋体" w:cs="宋体"/>
                <w:bCs/>
                <w:kern w:val="2"/>
                <w:sz w:val="21"/>
                <w:szCs w:val="21"/>
                <w:lang w:eastAsia="zh-CN" w:bidi="ar"/>
              </w:rPr>
              <w:t>根据政府采购相关规定，本项目不涉及政府集中采购目录中的任何货物。供应商以任何形式的政府集中采购目录中的货物投标，一经核实，将导致投标无效；若在验收阶段发现的，将导致项目不能通过验收，相关后果由中标公司承担。</w:t>
            </w:r>
          </w:p>
        </w:tc>
      </w:tr>
      <w:tr w14:paraId="0DBD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FAC99F">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1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0F8B2">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6523" w:type="dxa"/>
            <w:tcBorders>
              <w:top w:val="single" w:color="auto" w:sz="4" w:space="0"/>
              <w:left w:val="single" w:color="auto" w:sz="4" w:space="0"/>
              <w:bottom w:val="single" w:color="auto" w:sz="4" w:space="0"/>
              <w:right w:val="single" w:color="auto" w:sz="4" w:space="0"/>
            </w:tcBorders>
            <w:shd w:val="clear" w:color="auto" w:fill="auto"/>
            <w:vAlign w:val="top"/>
          </w:tcPr>
          <w:p w14:paraId="545DA658">
            <w:pPr>
              <w:keepNext w:val="0"/>
              <w:keepLines w:val="0"/>
              <w:widowControl w:val="0"/>
              <w:suppressLineNumbers w:val="0"/>
              <w:spacing w:before="0" w:beforeAutospacing="0" w:after="0" w:afterAutospacing="0"/>
              <w:ind w:left="0" w:right="0"/>
              <w:jc w:val="left"/>
              <w:rPr>
                <w:rFonts w:eastAsia="宋体"/>
                <w:bCs/>
                <w:kern w:val="2"/>
                <w:sz w:val="21"/>
                <w:szCs w:val="21"/>
                <w:lang w:eastAsia="zh-CN" w:bidi="ar"/>
              </w:rPr>
            </w:pPr>
            <w:r>
              <w:rPr>
                <w:rFonts w:hint="eastAsia" w:eastAsia="宋体"/>
                <w:bCs/>
                <w:kern w:val="2"/>
                <w:sz w:val="21"/>
                <w:szCs w:val="21"/>
                <w:lang w:eastAsia="zh-CN" w:bidi="ar"/>
              </w:rPr>
              <w:t>6.3上报验收报告时，除了表格中写明的材料外，还需要提交验收记录表、产品三证（产品合格证、供货凭证（含生产厂家或代理商证明）、产品检测证明（含第三方有资质检测机构出具的有效检测报告）、合同及附件；）。</w:t>
            </w:r>
          </w:p>
        </w:tc>
      </w:tr>
      <w:tr w14:paraId="5846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832C80">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1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D0DAD">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6523" w:type="dxa"/>
            <w:tcBorders>
              <w:top w:val="single" w:color="auto" w:sz="4" w:space="0"/>
              <w:left w:val="single" w:color="auto" w:sz="4" w:space="0"/>
              <w:bottom w:val="single" w:color="auto" w:sz="4" w:space="0"/>
              <w:right w:val="single" w:color="auto" w:sz="4" w:space="0"/>
            </w:tcBorders>
            <w:shd w:val="clear" w:color="auto" w:fill="auto"/>
            <w:vAlign w:val="top"/>
          </w:tcPr>
          <w:p w14:paraId="7DBC96BC">
            <w:pPr>
              <w:keepNext w:val="0"/>
              <w:keepLines w:val="0"/>
              <w:widowControl w:val="0"/>
              <w:suppressLineNumbers w:val="0"/>
              <w:spacing w:before="0" w:beforeAutospacing="0" w:after="0" w:afterAutospacing="0"/>
              <w:ind w:left="0" w:right="0"/>
              <w:jc w:val="left"/>
              <w:rPr>
                <w:rFonts w:hint="eastAsia" w:eastAsia="宋体"/>
                <w:bCs/>
                <w:kern w:val="2"/>
                <w:sz w:val="21"/>
                <w:szCs w:val="21"/>
                <w:lang w:eastAsia="zh-CN"/>
              </w:rPr>
            </w:pPr>
            <w:r>
              <w:rPr>
                <w:rFonts w:eastAsia="宋体"/>
                <w:bCs/>
                <w:kern w:val="2"/>
                <w:sz w:val="21"/>
                <w:szCs w:val="21"/>
                <w:lang w:eastAsia="zh-CN" w:bidi="ar"/>
              </w:rPr>
              <w:t>6.</w:t>
            </w:r>
            <w:r>
              <w:rPr>
                <w:rFonts w:hint="eastAsia" w:eastAsia="宋体"/>
                <w:bCs/>
                <w:kern w:val="2"/>
                <w:sz w:val="21"/>
                <w:szCs w:val="21"/>
                <w:lang w:eastAsia="zh-CN" w:bidi="ar"/>
              </w:rPr>
              <w:t>4</w:t>
            </w:r>
            <w:r>
              <w:rPr>
                <w:rFonts w:hint="eastAsia" w:ascii="宋体" w:hAnsi="宋体" w:eastAsia="宋体" w:cs="宋体"/>
                <w:bCs/>
                <w:kern w:val="2"/>
                <w:sz w:val="21"/>
                <w:szCs w:val="21"/>
                <w:lang w:eastAsia="zh-CN" w:bidi="ar"/>
              </w:rPr>
              <w:t>投标商必须确保中标后提供的货物为正规渠道供货，不存在违反国家法律、法规的情况。</w:t>
            </w:r>
          </w:p>
        </w:tc>
      </w:tr>
    </w:tbl>
    <w:p w14:paraId="378052BB">
      <w:pPr>
        <w:widowControl w:val="0"/>
        <w:jc w:val="both"/>
        <w:rPr>
          <w:rFonts w:ascii="Calibri" w:hAnsi="Calibri" w:eastAsia="宋体"/>
          <w:b/>
          <w:kern w:val="2"/>
          <w:sz w:val="21"/>
          <w:szCs w:val="22"/>
          <w:lang w:eastAsia="zh-CN"/>
        </w:rPr>
      </w:pPr>
    </w:p>
    <w:p w14:paraId="640D181E">
      <w:pPr>
        <w:widowControl w:val="0"/>
        <w:spacing w:before="60" w:beforeLines="25" w:after="60" w:afterLines="25"/>
        <w:ind w:firstLine="0" w:firstLineChars="0"/>
        <w:jc w:val="both"/>
        <w:rPr>
          <w:rFonts w:ascii="宋体" w:hAnsi="宋体" w:eastAsia="宋体"/>
          <w:kern w:val="2"/>
          <w:sz w:val="21"/>
          <w:szCs w:val="21"/>
          <w:lang w:eastAsia="zh-CN"/>
        </w:rPr>
      </w:pPr>
    </w:p>
    <w:p w14:paraId="1853552E">
      <w:pPr>
        <w:widowControl w:val="0"/>
        <w:spacing w:before="60" w:beforeLines="25" w:after="60" w:afterLines="25"/>
        <w:ind w:firstLine="0" w:firstLineChars="0"/>
        <w:jc w:val="both"/>
        <w:rPr>
          <w:rFonts w:ascii="宋体" w:hAnsi="宋体" w:eastAsia="宋体"/>
          <w:kern w:val="2"/>
          <w:sz w:val="21"/>
          <w:szCs w:val="21"/>
          <w:lang w:eastAsia="zh-CN"/>
        </w:rPr>
      </w:pPr>
    </w:p>
    <w:p w14:paraId="42B3D50E">
      <w:pPr>
        <w:keepNext/>
        <w:keepLines/>
        <w:widowControl w:val="0"/>
        <w:spacing w:before="120" w:beforeLines="50" w:after="120" w:afterLines="50" w:line="416" w:lineRule="auto"/>
        <w:jc w:val="center"/>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七、其他重要条款</w:t>
      </w:r>
    </w:p>
    <w:p w14:paraId="2640FCC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8E6FD80">
      <w:pPr>
        <w:widowControl w:val="0"/>
        <w:spacing w:before="60" w:beforeLines="25" w:after="60" w:afterLines="25"/>
        <w:ind w:firstLine="392" w:firstLineChars="187"/>
        <w:jc w:val="both"/>
        <w:rPr>
          <w:rFonts w:ascii="宋体" w:hAnsi="宋体" w:eastAsia="宋体"/>
          <w:kern w:val="2"/>
          <w:sz w:val="21"/>
          <w:szCs w:val="21"/>
          <w:lang w:eastAsia="zh-CN"/>
        </w:rPr>
      </w:pPr>
      <w:r>
        <w:rPr>
          <w:rFonts w:ascii="Calibri" w:hAnsi="Calibri" w:eastAsia="宋体" w:cstheme="minorBidi"/>
          <w:bCs/>
          <w:kern w:val="2"/>
          <w:sz w:val="21"/>
          <w:szCs w:val="21"/>
          <w:lang w:eastAsia="zh-CN"/>
        </w:rPr>
        <w:t>2</w:t>
      </w:r>
      <w:r>
        <w:rPr>
          <w:rFonts w:hint="eastAsia" w:ascii="Calibri" w:hAnsi="Calibri" w:eastAsia="宋体" w:cstheme="minorBidi"/>
          <w:bCs/>
          <w:kern w:val="2"/>
          <w:sz w:val="21"/>
          <w:szCs w:val="21"/>
          <w:lang w:eastAsia="zh-CN"/>
        </w:rPr>
        <w:t>、投标人应充分了解项目的位置、情况、道路及任何其它足以影响投标报价的情况，任何因忽视或误解项目情况而导致的索赔或服务期限延长申请将不获批准。</w:t>
      </w:r>
    </w:p>
    <w:p w14:paraId="54764C62">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投标人不得期望通过索赔等方式获取补偿，否则，除可能遭到拒绝外，还可能将被作为不良行为记录在案，并可能影响其以后参加政府采购（自行采购）的项目投标。各投标人在投标报价时，应充分考虑投标报价的风险。</w:t>
      </w:r>
    </w:p>
    <w:p w14:paraId="59235111">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4、除政府采购（自行采购）合同继续履行将损害国家利益和社会公共利益外，双方当事人不得擅自变更、中止或者终止合同。</w:t>
      </w:r>
    </w:p>
    <w:p w14:paraId="1ED629DC">
      <w:pPr>
        <w:widowControl w:val="0"/>
        <w:ind w:firstLine="420" w:firstLineChars="200"/>
        <w:jc w:val="both"/>
        <w:rPr>
          <w:rFonts w:hint="eastAsia" w:ascii="Calibri" w:hAnsi="Calibri" w:eastAsia="宋体"/>
          <w:bCs/>
          <w:kern w:val="2"/>
          <w:sz w:val="21"/>
          <w:szCs w:val="21"/>
          <w:lang w:eastAsia="zh-CN"/>
        </w:rPr>
      </w:pPr>
      <w:r>
        <w:rPr>
          <w:rFonts w:hint="eastAsia" w:ascii="Calibri" w:hAnsi="Calibri" w:eastAsia="宋体" w:cstheme="minorBidi"/>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4B266446">
      <w:pPr>
        <w:widowControl w:val="0"/>
        <w:jc w:val="both"/>
        <w:rPr>
          <w:rFonts w:ascii="宋体" w:hAnsi="宋体" w:eastAsia="宋体"/>
          <w:kern w:val="2"/>
          <w:sz w:val="21"/>
          <w:szCs w:val="22"/>
          <w:lang w:eastAsia="zh-CN"/>
        </w:rPr>
      </w:pPr>
    </w:p>
    <w:p w14:paraId="5DCFCD2A">
      <w:pPr>
        <w:widowControl w:val="0"/>
        <w:spacing w:line="360" w:lineRule="auto"/>
        <w:jc w:val="both"/>
        <w:rPr>
          <w:rFonts w:ascii="宋体" w:hAnsi="宋体" w:eastAsia="宋体"/>
          <w:b/>
          <w:bCs/>
          <w:kern w:val="2"/>
          <w:szCs w:val="22"/>
          <w:lang w:eastAsia="zh-CN"/>
        </w:rPr>
      </w:pPr>
    </w:p>
    <w:p w14:paraId="2B8E9FC1">
      <w:pPr>
        <w:widowControl w:val="0"/>
        <w:spacing w:line="360" w:lineRule="auto"/>
        <w:jc w:val="both"/>
        <w:rPr>
          <w:rFonts w:ascii="Calibri" w:hAnsi="Calibri" w:eastAsia="宋体"/>
          <w:kern w:val="2"/>
          <w:szCs w:val="22"/>
          <w:lang w:eastAsia="zh-CN"/>
        </w:rPr>
      </w:pPr>
    </w:p>
    <w:p w14:paraId="426184D4">
      <w:pPr>
        <w:widowControl w:val="0"/>
        <w:spacing w:line="360" w:lineRule="auto"/>
        <w:jc w:val="both"/>
        <w:rPr>
          <w:rFonts w:ascii="宋体" w:hAnsi="宋体" w:eastAsia="宋体"/>
          <w:b/>
          <w:bCs/>
          <w:kern w:val="2"/>
          <w:szCs w:val="22"/>
          <w:lang w:eastAsia="zh-CN"/>
        </w:rPr>
        <w:sectPr>
          <w:pgSz w:w="11907" w:h="16840"/>
          <w:pgMar w:top="1440" w:right="1797" w:bottom="1440" w:left="1797" w:header="851" w:footer="992" w:gutter="0"/>
          <w:cols w:space="425" w:num="1"/>
          <w:titlePg/>
          <w:docGrid w:linePitch="462" w:charSpace="0"/>
        </w:sectPr>
      </w:pPr>
    </w:p>
    <w:p w14:paraId="42029553">
      <w:pPr>
        <w:keepNext/>
        <w:keepLines/>
        <w:widowControl w:val="0"/>
        <w:spacing w:before="260" w:after="260" w:line="416" w:lineRule="auto"/>
        <w:jc w:val="center"/>
        <w:outlineLvl w:val="1"/>
        <w:rPr>
          <w:rFonts w:ascii="Cambria" w:hAnsi="Cambria" w:eastAsia="宋体"/>
          <w:b/>
          <w:bCs/>
          <w:kern w:val="2"/>
          <w:sz w:val="32"/>
          <w:szCs w:val="32"/>
          <w:lang w:eastAsia="zh-CN"/>
        </w:rPr>
      </w:pPr>
      <w:r>
        <w:rPr>
          <w:rFonts w:hint="eastAsia" w:ascii="Cambria" w:hAnsi="Cambria" w:eastAsia="宋体" w:cstheme="majorBidi"/>
          <w:b/>
          <w:bCs/>
          <w:kern w:val="2"/>
          <w:sz w:val="32"/>
          <w:szCs w:val="32"/>
          <w:lang w:eastAsia="zh-CN"/>
        </w:rPr>
        <w:t>第四章</w:t>
      </w:r>
      <w:r>
        <w:rPr>
          <w:rFonts w:ascii="Cambria" w:hAnsi="Cambria" w:eastAsia="宋体" w:cstheme="majorBidi"/>
          <w:b/>
          <w:bCs/>
          <w:kern w:val="2"/>
          <w:sz w:val="32"/>
          <w:szCs w:val="32"/>
          <w:lang w:eastAsia="zh-CN"/>
        </w:rPr>
        <w:t xml:space="preserve"> </w:t>
      </w:r>
      <w:r>
        <w:rPr>
          <w:rFonts w:hint="eastAsia" w:ascii="Cambria" w:hAnsi="Cambria" w:eastAsia="宋体" w:cstheme="majorBidi"/>
          <w:b/>
          <w:bCs/>
          <w:kern w:val="2"/>
          <w:sz w:val="32"/>
          <w:szCs w:val="32"/>
          <w:lang w:eastAsia="zh-CN"/>
        </w:rPr>
        <w:t xml:space="preserve"> 投标文件组成要求及格式</w:t>
      </w:r>
    </w:p>
    <w:p w14:paraId="1560A10B">
      <w:pPr>
        <w:widowControl w:val="0"/>
        <w:jc w:val="both"/>
        <w:rPr>
          <w:rFonts w:ascii="黑体" w:hAnsi="Calibri" w:eastAsia="黑体"/>
          <w:bCs/>
          <w:kern w:val="2"/>
          <w:szCs w:val="22"/>
          <w:lang w:eastAsia="zh-CN"/>
        </w:rPr>
      </w:pPr>
      <w:r>
        <w:rPr>
          <w:rFonts w:hint="eastAsia" w:ascii="黑体" w:hAnsi="Calibri" w:eastAsia="黑体" w:cstheme="minorBidi"/>
          <w:bCs/>
          <w:kern w:val="2"/>
          <w:szCs w:val="22"/>
          <w:lang w:eastAsia="zh-CN"/>
        </w:rPr>
        <w:t>特别提醒：</w:t>
      </w:r>
    </w:p>
    <w:p w14:paraId="02A53808">
      <w:pPr>
        <w:widowControl w:val="0"/>
        <w:ind w:firstLine="480" w:firstLineChars="200"/>
        <w:jc w:val="both"/>
        <w:rPr>
          <w:rFonts w:ascii="仿宋_GB2312" w:hAnsi="Calibri" w:eastAsia="仿宋_GB2312"/>
          <w:kern w:val="2"/>
          <w:szCs w:val="22"/>
          <w:lang w:eastAsia="zh-CN"/>
        </w:rPr>
      </w:pPr>
      <w:r>
        <w:rPr>
          <w:rFonts w:hint="eastAsia" w:ascii="仿宋_GB2312" w:hAnsi="Calibri" w:eastAsia="仿宋_GB2312" w:cstheme="minorBidi"/>
          <w:kern w:val="2"/>
          <w:szCs w:val="22"/>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1E456619">
      <w:pPr>
        <w:widowControl w:val="0"/>
        <w:jc w:val="both"/>
        <w:rPr>
          <w:rFonts w:ascii="仿宋_GB2312" w:hAnsi="Calibri" w:eastAsia="仿宋_GB2312"/>
          <w:kern w:val="2"/>
          <w:szCs w:val="22"/>
          <w:lang w:eastAsia="zh-CN"/>
        </w:rPr>
      </w:pPr>
      <w:r>
        <w:rPr>
          <w:rFonts w:hint="eastAsia" w:ascii="仿宋_GB2312" w:hAnsi="Calibri" w:eastAsia="仿宋_GB2312" w:cstheme="minorBidi"/>
          <w:kern w:val="2"/>
          <w:szCs w:val="22"/>
          <w:lang w:eastAsia="zh-CN"/>
        </w:rPr>
        <w:t xml:space="preserve">    投标文件正文（信息公开部分）必须编制于“正文（公开部分）”部分，投标文件附件（非信息公开部分）必须编制于“附件（不公开部分）”部分，如下图所示。</w:t>
      </w:r>
    </w:p>
    <w:p w14:paraId="3B9438B1">
      <w:pPr>
        <w:widowControl/>
        <w:jc w:val="left"/>
        <w:rPr>
          <w:rFonts w:ascii="宋体" w:hAnsi="宋体" w:eastAsia="宋体" w:cs="宋体"/>
          <w:szCs w:val="22"/>
          <w:lang w:eastAsia="zh-CN"/>
        </w:rPr>
      </w:pPr>
      <w:r>
        <w:drawing>
          <wp:inline distT="0" distB="0" distL="114300" distR="114300">
            <wp:extent cx="5162550" cy="4011295"/>
            <wp:effectExtent l="0" t="0" r="0" b="8255"/>
            <wp:docPr id="1"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6f322b8feee32c1a3f0d48f365c82"/>
                    <pic:cNvPicPr>
                      <a:picLocks noChangeAspect="1"/>
                    </pic:cNvPicPr>
                  </pic:nvPicPr>
                  <pic:blipFill>
                    <a:blip r:embed="rId15"/>
                    <a:stretch>
                      <a:fillRect/>
                    </a:stretch>
                  </pic:blipFill>
                  <pic:spPr>
                    <a:xfrm>
                      <a:off x="0" y="0"/>
                      <a:ext cx="5162550" cy="4011295"/>
                    </a:xfrm>
                    <a:prstGeom prst="rect">
                      <a:avLst/>
                    </a:prstGeom>
                  </pic:spPr>
                </pic:pic>
              </a:graphicData>
            </a:graphic>
          </wp:inline>
        </w:drawing>
      </w:r>
    </w:p>
    <w:p w14:paraId="681DA0CE">
      <w:pPr>
        <w:widowControl w:val="0"/>
        <w:ind w:firstLine="480" w:firstLineChars="200"/>
        <w:jc w:val="both"/>
        <w:rPr>
          <w:rFonts w:ascii="仿宋_GB2312" w:hAnsi="Calibri" w:eastAsia="仿宋_GB2312"/>
          <w:kern w:val="2"/>
          <w:szCs w:val="22"/>
          <w:lang w:eastAsia="zh-CN"/>
        </w:rPr>
      </w:pPr>
      <w:bookmarkStart w:id="41" w:name="_Hlk72257167"/>
      <w:r>
        <w:rPr>
          <w:rFonts w:hint="eastAsia" w:ascii="仿宋_GB2312" w:hAnsi="Calibri" w:eastAsia="仿宋_GB2312" w:cstheme="minorBidi"/>
          <w:kern w:val="2"/>
          <w:szCs w:val="22"/>
          <w:lang w:eastAsia="zh-CN"/>
        </w:rPr>
        <w:t>政府集中采购机构公布投标文件正文（信息公开部分）时为计算机截取信息自动公布，</w:t>
      </w:r>
      <w:r>
        <w:rPr>
          <w:rFonts w:hint="eastAsia" w:ascii="仿宋_GB2312" w:hAnsi="Calibri" w:eastAsia="仿宋_GB2312" w:cstheme="minorBidi"/>
          <w:b/>
          <w:bCs/>
          <w:kern w:val="2"/>
          <w:szCs w:val="22"/>
          <w:lang w:eastAsia="zh-CN"/>
        </w:rPr>
        <w:t>如投标人误将涉及个人隐私的信息放入投标文件正文，相关后果由投标人自负；</w:t>
      </w:r>
      <w:r>
        <w:rPr>
          <w:rFonts w:hint="eastAsia" w:ascii="仿宋_GB2312" w:hAnsi="Calibri" w:eastAsia="仿宋_GB2312" w:cstheme="minorBidi"/>
          <w:kern w:val="2"/>
          <w:szCs w:val="22"/>
          <w:highlight w:val="yellow"/>
          <w:lang w:eastAsia="zh-CN"/>
        </w:rPr>
        <w:t>如投标人将必须放于投标文件正文（信息公开部分）的内容放入投标文件附件（非信息公开部分），将作投标无效处理。</w:t>
      </w:r>
    </w:p>
    <w:bookmarkEnd w:id="41"/>
    <w:p w14:paraId="572A2965">
      <w:pPr>
        <w:widowControl w:val="0"/>
        <w:ind w:firstLine="420" w:firstLineChars="200"/>
        <w:jc w:val="both"/>
        <w:rPr>
          <w:rFonts w:ascii="宋体" w:hAnsi="宋体" w:eastAsia="宋体"/>
          <w:kern w:val="2"/>
          <w:sz w:val="21"/>
          <w:szCs w:val="21"/>
          <w:lang w:eastAsia="zh-CN"/>
        </w:rPr>
      </w:pPr>
    </w:p>
    <w:p w14:paraId="1DDAFEDE">
      <w:pPr>
        <w:widowControl w:val="0"/>
        <w:ind w:firstLine="480" w:firstLineChars="200"/>
        <w:jc w:val="both"/>
        <w:rPr>
          <w:rFonts w:ascii="仿宋_GB2312" w:hAnsi="Calibri" w:eastAsia="仿宋_GB2312"/>
          <w:kern w:val="2"/>
          <w:szCs w:val="22"/>
          <w:lang w:eastAsia="zh-CN"/>
        </w:rPr>
      </w:pPr>
    </w:p>
    <w:p w14:paraId="058D13C4">
      <w:pPr>
        <w:widowControl w:val="0"/>
        <w:jc w:val="both"/>
        <w:rPr>
          <w:rFonts w:ascii="仿宋_GB2312" w:hAnsi="Calibri" w:eastAsia="仿宋_GB2312"/>
          <w:kern w:val="2"/>
          <w:szCs w:val="22"/>
          <w:lang w:eastAsia="zh-CN"/>
        </w:rPr>
      </w:pPr>
    </w:p>
    <w:p w14:paraId="5A037B0B">
      <w:pPr>
        <w:widowControl w:val="0"/>
        <w:jc w:val="both"/>
        <w:rPr>
          <w:rFonts w:ascii="宋体" w:hAnsi="宋体" w:eastAsia="宋体"/>
          <w:kern w:val="2"/>
          <w:szCs w:val="22"/>
          <w:lang w:eastAsia="zh-CN"/>
        </w:rPr>
      </w:pPr>
      <w:bookmarkStart w:id="42" w:name="_Hlk72257771"/>
      <w:bookmarkStart w:id="43" w:name="_Hlk72263559"/>
      <w:r>
        <w:rPr>
          <w:rFonts w:hint="eastAsia" w:ascii="宋体" w:hAnsi="宋体" w:eastAsia="宋体" w:cstheme="minorBidi"/>
          <w:kern w:val="2"/>
          <w:szCs w:val="22"/>
          <w:lang w:eastAsia="zh-CN"/>
        </w:rPr>
        <w:t>投标文件组成：</w:t>
      </w:r>
    </w:p>
    <w:p w14:paraId="7A12E8E5">
      <w:pPr>
        <w:widowControl w:val="0"/>
        <w:ind w:firstLine="1200" w:firstLineChars="500"/>
        <w:jc w:val="both"/>
        <w:outlineLvl w:val="9"/>
        <w:rPr>
          <w:rFonts w:ascii="宋体" w:hAnsi="宋体" w:eastAsia="宋体"/>
          <w:kern w:val="2"/>
          <w:szCs w:val="22"/>
          <w:lang w:eastAsia="zh-CN"/>
        </w:rPr>
      </w:pPr>
      <w:r>
        <w:rPr>
          <w:rFonts w:hint="eastAsia" w:ascii="宋体" w:hAnsi="宋体" w:eastAsia="宋体" w:cstheme="minorBidi"/>
          <w:kern w:val="2"/>
          <w:szCs w:val="22"/>
          <w:lang w:eastAsia="zh-CN"/>
        </w:rPr>
        <w:t>1.投标文件正文</w:t>
      </w:r>
      <w:r>
        <w:rPr>
          <w:rFonts w:hint="eastAsia" w:ascii="宋体" w:hAnsi="宋体" w:eastAsia="宋体" w:cstheme="minorBidi"/>
          <w:b/>
          <w:color w:val="FF0000"/>
          <w:kern w:val="2"/>
          <w:szCs w:val="22"/>
          <w:lang w:eastAsia="zh-CN"/>
        </w:rPr>
        <w:t>（信息公开部分）</w:t>
      </w:r>
      <w:r>
        <w:rPr>
          <w:rFonts w:hint="eastAsia" w:ascii="宋体" w:hAnsi="宋体" w:eastAsia="宋体" w:cstheme="minorBidi"/>
          <w:kern w:val="2"/>
          <w:szCs w:val="22"/>
          <w:lang w:eastAsia="zh-CN"/>
        </w:rPr>
        <w:t>，主要包括以下内容：</w:t>
      </w:r>
    </w:p>
    <w:p w14:paraId="0EA01300">
      <w:pPr>
        <w:widowControl w:val="0"/>
        <w:ind w:left="821" w:leftChars="342" w:firstLine="1417" w:firstLineChars="675"/>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（1）投标函；</w:t>
      </w:r>
    </w:p>
    <w:p w14:paraId="12116441">
      <w:pPr>
        <w:widowControl w:val="0"/>
        <w:ind w:left="821" w:leftChars="342" w:firstLine="1417" w:firstLineChars="675"/>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（2）自行采购投标及履约承诺函；</w:t>
      </w:r>
    </w:p>
    <w:p w14:paraId="361C736D">
      <w:pPr>
        <w:widowControl w:val="0"/>
        <w:ind w:left="821" w:leftChars="342" w:firstLine="1417" w:firstLineChars="675"/>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3</w:t>
      </w:r>
      <w:r>
        <w:rPr>
          <w:rFonts w:hint="eastAsia" w:ascii="Calibri" w:hAnsi="Calibri" w:eastAsia="宋体" w:cstheme="minorBidi"/>
          <w:kern w:val="2"/>
          <w:sz w:val="21"/>
          <w:szCs w:val="21"/>
          <w:lang w:eastAsia="zh-CN"/>
        </w:rPr>
        <w:t>）投标人情况及资格证明文件；</w:t>
      </w:r>
    </w:p>
    <w:p w14:paraId="22288818">
      <w:pPr>
        <w:widowControl w:val="0"/>
        <w:ind w:left="821" w:leftChars="342" w:firstLine="1417" w:firstLineChars="675"/>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4</w:t>
      </w:r>
      <w:r>
        <w:rPr>
          <w:rFonts w:hint="eastAsia" w:ascii="Calibri" w:hAnsi="Calibri" w:eastAsia="宋体" w:cstheme="minorBidi"/>
          <w:kern w:val="2"/>
          <w:sz w:val="21"/>
          <w:szCs w:val="21"/>
          <w:lang w:eastAsia="zh-CN"/>
        </w:rPr>
        <w:t>）项目详细报价；</w:t>
      </w:r>
    </w:p>
    <w:p w14:paraId="20C0680C">
      <w:pPr>
        <w:widowControl w:val="0"/>
        <w:ind w:left="821" w:leftChars="342" w:firstLine="1417" w:firstLineChars="675"/>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（5）经验评价；</w:t>
      </w:r>
    </w:p>
    <w:p w14:paraId="705D4F34">
      <w:pPr>
        <w:widowControl w:val="0"/>
        <w:ind w:left="821" w:leftChars="342" w:firstLine="1417" w:firstLineChars="675"/>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（6）认证情况；</w:t>
      </w:r>
    </w:p>
    <w:p w14:paraId="434993FE">
      <w:pPr>
        <w:widowControl w:val="0"/>
        <w:ind w:firstLine="1200" w:firstLineChars="500"/>
        <w:jc w:val="both"/>
        <w:outlineLvl w:val="9"/>
        <w:rPr>
          <w:rFonts w:ascii="宋体" w:hAnsi="宋体" w:eastAsia="宋体"/>
          <w:kern w:val="2"/>
          <w:szCs w:val="22"/>
          <w:lang w:eastAsia="zh-CN"/>
        </w:rPr>
      </w:pPr>
      <w:r>
        <w:rPr>
          <w:rFonts w:hint="eastAsia" w:ascii="宋体" w:hAnsi="宋体" w:eastAsia="宋体" w:cstheme="minorBidi"/>
          <w:kern w:val="2"/>
          <w:szCs w:val="22"/>
          <w:lang w:eastAsia="zh-CN"/>
        </w:rPr>
        <w:t>2.投标文件附件</w:t>
      </w:r>
      <w:r>
        <w:rPr>
          <w:rFonts w:hint="eastAsia" w:ascii="宋体" w:hAnsi="宋体" w:eastAsia="宋体" w:cstheme="minorBidi"/>
          <w:b/>
          <w:color w:val="FF0000"/>
          <w:kern w:val="2"/>
          <w:szCs w:val="22"/>
          <w:lang w:eastAsia="zh-CN"/>
        </w:rPr>
        <w:t>（信息不公开部分）</w:t>
      </w:r>
      <w:r>
        <w:rPr>
          <w:rFonts w:hint="eastAsia" w:ascii="宋体" w:hAnsi="宋体" w:eastAsia="宋体" w:cstheme="minorBidi"/>
          <w:kern w:val="2"/>
          <w:szCs w:val="22"/>
          <w:lang w:eastAsia="zh-CN"/>
        </w:rPr>
        <w:t>：主要包括以下内容：</w:t>
      </w:r>
    </w:p>
    <w:p w14:paraId="2A7BB11F">
      <w:pPr>
        <w:widowControl w:val="0"/>
        <w:ind w:firstLine="2100" w:firstLineChars="10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（1）供应商基本情况表；</w:t>
      </w:r>
    </w:p>
    <w:p w14:paraId="06D1D706">
      <w:pPr>
        <w:widowControl w:val="0"/>
        <w:ind w:firstLine="2100" w:firstLineChars="10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（2）法定代表人（负责人）证明书；</w:t>
      </w:r>
    </w:p>
    <w:p w14:paraId="1263378B">
      <w:pPr>
        <w:widowControl w:val="0"/>
        <w:ind w:firstLine="2100" w:firstLineChars="10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（3）投标文件签署授权委托书；</w:t>
      </w:r>
    </w:p>
    <w:p w14:paraId="2F824850">
      <w:pPr>
        <w:widowControl w:val="0"/>
        <w:ind w:firstLine="2100" w:firstLineChars="10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（4）实质性条款响应情况表；</w:t>
      </w:r>
    </w:p>
    <w:p w14:paraId="363F814F">
      <w:pPr>
        <w:widowControl w:val="0"/>
        <w:ind w:firstLine="2100" w:firstLineChars="10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（5）技术要求偏离表；</w:t>
      </w:r>
    </w:p>
    <w:p w14:paraId="6B310AB9">
      <w:pPr>
        <w:widowControl w:val="0"/>
        <w:ind w:firstLine="2100" w:firstLineChars="10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（6）绿色采购情况；</w:t>
      </w:r>
    </w:p>
    <w:p w14:paraId="56820598">
      <w:pPr>
        <w:widowControl w:val="0"/>
        <w:ind w:firstLine="2100" w:firstLineChars="10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（7）项目组织实施方案的评价；</w:t>
      </w:r>
    </w:p>
    <w:p w14:paraId="357FC719">
      <w:pPr>
        <w:widowControl w:val="0"/>
        <w:ind w:firstLine="2100" w:firstLineChars="10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（8）售后服务评价；</w:t>
      </w:r>
    </w:p>
    <w:p w14:paraId="1CAB2A91">
      <w:pPr>
        <w:widowControl w:val="0"/>
        <w:ind w:firstLine="2100" w:firstLineChars="10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（9）投标人认为需要加以说明的其他内容；</w:t>
      </w:r>
    </w:p>
    <w:p w14:paraId="2CEE8E73">
      <w:pPr>
        <w:widowControl w:val="0"/>
        <w:spacing w:line="360" w:lineRule="auto"/>
        <w:jc w:val="both"/>
        <w:rPr>
          <w:rFonts w:ascii="Calibri" w:hAnsi="Calibri" w:eastAsia="宋体"/>
          <w:b/>
          <w:bCs/>
          <w:kern w:val="2"/>
          <w:szCs w:val="22"/>
          <w:lang w:eastAsia="zh-CN"/>
        </w:rPr>
      </w:pPr>
    </w:p>
    <w:p w14:paraId="73AE82CD">
      <w:pPr>
        <w:widowControl w:val="0"/>
        <w:ind w:left="240" w:leftChars="100" w:firstLine="781" w:firstLineChars="372"/>
        <w:jc w:val="both"/>
        <w:rPr>
          <w:rFonts w:ascii="宋体" w:hAnsi="宋体" w:eastAsia="宋体"/>
          <w:kern w:val="2"/>
          <w:sz w:val="21"/>
          <w:szCs w:val="21"/>
          <w:lang w:eastAsia="zh-CN"/>
        </w:rPr>
      </w:pPr>
    </w:p>
    <w:p w14:paraId="2C524E4B">
      <w:pPr>
        <w:widowControl w:val="0"/>
        <w:jc w:val="both"/>
        <w:rPr>
          <w:rFonts w:ascii="仿宋_GB2312" w:hAnsi="Calibri" w:eastAsia="仿宋_GB2312"/>
          <w:kern w:val="2"/>
          <w:szCs w:val="22"/>
          <w:lang w:eastAsia="zh-CN"/>
        </w:rPr>
      </w:pPr>
    </w:p>
    <w:p w14:paraId="366C1C59">
      <w:pPr>
        <w:widowControl w:val="0"/>
        <w:ind w:firstLine="426" w:firstLineChars="202"/>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备注：</w:t>
      </w:r>
    </w:p>
    <w:p w14:paraId="7AA97369">
      <w:pPr>
        <w:widowControl w:val="0"/>
        <w:ind w:firstLine="426" w:firstLineChars="202"/>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1.本项目为网上电子投标项目，投标文件不需法人或授权委托人另行签字，无需加盖单位公章，招标文件另有规定的除外。</w:t>
      </w:r>
    </w:p>
    <w:p w14:paraId="30BCB3AD">
      <w:pPr>
        <w:widowControl w:val="0"/>
        <w:ind w:firstLine="422" w:firstLineChars="200"/>
        <w:jc w:val="both"/>
        <w:rPr>
          <w:rFonts w:ascii="宋体" w:hAnsi="宋体" w:eastAsia="宋体"/>
          <w:color w:val="FF0000"/>
          <w:kern w:val="2"/>
          <w:szCs w:val="22"/>
          <w:lang w:eastAsia="zh-CN"/>
        </w:rPr>
      </w:pPr>
      <w:r>
        <w:rPr>
          <w:rFonts w:hint="eastAsia" w:ascii="宋体" w:hAnsi="宋体" w:eastAsia="宋体" w:cstheme="minorBidi"/>
          <w:b/>
          <w:kern w:val="2"/>
          <w:sz w:val="21"/>
          <w:szCs w:val="21"/>
          <w:lang w:eastAsia="zh-CN"/>
        </w:rPr>
        <w:t>2.关于填写“开标一览表”的说明：“开标一览表”中除“投标总价”外，其他信息不作评审依据</w:t>
      </w:r>
      <w:bookmarkEnd w:id="42"/>
      <w:bookmarkEnd w:id="43"/>
    </w:p>
    <w:p w14:paraId="437BB18E">
      <w:pPr>
        <w:widowControl w:val="0"/>
        <w:jc w:val="both"/>
        <w:rPr>
          <w:rFonts w:ascii="宋体" w:hAnsi="宋体" w:eastAsia="宋体"/>
          <w:color w:val="FF0000"/>
          <w:kern w:val="2"/>
          <w:szCs w:val="22"/>
          <w:lang w:eastAsia="zh-CN"/>
        </w:rPr>
      </w:pPr>
    </w:p>
    <w:p w14:paraId="0F7874ED">
      <w:pPr>
        <w:widowControl w:val="0"/>
        <w:jc w:val="both"/>
        <w:rPr>
          <w:rFonts w:ascii="宋体" w:hAnsi="宋体" w:eastAsia="宋体"/>
          <w:color w:val="FF0000"/>
          <w:kern w:val="2"/>
          <w:szCs w:val="22"/>
          <w:lang w:eastAsia="zh-CN"/>
        </w:rPr>
      </w:pPr>
    </w:p>
    <w:p w14:paraId="71C421EB">
      <w:pPr>
        <w:widowControl w:val="0"/>
        <w:jc w:val="both"/>
        <w:rPr>
          <w:rFonts w:ascii="宋体" w:hAnsi="宋体" w:eastAsia="宋体"/>
          <w:color w:val="FF0000"/>
          <w:kern w:val="2"/>
          <w:szCs w:val="22"/>
          <w:lang w:eastAsia="zh-CN"/>
        </w:rPr>
      </w:pPr>
    </w:p>
    <w:p w14:paraId="0054DEB5">
      <w:pPr>
        <w:widowControl w:val="0"/>
        <w:jc w:val="both"/>
        <w:rPr>
          <w:rFonts w:ascii="宋体" w:hAnsi="宋体" w:eastAsia="宋体"/>
          <w:color w:val="FF0000"/>
          <w:kern w:val="2"/>
          <w:szCs w:val="22"/>
          <w:lang w:eastAsia="zh-CN"/>
        </w:rPr>
        <w:sectPr>
          <w:pgSz w:w="11907" w:h="16840"/>
          <w:pgMar w:top="1440" w:right="1797" w:bottom="1440" w:left="1797" w:header="851" w:footer="992" w:gutter="0"/>
          <w:cols w:space="425" w:num="1"/>
          <w:titlePg/>
          <w:docGrid w:linePitch="462" w:charSpace="0"/>
        </w:sectPr>
      </w:pPr>
    </w:p>
    <w:p w14:paraId="70D1E456">
      <w:pPr>
        <w:widowControl w:val="0"/>
        <w:jc w:val="both"/>
        <w:outlineLvl w:val="1"/>
        <w:rPr>
          <w:rFonts w:ascii="宋体" w:hAnsi="宋体" w:eastAsia="宋体"/>
          <w:b/>
          <w:color w:val="FF0000"/>
          <w:kern w:val="2"/>
          <w:sz w:val="28"/>
          <w:szCs w:val="28"/>
          <w:lang w:eastAsia="zh-CN"/>
        </w:rPr>
      </w:pPr>
      <w:r>
        <w:rPr>
          <w:rFonts w:hint="eastAsia" w:ascii="宋体" w:hAnsi="宋体" w:eastAsia="宋体" w:cstheme="minorBidi"/>
          <w:b/>
          <w:color w:val="FF0000"/>
          <w:kern w:val="2"/>
          <w:sz w:val="28"/>
          <w:szCs w:val="28"/>
          <w:lang w:eastAsia="zh-CN"/>
        </w:rPr>
        <w:t>投标文件正文（信息公开部分）</w:t>
      </w:r>
    </w:p>
    <w:p w14:paraId="136D45F4">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一、投标函</w:t>
      </w:r>
    </w:p>
    <w:p w14:paraId="0BCF2A43">
      <w:pPr>
        <w:widowControl w:val="0"/>
        <w:spacing w:line="360" w:lineRule="auto"/>
        <w:jc w:val="both"/>
        <w:rPr>
          <w:rFonts w:ascii="宋体" w:hAnsi="宋体" w:eastAsia="宋体"/>
          <w:kern w:val="2"/>
          <w:sz w:val="21"/>
          <w:szCs w:val="21"/>
          <w:lang w:eastAsia="zh-CN"/>
        </w:rPr>
      </w:pPr>
      <w:bookmarkStart w:id="44" w:name="_Hlk72257506"/>
      <w:r>
        <w:rPr>
          <w:rFonts w:hint="eastAsia" w:ascii="宋体" w:hAnsi="宋体" w:eastAsia="宋体" w:cstheme="minorBidi"/>
          <w:kern w:val="2"/>
          <w:sz w:val="21"/>
          <w:szCs w:val="21"/>
          <w:lang w:eastAsia="zh-CN"/>
        </w:rPr>
        <w:t>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color w:val="FF0000"/>
          <w:kern w:val="2"/>
          <w:sz w:val="21"/>
          <w:szCs w:val="21"/>
          <w:u w:val="single"/>
          <w:lang w:eastAsia="zh-CN"/>
        </w:rPr>
        <w:t>深圳公共资源交易中心</w:t>
      </w:r>
      <w:r>
        <w:rPr>
          <w:rFonts w:hint="eastAsia" w:ascii="宋体" w:hAnsi="宋体" w:eastAsia="宋体" w:cstheme="minorBidi"/>
          <w:kern w:val="2"/>
          <w:sz w:val="21"/>
          <w:szCs w:val="21"/>
          <w:u w:val="single"/>
          <w:lang w:eastAsia="zh-CN"/>
        </w:rPr>
        <w:t xml:space="preserve">  </w:t>
      </w:r>
    </w:p>
    <w:p w14:paraId="474E012C">
      <w:pPr>
        <w:widowControl w:val="0"/>
        <w:ind w:firstLine="420" w:firstLineChars="200"/>
        <w:jc w:val="both"/>
        <w:rPr>
          <w:rFonts w:ascii="宋体" w:hAnsi="宋体" w:eastAsia="宋体"/>
          <w:kern w:val="2"/>
          <w:sz w:val="21"/>
          <w:szCs w:val="21"/>
          <w:lang w:eastAsia="zh-CN"/>
        </w:rPr>
      </w:pPr>
      <w:bookmarkStart w:id="45" w:name="_Hlk73818812"/>
      <w:r>
        <w:rPr>
          <w:rFonts w:hint="eastAsia" w:ascii="Calibri" w:hAnsi="Calibri" w:eastAsia="宋体" w:cstheme="minorBidi"/>
          <w:kern w:val="2"/>
          <w:sz w:val="21"/>
          <w:szCs w:val="21"/>
          <w:lang w:eastAsia="zh-CN"/>
        </w:rPr>
        <w:t>1、根据已收到贵单位的项目编号为</w:t>
      </w:r>
      <w:r>
        <w:rPr>
          <w:rFonts w:hint="eastAsia" w:ascii="Calibri" w:hAnsi="Calibri" w:eastAsia="宋体" w:cstheme="minorBidi"/>
          <w:kern w:val="2"/>
          <w:sz w:val="21"/>
          <w:szCs w:val="21"/>
          <w:u w:val="thick"/>
          <w:lang w:eastAsia="zh-CN"/>
        </w:rPr>
        <w:t xml:space="preserve">          xxx（项目编号）xxx         </w:t>
      </w:r>
      <w:r>
        <w:rPr>
          <w:rFonts w:hint="eastAsia" w:ascii="Calibri" w:hAnsi="Calibri" w:eastAsia="宋体" w:cstheme="minorBidi"/>
          <w:kern w:val="2"/>
          <w:sz w:val="21"/>
          <w:szCs w:val="21"/>
          <w:lang w:eastAsia="zh-CN"/>
        </w:rPr>
        <w:t>的</w:t>
      </w:r>
      <w:r>
        <w:rPr>
          <w:rFonts w:hint="eastAsia" w:ascii="Calibri" w:hAnsi="Calibri" w:eastAsia="宋体" w:cstheme="minorBidi"/>
          <w:kern w:val="2"/>
          <w:sz w:val="21"/>
          <w:szCs w:val="21"/>
          <w:u w:val="thick"/>
          <w:lang w:eastAsia="zh-CN"/>
        </w:rPr>
        <w:t xml:space="preserve">      xxx（项目名称）xxx           </w:t>
      </w:r>
      <w:r>
        <w:rPr>
          <w:rFonts w:hint="eastAsia" w:ascii="Calibri" w:hAnsi="Calibri" w:eastAsia="宋体" w:cstheme="minorBidi"/>
          <w:kern w:val="2"/>
          <w:sz w:val="21"/>
          <w:szCs w:val="21"/>
          <w:lang w:eastAsia="zh-CN"/>
        </w:rPr>
        <w:t>项目的招标文件，参照《深圳经济特区政府采购条例》和《深圳网上政府采购管理暂行办法》等有关规定，我单位经研究上述招标文件的专用条款及通用条款后，</w:t>
      </w:r>
      <w:bookmarkStart w:id="46" w:name="_Hlk72263588"/>
      <w:r>
        <w:rPr>
          <w:rFonts w:hint="eastAsia" w:ascii="Calibri" w:hAnsi="Calibri" w:eastAsia="宋体" w:cstheme="minorBidi"/>
          <w:kern w:val="2"/>
          <w:sz w:val="21"/>
          <w:szCs w:val="21"/>
          <w:lang w:eastAsia="zh-CN"/>
        </w:rPr>
        <w:t>愿意按照招标文件要求承包上述项目并修补其任何缺陷。</w:t>
      </w:r>
      <w:bookmarkEnd w:id="46"/>
    </w:p>
    <w:p w14:paraId="68FFCF4F">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w:t>
      </w:r>
      <w:bookmarkStart w:id="47" w:name="_Hlk73819847"/>
      <w:r>
        <w:rPr>
          <w:rFonts w:hint="eastAsia" w:ascii="宋体" w:hAnsi="宋体" w:eastAsia="宋体" w:cstheme="minorBidi"/>
          <w:kern w:val="2"/>
          <w:sz w:val="21"/>
          <w:szCs w:val="21"/>
          <w:lang w:eastAsia="zh-CN"/>
        </w:rPr>
        <w:t>投标价格见</w:t>
      </w:r>
      <w:r>
        <w:rPr>
          <w:rFonts w:hint="eastAsia" w:ascii="Calibri" w:hAnsi="Calibri" w:eastAsia="宋体" w:cstheme="minorBidi"/>
          <w:kern w:val="2"/>
          <w:sz w:val="21"/>
          <w:szCs w:val="21"/>
          <w:lang w:eastAsia="zh-CN"/>
        </w:rPr>
        <w:t>投标书编制软件中《开标一览表》中填写的投标总价。</w:t>
      </w:r>
      <w:bookmarkEnd w:id="47"/>
    </w:p>
    <w:p w14:paraId="75BBEAE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3、如果我单位中标，我单位将按照招标文件的要求足额提交履约担保。</w:t>
      </w:r>
    </w:p>
    <w:p w14:paraId="3BBFF2A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4、我单位同意所递交的投标文件在“对通用条款的补充内容”中明确的投标有效期内有效，在此期间内我单位的投标有可能中标，我方将受此约束。</w:t>
      </w:r>
    </w:p>
    <w:p w14:paraId="2A532CA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5、除非另外达成协议并生效，贵单位的中标通知书和本投标文件将构成合同的重要内容。</w:t>
      </w:r>
    </w:p>
    <w:p w14:paraId="0420934C">
      <w:pPr>
        <w:widowControl w:val="0"/>
        <w:ind w:left="480" w:leftChars="200" w:firstLine="0" w:firstLineChars="0"/>
        <w:jc w:val="both"/>
        <w:rPr>
          <w:rFonts w:ascii="宋体" w:hAnsi="宋体" w:eastAsia="宋体"/>
          <w:b/>
          <w:kern w:val="2"/>
          <w:sz w:val="21"/>
          <w:szCs w:val="21"/>
          <w:lang w:eastAsia="zh-CN"/>
        </w:rPr>
      </w:pPr>
      <w:r>
        <w:rPr>
          <w:rFonts w:hint="eastAsia" w:ascii="宋体" w:hAnsi="宋体" w:eastAsia="宋体" w:cstheme="minorBidi"/>
          <w:kern w:val="2"/>
          <w:sz w:val="21"/>
          <w:szCs w:val="21"/>
          <w:lang w:eastAsia="zh-CN"/>
        </w:rPr>
        <w:t>6、我单位理解贵单位将不受必须接受所收到的最低报价或其它任何投标文件的约束。</w:t>
      </w:r>
      <w:bookmarkEnd w:id="45"/>
      <w:r>
        <w:rPr>
          <w:rFonts w:hint="eastAsia" w:ascii="宋体" w:hAnsi="宋体" w:eastAsia="宋体" w:cstheme="minorBidi"/>
          <w:b/>
          <w:kern w:val="2"/>
          <w:sz w:val="21"/>
          <w:szCs w:val="21"/>
          <w:lang w:eastAsia="zh-CN"/>
        </w:rPr>
        <w:t>7</w:t>
      </w:r>
      <w:r>
        <w:rPr>
          <w:rFonts w:ascii="宋体" w:hAnsi="宋体" w:eastAsia="宋体" w:cstheme="minorBidi"/>
          <w:b/>
          <w:kern w:val="2"/>
          <w:sz w:val="21"/>
          <w:szCs w:val="21"/>
          <w:lang w:eastAsia="zh-CN"/>
        </w:rPr>
        <w:t>、</w:t>
      </w:r>
      <w:r>
        <w:rPr>
          <w:rFonts w:hint="eastAsia" w:ascii="宋体" w:hAnsi="宋体" w:eastAsia="宋体" w:cstheme="minorBidi"/>
          <w:b/>
          <w:kern w:val="2"/>
          <w:sz w:val="21"/>
          <w:szCs w:val="21"/>
          <w:lang w:eastAsia="zh-CN"/>
        </w:rPr>
        <w:t>7、</w:t>
      </w:r>
      <w:r>
        <w:rPr>
          <w:rFonts w:ascii="宋体" w:hAnsi="宋体" w:eastAsia="宋体" w:cstheme="minorBidi"/>
          <w:b/>
          <w:kern w:val="2"/>
          <w:sz w:val="21"/>
          <w:szCs w:val="21"/>
          <w:lang w:eastAsia="zh-CN"/>
        </w:rPr>
        <w:t>如我单位提交样品，且未在规定时间内取回样品的，视同放弃取回，同意深圳公共资源交易中心对我单位提交的样品进行清理。</w:t>
      </w:r>
    </w:p>
    <w:p w14:paraId="2590B494">
      <w:pPr>
        <w:widowControl w:val="0"/>
        <w:ind w:left="480" w:leftChars="200" w:firstLine="210" w:firstLineChars="100"/>
        <w:jc w:val="both"/>
        <w:rPr>
          <w:rFonts w:hint="eastAsia" w:ascii="Calibri" w:hAnsi="Calibri" w:eastAsia="宋体"/>
          <w:kern w:val="2"/>
          <w:sz w:val="21"/>
          <w:szCs w:val="21"/>
          <w:lang w:eastAsia="zh-CN"/>
        </w:rPr>
      </w:pPr>
    </w:p>
    <w:p w14:paraId="0B2D96D1">
      <w:pPr>
        <w:widowControl w:val="0"/>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投标人：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单位地址：</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52E65E09">
      <w:pPr>
        <w:widowControl w:val="0"/>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w:t>
      </w:r>
      <w:r>
        <w:rPr>
          <w:rFonts w:hint="eastAsia" w:hAnsi="Calibri" w:eastAsia="宋体" w:cstheme="minorBidi"/>
          <w:kern w:val="2"/>
          <w:sz w:val="21"/>
          <w:szCs w:val="21"/>
          <w:lang w:eastAsia="zh-CN"/>
        </w:rPr>
        <w:t>授权</w:t>
      </w:r>
      <w:r>
        <w:rPr>
          <w:rFonts w:hint="eastAsia" w:ascii="Calibri" w:hAnsi="Calibri" w:eastAsia="宋体" w:cstheme="minorBidi"/>
          <w:kern w:val="2"/>
          <w:sz w:val="21"/>
          <w:szCs w:val="21"/>
          <w:lang w:eastAsia="zh-CN"/>
        </w:rPr>
        <w:t>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222BEF40">
      <w:pPr>
        <w:widowControl w:val="0"/>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电话：</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     </w:t>
      </w:r>
    </w:p>
    <w:p w14:paraId="7DD42CCD">
      <w:pPr>
        <w:widowControl w:val="0"/>
        <w:ind w:left="480" w:leftChars="200" w:firstLine="210" w:firstLineChars="100"/>
        <w:jc w:val="both"/>
        <w:rPr>
          <w:rFonts w:ascii="Calibri" w:hAnsi="Calibri" w:eastAsia="宋体"/>
          <w:kern w:val="2"/>
          <w:szCs w:val="22"/>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日</w:t>
      </w:r>
      <w:r>
        <w:rPr>
          <w:rFonts w:hint="eastAsia" w:ascii="Calibri" w:hAnsi="Calibri" w:eastAsia="宋体" w:cstheme="minorBidi"/>
          <w:kern w:val="2"/>
          <w:szCs w:val="22"/>
          <w:lang w:eastAsia="zh-CN"/>
        </w:rPr>
        <w:t xml:space="preserve">                                </w:t>
      </w:r>
    </w:p>
    <w:p w14:paraId="385C825A">
      <w:pPr>
        <w:widowControl w:val="0"/>
        <w:ind w:left="480" w:leftChars="200"/>
        <w:jc w:val="both"/>
        <w:rPr>
          <w:rFonts w:ascii="Calibri" w:hAnsi="Calibri" w:eastAsia="宋体"/>
          <w:kern w:val="2"/>
          <w:szCs w:val="22"/>
          <w:lang w:eastAsia="zh-CN"/>
        </w:rPr>
      </w:pPr>
      <w:r>
        <w:rPr>
          <w:rFonts w:hint="eastAsia" w:ascii="Calibri" w:hAnsi="Calibri" w:eastAsia="宋体" w:cstheme="minorBidi"/>
          <w:kern w:val="2"/>
          <w:szCs w:val="22"/>
          <w:lang w:eastAsia="zh-CN"/>
        </w:rPr>
        <w:t xml:space="preserve">                       </w:t>
      </w:r>
    </w:p>
    <w:p w14:paraId="73865C38">
      <w:pPr>
        <w:widowControl w:val="0"/>
        <w:jc w:val="both"/>
        <w:rPr>
          <w:rFonts w:ascii="黑体" w:hAnsi="宋体" w:eastAsia="黑体"/>
          <w:kern w:val="2"/>
          <w:sz w:val="21"/>
          <w:szCs w:val="22"/>
          <w:lang w:eastAsia="zh-CN"/>
        </w:rPr>
      </w:pPr>
    </w:p>
    <w:p w14:paraId="02727EDE">
      <w:pPr>
        <w:widowControl w:val="0"/>
        <w:jc w:val="both"/>
        <w:rPr>
          <w:rFonts w:ascii="黑体" w:hAnsi="宋体" w:eastAsia="黑体"/>
          <w:kern w:val="2"/>
          <w:sz w:val="21"/>
          <w:szCs w:val="22"/>
          <w:lang w:eastAsia="zh-CN"/>
        </w:rPr>
      </w:pPr>
    </w:p>
    <w:bookmarkEnd w:id="44"/>
    <w:p w14:paraId="02C888C0">
      <w:pPr>
        <w:keepNext/>
        <w:keepLines/>
        <w:widowControl w:val="0"/>
        <w:spacing w:before="260" w:after="260" w:line="240" w:lineRule="auto"/>
        <w:jc w:val="center"/>
        <w:outlineLvl w:val="2"/>
        <w:rPr>
          <w:rFonts w:hint="eastAsia" w:ascii="黑体" w:hAnsi="宋体" w:eastAsia="黑体"/>
          <w:bCs/>
          <w:kern w:val="2"/>
          <w:szCs w:val="32"/>
          <w:lang w:eastAsia="zh-CN"/>
        </w:rPr>
      </w:pPr>
      <w:r>
        <w:rPr>
          <w:rFonts w:hint="eastAsia" w:ascii="黑体" w:hAnsi="宋体" w:eastAsia="黑体" w:cstheme="minorBidi"/>
          <w:bCs/>
          <w:kern w:val="2"/>
          <w:szCs w:val="32"/>
          <w:lang w:eastAsia="zh-CN"/>
        </w:rPr>
        <w:t>二、自行采购投标及履约承诺函</w:t>
      </w:r>
    </w:p>
    <w:p w14:paraId="1743FBD8">
      <w:pPr>
        <w:widowControl w:val="0"/>
        <w:jc w:val="both"/>
        <w:rPr>
          <w:rFonts w:ascii="宋体" w:hAnsi="宋体" w:eastAsia="宋体"/>
          <w:color w:val="FF0000"/>
          <w:kern w:val="2"/>
          <w:sz w:val="21"/>
          <w:szCs w:val="21"/>
          <w:lang w:eastAsia="zh-CN"/>
        </w:rPr>
      </w:pPr>
      <w:bookmarkStart w:id="48" w:name="_Hlk72257530"/>
      <w:r>
        <w:rPr>
          <w:rFonts w:hint="eastAsia" w:ascii="宋体" w:hAnsi="宋体" w:eastAsia="宋体" w:cstheme="minorBidi"/>
          <w:color w:val="FF0000"/>
          <w:kern w:val="2"/>
          <w:sz w:val="21"/>
          <w:szCs w:val="21"/>
          <w:lang w:eastAsia="zh-CN"/>
        </w:rPr>
        <w:t>致：</w:t>
      </w:r>
      <w:r>
        <w:rPr>
          <w:rFonts w:hint="eastAsia" w:ascii="宋体" w:hAnsi="宋体" w:eastAsia="宋体" w:cstheme="minorBidi"/>
          <w:color w:val="FF0000"/>
          <w:kern w:val="2"/>
          <w:sz w:val="21"/>
          <w:szCs w:val="21"/>
          <w:u w:val="single"/>
          <w:lang w:eastAsia="zh-CN"/>
        </w:rPr>
        <w:t>深圳公共资源交易中心</w:t>
      </w:r>
    </w:p>
    <w:p w14:paraId="7E297AB9">
      <w:pPr>
        <w:widowControl w:val="0"/>
        <w:ind w:right="-815"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我单位承诺：</w:t>
      </w:r>
    </w:p>
    <w:p w14:paraId="5EB25240">
      <w:pPr>
        <w:widowControl w:val="0"/>
        <w:ind w:firstLine="420" w:firstLineChars="200"/>
        <w:jc w:val="both"/>
        <w:rPr>
          <w:rFonts w:hint="eastAsia" w:ascii="宋体" w:hAnsi="宋体" w:eastAsia="宋体"/>
          <w:b/>
          <w:kern w:val="2"/>
          <w:sz w:val="21"/>
          <w:szCs w:val="21"/>
          <w:lang w:eastAsia="zh-CN"/>
        </w:rPr>
      </w:pPr>
      <w:r>
        <w:rPr>
          <w:rFonts w:hint="eastAsia" w:ascii="宋体" w:hAnsi="宋体" w:eastAsia="宋体" w:cstheme="minorBidi"/>
          <w:bCs/>
          <w:kern w:val="2"/>
          <w:sz w:val="21"/>
          <w:szCs w:val="21"/>
          <w:lang w:eastAsia="zh-CN"/>
        </w:rPr>
        <w:t>1.我单位参与本项目所投标的货物、工程或服务，不存在侵犯知识产权的情况。</w:t>
      </w:r>
    </w:p>
    <w:p w14:paraId="59F0A70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2.我单位参与本项目</w:t>
      </w:r>
      <w:r>
        <w:rPr>
          <w:rFonts w:hint="eastAsia" w:ascii="Calibri" w:hAnsi="Calibri" w:eastAsia="宋体" w:cstheme="minorBidi"/>
          <w:kern w:val="2"/>
          <w:sz w:val="21"/>
          <w:szCs w:val="22"/>
          <w:lang w:eastAsia="zh-CN"/>
        </w:rPr>
        <w:t>政府采购（自行采购）活动时不存在被有关部门禁止参与政府采购（自行采购）活动且在有效期内的情况。符合招标文件关于联合体及进口产品的相关资格要求。</w:t>
      </w:r>
    </w:p>
    <w:p w14:paraId="13172A5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3.我单位具备《中华人民共和国政府采购法》第二十二条第一款规定的六项条件。</w:t>
      </w:r>
    </w:p>
    <w:p w14:paraId="7269007D">
      <w:pPr>
        <w:widowControl w:val="0"/>
        <w:ind w:firstLine="420" w:firstLineChars="200"/>
        <w:jc w:val="both"/>
        <w:rPr>
          <w:rFonts w:hint="eastAsia" w:ascii="Calibri" w:hAnsi="Calibri" w:eastAsia="宋体"/>
          <w:kern w:val="2"/>
          <w:sz w:val="21"/>
          <w:szCs w:val="22"/>
          <w:lang w:eastAsia="zh-CN"/>
        </w:rPr>
      </w:pPr>
      <w:r>
        <w:rPr>
          <w:rFonts w:hint="eastAsia" w:ascii="宋体" w:hAnsi="宋体" w:eastAsia="宋体" w:cstheme="minorBidi"/>
          <w:kern w:val="2"/>
          <w:sz w:val="21"/>
          <w:szCs w:val="21"/>
          <w:lang w:eastAsia="zh-CN"/>
        </w:rPr>
        <w:t>4.我单位</w:t>
      </w:r>
      <w:r>
        <w:rPr>
          <w:rFonts w:hint="eastAsia" w:ascii="Calibri" w:hAnsi="Calibri" w:eastAsia="宋体" w:cstheme="minorBidi"/>
          <w:kern w:val="2"/>
          <w:sz w:val="21"/>
          <w:szCs w:val="22"/>
          <w:lang w:eastAsia="zh-CN"/>
        </w:rPr>
        <w:t>未被列入失信被执行人、重大税收违法案件当事人名单、政府采购（自行采购）严重违法失信行为记录名单。</w:t>
      </w:r>
    </w:p>
    <w:p w14:paraId="46CBBD23">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5.我单位不存在《深圳市财政局政府采购供应商信用信息管理办法》（深财规〔2023〕3号）列明的严重违法失信行为。</w:t>
      </w:r>
    </w:p>
    <w:p w14:paraId="2D29806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w:t>
      </w:r>
      <w:bookmarkStart w:id="49" w:name="_Hlk72587269"/>
      <w:bookmarkStart w:id="50" w:name="_Hlk72587299"/>
      <w:r>
        <w:rPr>
          <w:rFonts w:hint="eastAsia" w:ascii="宋体" w:hAnsi="宋体" w:eastAsia="宋体" w:cstheme="minorBidi"/>
          <w:kern w:val="2"/>
          <w:sz w:val="21"/>
          <w:szCs w:val="21"/>
          <w:lang w:eastAsia="zh-CN"/>
        </w:rPr>
        <w:t>我单位参与该项目投标，严格遵守政府采购（自行采购）相关法律，不造假，不围标、串标、陪标。我单位已清楚，如违反上述要求，投标将作无效处理，被列入不良记录名单并在网上曝光，同时将被提请政府采购（自行采购）主管部门给予一定年限内禁止参与政府采购（自行采购）活动或其他处罚</w:t>
      </w:r>
      <w:bookmarkEnd w:id="49"/>
      <w:r>
        <w:rPr>
          <w:rFonts w:hint="eastAsia" w:ascii="宋体" w:hAnsi="宋体" w:eastAsia="宋体" w:cstheme="minorBidi"/>
          <w:kern w:val="2"/>
          <w:sz w:val="21"/>
          <w:szCs w:val="21"/>
          <w:lang w:eastAsia="zh-CN"/>
        </w:rPr>
        <w:t>。</w:t>
      </w:r>
    </w:p>
    <w:bookmarkEnd w:id="50"/>
    <w:p w14:paraId="59A6065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1A077A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AC74DE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F006AB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9.我单位承诺中标后项目不转包，未经采购人同意不进行分包。</w:t>
      </w:r>
    </w:p>
    <w:p w14:paraId="3664E8F4">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10</w:t>
      </w:r>
      <w:r>
        <w:rPr>
          <w:rFonts w:ascii="宋体" w:hAnsi="宋体" w:eastAsia="宋体" w:cstheme="minorBidi"/>
          <w:kern w:val="2"/>
          <w:sz w:val="21"/>
          <w:szCs w:val="21"/>
          <w:lang w:eastAsia="zh-CN"/>
        </w:rPr>
        <w:t>.</w:t>
      </w:r>
      <w:r>
        <w:rPr>
          <w:rFonts w:hint="eastAsia" w:ascii="宋体" w:hAnsi="宋体" w:eastAsia="宋体" w:cstheme="minorBidi"/>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D124377">
      <w:pPr>
        <w:widowControl w:val="0"/>
        <w:ind w:firstLine="420" w:firstLineChars="200"/>
        <w:jc w:val="both"/>
        <w:rPr>
          <w:rFonts w:hint="eastAsia" w:ascii="宋体" w:hAnsi="宋体" w:eastAsia="宋体"/>
          <w:kern w:val="2"/>
          <w:sz w:val="21"/>
          <w:szCs w:val="22"/>
          <w:lang w:eastAsia="zh-CN"/>
        </w:rPr>
      </w:pPr>
      <w:r>
        <w:rPr>
          <w:rFonts w:hint="eastAsia" w:ascii="宋体" w:hAnsi="宋体" w:eastAsia="宋体" w:cstheme="minorBidi"/>
          <w:kern w:val="2"/>
          <w:sz w:val="21"/>
          <w:szCs w:val="22"/>
          <w:lang w:eastAsia="zh-CN"/>
        </w:rPr>
        <w:t>11</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我单位保证，若所投货物涉及</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财政部生态环境部关于印发节能产品政府采购品目清单的通知》（财库〔20</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号）列明的政府采购强制产品，则所投该产品符合节能产品的认证要求。若所投产品包括数据中心相关设备的，应满足</w:t>
      </w:r>
      <w:r>
        <w:rPr>
          <w:rFonts w:hint="eastAsia" w:ascii="Calibri" w:hAnsi="Calibri" w:eastAsia="宋体" w:cstheme="minorBidi"/>
          <w:kern w:val="2"/>
          <w:sz w:val="21"/>
          <w:szCs w:val="22"/>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14:paraId="3EDD0197">
      <w:pPr>
        <w:widowControl w:val="0"/>
        <w:ind w:firstLine="420" w:firstLineChars="200"/>
        <w:jc w:val="both"/>
        <w:rPr>
          <w:rFonts w:ascii="宋体" w:hAnsi="宋体" w:eastAsia="宋体"/>
          <w:bCs/>
          <w:kern w:val="2"/>
          <w:sz w:val="21"/>
          <w:szCs w:val="22"/>
          <w:lang w:eastAsia="zh-CN"/>
        </w:rPr>
      </w:pPr>
      <w:r>
        <w:rPr>
          <w:rFonts w:hint="eastAsia" w:ascii="宋体" w:hAnsi="宋体" w:eastAsia="宋体" w:cs="宋体"/>
          <w:bCs/>
          <w:sz w:val="21"/>
          <w:szCs w:val="21"/>
          <w:lang w:eastAsia="zh-CN"/>
        </w:rPr>
        <w:t>12.</w:t>
      </w:r>
      <w:r>
        <w:rPr>
          <w:rFonts w:hint="eastAsia" w:ascii="宋体" w:hAnsi="宋体" w:eastAsia="宋体" w:cstheme="minorBidi"/>
          <w:bCs/>
          <w:kern w:val="2"/>
          <w:sz w:val="21"/>
          <w:szCs w:val="22"/>
          <w:lang w:eastAsia="zh-CN"/>
        </w:rPr>
        <w:t>我单位已知悉并同意中标（成交）结果信息公示（公开）的内容。</w:t>
      </w:r>
    </w:p>
    <w:p w14:paraId="5993189A">
      <w:pPr>
        <w:widowControl w:val="0"/>
        <w:ind w:firstLine="420" w:firstLineChars="200"/>
        <w:jc w:val="both"/>
        <w:rPr>
          <w:rFonts w:hint="eastAsia" w:ascii="宋体" w:hAnsi="宋体" w:eastAsia="宋体" w:cs="宋体"/>
          <w:b/>
          <w:color w:val="FF0000"/>
          <w:sz w:val="21"/>
          <w:szCs w:val="21"/>
          <w:lang w:eastAsia="zh-CN"/>
        </w:rPr>
      </w:pPr>
      <w:r>
        <w:rPr>
          <w:rFonts w:hint="eastAsia" w:ascii="宋体" w:hAnsi="宋体" w:eastAsia="宋体" w:cstheme="minorBidi"/>
          <w:bCs/>
          <w:kern w:val="2"/>
          <w:sz w:val="21"/>
          <w:szCs w:val="22"/>
          <w:lang w:eastAsia="zh-CN"/>
        </w:rPr>
        <w:t>13</w:t>
      </w:r>
      <w:r>
        <w:rPr>
          <w:rFonts w:ascii="宋体" w:hAnsi="宋体" w:eastAsia="宋体" w:cstheme="minorBidi"/>
          <w:bCs/>
          <w:kern w:val="2"/>
          <w:sz w:val="21"/>
          <w:szCs w:val="22"/>
          <w:lang w:eastAsia="zh-CN"/>
        </w:rPr>
        <w:t>.我单位保证，符合《中华人民共和国政府采购法实施条例》第十八条规定，与其他投标供应商不存在单位负责人为同一人或者存在直接控股、管理关系；</w:t>
      </w:r>
      <w:r>
        <w:rPr>
          <w:rFonts w:hint="eastAsia" w:ascii="宋体" w:hAnsi="宋体" w:eastAsia="宋体" w:cstheme="minorBidi"/>
          <w:bCs/>
          <w:kern w:val="2"/>
          <w:sz w:val="21"/>
          <w:szCs w:val="22"/>
          <w:lang w:eastAsia="zh-CN"/>
        </w:rPr>
        <w:t>不存在为</w:t>
      </w:r>
      <w:r>
        <w:rPr>
          <w:rFonts w:ascii="宋体" w:hAnsi="宋体" w:eastAsia="宋体" w:cstheme="minorBidi"/>
          <w:bCs/>
          <w:kern w:val="2"/>
          <w:sz w:val="21"/>
          <w:szCs w:val="22"/>
          <w:lang w:eastAsia="zh-CN"/>
        </w:rPr>
        <w:t>本次采购项目提供整体设计、规范编制或者项目管理、监理、检测等服务的情形。</w:t>
      </w:r>
      <w:r>
        <w:rPr>
          <w:rFonts w:hint="eastAsia" w:ascii="宋体" w:hAnsi="宋体" w:eastAsia="宋体" w:cstheme="minorBidi"/>
          <w:bCs/>
          <w:kern w:val="2"/>
          <w:sz w:val="21"/>
          <w:szCs w:val="22"/>
          <w:lang w:eastAsia="zh-CN"/>
        </w:rPr>
        <w:t>若存在“不同供应商的董事、股东或其他高级管理人员为同一人的”情形的，我单位保证不存在串通投标、恶意串通或者视为串通投标的情形。</w:t>
      </w:r>
    </w:p>
    <w:p w14:paraId="53DF66DA">
      <w:pPr>
        <w:widowControl w:val="0"/>
        <w:ind w:firstLine="422" w:firstLineChars="200"/>
        <w:jc w:val="both"/>
        <w:rPr>
          <w:rFonts w:hint="eastAsia" w:ascii="宋体" w:hAnsi="宋体" w:eastAsia="宋体"/>
          <w:b/>
          <w:kern w:val="2"/>
          <w:sz w:val="21"/>
          <w:szCs w:val="22"/>
          <w:lang w:eastAsia="zh-CN"/>
        </w:rPr>
      </w:pPr>
      <w:r>
        <w:rPr>
          <w:rFonts w:hint="eastAsia" w:ascii="宋体" w:hAnsi="宋体" w:eastAsia="宋体" w:cstheme="minorBidi"/>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14:paraId="57CED611">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ascii="宋体" w:hAnsi="宋体" w:eastAsia="宋体"/>
          <w:b/>
          <w:kern w:val="2"/>
          <w:sz w:val="21"/>
          <w:szCs w:val="22"/>
          <w:lang w:eastAsia="zh-CN"/>
        </w:rPr>
      </w:pPr>
      <w:r>
        <w:rPr>
          <w:rFonts w:hint="eastAsia" w:ascii="宋体" w:hAnsi="宋体" w:eastAsia="宋体" w:cstheme="minorBidi"/>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11327AB">
      <w:pPr>
        <w:widowControl w:val="0"/>
        <w:ind w:firstLine="420" w:firstLineChars="200"/>
        <w:jc w:val="both"/>
        <w:rPr>
          <w:rFonts w:ascii="宋体" w:hAnsi="宋体" w:eastAsia="宋体"/>
          <w:kern w:val="2"/>
          <w:sz w:val="21"/>
          <w:szCs w:val="22"/>
          <w:lang w:eastAsia="zh-CN"/>
        </w:rPr>
      </w:pPr>
    </w:p>
    <w:p w14:paraId="299FDC1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以上承诺，如有违反，愿依照国家相关法律法规处理，并承担由此给采购人带来的损失。</w:t>
      </w:r>
    </w:p>
    <w:p w14:paraId="530D0942">
      <w:pPr>
        <w:widowControl w:val="0"/>
        <w:spacing w:before="60" w:beforeLines="25" w:after="60" w:afterLines="25"/>
        <w:ind w:firstLine="5460" w:firstLineChars="26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p>
    <w:bookmarkEnd w:id="48"/>
    <w:p w14:paraId="64D26F75">
      <w:pPr>
        <w:widowControl w:val="0"/>
        <w:spacing w:before="60" w:beforeLines="25" w:after="60" w:afterLines="25"/>
        <w:jc w:val="right"/>
        <w:rPr>
          <w:rFonts w:hint="eastAsia" w:ascii="Calibri" w:hAnsi="Calibri" w:eastAsia="宋体"/>
          <w:color w:val="FF0000"/>
          <w:kern w:val="2"/>
          <w:sz w:val="21"/>
          <w:szCs w:val="22"/>
          <w:lang w:eastAsia="zh-CN"/>
        </w:rPr>
      </w:pPr>
      <w:r>
        <w:rPr>
          <w:rFonts w:hint="eastAsia" w:ascii="Calibri" w:hAnsi="Calibri" w:eastAsia="宋体" w:cstheme="minorBidi"/>
          <w:color w:val="FF0000"/>
          <w:kern w:val="2"/>
          <w:sz w:val="21"/>
          <w:szCs w:val="21"/>
          <w:lang w:eastAsia="zh-CN"/>
        </w:rPr>
        <w:t>投标人：</w:t>
      </w:r>
      <w:r>
        <w:rPr>
          <w:rFonts w:hint="eastAsia" w:ascii="Calibri" w:hAnsi="Calibri" w:eastAsia="宋体" w:cstheme="minorBidi"/>
          <w:color w:val="FF0000"/>
          <w:kern w:val="2"/>
          <w:sz w:val="21"/>
          <w:szCs w:val="21"/>
          <w:u w:val="thick"/>
          <w:lang w:eastAsia="zh-CN"/>
        </w:rPr>
        <w:t xml:space="preserve">                           </w:t>
      </w:r>
      <w:r>
        <w:rPr>
          <w:rFonts w:hint="eastAsia" w:ascii="Calibri" w:hAnsi="Calibri" w:eastAsia="宋体" w:cstheme="minorBidi"/>
          <w:color w:val="FF0000"/>
          <w:kern w:val="2"/>
          <w:sz w:val="21"/>
          <w:szCs w:val="21"/>
          <w:lang w:eastAsia="zh-CN"/>
        </w:rPr>
        <w:t>.</w:t>
      </w:r>
    </w:p>
    <w:p w14:paraId="5461A458">
      <w:pPr>
        <w:widowControl w:val="0"/>
        <w:ind w:firstLine="645"/>
        <w:jc w:val="right"/>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 xml:space="preserve">                                 日期：</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年</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月</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日</w:t>
      </w:r>
    </w:p>
    <w:p w14:paraId="25936918">
      <w:pPr>
        <w:widowControl w:val="0"/>
        <w:ind w:firstLine="645"/>
        <w:jc w:val="both"/>
        <w:rPr>
          <w:rFonts w:ascii="宋体" w:hAnsi="宋体" w:eastAsia="宋体"/>
          <w:kern w:val="2"/>
          <w:sz w:val="21"/>
          <w:szCs w:val="21"/>
          <w:lang w:eastAsia="zh-CN"/>
        </w:rPr>
      </w:pPr>
    </w:p>
    <w:p w14:paraId="39497425">
      <w:pPr>
        <w:widowControl w:val="0"/>
        <w:jc w:val="both"/>
        <w:rPr>
          <w:rFonts w:ascii="宋体" w:hAnsi="Calibri" w:eastAsia="宋体"/>
          <w:b/>
          <w:kern w:val="2"/>
          <w:sz w:val="21"/>
          <w:szCs w:val="21"/>
          <w:lang w:eastAsia="zh-CN"/>
        </w:rPr>
      </w:pPr>
    </w:p>
    <w:p w14:paraId="6B7686FB">
      <w:pPr>
        <w:widowControl w:val="0"/>
        <w:ind w:firstLine="482" w:firstLineChars="200"/>
        <w:jc w:val="center"/>
        <w:rPr>
          <w:rFonts w:ascii="Calibri" w:hAnsi="宋体" w:eastAsia="宋体"/>
          <w:b/>
          <w:bCs/>
          <w:kern w:val="2"/>
          <w:szCs w:val="22"/>
          <w:lang w:eastAsia="zh-CN"/>
        </w:rPr>
      </w:pPr>
    </w:p>
    <w:p w14:paraId="7165C06B">
      <w:pPr>
        <w:keepNext/>
        <w:keepLines/>
        <w:widowControl w:val="0"/>
        <w:spacing w:before="260" w:after="260" w:line="240" w:lineRule="auto"/>
        <w:jc w:val="center"/>
        <w:outlineLvl w:val="2"/>
        <w:rPr>
          <w:rFonts w:ascii="黑体" w:hAnsi="宋体" w:eastAsia="黑体"/>
          <w:bCs/>
          <w:kern w:val="2"/>
          <w:lang w:eastAsia="zh-CN"/>
        </w:rPr>
      </w:pPr>
      <w:r>
        <w:rPr>
          <w:rFonts w:hint="eastAsia" w:ascii="黑体" w:hAnsi="宋体" w:eastAsia="黑体" w:cstheme="minorBidi"/>
          <w:bCs/>
          <w:kern w:val="2"/>
          <w:lang w:eastAsia="zh-CN"/>
        </w:rPr>
        <w:t>三、投标人情况及资格证明文件</w:t>
      </w:r>
    </w:p>
    <w:p w14:paraId="1F11969A">
      <w:pPr>
        <w:widowControl w:val="0"/>
        <w:jc w:val="both"/>
        <w:rPr>
          <w:rFonts w:ascii="Calibri" w:hAnsi="Calibri" w:eastAsia="宋体"/>
          <w:b/>
          <w:bCs/>
          <w:kern w:val="2"/>
          <w:szCs w:val="22"/>
          <w:lang w:eastAsia="zh-CN"/>
        </w:rPr>
      </w:pPr>
    </w:p>
    <w:p w14:paraId="6CD5B843">
      <w:pPr>
        <w:widowControl w:val="0"/>
        <w:ind w:firstLine="2640" w:firstLineChars="1100"/>
        <w:jc w:val="both"/>
        <w:outlineLvl w:val="3"/>
        <w:rPr>
          <w:rFonts w:ascii="黑体" w:hAnsi="宋体" w:eastAsia="黑体"/>
          <w:bCs/>
          <w:szCs w:val="32"/>
          <w:lang w:eastAsia="zh-CN"/>
        </w:rPr>
      </w:pPr>
      <w:bookmarkStart w:id="51" w:name="_Hlk72257590"/>
      <w:r>
        <w:rPr>
          <w:rFonts w:hint="eastAsia" w:ascii="黑体" w:hAnsi="宋体" w:eastAsia="黑体" w:cstheme="minorBidi"/>
          <w:bCs/>
          <w:szCs w:val="32"/>
          <w:lang w:eastAsia="zh-CN"/>
        </w:rPr>
        <w:t>（一）投标人资格证明文件</w:t>
      </w:r>
    </w:p>
    <w:p w14:paraId="51F719DB">
      <w:pPr>
        <w:widowControl w:val="0"/>
        <w:spacing w:before="120" w:beforeLines="50"/>
        <w:ind w:firstLine="422" w:firstLineChars="200"/>
        <w:jc w:val="both"/>
        <w:rPr>
          <w:rFonts w:ascii="Calibri" w:hAnsi="Calibri" w:eastAsia="宋体"/>
          <w:b/>
          <w:bCs/>
          <w:color w:val="FF0000"/>
          <w:kern w:val="2"/>
          <w:sz w:val="21"/>
          <w:szCs w:val="22"/>
          <w:lang w:eastAsia="zh-CN"/>
        </w:rPr>
      </w:pPr>
      <w:r>
        <w:rPr>
          <w:rFonts w:hint="eastAsia" w:ascii="Calibri" w:hAnsi="Calibri" w:eastAsia="宋体" w:cstheme="minorBidi"/>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自行采购投标及履约承诺函》《供应商基本情况表》且已在规定章节中提供的，此处不重复提供。）</w:t>
      </w:r>
    </w:p>
    <w:p w14:paraId="3A104016">
      <w:pPr>
        <w:widowControl w:val="0"/>
        <w:jc w:val="both"/>
        <w:rPr>
          <w:rFonts w:ascii="Calibri" w:hAnsi="Calibri" w:eastAsia="宋体"/>
          <w:b/>
          <w:bCs/>
          <w:kern w:val="2"/>
          <w:szCs w:val="22"/>
          <w:lang w:eastAsia="zh-CN"/>
        </w:rPr>
      </w:pPr>
    </w:p>
    <w:p w14:paraId="11A6F1A7">
      <w:pPr>
        <w:widowControl w:val="0"/>
        <w:ind w:firstLine="480" w:firstLineChars="200"/>
        <w:jc w:val="both"/>
        <w:outlineLvl w:val="3"/>
        <w:rPr>
          <w:rFonts w:ascii="黑体" w:hAnsi="宋体" w:eastAsia="黑体"/>
          <w:bCs/>
          <w:szCs w:val="32"/>
          <w:lang w:eastAsia="zh-CN"/>
        </w:rPr>
      </w:pPr>
      <w:bookmarkStart w:id="52" w:name="_Hlk72257908"/>
      <w:r>
        <w:rPr>
          <w:rFonts w:hint="eastAsia" w:ascii="黑体" w:hAnsi="宋体" w:eastAsia="黑体" w:cstheme="minorBidi"/>
          <w:bCs/>
          <w:szCs w:val="32"/>
          <w:lang w:eastAsia="zh-CN"/>
        </w:rPr>
        <w:t>（二）中小企业声明函、残疾人福利性单位声明函及监狱企业声明函</w:t>
      </w:r>
    </w:p>
    <w:bookmarkEnd w:id="51"/>
    <w:p w14:paraId="1FE28179">
      <w:pPr>
        <w:widowControl w:val="0"/>
        <w:jc w:val="left"/>
        <w:outlineLvl w:val="9"/>
        <w:rPr>
          <w:rFonts w:ascii="黑体" w:hAnsi="宋体" w:eastAsia="黑体"/>
          <w:bCs/>
          <w:szCs w:val="32"/>
          <w:lang w:eastAsia="zh-CN"/>
        </w:rPr>
      </w:pPr>
    </w:p>
    <w:p w14:paraId="48D7A536">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填写指引：</w:t>
      </w:r>
    </w:p>
    <w:p w14:paraId="62441295">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cstheme="minorBidi"/>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stheme="minorBidi"/>
          <w:color w:val="FF0000"/>
          <w:kern w:val="2"/>
          <w:sz w:val="21"/>
          <w:szCs w:val="21"/>
          <w:lang w:eastAsia="zh-CN"/>
        </w:rPr>
        <w:t>投标人提供的声明函不属实的，属于提供虚假资料谋取中标，参照《中华人民共和国政府采购法》等国家有关规定追究相应责任。</w:t>
      </w:r>
    </w:p>
    <w:p w14:paraId="504B7F2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2、该部分内容填写需要参考的相关文件：</w:t>
      </w:r>
    </w:p>
    <w:p w14:paraId="15516AE2">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1</w:t>
      </w:r>
      <w:r>
        <w:rPr>
          <w:rFonts w:hint="eastAsia" w:ascii="黑体" w:hAnsi="黑体" w:eastAsia="黑体" w:cstheme="minorBidi"/>
          <w:color w:val="FF0000"/>
          <w:kern w:val="2"/>
          <w:sz w:val="21"/>
          <w:szCs w:val="21"/>
          <w:lang w:eastAsia="zh-CN"/>
        </w:rPr>
        <w:t>)财政部《政府采购促进中小企业发展管理办法》（财库〔2020〕46号）；</w:t>
      </w:r>
    </w:p>
    <w:p w14:paraId="4C277522">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2</w:t>
      </w:r>
      <w:r>
        <w:rPr>
          <w:rFonts w:hint="eastAsia" w:ascii="黑体" w:hAnsi="黑体" w:eastAsia="黑体" w:cstheme="minorBidi"/>
          <w:color w:val="FF0000"/>
          <w:kern w:val="2"/>
          <w:sz w:val="21"/>
          <w:szCs w:val="21"/>
          <w:lang w:eastAsia="zh-CN"/>
        </w:rPr>
        <w:t>)《工业和信息化部、国家统计局、国家发展和改革委员会、财政部关于印发中小企业划型标准规定的通知》（工信部联企业〔2011〕300号）；</w:t>
      </w:r>
    </w:p>
    <w:p w14:paraId="1863D763">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(3)《统计上大中小微型企业划分办法(2017)》（国统字〔2017〕213号）；</w:t>
      </w:r>
    </w:p>
    <w:p w14:paraId="241D7A1B">
      <w:pPr>
        <w:widowControl w:val="0"/>
        <w:ind w:firstLine="420" w:firstLineChars="200"/>
        <w:jc w:val="both"/>
        <w:outlineLvl w:val="3"/>
        <w:rPr>
          <w:rFonts w:hint="eastAsia"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(4)《关于促进残疾人就业政府采购政策的通知》（财库〔2017〕141号）；</w:t>
      </w:r>
    </w:p>
    <w:p w14:paraId="76F96CFD">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(5)《关于政府采购支持监狱企业发展有关问题的通知》（财库〔2014〕68号）</w:t>
      </w:r>
    </w:p>
    <w:p w14:paraId="48112D6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3、请依照提供的格式和内容填写声明函，不要随意变更格式；声明函不需要盖章或签字；</w:t>
      </w:r>
      <w:r>
        <w:rPr>
          <w:rFonts w:hint="eastAsia" w:ascii="黑体" w:hAnsi="黑体" w:eastAsia="黑体" w:cstheme="minorBidi"/>
          <w:color w:val="FF0000"/>
          <w:kern w:val="2"/>
          <w:sz w:val="21"/>
          <w:szCs w:val="21"/>
          <w:lang w:eastAsia="zh-CN"/>
        </w:rPr>
        <w:t>满足多项优惠政策的投标人，不重复享受多项价格扣除政策。</w:t>
      </w:r>
    </w:p>
    <w:p w14:paraId="10EAA366">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4、声明函具体填写要求：</w:t>
      </w:r>
    </w:p>
    <w:p w14:paraId="4C4B845A">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（1）声明是中小企业须填写《中小企业声明函》的以下内容：</w:t>
      </w:r>
    </w:p>
    <w:p w14:paraId="4886247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第一处，在“单位名称”下划线处如实填写采购人名称（深圳公共资源交易中心不是本项目的采购人，而是组织实施机构）；</w:t>
      </w:r>
    </w:p>
    <w:p w14:paraId="524F169E">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61E08C3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1B82903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3CBD50F4">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第五处，在“企业名称”下划线处如实填写</w:t>
      </w:r>
      <w:r>
        <w:rPr>
          <w:rFonts w:hint="eastAsia" w:ascii="黑体" w:hAnsi="宋体" w:eastAsia="黑体" w:cstheme="minorBidi"/>
          <w:b/>
          <w:color w:val="FF0000"/>
          <w:sz w:val="21"/>
          <w:szCs w:val="21"/>
          <w:lang w:eastAsia="zh-CN"/>
        </w:rPr>
        <w:t>货物制造商名称。</w:t>
      </w:r>
      <w:r>
        <w:rPr>
          <w:rFonts w:hint="eastAsia" w:ascii="黑体" w:hAnsi="宋体" w:eastAsia="黑体" w:cstheme="minorBidi"/>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761AE3F1">
      <w:pPr>
        <w:widowControl w:val="0"/>
        <w:numPr>
          <w:ilvl w:val="0"/>
          <w:numId w:val="0"/>
        </w:numPr>
        <w:ind w:left="0"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第六、</w:t>
      </w:r>
      <w:r>
        <w:rPr>
          <w:rFonts w:hint="eastAsia" w:ascii="黑体" w:hAnsi="宋体" w:eastAsia="黑体" w:cstheme="minorBidi"/>
          <w:bCs/>
          <w:color w:val="FF0000"/>
          <w:sz w:val="21"/>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4F8303B3">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09207378">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6B08FCA">
      <w:pPr>
        <w:widowControl w:val="0"/>
        <w:numPr>
          <w:ilvl w:val="0"/>
          <w:numId w:val="0"/>
        </w:numPr>
        <w:ind w:left="0"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14:paraId="4BAEBC3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（4）声明是残疾人福利性单位须填写《残疾人福利性单位声明函》的相关内容，具体参照以上《中小企业声明函》填写要求执行。</w:t>
      </w:r>
    </w:p>
    <w:p w14:paraId="01CAD242">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（5）声明是监狱企业须填写《监狱企业声明函》的三项内容（填写位置的字体已加粗），具体参照以上《中小企业声明函》填写要求执行。</w:t>
      </w:r>
    </w:p>
    <w:p w14:paraId="5409E39B">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CD8062F">
      <w:pPr>
        <w:widowControl w:val="0"/>
        <w:ind w:firstLine="420" w:firstLineChars="200"/>
        <w:jc w:val="both"/>
        <w:rPr>
          <w:rFonts w:ascii="Calibri" w:hAnsi="Calibri" w:eastAsia="宋体"/>
          <w:kern w:val="2"/>
          <w:sz w:val="21"/>
          <w:szCs w:val="22"/>
          <w:lang w:eastAsia="zh-CN"/>
        </w:rPr>
      </w:pPr>
      <w:r>
        <w:rPr>
          <w:rFonts w:hint="eastAsia" w:ascii="黑体" w:hAnsi="宋体" w:eastAsia="黑体" w:cstheme="minorBidi"/>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015AD626">
      <w:pPr>
        <w:widowControl w:val="0"/>
        <w:ind w:firstLine="420" w:firstLineChars="200"/>
        <w:jc w:val="both"/>
        <w:rPr>
          <w:rFonts w:ascii="Calibri" w:hAnsi="Calibri" w:eastAsia="宋体"/>
          <w:kern w:val="2"/>
          <w:sz w:val="21"/>
          <w:szCs w:val="22"/>
          <w:lang w:eastAsia="zh-CN"/>
        </w:rPr>
      </w:pPr>
    </w:p>
    <w:p w14:paraId="5D6029C3">
      <w:pPr>
        <w:widowControl w:val="0"/>
        <w:numPr>
          <w:ilvl w:val="0"/>
          <w:numId w:val="3"/>
        </w:numPr>
        <w:jc w:val="center"/>
        <w:outlineLvl w:val="9"/>
        <w:rPr>
          <w:rFonts w:ascii="Calibri" w:hAnsi="Calibri" w:eastAsia="宋体"/>
          <w:b/>
          <w:kern w:val="2"/>
          <w:szCs w:val="22"/>
          <w:lang w:eastAsia="zh-CN"/>
        </w:rPr>
      </w:pPr>
      <w:r>
        <w:rPr>
          <w:rFonts w:ascii="Calibri" w:hAnsi="Calibri" w:eastAsia="宋体" w:cstheme="minorBidi"/>
          <w:b/>
          <w:kern w:val="2"/>
          <w:szCs w:val="22"/>
          <w:lang w:eastAsia="zh-CN"/>
        </w:rPr>
        <w:t>中小企业声明函（货物）</w:t>
      </w:r>
    </w:p>
    <w:p w14:paraId="1CE77AF9">
      <w:pPr>
        <w:widowControl w:val="0"/>
        <w:numPr>
          <w:ilvl w:val="0"/>
          <w:numId w:val="0"/>
        </w:numPr>
        <w:spacing w:line="360" w:lineRule="auto"/>
        <w:ind w:left="0" w:firstLine="0"/>
        <w:jc w:val="both"/>
        <w:rPr>
          <w:rFonts w:ascii="Calibri" w:hAnsi="Calibri" w:eastAsia="宋体"/>
          <w:b/>
          <w:bCs/>
          <w:kern w:val="2"/>
          <w:szCs w:val="22"/>
          <w:lang w:eastAsia="zh-CN"/>
        </w:rPr>
      </w:pPr>
    </w:p>
    <w:p w14:paraId="74C35AEE">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本公司（联合体）郑重声明，参照《政府采购促进中小企业发展管理办法》（财库﹝2020﹞46号）的规定，本公司（联合体）参加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14:paraId="46ADED19">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6E51CEE0">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5A27522A">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24DEFAF8">
      <w:pPr>
        <w:widowControl w:val="0"/>
        <w:spacing w:line="360" w:lineRule="auto"/>
        <w:ind w:firstLine="420" w:firstLineChars="200"/>
        <w:jc w:val="both"/>
        <w:rPr>
          <w:rFonts w:hint="eastAsia" w:ascii="宋体" w:hAnsi="宋体" w:eastAsia="宋体" w:cs="宋体"/>
          <w:kern w:val="2"/>
          <w:sz w:val="21"/>
          <w:szCs w:val="21"/>
          <w:lang w:eastAsia="zh-CN"/>
        </w:rPr>
      </w:pPr>
    </w:p>
    <w:p w14:paraId="08AD0E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073759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bookmarkStart w:id="53" w:name="_Hlk73562203"/>
      <w:r>
        <w:rPr>
          <w:rFonts w:hint="eastAsia" w:ascii="宋体" w:hAnsi="宋体" w:eastAsia="宋体" w:cs="宋体"/>
          <w:kern w:val="2"/>
          <w:sz w:val="21"/>
          <w:szCs w:val="21"/>
          <w:lang w:eastAsia="zh-CN"/>
        </w:rPr>
        <w:t>本投标人对上述声明内容的真实性负责。如有虚假，将依法承担相应责任。</w:t>
      </w:r>
    </w:p>
    <w:p w14:paraId="4E4BC8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参照《政府采购促进中小企业发展管理办法》（财库〔2020〕46 号）第二十条规定，投标人按照本办法规定提供声明函内容不实的，属于提供虚假材料谋取中标，参照《政府采购法》等政府采购有关法律法规规定追究相应责任。</w:t>
      </w:r>
      <w:bookmarkEnd w:id="53"/>
    </w:p>
    <w:p w14:paraId="0DAC1DA9">
      <w:pPr>
        <w:widowControl w:val="0"/>
        <w:ind w:firstLine="420" w:firstLineChars="200"/>
        <w:jc w:val="both"/>
        <w:outlineLvl w:val="9"/>
        <w:rPr>
          <w:rFonts w:ascii="宋体" w:hAnsi="宋体" w:eastAsia="宋体"/>
          <w:bCs/>
          <w:color w:val="FF0000"/>
          <w:sz w:val="21"/>
          <w:szCs w:val="21"/>
          <w:lang w:eastAsia="zh-CN"/>
        </w:rPr>
      </w:pPr>
    </w:p>
    <w:p w14:paraId="2B9BEBC4">
      <w:pPr>
        <w:widowControl w:val="0"/>
        <w:jc w:val="both"/>
        <w:rPr>
          <w:rFonts w:ascii="Calibri" w:hAnsi="Calibri" w:eastAsia="宋体"/>
          <w:kern w:val="2"/>
          <w:sz w:val="21"/>
          <w:szCs w:val="22"/>
          <w:lang w:eastAsia="zh-CN"/>
        </w:rPr>
      </w:pPr>
    </w:p>
    <w:p w14:paraId="2851A1E2">
      <w:pPr>
        <w:widowControl w:val="0"/>
        <w:ind w:firstLine="420" w:firstLineChars="200"/>
        <w:jc w:val="both"/>
        <w:rPr>
          <w:rFonts w:ascii="Calibri" w:hAnsi="Calibri" w:eastAsia="宋体"/>
          <w:kern w:val="2"/>
          <w:sz w:val="21"/>
          <w:szCs w:val="22"/>
          <w:lang w:eastAsia="zh-CN"/>
        </w:rPr>
      </w:pPr>
    </w:p>
    <w:p w14:paraId="1340AB3B">
      <w:pPr>
        <w:widowControl w:val="0"/>
        <w:jc w:val="center"/>
        <w:outlineLvl w:val="9"/>
        <w:rPr>
          <w:rFonts w:ascii="Calibri" w:hAnsi="Calibri" w:eastAsia="宋体"/>
          <w:b/>
          <w:kern w:val="2"/>
          <w:szCs w:val="22"/>
          <w:lang w:eastAsia="zh-CN"/>
        </w:rPr>
      </w:pPr>
      <w:r>
        <w:rPr>
          <w:rFonts w:hint="eastAsia" w:ascii="Calibri" w:hAnsi="Calibri" w:eastAsia="宋体" w:cstheme="minorBidi"/>
          <w:b/>
          <w:kern w:val="2"/>
          <w:szCs w:val="22"/>
          <w:lang w:eastAsia="zh-CN"/>
        </w:rPr>
        <w:t>2、残疾人福利性单位声明函（货物类）</w:t>
      </w:r>
    </w:p>
    <w:p w14:paraId="5CB730DF">
      <w:pPr>
        <w:widowControl w:val="0"/>
        <w:jc w:val="both"/>
        <w:rPr>
          <w:rFonts w:ascii="Calibri" w:hAnsi="Calibri" w:eastAsia="宋体"/>
          <w:b/>
          <w:bCs/>
          <w:kern w:val="2"/>
          <w:sz w:val="21"/>
          <w:szCs w:val="22"/>
          <w:lang w:eastAsia="zh-CN"/>
        </w:rPr>
      </w:pPr>
    </w:p>
    <w:p w14:paraId="61EBF3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bookmarkStart w:id="54" w:name="_Hlk73562331"/>
      <w:bookmarkStart w:id="55" w:name="_Hlk73562245"/>
      <w:r>
        <w:rPr>
          <w:rFonts w:hint="eastAsia" w:ascii="宋体" w:hAnsi="宋体" w:eastAsia="宋体" w:cs="宋体"/>
          <w:kern w:val="2"/>
          <w:sz w:val="21"/>
          <w:szCs w:val="21"/>
          <w:lang w:eastAsia="zh-CN"/>
        </w:rPr>
        <w:t>本单位郑重声明，参照《财政部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0B84D5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70BE40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54"/>
    </w:p>
    <w:bookmarkEnd w:id="55"/>
    <w:p w14:paraId="697BE635">
      <w:pPr>
        <w:widowControl w:val="0"/>
        <w:ind w:firstLine="420" w:firstLineChars="200"/>
        <w:jc w:val="both"/>
        <w:rPr>
          <w:rFonts w:ascii="宋体" w:hAnsi="宋体" w:eastAsia="宋体"/>
          <w:kern w:val="2"/>
          <w:sz w:val="21"/>
          <w:szCs w:val="21"/>
          <w:lang w:eastAsia="zh-CN"/>
        </w:rPr>
      </w:pPr>
    </w:p>
    <w:p w14:paraId="2551AE82">
      <w:pPr>
        <w:widowControl w:val="0"/>
        <w:ind w:firstLine="420" w:firstLineChars="200"/>
        <w:jc w:val="both"/>
        <w:rPr>
          <w:rFonts w:ascii="宋体" w:hAnsi="宋体" w:eastAsia="宋体"/>
          <w:kern w:val="2"/>
          <w:sz w:val="21"/>
          <w:szCs w:val="21"/>
          <w:lang w:eastAsia="zh-CN"/>
        </w:rPr>
      </w:pPr>
    </w:p>
    <w:p w14:paraId="2E9B60AB">
      <w:pPr>
        <w:widowControl w:val="0"/>
        <w:jc w:val="center"/>
        <w:outlineLvl w:val="9"/>
        <w:rPr>
          <w:rFonts w:ascii="Calibri" w:hAnsi="Calibri" w:eastAsia="宋体"/>
          <w:b/>
          <w:kern w:val="2"/>
          <w:szCs w:val="22"/>
          <w:lang w:eastAsia="zh-CN"/>
        </w:rPr>
      </w:pPr>
      <w:r>
        <w:rPr>
          <w:rFonts w:hint="eastAsia" w:ascii="Calibri" w:hAnsi="Calibri" w:eastAsia="宋体" w:cstheme="minorBidi"/>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14:paraId="253AC4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kern w:val="2"/>
          <w:sz w:val="21"/>
          <w:szCs w:val="21"/>
          <w:lang w:eastAsia="zh-CN"/>
        </w:rPr>
      </w:pPr>
      <w:r>
        <w:rPr>
          <w:rFonts w:hint="eastAsia" w:ascii="宋体" w:hAnsi="宋体" w:eastAsia="宋体" w:cstheme="minorBidi"/>
          <w:kern w:val="2"/>
          <w:sz w:val="21"/>
          <w:szCs w:val="21"/>
          <w:lang w:eastAsia="zh-CN"/>
        </w:rPr>
        <w:t>本投标人郑重声明，参照《财政部司法部关于政府采购支持监狱企业发展有关问题的通知》（财库〔</w:t>
      </w:r>
      <w:r>
        <w:rPr>
          <w:rFonts w:ascii="宋体" w:hAnsi="宋体" w:eastAsia="宋体" w:cstheme="minorBidi"/>
          <w:kern w:val="2"/>
          <w:sz w:val="21"/>
          <w:szCs w:val="21"/>
          <w:lang w:eastAsia="zh-CN"/>
        </w:rPr>
        <w:t>2014</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68</w:t>
      </w:r>
      <w:r>
        <w:rPr>
          <w:rFonts w:hint="eastAsia" w:ascii="宋体" w:hAnsi="宋体" w:eastAsia="宋体" w:cstheme="minorBidi"/>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采购人</w:t>
      </w:r>
      <w:r>
        <w:rPr>
          <w:rFonts w:ascii="宋体" w:hAnsi="宋体" w:eastAsia="宋体" w:cstheme="minorBidi"/>
          <w:b/>
          <w:bCs/>
          <w:i/>
          <w:iCs/>
          <w:kern w:val="2"/>
          <w:sz w:val="21"/>
          <w:szCs w:val="21"/>
          <w:u w:val="single"/>
          <w:lang w:eastAsia="zh-CN"/>
        </w:rPr>
        <w:t>名称）</w:t>
      </w:r>
      <w:r>
        <w:rPr>
          <w:rFonts w:ascii="宋体" w:hAnsi="宋体" w:eastAsia="宋体" w:cstheme="minorBidi"/>
          <w:kern w:val="2"/>
          <w:sz w:val="21"/>
          <w:szCs w:val="21"/>
          <w:lang w:eastAsia="zh-CN"/>
        </w:rPr>
        <w:t>的</w:t>
      </w:r>
      <w:r>
        <w:rPr>
          <w:rFonts w:ascii="宋体" w:hAnsi="宋体" w:eastAsia="宋体" w:cstheme="minorBidi"/>
          <w:b/>
          <w:bCs/>
          <w:i/>
          <w:iCs/>
          <w:kern w:val="2"/>
          <w:sz w:val="21"/>
          <w:szCs w:val="21"/>
          <w:u w:val="single"/>
          <w:lang w:eastAsia="zh-CN"/>
        </w:rPr>
        <w:t>（项目名称）</w:t>
      </w:r>
      <w:r>
        <w:rPr>
          <w:rFonts w:ascii="宋体" w:hAnsi="宋体" w:eastAsia="宋体" w:cstheme="minorBidi"/>
          <w:kern w:val="2"/>
          <w:sz w:val="21"/>
          <w:szCs w:val="21"/>
          <w:lang w:eastAsia="zh-CN"/>
        </w:rPr>
        <w:t>采购活动，提供的货物全部由符合政策要求的</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制造。相关</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的具体情况如下：</w:t>
      </w:r>
    </w:p>
    <w:p w14:paraId="530909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ascii="宋体" w:hAnsi="宋体" w:eastAsia="宋体" w:cstheme="minorBidi"/>
          <w:kern w:val="2"/>
          <w:sz w:val="21"/>
          <w:szCs w:val="21"/>
          <w:lang w:eastAsia="zh-CN"/>
        </w:rPr>
        <w:t>；</w:t>
      </w:r>
    </w:p>
    <w:p w14:paraId="61ECA2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hint="eastAsia" w:ascii="宋体" w:hAnsi="宋体" w:eastAsia="宋体" w:cstheme="minorBidi"/>
          <w:kern w:val="2"/>
          <w:sz w:val="21"/>
          <w:szCs w:val="21"/>
          <w:lang w:eastAsia="zh-CN"/>
        </w:rPr>
        <w:t>。</w:t>
      </w:r>
    </w:p>
    <w:p w14:paraId="45382B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hAnsi="宋体" w:eastAsia="宋体"/>
          <w:kern w:val="2"/>
          <w:sz w:val="21"/>
          <w:szCs w:val="21"/>
          <w:lang w:eastAsia="zh-CN"/>
        </w:rPr>
      </w:pPr>
      <w:r>
        <w:rPr>
          <w:rFonts w:ascii="宋体" w:hAnsi="宋体" w:eastAsia="宋体" w:cstheme="minorBidi"/>
          <w:kern w:val="2"/>
          <w:sz w:val="21"/>
          <w:szCs w:val="21"/>
          <w:lang w:eastAsia="zh-CN"/>
        </w:rPr>
        <w:t xml:space="preserve">…… </w:t>
      </w:r>
    </w:p>
    <w:p w14:paraId="013BFF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cstheme="minorBidi"/>
          <w:kern w:val="2"/>
          <w:sz w:val="21"/>
          <w:szCs w:val="21"/>
          <w:lang w:eastAsia="zh-CN"/>
        </w:rPr>
        <w:t>对上述声明内容的真实性负责。如有虚假，将依法承担相应责任。</w:t>
      </w:r>
    </w:p>
    <w:p w14:paraId="65ED37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附：省级以上监狱管理局、戒毒管理局（含新疆生产建设兵团）出具的监狱企业证明文件。</w:t>
      </w:r>
      <w:bookmarkEnd w:id="52"/>
    </w:p>
    <w:p w14:paraId="7397A1AB">
      <w:pPr>
        <w:keepNext/>
        <w:keepLines/>
        <w:widowControl w:val="0"/>
        <w:spacing w:before="260" w:after="260" w:line="240" w:lineRule="auto"/>
        <w:jc w:val="center"/>
        <w:outlineLvl w:val="2"/>
        <w:rPr>
          <w:rFonts w:ascii="黑体" w:hAnsi="宋体" w:eastAsia="黑体"/>
          <w:bCs/>
          <w:kern w:val="2"/>
          <w:lang w:eastAsia="zh-CN"/>
        </w:rPr>
      </w:pPr>
      <w:bookmarkStart w:id="56" w:name="_Hlk72259976"/>
      <w:r>
        <w:rPr>
          <w:rFonts w:hint="eastAsia" w:ascii="黑体" w:hAnsi="宋体" w:eastAsia="黑体" w:cstheme="minorBidi"/>
          <w:bCs/>
          <w:kern w:val="2"/>
          <w:lang w:eastAsia="zh-CN"/>
        </w:rPr>
        <w:t>四、项目详细报价</w:t>
      </w:r>
    </w:p>
    <w:p w14:paraId="10D953A0">
      <w:pPr>
        <w:widowControl w:val="0"/>
        <w:tabs>
          <w:tab w:val="left" w:pos="720"/>
        </w:tabs>
        <w:ind w:firstLine="3132" w:firstLineChars="1300"/>
        <w:jc w:val="both"/>
        <w:rPr>
          <w:rFonts w:ascii="Calibri" w:hAnsi="Calibri" w:eastAsia="宋体"/>
          <w:b/>
          <w:kern w:val="2"/>
          <w:szCs w:val="22"/>
          <w:lang w:eastAsia="zh-CN"/>
        </w:rPr>
      </w:pPr>
      <w:r>
        <w:rPr>
          <w:rFonts w:hint="eastAsia" w:ascii="Calibri" w:hAnsi="Calibri" w:eastAsia="宋体" w:cstheme="minorBidi"/>
          <w:b/>
          <w:kern w:val="2"/>
          <w:szCs w:val="22"/>
          <w:lang w:eastAsia="zh-CN"/>
        </w:rPr>
        <w:t>（一）分项报价表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485"/>
        <w:gridCol w:w="1147"/>
        <w:gridCol w:w="624"/>
        <w:gridCol w:w="782"/>
        <w:gridCol w:w="508"/>
        <w:gridCol w:w="630"/>
        <w:gridCol w:w="662"/>
        <w:gridCol w:w="427"/>
        <w:gridCol w:w="571"/>
        <w:gridCol w:w="563"/>
        <w:gridCol w:w="703"/>
      </w:tblGrid>
      <w:tr w14:paraId="087E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52883D99">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1485" w:type="dxa"/>
            <w:vAlign w:val="center"/>
          </w:tcPr>
          <w:p w14:paraId="3003B401">
            <w:pPr>
              <w:widowControl w:val="0"/>
              <w:jc w:val="center"/>
              <w:rPr>
                <w:rFonts w:eastAsia="宋体"/>
                <w:bCs/>
                <w:kern w:val="2"/>
                <w:sz w:val="21"/>
                <w:szCs w:val="21"/>
                <w:lang w:eastAsia="zh-CN"/>
              </w:rPr>
            </w:pPr>
            <w:r>
              <w:rPr>
                <w:rFonts w:hint="eastAsia" w:eastAsia="宋体"/>
                <w:kern w:val="2"/>
                <w:sz w:val="21"/>
                <w:szCs w:val="21"/>
                <w:lang w:eastAsia="zh-CN"/>
              </w:rPr>
              <w:t>采购计划编号</w:t>
            </w:r>
          </w:p>
        </w:tc>
        <w:tc>
          <w:tcPr>
            <w:tcW w:w="1147" w:type="dxa"/>
            <w:vAlign w:val="center"/>
          </w:tcPr>
          <w:p w14:paraId="3125C771">
            <w:pPr>
              <w:widowControl w:val="0"/>
              <w:jc w:val="center"/>
              <w:rPr>
                <w:rFonts w:eastAsia="宋体"/>
                <w:bCs/>
                <w:kern w:val="2"/>
                <w:sz w:val="21"/>
                <w:szCs w:val="21"/>
                <w:lang w:eastAsia="zh-CN"/>
              </w:rPr>
            </w:pPr>
            <w:r>
              <w:rPr>
                <w:rFonts w:hint="eastAsia" w:eastAsia="宋体"/>
                <w:bCs/>
                <w:kern w:val="2"/>
                <w:sz w:val="21"/>
                <w:szCs w:val="21"/>
                <w:lang w:eastAsia="zh-CN"/>
              </w:rPr>
              <w:t>货物名称</w:t>
            </w:r>
          </w:p>
        </w:tc>
        <w:tc>
          <w:tcPr>
            <w:tcW w:w="624" w:type="dxa"/>
            <w:vAlign w:val="center"/>
          </w:tcPr>
          <w:p w14:paraId="253017F5">
            <w:pPr>
              <w:widowControl w:val="0"/>
              <w:jc w:val="center"/>
              <w:rPr>
                <w:rFonts w:hint="eastAsia" w:eastAsia="宋体"/>
                <w:bCs/>
                <w:kern w:val="2"/>
                <w:sz w:val="21"/>
                <w:szCs w:val="21"/>
                <w:lang w:eastAsia="zh-CN"/>
              </w:rPr>
            </w:pPr>
            <w:r>
              <w:rPr>
                <w:rFonts w:hint="eastAsia" w:eastAsia="宋体"/>
                <w:kern w:val="2"/>
                <w:sz w:val="21"/>
                <w:szCs w:val="21"/>
                <w:lang w:eastAsia="zh-CN"/>
              </w:rPr>
              <w:t>品牌</w:t>
            </w:r>
          </w:p>
        </w:tc>
        <w:tc>
          <w:tcPr>
            <w:tcW w:w="782" w:type="dxa"/>
            <w:vAlign w:val="center"/>
          </w:tcPr>
          <w:p w14:paraId="50FD2BCB">
            <w:pPr>
              <w:widowControl w:val="0"/>
              <w:jc w:val="center"/>
              <w:rPr>
                <w:rFonts w:eastAsia="宋体"/>
                <w:bCs/>
                <w:kern w:val="2"/>
                <w:sz w:val="21"/>
                <w:szCs w:val="21"/>
                <w:lang w:eastAsia="zh-CN"/>
              </w:rPr>
            </w:pPr>
            <w:r>
              <w:rPr>
                <w:rFonts w:hint="eastAsia" w:eastAsia="宋体"/>
                <w:kern w:val="2"/>
                <w:sz w:val="21"/>
                <w:szCs w:val="21"/>
                <w:lang w:eastAsia="zh-CN"/>
              </w:rPr>
              <w:t>规格/型号</w:t>
            </w:r>
          </w:p>
        </w:tc>
        <w:tc>
          <w:tcPr>
            <w:tcW w:w="508" w:type="dxa"/>
            <w:vAlign w:val="center"/>
          </w:tcPr>
          <w:p w14:paraId="27F08B42">
            <w:pPr>
              <w:widowControl w:val="0"/>
              <w:jc w:val="center"/>
              <w:rPr>
                <w:rFonts w:eastAsia="宋体"/>
                <w:bCs/>
                <w:kern w:val="2"/>
                <w:sz w:val="21"/>
                <w:szCs w:val="21"/>
                <w:lang w:eastAsia="zh-CN"/>
              </w:rPr>
            </w:pPr>
            <w:r>
              <w:rPr>
                <w:rFonts w:hint="eastAsia" w:eastAsia="宋体"/>
                <w:b/>
                <w:color w:val="FF0000"/>
                <w:kern w:val="2"/>
                <w:sz w:val="21"/>
                <w:szCs w:val="21"/>
                <w:lang w:eastAsia="zh-CN"/>
              </w:rPr>
              <w:t>原产地</w:t>
            </w:r>
          </w:p>
        </w:tc>
        <w:tc>
          <w:tcPr>
            <w:tcW w:w="630" w:type="dxa"/>
            <w:vAlign w:val="center"/>
          </w:tcPr>
          <w:p w14:paraId="7F43CDE4">
            <w:pPr>
              <w:widowControl w:val="0"/>
              <w:jc w:val="center"/>
              <w:rPr>
                <w:rFonts w:eastAsia="宋体"/>
                <w:bCs/>
                <w:kern w:val="2"/>
                <w:sz w:val="21"/>
                <w:szCs w:val="21"/>
                <w:lang w:eastAsia="zh-CN"/>
              </w:rPr>
            </w:pPr>
            <w:r>
              <w:rPr>
                <w:rFonts w:hint="eastAsia" w:eastAsia="宋体"/>
                <w:kern w:val="2"/>
                <w:sz w:val="21"/>
                <w:szCs w:val="21"/>
                <w:lang w:eastAsia="zh-CN"/>
              </w:rPr>
              <w:t>制造商名称</w:t>
            </w:r>
          </w:p>
        </w:tc>
        <w:tc>
          <w:tcPr>
            <w:tcW w:w="662" w:type="dxa"/>
            <w:vAlign w:val="center"/>
          </w:tcPr>
          <w:p w14:paraId="727276B6">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427" w:type="dxa"/>
            <w:vAlign w:val="center"/>
          </w:tcPr>
          <w:p w14:paraId="30E3B43C">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571" w:type="dxa"/>
            <w:vAlign w:val="center"/>
          </w:tcPr>
          <w:p w14:paraId="7804D6B4">
            <w:pPr>
              <w:widowControl w:val="0"/>
              <w:jc w:val="center"/>
              <w:rPr>
                <w:rFonts w:eastAsia="宋体"/>
                <w:bCs/>
                <w:kern w:val="2"/>
                <w:sz w:val="21"/>
                <w:szCs w:val="21"/>
                <w:lang w:eastAsia="zh-CN"/>
              </w:rPr>
            </w:pPr>
            <w:r>
              <w:rPr>
                <w:rFonts w:hint="eastAsia" w:eastAsia="宋体"/>
                <w:kern w:val="2"/>
                <w:sz w:val="21"/>
                <w:szCs w:val="21"/>
                <w:lang w:eastAsia="zh-CN"/>
              </w:rPr>
              <w:t>单价(元)</w:t>
            </w:r>
          </w:p>
        </w:tc>
        <w:tc>
          <w:tcPr>
            <w:tcW w:w="563" w:type="dxa"/>
            <w:vAlign w:val="center"/>
          </w:tcPr>
          <w:p w14:paraId="49B4F69C">
            <w:pPr>
              <w:widowControl w:val="0"/>
              <w:jc w:val="center"/>
              <w:rPr>
                <w:rFonts w:eastAsia="宋体"/>
                <w:bCs/>
                <w:kern w:val="2"/>
                <w:sz w:val="21"/>
                <w:szCs w:val="21"/>
                <w:lang w:eastAsia="zh-CN"/>
              </w:rPr>
            </w:pPr>
            <w:r>
              <w:rPr>
                <w:rFonts w:hint="eastAsia" w:eastAsia="宋体"/>
                <w:kern w:val="2"/>
                <w:sz w:val="21"/>
                <w:szCs w:val="21"/>
                <w:lang w:eastAsia="zh-CN"/>
              </w:rPr>
              <w:t>合价(元)</w:t>
            </w:r>
          </w:p>
        </w:tc>
        <w:tc>
          <w:tcPr>
            <w:tcW w:w="703" w:type="dxa"/>
            <w:vAlign w:val="center"/>
          </w:tcPr>
          <w:p w14:paraId="573ADC0F">
            <w:pPr>
              <w:widowControl w:val="0"/>
              <w:jc w:val="center"/>
              <w:rPr>
                <w:rFonts w:eastAsia="宋体"/>
                <w:kern w:val="2"/>
                <w:sz w:val="21"/>
                <w:szCs w:val="21"/>
                <w:lang w:eastAsia="zh-CN"/>
              </w:rPr>
            </w:pPr>
            <w:r>
              <w:rPr>
                <w:rFonts w:hint="eastAsia" w:eastAsia="宋体"/>
                <w:kern w:val="2"/>
                <w:sz w:val="21"/>
                <w:szCs w:val="21"/>
                <w:lang w:eastAsia="zh-CN"/>
              </w:rPr>
              <w:t>预算金额（元）</w:t>
            </w:r>
          </w:p>
        </w:tc>
      </w:tr>
      <w:tr w14:paraId="653E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45B0CEED">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1485" w:type="dxa"/>
            <w:vAlign w:val="center"/>
          </w:tcPr>
          <w:p w14:paraId="26858C66">
            <w:pPr>
              <w:widowControl w:val="0"/>
              <w:jc w:val="center"/>
              <w:rPr>
                <w:rFonts w:eastAsia="宋体"/>
                <w:bCs/>
                <w:kern w:val="2"/>
                <w:sz w:val="21"/>
                <w:szCs w:val="21"/>
                <w:lang w:eastAsia="zh-CN"/>
              </w:rPr>
            </w:pPr>
            <w:r>
              <w:rPr>
                <w:rFonts w:hint="eastAsia" w:eastAsia="宋体"/>
                <w:bCs/>
                <w:kern w:val="2"/>
                <w:sz w:val="21"/>
                <w:szCs w:val="21"/>
                <w:lang w:eastAsia="zh-CN"/>
              </w:rPr>
              <w:t>JYCG-DECL-2025-27117</w:t>
            </w:r>
          </w:p>
        </w:tc>
        <w:tc>
          <w:tcPr>
            <w:tcW w:w="1147" w:type="dxa"/>
            <w:vAlign w:val="center"/>
          </w:tcPr>
          <w:p w14:paraId="4755FDC9">
            <w:pPr>
              <w:widowControl w:val="0"/>
              <w:jc w:val="center"/>
              <w:rPr>
                <w:rFonts w:eastAsia="宋体"/>
                <w:bCs/>
                <w:kern w:val="2"/>
                <w:sz w:val="21"/>
                <w:szCs w:val="21"/>
                <w:lang w:eastAsia="zh-CN"/>
              </w:rPr>
            </w:pPr>
            <w:r>
              <w:rPr>
                <w:rFonts w:hint="eastAsia" w:ascii="宋体" w:hAnsi="宋体" w:eastAsia="宋体" w:cs="宋体"/>
                <w:kern w:val="2"/>
                <w:lang w:eastAsia="zh-CN"/>
              </w:rPr>
              <w:t>PVC运动地板</w:t>
            </w:r>
          </w:p>
        </w:tc>
        <w:tc>
          <w:tcPr>
            <w:tcW w:w="624" w:type="dxa"/>
            <w:vAlign w:val="center"/>
          </w:tcPr>
          <w:p w14:paraId="113977D6">
            <w:pPr>
              <w:keepNext w:val="0"/>
              <w:keepLines w:val="0"/>
              <w:widowControl/>
              <w:suppressLineNumbers w:val="0"/>
              <w:jc w:val="center"/>
              <w:textAlignment w:val="center"/>
              <w:rPr>
                <w:rFonts w:hint="eastAsia" w:eastAsia="宋体"/>
                <w:bCs/>
                <w:kern w:val="2"/>
                <w:sz w:val="21"/>
                <w:szCs w:val="21"/>
                <w:lang w:eastAsia="zh-CN"/>
              </w:rPr>
            </w:pPr>
          </w:p>
        </w:tc>
        <w:tc>
          <w:tcPr>
            <w:tcW w:w="782" w:type="dxa"/>
            <w:vAlign w:val="center"/>
          </w:tcPr>
          <w:p w14:paraId="5C467DA6">
            <w:pPr>
              <w:keepNext w:val="0"/>
              <w:keepLines w:val="0"/>
              <w:widowControl/>
              <w:suppressLineNumbers w:val="0"/>
              <w:jc w:val="center"/>
              <w:textAlignment w:val="center"/>
              <w:rPr>
                <w:rFonts w:eastAsia="宋体"/>
                <w:bCs/>
                <w:kern w:val="2"/>
                <w:sz w:val="21"/>
                <w:szCs w:val="21"/>
                <w:lang w:eastAsia="zh-CN"/>
              </w:rPr>
            </w:pPr>
          </w:p>
        </w:tc>
        <w:tc>
          <w:tcPr>
            <w:tcW w:w="508" w:type="dxa"/>
            <w:vAlign w:val="center"/>
          </w:tcPr>
          <w:p w14:paraId="70FC47EA">
            <w:pPr>
              <w:widowControl w:val="0"/>
              <w:jc w:val="center"/>
              <w:rPr>
                <w:rFonts w:eastAsia="宋体"/>
                <w:bCs/>
                <w:kern w:val="2"/>
                <w:sz w:val="21"/>
                <w:szCs w:val="21"/>
                <w:lang w:eastAsia="zh-CN"/>
              </w:rPr>
            </w:pPr>
          </w:p>
        </w:tc>
        <w:tc>
          <w:tcPr>
            <w:tcW w:w="630" w:type="dxa"/>
            <w:vAlign w:val="center"/>
          </w:tcPr>
          <w:p w14:paraId="68BCE413">
            <w:pPr>
              <w:widowControl w:val="0"/>
              <w:jc w:val="center"/>
              <w:rPr>
                <w:rFonts w:eastAsia="宋体"/>
                <w:bCs/>
                <w:kern w:val="2"/>
                <w:sz w:val="21"/>
                <w:szCs w:val="21"/>
                <w:lang w:eastAsia="zh-CN"/>
              </w:rPr>
            </w:pPr>
          </w:p>
        </w:tc>
        <w:tc>
          <w:tcPr>
            <w:tcW w:w="662" w:type="dxa"/>
            <w:vAlign w:val="center"/>
          </w:tcPr>
          <w:p w14:paraId="07749B8D">
            <w:pPr>
              <w:keepNext w:val="0"/>
              <w:keepLines w:val="0"/>
              <w:widowControl/>
              <w:suppressLineNumbers w:val="0"/>
              <w:jc w:val="center"/>
              <w:textAlignment w:val="center"/>
              <w:rPr>
                <w:rFonts w:eastAsia="宋体"/>
                <w:bCs/>
                <w:kern w:val="2"/>
                <w:sz w:val="21"/>
                <w:szCs w:val="21"/>
                <w:lang w:eastAsia="zh-CN"/>
              </w:rPr>
            </w:pPr>
            <w:r>
              <w:rPr>
                <w:rFonts w:hint="eastAsia" w:ascii="宋体" w:hAnsi="宋体" w:eastAsia="宋体" w:cs="宋体"/>
                <w:kern w:val="2"/>
                <w:lang w:eastAsia="zh-CN"/>
              </w:rPr>
              <w:t>705</w:t>
            </w:r>
          </w:p>
        </w:tc>
        <w:tc>
          <w:tcPr>
            <w:tcW w:w="427" w:type="dxa"/>
            <w:vAlign w:val="center"/>
          </w:tcPr>
          <w:p w14:paraId="1865DB8D">
            <w:pPr>
              <w:keepNext w:val="0"/>
              <w:keepLines w:val="0"/>
              <w:widowControl/>
              <w:suppressLineNumbers w:val="0"/>
              <w:jc w:val="center"/>
              <w:textAlignment w:val="center"/>
              <w:rPr>
                <w:rFonts w:eastAsia="宋体"/>
                <w:bCs/>
                <w:kern w:val="2"/>
                <w:sz w:val="21"/>
                <w:szCs w:val="21"/>
                <w:lang w:eastAsia="zh-CN"/>
              </w:rPr>
            </w:pPr>
            <w:r>
              <w:rPr>
                <w:rFonts w:hint="eastAsia" w:ascii="宋体" w:hAnsi="宋体" w:eastAsia="宋体" w:cs="宋体"/>
                <w:kern w:val="2"/>
                <w:lang w:eastAsia="zh-CN"/>
              </w:rPr>
              <w:t>㎡</w:t>
            </w:r>
          </w:p>
        </w:tc>
        <w:tc>
          <w:tcPr>
            <w:tcW w:w="571" w:type="dxa"/>
            <w:vAlign w:val="center"/>
          </w:tcPr>
          <w:p w14:paraId="07ED668E">
            <w:pPr>
              <w:widowControl w:val="0"/>
              <w:jc w:val="center"/>
              <w:rPr>
                <w:rFonts w:eastAsia="宋体"/>
                <w:bCs/>
                <w:kern w:val="2"/>
                <w:sz w:val="21"/>
                <w:szCs w:val="21"/>
                <w:lang w:eastAsia="zh-CN"/>
              </w:rPr>
            </w:pPr>
          </w:p>
        </w:tc>
        <w:tc>
          <w:tcPr>
            <w:tcW w:w="563" w:type="dxa"/>
            <w:vAlign w:val="center"/>
          </w:tcPr>
          <w:p w14:paraId="7A614727">
            <w:pPr>
              <w:widowControl w:val="0"/>
              <w:jc w:val="center"/>
              <w:rPr>
                <w:rFonts w:eastAsia="宋体"/>
                <w:bCs/>
                <w:kern w:val="2"/>
                <w:sz w:val="21"/>
                <w:szCs w:val="21"/>
                <w:lang w:eastAsia="zh-CN"/>
              </w:rPr>
            </w:pPr>
          </w:p>
        </w:tc>
        <w:tc>
          <w:tcPr>
            <w:tcW w:w="703" w:type="dxa"/>
            <w:vAlign w:val="center"/>
          </w:tcPr>
          <w:p w14:paraId="3071792C">
            <w:pPr>
              <w:widowControl w:val="0"/>
              <w:jc w:val="center"/>
              <w:rPr>
                <w:rFonts w:eastAsia="宋体"/>
                <w:b/>
                <w:bCs/>
                <w:kern w:val="2"/>
                <w:sz w:val="21"/>
                <w:szCs w:val="21"/>
                <w:lang w:eastAsia="zh-CN"/>
              </w:rPr>
            </w:pPr>
            <w:r>
              <w:rPr>
                <w:rFonts w:hint="eastAsia" w:ascii="Calibri" w:hAnsi="Calibri" w:eastAsia="宋体" w:cstheme="minorBidi"/>
                <w:bCs/>
                <w:kern w:val="2"/>
                <w:sz w:val="21"/>
                <w:szCs w:val="21"/>
                <w:lang w:eastAsia="zh-CN"/>
              </w:rPr>
              <w:t>197683</w:t>
            </w:r>
          </w:p>
        </w:tc>
      </w:tr>
      <w:tr w14:paraId="22FE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9" w:type="dxa"/>
            <w:gridSpan w:val="12"/>
            <w:vAlign w:val="center"/>
          </w:tcPr>
          <w:p w14:paraId="5E01ACD5">
            <w:pPr>
              <w:widowControl w:val="0"/>
              <w:jc w:val="left"/>
              <w:rPr>
                <w:rFonts w:hint="eastAsia" w:eastAsia="宋体"/>
                <w:bCs/>
                <w:kern w:val="2"/>
                <w:sz w:val="21"/>
                <w:szCs w:val="21"/>
                <w:lang w:eastAsia="zh-CN"/>
              </w:rPr>
            </w:pPr>
            <w:r>
              <w:rPr>
                <w:rFonts w:hint="eastAsia" w:eastAsia="宋体"/>
                <w:bCs/>
                <w:kern w:val="2"/>
                <w:sz w:val="21"/>
                <w:szCs w:val="21"/>
                <w:lang w:eastAsia="zh-CN"/>
              </w:rPr>
              <w:t>合计（即投标总价；币种：人民币；单位：元） 小写：            大写：</w:t>
            </w:r>
          </w:p>
        </w:tc>
      </w:tr>
    </w:tbl>
    <w:p w14:paraId="26F07904">
      <w:pPr>
        <w:widowControl w:val="0"/>
        <w:ind w:firstLine="482" w:firstLineChars="200"/>
        <w:jc w:val="both"/>
        <w:rPr>
          <w:rFonts w:hint="eastAsia" w:ascii="宋体" w:hAnsi="宋体" w:eastAsia="宋体"/>
          <w:b/>
          <w:kern w:val="2"/>
          <w:szCs w:val="22"/>
          <w:lang w:eastAsia="zh-CN"/>
        </w:rPr>
      </w:pPr>
    </w:p>
    <w:p w14:paraId="532519F6">
      <w:pPr>
        <w:widowControl w:val="0"/>
        <w:ind w:firstLine="482" w:firstLineChars="200"/>
        <w:jc w:val="both"/>
        <w:rPr>
          <w:rFonts w:ascii="宋体" w:hAnsi="宋体" w:eastAsia="宋体"/>
          <w:b/>
          <w:kern w:val="2"/>
          <w:szCs w:val="22"/>
          <w:lang w:eastAsia="zh-CN"/>
        </w:rPr>
      </w:pPr>
      <w:r>
        <w:rPr>
          <w:rFonts w:hint="eastAsia" w:ascii="宋体" w:hAnsi="宋体" w:eastAsia="宋体" w:cstheme="minorBidi"/>
          <w:b/>
          <w:kern w:val="2"/>
          <w:szCs w:val="22"/>
          <w:lang w:eastAsia="zh-CN"/>
        </w:rPr>
        <w:t>注：1.本表可按同样格式扩展。</w:t>
      </w:r>
    </w:p>
    <w:p w14:paraId="50B5C4B3">
      <w:pPr>
        <w:widowControl w:val="0"/>
        <w:ind w:firstLine="472" w:firstLineChars="196"/>
        <w:jc w:val="both"/>
        <w:rPr>
          <w:rFonts w:ascii="宋体" w:hAnsi="宋体" w:eastAsia="宋体"/>
          <w:b/>
          <w:kern w:val="2"/>
          <w:szCs w:val="22"/>
          <w:lang w:eastAsia="zh-CN"/>
        </w:rPr>
      </w:pPr>
      <w:r>
        <w:rPr>
          <w:rFonts w:hint="eastAsia" w:ascii="宋体" w:hAnsi="宋体" w:eastAsia="宋体" w:cstheme="minorBidi"/>
          <w:b/>
          <w:kern w:val="2"/>
          <w:szCs w:val="22"/>
          <w:lang w:eastAsia="zh-CN"/>
        </w:rPr>
        <w:t>2</w:t>
      </w:r>
      <w:r>
        <w:rPr>
          <w:rFonts w:ascii="宋体" w:hAnsi="宋体" w:eastAsia="宋体" w:cstheme="minorBidi"/>
          <w:b/>
          <w:kern w:val="2"/>
          <w:szCs w:val="22"/>
          <w:lang w:eastAsia="zh-CN"/>
        </w:rPr>
        <w:t>.</w:t>
      </w:r>
      <w:r>
        <w:rPr>
          <w:rFonts w:hint="eastAsia" w:ascii="宋体" w:hAnsi="宋体" w:eastAsia="宋体" w:cstheme="minorBidi"/>
          <w:b/>
          <w:kern w:val="2"/>
          <w:szCs w:val="22"/>
          <w:lang w:eastAsia="zh-CN"/>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2AF54A65">
      <w:pPr>
        <w:widowControl w:val="0"/>
        <w:ind w:firstLine="472" w:firstLineChars="196"/>
        <w:jc w:val="both"/>
        <w:rPr>
          <w:rFonts w:hint="eastAsia" w:ascii="Calibri" w:hAnsi="Calibri" w:eastAsia="宋体"/>
          <w:b/>
          <w:kern w:val="2"/>
          <w:szCs w:val="22"/>
          <w:lang w:eastAsia="zh-CN"/>
        </w:rPr>
      </w:pPr>
      <w:r>
        <w:rPr>
          <w:rFonts w:hint="eastAsia" w:ascii="宋体" w:hAnsi="宋体" w:eastAsia="宋体" w:cstheme="minorBidi"/>
          <w:b/>
          <w:kern w:val="2"/>
          <w:szCs w:val="22"/>
          <w:lang w:eastAsia="zh-CN"/>
        </w:rPr>
        <w:t>3.如所投货物属于定制类的非量产货物或无具体型号的货物，可以在“规格/型号”栏目仅填写规格信息而不填型号信息（型号信息用“定制”描述即可）；</w:t>
      </w:r>
      <w:bookmarkStart w:id="57" w:name="_Hlk73646428"/>
      <w:r>
        <w:rPr>
          <w:rFonts w:hint="eastAsia" w:ascii="宋体" w:hAnsi="宋体" w:eastAsia="宋体" w:cstheme="minorBidi"/>
          <w:b/>
          <w:kern w:val="2"/>
          <w:szCs w:val="22"/>
          <w:lang w:eastAsia="zh-CN"/>
        </w:rPr>
        <w:t>此类填写错误或缺漏（所投货物为定制类的非量产货物但供应商却错误填报了型号）的不利后果</w:t>
      </w:r>
      <w:r>
        <w:rPr>
          <w:rFonts w:hint="eastAsia" w:ascii="Calibri" w:hAnsi="Calibri" w:eastAsia="宋体" w:cstheme="minorBidi"/>
          <w:b/>
          <w:kern w:val="2"/>
          <w:szCs w:val="22"/>
          <w:lang w:eastAsia="zh-CN"/>
        </w:rPr>
        <w:t>由供应商承担。经评审委员会认定，在使用综合评分法的项目中一项此类填写错误或缺漏将按照一项普通招标技术要求（一般参数/普通参数）负偏离扣分处理。</w:t>
      </w:r>
      <w:bookmarkEnd w:id="57"/>
    </w:p>
    <w:p w14:paraId="0641A053">
      <w:pPr>
        <w:widowControl w:val="0"/>
        <w:ind w:firstLine="472" w:firstLineChars="196"/>
        <w:jc w:val="both"/>
        <w:rPr>
          <w:rFonts w:ascii="宋体" w:hAnsi="宋体" w:eastAsia="宋体"/>
          <w:b/>
          <w:kern w:val="2"/>
          <w:szCs w:val="22"/>
          <w:lang w:eastAsia="zh-CN"/>
        </w:rPr>
      </w:pPr>
      <w:r>
        <w:rPr>
          <w:rFonts w:ascii="宋体" w:hAnsi="宋体" w:eastAsia="宋体" w:cstheme="minorBidi"/>
          <w:b/>
          <w:kern w:val="2"/>
          <w:szCs w:val="22"/>
          <w:lang w:eastAsia="zh-CN"/>
        </w:rPr>
        <w:t>3</w:t>
      </w:r>
      <w:r>
        <w:rPr>
          <w:rFonts w:hint="eastAsia" w:ascii="宋体" w:hAnsi="宋体" w:eastAsia="宋体" w:cstheme="minorBidi"/>
          <w:b/>
          <w:kern w:val="2"/>
          <w:szCs w:val="22"/>
          <w:lang w:eastAsia="zh-CN"/>
        </w:rPr>
        <w:t>.“原产地”是指货物的实际生产加工地，非品牌所在地</w:t>
      </w:r>
    </w:p>
    <w:p w14:paraId="4688BB6C">
      <w:pPr>
        <w:widowControl w:val="0"/>
        <w:ind w:firstLine="472" w:firstLineChars="196"/>
        <w:jc w:val="both"/>
        <w:rPr>
          <w:rFonts w:ascii="宋体" w:hAnsi="宋体" w:eastAsia="宋体"/>
          <w:b/>
          <w:kern w:val="2"/>
          <w:szCs w:val="22"/>
          <w:lang w:eastAsia="zh-CN"/>
        </w:rPr>
      </w:pPr>
      <w:r>
        <w:rPr>
          <w:rFonts w:ascii="宋体" w:hAnsi="宋体" w:eastAsia="宋体" w:cstheme="minorBidi"/>
          <w:b/>
          <w:kern w:val="2"/>
          <w:szCs w:val="22"/>
          <w:lang w:eastAsia="zh-CN"/>
        </w:rPr>
        <w:t>4</w:t>
      </w:r>
      <w:r>
        <w:rPr>
          <w:rFonts w:hint="eastAsia" w:ascii="宋体" w:hAnsi="宋体" w:eastAsia="宋体" w:cstheme="minorBidi"/>
          <w:b/>
          <w:kern w:val="2"/>
          <w:szCs w:val="22"/>
          <w:lang w:eastAsia="zh-CN"/>
        </w:rPr>
        <w:t>.所投货物均应填写制造商名称，“制造商”是指产品品牌厂商，产品代工制造的，应填写接受委托生产制造的制造商。</w:t>
      </w:r>
    </w:p>
    <w:p w14:paraId="78198008">
      <w:pPr>
        <w:widowControl w:val="0"/>
        <w:ind w:firstLine="482" w:firstLineChars="200"/>
        <w:jc w:val="both"/>
        <w:rPr>
          <w:rFonts w:ascii="宋体" w:hAnsi="宋体" w:eastAsia="宋体"/>
          <w:b/>
          <w:kern w:val="2"/>
          <w:szCs w:val="22"/>
          <w:lang w:eastAsia="zh-CN"/>
        </w:rPr>
      </w:pPr>
      <w:r>
        <w:rPr>
          <w:rFonts w:ascii="宋体" w:hAnsi="宋体" w:eastAsia="宋体" w:cstheme="minorBidi"/>
          <w:b/>
          <w:kern w:val="2"/>
          <w:szCs w:val="22"/>
          <w:lang w:eastAsia="zh-CN"/>
        </w:rPr>
        <w:t>5</w:t>
      </w:r>
      <w:r>
        <w:rPr>
          <w:rFonts w:hint="eastAsia" w:ascii="宋体" w:hAnsi="宋体" w:eastAsia="宋体" w:cstheme="minorBidi"/>
          <w:b/>
          <w:kern w:val="2"/>
          <w:szCs w:val="22"/>
          <w:lang w:eastAsia="zh-CN"/>
        </w:rPr>
        <w:t>.以上分项报价表的投标总价应当与开标一览表的投标总价一致。</w:t>
      </w:r>
    </w:p>
    <w:p w14:paraId="5D989A58">
      <w:pPr>
        <w:widowControl w:val="0"/>
        <w:ind w:firstLine="482" w:firstLineChars="200"/>
        <w:jc w:val="both"/>
        <w:rPr>
          <w:rFonts w:ascii="宋体" w:hAnsi="宋体" w:eastAsia="宋体"/>
          <w:b/>
          <w:kern w:val="2"/>
          <w:szCs w:val="22"/>
          <w:lang w:eastAsia="zh-CN"/>
        </w:rPr>
      </w:pPr>
      <w:r>
        <w:rPr>
          <w:rFonts w:ascii="宋体" w:hAnsi="宋体" w:eastAsia="宋体" w:cstheme="minorBidi"/>
          <w:b/>
          <w:kern w:val="2"/>
          <w:szCs w:val="22"/>
          <w:lang w:eastAsia="zh-CN"/>
        </w:rPr>
        <w:t>6</w:t>
      </w:r>
      <w:r>
        <w:rPr>
          <w:rFonts w:hint="eastAsia" w:ascii="宋体" w:hAnsi="宋体" w:eastAsia="宋体" w:cstheme="minorBidi"/>
          <w:b/>
          <w:kern w:val="2"/>
          <w:szCs w:val="22"/>
          <w:lang w:eastAsia="zh-CN"/>
        </w:rPr>
        <w:t>.单价、合价和投标总价为包干价，即三者均应包含货物的价款、包装、运输、装卸、安装、调试、技术指导、培训、咨询、服务、保险、税费、检测、验收合格交付使用之前以及技术和售后服务等其他各项有关费用。</w:t>
      </w:r>
    </w:p>
    <w:p w14:paraId="6C3EA647">
      <w:pPr>
        <w:widowControl w:val="0"/>
        <w:ind w:firstLine="482" w:firstLineChars="200"/>
        <w:jc w:val="both"/>
        <w:rPr>
          <w:rFonts w:ascii="宋体" w:hAnsi="宋体" w:eastAsia="宋体"/>
          <w:b/>
          <w:kern w:val="2"/>
          <w:szCs w:val="22"/>
          <w:lang w:eastAsia="zh-CN"/>
        </w:rPr>
      </w:pPr>
      <w:r>
        <w:rPr>
          <w:rFonts w:ascii="宋体" w:hAnsi="宋体" w:eastAsia="宋体" w:cstheme="minorBidi"/>
          <w:b/>
          <w:kern w:val="2"/>
          <w:szCs w:val="22"/>
          <w:lang w:eastAsia="zh-CN"/>
        </w:rPr>
        <w:t>7</w:t>
      </w:r>
      <w:r>
        <w:rPr>
          <w:rFonts w:hint="eastAsia" w:ascii="宋体" w:hAnsi="宋体" w:eastAsia="宋体" w:cstheme="minorBidi"/>
          <w:b/>
          <w:kern w:val="2"/>
          <w:szCs w:val="22"/>
          <w:lang w:eastAsia="zh-CN"/>
        </w:rPr>
        <w:t>.所有价格应按“招标文件”中规定的货币单位填写；投标总价应为以上各分项价格之和；投标总价和项目报价表中单个采购预算条目报价均不得超过对应的财政预算限额，否则将导致投标无效。</w:t>
      </w:r>
    </w:p>
    <w:p w14:paraId="190F5179">
      <w:pPr>
        <w:widowControl w:val="0"/>
        <w:ind w:firstLine="482" w:firstLineChars="200"/>
        <w:jc w:val="both"/>
        <w:rPr>
          <w:rFonts w:ascii="宋体" w:hAnsi="宋体" w:eastAsia="宋体"/>
          <w:b/>
          <w:color w:val="FF0000"/>
          <w:kern w:val="2"/>
          <w:szCs w:val="22"/>
          <w:lang w:eastAsia="zh-CN"/>
        </w:rPr>
      </w:pPr>
    </w:p>
    <w:p w14:paraId="4BA1B2D2">
      <w:pPr>
        <w:widowControl w:val="0"/>
        <w:ind w:firstLine="482" w:firstLineChars="200"/>
        <w:jc w:val="both"/>
        <w:rPr>
          <w:rFonts w:ascii="宋体" w:hAnsi="宋体" w:eastAsia="宋体"/>
          <w:b/>
          <w:color w:val="FF0000"/>
          <w:kern w:val="2"/>
          <w:szCs w:val="22"/>
          <w:lang w:eastAsia="zh-CN"/>
        </w:rPr>
      </w:pPr>
    </w:p>
    <w:p w14:paraId="792E9EE5">
      <w:pPr>
        <w:widowControl w:val="0"/>
        <w:tabs>
          <w:tab w:val="left" w:pos="720"/>
        </w:tabs>
        <w:jc w:val="center"/>
        <w:rPr>
          <w:rFonts w:ascii="Calibri" w:hAnsi="Calibri" w:eastAsia="宋体"/>
          <w:b/>
          <w:kern w:val="2"/>
          <w:szCs w:val="22"/>
          <w:lang w:eastAsia="zh-CN"/>
        </w:rPr>
      </w:pPr>
      <w:r>
        <w:rPr>
          <w:rFonts w:hint="eastAsia" w:ascii="Calibri" w:hAnsi="Calibri" w:eastAsia="宋体" w:cstheme="minorBidi"/>
          <w:b/>
          <w:kern w:val="2"/>
          <w:szCs w:val="22"/>
          <w:lang w:eastAsia="zh-CN"/>
        </w:rPr>
        <w:t>（二）核心产品品牌</w:t>
      </w:r>
    </w:p>
    <w:p w14:paraId="4B862A3F">
      <w:pPr>
        <w:widowControl w:val="0"/>
        <w:ind w:firstLine="482" w:firstLineChars="200"/>
        <w:jc w:val="both"/>
        <w:rPr>
          <w:rFonts w:ascii="宋体" w:hAnsi="宋体" w:eastAsia="宋体"/>
          <w:b/>
          <w:color w:val="FF0000"/>
          <w:kern w:val="2"/>
          <w:szCs w:val="22"/>
          <w:lang w:eastAsia="zh-CN"/>
        </w:rPr>
      </w:pPr>
    </w:p>
    <w:p w14:paraId="11A89ABC">
      <w:pPr>
        <w:widowControl w:val="0"/>
        <w:ind w:firstLine="482" w:firstLineChars="200"/>
        <w:jc w:val="both"/>
        <w:rPr>
          <w:rFonts w:ascii="宋体" w:hAnsi="宋体" w:eastAsia="宋体"/>
          <w:b/>
          <w:kern w:val="2"/>
          <w:szCs w:val="22"/>
          <w:lang w:eastAsia="zh-CN"/>
        </w:rPr>
      </w:pPr>
      <w:r>
        <w:rPr>
          <w:rFonts w:hint="eastAsia" w:ascii="Calibri" w:hAnsi="Calibri" w:eastAsia="宋体" w:cstheme="minorBidi"/>
          <w:b/>
          <w:kern w:val="2"/>
          <w:szCs w:val="22"/>
          <w:lang w:eastAsia="zh-CN"/>
        </w:rPr>
        <w:t>我单位所投核心产品的品牌为：</w:t>
      </w:r>
      <w:r>
        <w:rPr>
          <w:rFonts w:hint="eastAsia" w:ascii="Calibri" w:hAnsi="Calibri" w:eastAsia="宋体" w:cstheme="minorBidi"/>
          <w:b/>
          <w:kern w:val="2"/>
          <w:szCs w:val="22"/>
          <w:u w:val="single"/>
          <w:lang w:eastAsia="zh-CN"/>
        </w:rPr>
        <w:t xml:space="preserve">              。</w:t>
      </w:r>
    </w:p>
    <w:p w14:paraId="543266E3">
      <w:pPr>
        <w:widowControl w:val="0"/>
        <w:ind w:firstLine="482" w:firstLineChars="200"/>
        <w:jc w:val="both"/>
        <w:rPr>
          <w:rFonts w:ascii="宋体" w:hAnsi="宋体" w:eastAsia="宋体"/>
          <w:b/>
          <w:color w:val="FF0000"/>
          <w:kern w:val="2"/>
          <w:szCs w:val="22"/>
          <w:lang w:eastAsia="zh-CN"/>
        </w:rPr>
      </w:pPr>
    </w:p>
    <w:p w14:paraId="4FD10A60">
      <w:pPr>
        <w:widowControl w:val="0"/>
        <w:ind w:firstLine="480" w:firstLineChars="200"/>
        <w:jc w:val="both"/>
        <w:rPr>
          <w:rFonts w:ascii="宋体" w:hAnsi="宋体" w:eastAsia="宋体"/>
          <w:kern w:val="2"/>
          <w:szCs w:val="22"/>
          <w:lang w:eastAsia="zh-CN"/>
        </w:rPr>
      </w:pPr>
      <w:r>
        <w:rPr>
          <w:rFonts w:hint="eastAsia" w:ascii="宋体" w:hAnsi="宋体" w:eastAsia="宋体" w:cstheme="minorBidi"/>
          <w:kern w:val="2"/>
          <w:szCs w:val="22"/>
          <w:lang w:eastAsia="zh-CN"/>
        </w:rPr>
        <w:t>备注：单一产品采购项目，核心产品即为该单一产品。</w:t>
      </w:r>
    </w:p>
    <w:p w14:paraId="1A6C76BB">
      <w:pPr>
        <w:widowControl w:val="0"/>
        <w:ind w:firstLine="482" w:firstLineChars="200"/>
        <w:jc w:val="both"/>
        <w:rPr>
          <w:rFonts w:ascii="宋体" w:hAnsi="宋体" w:eastAsia="宋体"/>
          <w:b/>
          <w:color w:val="FF0000"/>
          <w:kern w:val="2"/>
          <w:szCs w:val="22"/>
          <w:lang w:eastAsia="zh-CN"/>
        </w:rPr>
      </w:pPr>
    </w:p>
    <w:p w14:paraId="0B6C53C4">
      <w:pPr>
        <w:widowControl w:val="0"/>
        <w:ind w:firstLine="482" w:firstLineChars="200"/>
        <w:jc w:val="both"/>
        <w:rPr>
          <w:rFonts w:ascii="宋体" w:hAnsi="宋体" w:eastAsia="宋体"/>
          <w:b/>
          <w:color w:val="FF0000"/>
          <w:kern w:val="2"/>
          <w:szCs w:val="22"/>
          <w:lang w:eastAsia="zh-CN"/>
        </w:rPr>
      </w:pPr>
    </w:p>
    <w:p w14:paraId="2F40C746">
      <w:pPr>
        <w:widowControl w:val="0"/>
        <w:jc w:val="both"/>
        <w:rPr>
          <w:rFonts w:ascii="Calibri" w:hAnsi="Calibri" w:eastAsia="宋体"/>
          <w:b/>
          <w:kern w:val="2"/>
          <w:szCs w:val="22"/>
          <w:lang w:eastAsia="zh-CN"/>
        </w:rPr>
      </w:pPr>
    </w:p>
    <w:p w14:paraId="64F66496">
      <w:pPr>
        <w:widowControl w:val="0"/>
        <w:tabs>
          <w:tab w:val="left" w:pos="720"/>
        </w:tabs>
        <w:ind w:firstLine="1928" w:firstLineChars="800"/>
        <w:jc w:val="both"/>
        <w:rPr>
          <w:rFonts w:ascii="Calibri" w:hAnsi="Calibri" w:eastAsia="宋体"/>
          <w:b/>
          <w:kern w:val="2"/>
          <w:szCs w:val="22"/>
          <w:lang w:eastAsia="zh-CN"/>
        </w:rPr>
      </w:pPr>
      <w:r>
        <w:rPr>
          <w:rFonts w:hint="eastAsia" w:ascii="Calibri" w:hAnsi="Calibri" w:eastAsia="宋体" w:cstheme="minorBidi"/>
          <w:b/>
          <w:kern w:val="2"/>
          <w:szCs w:val="22"/>
          <w:lang w:eastAsia="zh-CN"/>
        </w:rPr>
        <w:t>（三）可选配件报价清单（不包括在总报价内）</w:t>
      </w:r>
    </w:p>
    <w:p w14:paraId="2D5B2E91">
      <w:pPr>
        <w:widowControl w:val="0"/>
        <w:ind w:firstLine="422" w:firstLineChars="200"/>
        <w:jc w:val="both"/>
        <w:rPr>
          <w:rFonts w:ascii="Calibri" w:hAnsi="宋体" w:eastAsia="宋体"/>
          <w:b/>
          <w:bCs/>
          <w:kern w:val="2"/>
          <w:sz w:val="21"/>
          <w:szCs w:val="21"/>
          <w:lang w:eastAsia="zh-CN"/>
        </w:rPr>
      </w:pPr>
      <w:r>
        <w:rPr>
          <w:rFonts w:hint="eastAsia" w:ascii="Calibri" w:hAnsi="宋体" w:eastAsia="宋体" w:cstheme="minorBidi"/>
          <w:b/>
          <w:bCs/>
          <w:kern w:val="2"/>
          <w:sz w:val="21"/>
          <w:szCs w:val="21"/>
          <w:lang w:eastAsia="zh-CN"/>
        </w:rPr>
        <w:t>注：格式可以参照《（一）分项报价表》表格，并提供相应的品牌/规格/型号、原产地、制造商信息（没有品牌、型号的，用“定制”描述即可）、单价等详细信息</w:t>
      </w:r>
    </w:p>
    <w:p w14:paraId="1D9A872F">
      <w:pPr>
        <w:widowControl w:val="0"/>
        <w:ind w:firstLine="482" w:firstLineChars="200"/>
        <w:jc w:val="both"/>
        <w:rPr>
          <w:rFonts w:ascii="Calibri" w:hAnsi="宋体" w:eastAsia="宋体"/>
          <w:b/>
          <w:bCs/>
          <w:kern w:val="2"/>
          <w:szCs w:val="22"/>
          <w:lang w:eastAsia="zh-CN"/>
        </w:rPr>
      </w:pPr>
    </w:p>
    <w:p w14:paraId="267C60AF">
      <w:pPr>
        <w:widowControl w:val="0"/>
        <w:ind w:firstLine="482" w:firstLineChars="200"/>
        <w:jc w:val="both"/>
        <w:rPr>
          <w:rFonts w:ascii="Calibri" w:hAnsi="宋体" w:eastAsia="宋体"/>
          <w:b/>
          <w:bCs/>
          <w:kern w:val="2"/>
          <w:szCs w:val="22"/>
          <w:lang w:eastAsia="zh-CN"/>
        </w:rPr>
      </w:pPr>
    </w:p>
    <w:p w14:paraId="714D94C1">
      <w:pPr>
        <w:widowControl w:val="0"/>
        <w:tabs>
          <w:tab w:val="left" w:pos="720"/>
        </w:tabs>
        <w:jc w:val="center"/>
        <w:rPr>
          <w:rFonts w:ascii="Calibri" w:hAnsi="Calibri" w:eastAsia="宋体"/>
          <w:b/>
          <w:kern w:val="2"/>
          <w:szCs w:val="22"/>
          <w:lang w:eastAsia="zh-CN"/>
        </w:rPr>
      </w:pPr>
      <w:r>
        <w:rPr>
          <w:rFonts w:hint="eastAsia" w:ascii="Calibri" w:hAnsi="Calibri" w:eastAsia="宋体" w:cstheme="minorBidi"/>
          <w:b/>
          <w:kern w:val="2"/>
          <w:szCs w:val="22"/>
          <w:lang w:eastAsia="zh-CN"/>
        </w:rPr>
        <w:t>（四）</w:t>
      </w:r>
      <w:bookmarkStart w:id="58" w:name="_Hlk72073235"/>
      <w:r>
        <w:rPr>
          <w:rFonts w:hint="eastAsia" w:ascii="Calibri" w:hAnsi="Calibri" w:eastAsia="宋体" w:cstheme="minorBidi"/>
          <w:b/>
          <w:kern w:val="2"/>
          <w:szCs w:val="22"/>
          <w:lang w:eastAsia="zh-CN"/>
        </w:rPr>
        <w:t>投标人认为需要涉及的其他内容报价清单</w:t>
      </w:r>
      <w:bookmarkEnd w:id="58"/>
    </w:p>
    <w:p w14:paraId="119C2A60">
      <w:pPr>
        <w:widowControl w:val="0"/>
        <w:jc w:val="both"/>
        <w:rPr>
          <w:rFonts w:ascii="Calibri" w:hAnsi="Calibri" w:eastAsia="宋体"/>
          <w:b/>
          <w:bCs/>
          <w:kern w:val="2"/>
          <w:sz w:val="21"/>
          <w:szCs w:val="22"/>
          <w:lang w:eastAsia="zh-CN"/>
        </w:rPr>
      </w:pPr>
    </w:p>
    <w:p w14:paraId="72670507">
      <w:pPr>
        <w:widowControl w:val="0"/>
        <w:ind w:left="821" w:leftChars="342" w:firstLine="1417" w:firstLineChars="675"/>
        <w:jc w:val="both"/>
        <w:rPr>
          <w:rFonts w:hint="eastAsia" w:ascii="Calibri" w:hAnsi="Calibri" w:eastAsia="宋体"/>
          <w:kern w:val="2"/>
          <w:sz w:val="21"/>
          <w:szCs w:val="21"/>
          <w:lang w:eastAsia="zh-CN"/>
        </w:rPr>
      </w:pPr>
      <w:r>
        <w:rPr>
          <w:rFonts w:ascii="Calibri" w:hAnsi="Calibri" w:eastAsia="宋体" w:cstheme="minorBidi"/>
          <w:kern w:val="2"/>
          <w:sz w:val="21"/>
          <w:szCs w:val="22"/>
          <w:lang w:eastAsia="zh-CN"/>
        </w:rPr>
        <w:t xml:space="preserve">   </w:t>
      </w:r>
      <w:r>
        <w:rPr>
          <w:rFonts w:hint="eastAsia" w:ascii="Calibri" w:hAnsi="Calibri" w:eastAsia="宋体" w:cstheme="minorBidi"/>
          <w:kern w:val="2"/>
          <w:sz w:val="21"/>
          <w:szCs w:val="21"/>
          <w:lang w:eastAsia="zh-CN"/>
        </w:rPr>
        <w:t>（五）经验评价；</w:t>
      </w:r>
    </w:p>
    <w:p w14:paraId="0D18C7F6">
      <w:pPr>
        <w:widowControl w:val="0"/>
        <w:ind w:left="821" w:leftChars="342" w:firstLine="1417" w:firstLineChars="675"/>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（六）投标产品品牌商认证情况；</w:t>
      </w:r>
    </w:p>
    <w:p w14:paraId="3065CF20">
      <w:pPr>
        <w:widowControl w:val="0"/>
        <w:jc w:val="both"/>
        <w:rPr>
          <w:rFonts w:ascii="Calibri" w:hAnsi="Calibri" w:eastAsia="宋体"/>
          <w:kern w:val="2"/>
          <w:sz w:val="21"/>
          <w:szCs w:val="22"/>
          <w:lang w:eastAsia="zh-CN"/>
        </w:rPr>
      </w:pPr>
    </w:p>
    <w:p w14:paraId="55F64199">
      <w:pPr>
        <w:widowControl w:val="0"/>
        <w:ind w:firstLine="723" w:firstLineChars="300"/>
        <w:jc w:val="both"/>
        <w:rPr>
          <w:rFonts w:ascii="Calibri" w:hAnsi="Calibri" w:eastAsia="宋体"/>
          <w:b/>
          <w:color w:val="FF0000"/>
          <w:kern w:val="2"/>
          <w:szCs w:val="22"/>
          <w:lang w:eastAsia="zh-CN"/>
        </w:rPr>
      </w:pPr>
      <w:r>
        <w:rPr>
          <w:rFonts w:hint="eastAsia" w:ascii="Calibri" w:hAnsi="Calibri" w:eastAsia="宋体" w:cstheme="minorBidi"/>
          <w:b/>
          <w:color w:val="FF0000"/>
          <w:kern w:val="2"/>
          <w:szCs w:val="22"/>
          <w:lang w:eastAsia="zh-CN"/>
        </w:rPr>
        <w:t>（信息公开部分的内容到此为止！以下为信息不公开部分。）</w:t>
      </w:r>
    </w:p>
    <w:bookmarkEnd w:id="56"/>
    <w:p w14:paraId="027F115A">
      <w:pPr>
        <w:widowControl w:val="0"/>
        <w:jc w:val="both"/>
        <w:rPr>
          <w:rFonts w:ascii="Calibri" w:hAnsi="Calibri" w:eastAsia="宋体"/>
          <w:kern w:val="2"/>
          <w:sz w:val="21"/>
          <w:szCs w:val="22"/>
          <w:lang w:eastAsia="zh-CN"/>
        </w:rPr>
      </w:pPr>
      <w:r>
        <w:rPr>
          <w:rFonts w:ascii="Calibri" w:hAnsi="Calibri" w:eastAsia="宋体" w:cstheme="minorBidi"/>
          <w:kern w:val="2"/>
          <w:sz w:val="21"/>
          <w:szCs w:val="22"/>
          <w:lang w:eastAsia="zh-CN"/>
        </w:rPr>
        <w:br w:type="page"/>
      </w:r>
    </w:p>
    <w:p w14:paraId="2E02BFC1">
      <w:pPr>
        <w:widowControl w:val="0"/>
        <w:jc w:val="both"/>
        <w:outlineLvl w:val="1"/>
        <w:rPr>
          <w:rFonts w:ascii="宋体" w:hAnsi="宋体" w:eastAsia="宋体"/>
          <w:b/>
          <w:color w:val="FF0000"/>
          <w:kern w:val="2"/>
          <w:sz w:val="28"/>
          <w:szCs w:val="28"/>
          <w:lang w:eastAsia="zh-CN"/>
        </w:rPr>
      </w:pPr>
      <w:bookmarkStart w:id="59" w:name="_Hlk72260530"/>
      <w:r>
        <w:rPr>
          <w:rFonts w:hint="eastAsia" w:ascii="宋体" w:hAnsi="宋体" w:eastAsia="宋体" w:cstheme="minorBidi"/>
          <w:b/>
          <w:color w:val="FF0000"/>
          <w:kern w:val="2"/>
          <w:sz w:val="28"/>
          <w:szCs w:val="28"/>
          <w:lang w:eastAsia="zh-CN"/>
        </w:rPr>
        <w:t>投标文件附件（信息不公开部分）</w:t>
      </w:r>
    </w:p>
    <w:p w14:paraId="2519667F">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一、供应商基本情况表</w:t>
      </w:r>
    </w:p>
    <w:p w14:paraId="73B2A2AB">
      <w:pPr>
        <w:widowControl w:val="0"/>
        <w:spacing w:line="240" w:lineRule="auto"/>
        <w:ind w:firstLine="0" w:firstLineChars="0"/>
        <w:jc w:val="both"/>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填表单位：（加盖单位公章）</w:t>
      </w:r>
      <w:r>
        <w:rPr>
          <w:rFonts w:hint="eastAsia" w:ascii="方正仿宋_GBK" w:hAnsi="方正仿宋_GBK" w:eastAsia="方正仿宋_GBK" w:cs="方正仿宋_GBK"/>
          <w:kern w:val="2"/>
          <w:lang w:eastAsia="zh-CN"/>
        </w:rPr>
        <w:tab/>
      </w:r>
      <w:r>
        <w:rPr>
          <w:rFonts w:hint="eastAsia" w:ascii="方正仿宋_GBK" w:hAnsi="方正仿宋_GBK" w:eastAsia="方正仿宋_GBK" w:cs="方正仿宋_GBK"/>
          <w:kern w:val="2"/>
          <w:lang w:eastAsia="zh-CN"/>
        </w:rPr>
        <w:tab/>
      </w:r>
      <w:r>
        <w:rPr>
          <w:rFonts w:hint="eastAsia" w:ascii="方正仿宋_GBK" w:hAnsi="方正仿宋_GBK" w:eastAsia="方正仿宋_GBK" w:cs="方正仿宋_GBK"/>
          <w:kern w:val="2"/>
          <w:lang w:eastAsia="zh-CN"/>
        </w:rPr>
        <w:t xml:space="preserve">            填表日期：    年   月   日</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44"/>
        <w:gridCol w:w="1527"/>
        <w:gridCol w:w="908"/>
        <w:gridCol w:w="753"/>
        <w:gridCol w:w="1143"/>
        <w:gridCol w:w="1430"/>
        <w:gridCol w:w="1417"/>
      </w:tblGrid>
      <w:tr w14:paraId="0298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2" w:type="dxa"/>
            <w:gridSpan w:val="2"/>
            <w:noWrap w:val="0"/>
            <w:vAlign w:val="center"/>
          </w:tcPr>
          <w:p w14:paraId="4F295C6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采购人</w:t>
            </w:r>
          </w:p>
        </w:tc>
        <w:tc>
          <w:tcPr>
            <w:tcW w:w="2535" w:type="dxa"/>
            <w:gridSpan w:val="2"/>
            <w:noWrap w:val="0"/>
            <w:vAlign w:val="center"/>
          </w:tcPr>
          <w:p w14:paraId="4CC28A3A">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977" w:type="dxa"/>
            <w:gridSpan w:val="2"/>
            <w:noWrap w:val="0"/>
            <w:vAlign w:val="center"/>
          </w:tcPr>
          <w:p w14:paraId="7150410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项目名称</w:t>
            </w:r>
          </w:p>
        </w:tc>
        <w:tc>
          <w:tcPr>
            <w:tcW w:w="2964" w:type="dxa"/>
            <w:gridSpan w:val="2"/>
            <w:noWrap w:val="0"/>
            <w:vAlign w:val="center"/>
          </w:tcPr>
          <w:p w14:paraId="74707C6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r>
      <w:tr w14:paraId="44B9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02" w:type="dxa"/>
            <w:gridSpan w:val="2"/>
            <w:noWrap w:val="0"/>
            <w:vAlign w:val="center"/>
          </w:tcPr>
          <w:p w14:paraId="7F46670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投标（响应）供应商</w:t>
            </w:r>
          </w:p>
        </w:tc>
        <w:tc>
          <w:tcPr>
            <w:tcW w:w="2535" w:type="dxa"/>
            <w:gridSpan w:val="2"/>
            <w:noWrap w:val="0"/>
            <w:vAlign w:val="center"/>
          </w:tcPr>
          <w:p w14:paraId="590037D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977" w:type="dxa"/>
            <w:gridSpan w:val="2"/>
            <w:noWrap w:val="0"/>
            <w:vAlign w:val="center"/>
          </w:tcPr>
          <w:p w14:paraId="7F8FD83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供应商统一社会信用代码</w:t>
            </w:r>
          </w:p>
        </w:tc>
        <w:tc>
          <w:tcPr>
            <w:tcW w:w="2964" w:type="dxa"/>
            <w:gridSpan w:val="2"/>
            <w:noWrap w:val="0"/>
            <w:vAlign w:val="center"/>
          </w:tcPr>
          <w:p w14:paraId="43EFDEE1">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r>
      <w:tr w14:paraId="231D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14:paraId="7F97A091">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b/>
                <w:bCs/>
                <w:kern w:val="2"/>
                <w:lang w:eastAsia="zh-CN"/>
              </w:rPr>
              <w:t>投标（响应）供应商相关人员情况</w:t>
            </w:r>
          </w:p>
        </w:tc>
      </w:tr>
      <w:tr w14:paraId="76DF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bottom w:val="single" w:color="auto" w:sz="4" w:space="0"/>
            </w:tcBorders>
            <w:noWrap w:val="0"/>
            <w:vAlign w:val="center"/>
          </w:tcPr>
          <w:p w14:paraId="5AF6BBA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序号</w:t>
            </w:r>
          </w:p>
        </w:tc>
        <w:tc>
          <w:tcPr>
            <w:tcW w:w="2266" w:type="dxa"/>
            <w:gridSpan w:val="2"/>
            <w:tcBorders>
              <w:bottom w:val="single" w:color="auto" w:sz="4" w:space="0"/>
            </w:tcBorders>
            <w:noWrap w:val="0"/>
            <w:vAlign w:val="center"/>
          </w:tcPr>
          <w:p w14:paraId="48A3996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职务</w:t>
            </w:r>
          </w:p>
        </w:tc>
        <w:tc>
          <w:tcPr>
            <w:tcW w:w="941" w:type="dxa"/>
            <w:tcBorders>
              <w:bottom w:val="single" w:color="auto" w:sz="4" w:space="0"/>
            </w:tcBorders>
            <w:noWrap w:val="0"/>
            <w:vAlign w:val="center"/>
          </w:tcPr>
          <w:p w14:paraId="6924E6B4">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姓名</w:t>
            </w:r>
          </w:p>
        </w:tc>
        <w:tc>
          <w:tcPr>
            <w:tcW w:w="1977" w:type="dxa"/>
            <w:gridSpan w:val="2"/>
            <w:tcBorders>
              <w:bottom w:val="single" w:color="auto" w:sz="4" w:space="0"/>
            </w:tcBorders>
            <w:noWrap w:val="0"/>
            <w:vAlign w:val="center"/>
          </w:tcPr>
          <w:p w14:paraId="3D6B794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身份证号码</w:t>
            </w:r>
          </w:p>
        </w:tc>
        <w:tc>
          <w:tcPr>
            <w:tcW w:w="1489" w:type="dxa"/>
            <w:tcBorders>
              <w:bottom w:val="single" w:color="auto" w:sz="4" w:space="0"/>
            </w:tcBorders>
            <w:noWrap w:val="0"/>
            <w:vAlign w:val="center"/>
          </w:tcPr>
          <w:p w14:paraId="7E58CCB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劳动合同</w:t>
            </w:r>
          </w:p>
          <w:p w14:paraId="44BD148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关系单位</w:t>
            </w:r>
          </w:p>
        </w:tc>
        <w:tc>
          <w:tcPr>
            <w:tcW w:w="1475" w:type="dxa"/>
            <w:tcBorders>
              <w:bottom w:val="single" w:color="auto" w:sz="4" w:space="0"/>
            </w:tcBorders>
            <w:noWrap w:val="0"/>
            <w:vAlign w:val="center"/>
          </w:tcPr>
          <w:p w14:paraId="3F6C17D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缴纳社会</w:t>
            </w:r>
          </w:p>
          <w:p w14:paraId="245F737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保险单位</w:t>
            </w:r>
          </w:p>
        </w:tc>
      </w:tr>
      <w:tr w14:paraId="21B5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290C1483">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4E173F61">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sz w:val="22"/>
                <w:szCs w:val="22"/>
                <w:lang w:eastAsia="zh-CN"/>
              </w:rPr>
            </w:pPr>
            <w:r>
              <w:rPr>
                <w:rFonts w:hint="eastAsia" w:ascii="方正仿宋_GBK" w:hAnsi="方正仿宋_GBK" w:eastAsia="方正仿宋_GBK" w:cs="方正仿宋_GBK"/>
                <w:kern w:val="2"/>
                <w:sz w:val="22"/>
                <w:szCs w:val="22"/>
                <w:lang w:eastAsia="zh-CN"/>
              </w:rPr>
              <w:t>法定代表人/单位负责人/主要经营负责人</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6E687291">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089C1DD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0533437A">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3B3BA9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r>
      <w:tr w14:paraId="2A2C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7E90B061">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718671FF">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sz w:val="22"/>
                <w:szCs w:val="22"/>
                <w:lang w:eastAsia="zh-CN"/>
              </w:rPr>
            </w:pPr>
            <w:r>
              <w:rPr>
                <w:rFonts w:hint="eastAsia" w:ascii="方正仿宋_GBK" w:hAnsi="方正仿宋_GBK" w:eastAsia="方正仿宋_GBK" w:cs="方正仿宋_GBK"/>
                <w:kern w:val="2"/>
                <w:sz w:val="22"/>
                <w:szCs w:val="22"/>
                <w:lang w:eastAsia="zh-CN"/>
              </w:rPr>
              <w:t>项目投标授权代表人</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409B521">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78C8879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15E57C28">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345CA12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r>
      <w:tr w14:paraId="766C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tcBorders>
            <w:noWrap w:val="0"/>
            <w:vAlign w:val="center"/>
          </w:tcPr>
          <w:p w14:paraId="0C43B4C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bidi="ar"/>
              </w:rPr>
              <w:t>3</w:t>
            </w:r>
          </w:p>
        </w:tc>
        <w:tc>
          <w:tcPr>
            <w:tcW w:w="2266" w:type="dxa"/>
            <w:gridSpan w:val="2"/>
            <w:tcBorders>
              <w:top w:val="single" w:color="auto" w:sz="4" w:space="0"/>
            </w:tcBorders>
            <w:noWrap w:val="0"/>
            <w:vAlign w:val="center"/>
          </w:tcPr>
          <w:p w14:paraId="1900FCD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sz w:val="22"/>
                <w:szCs w:val="22"/>
                <w:lang w:eastAsia="zh-CN"/>
              </w:rPr>
            </w:pPr>
            <w:r>
              <w:rPr>
                <w:rFonts w:hint="eastAsia" w:ascii="方正仿宋_GBK" w:hAnsi="方正仿宋_GBK" w:eastAsia="方正仿宋_GBK" w:cs="方正仿宋_GBK"/>
                <w:kern w:val="2"/>
                <w:sz w:val="22"/>
                <w:szCs w:val="22"/>
                <w:lang w:eastAsia="zh-CN"/>
              </w:rPr>
              <w:t>项目负责人</w:t>
            </w:r>
          </w:p>
        </w:tc>
        <w:tc>
          <w:tcPr>
            <w:tcW w:w="941" w:type="dxa"/>
            <w:tcBorders>
              <w:top w:val="single" w:color="auto" w:sz="4" w:space="0"/>
            </w:tcBorders>
            <w:noWrap w:val="0"/>
            <w:vAlign w:val="center"/>
          </w:tcPr>
          <w:p w14:paraId="1F7FD64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977" w:type="dxa"/>
            <w:gridSpan w:val="2"/>
            <w:tcBorders>
              <w:top w:val="single" w:color="auto" w:sz="4" w:space="0"/>
            </w:tcBorders>
            <w:noWrap w:val="0"/>
            <w:vAlign w:val="center"/>
          </w:tcPr>
          <w:p w14:paraId="0EC266F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89" w:type="dxa"/>
            <w:tcBorders>
              <w:top w:val="single" w:color="auto" w:sz="4" w:space="0"/>
            </w:tcBorders>
            <w:noWrap w:val="0"/>
            <w:vAlign w:val="center"/>
          </w:tcPr>
          <w:p w14:paraId="7B31756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75" w:type="dxa"/>
            <w:tcBorders>
              <w:top w:val="single" w:color="auto" w:sz="4" w:space="0"/>
            </w:tcBorders>
            <w:noWrap w:val="0"/>
            <w:vAlign w:val="center"/>
          </w:tcPr>
          <w:p w14:paraId="2DC894F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r>
      <w:tr w14:paraId="6609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14:paraId="6166C3F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bidi="ar"/>
              </w:rPr>
              <w:t>4</w:t>
            </w:r>
          </w:p>
        </w:tc>
        <w:tc>
          <w:tcPr>
            <w:tcW w:w="2266" w:type="dxa"/>
            <w:gridSpan w:val="2"/>
            <w:noWrap w:val="0"/>
            <w:vAlign w:val="center"/>
          </w:tcPr>
          <w:p w14:paraId="2009728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sz w:val="22"/>
                <w:szCs w:val="22"/>
                <w:lang w:eastAsia="zh-CN"/>
              </w:rPr>
            </w:pPr>
            <w:r>
              <w:rPr>
                <w:rFonts w:hint="eastAsia" w:ascii="方正仿宋_GBK" w:hAnsi="方正仿宋_GBK" w:eastAsia="方正仿宋_GBK" w:cs="方正仿宋_GBK"/>
                <w:kern w:val="2"/>
                <w:sz w:val="22"/>
                <w:szCs w:val="22"/>
                <w:lang w:eastAsia="zh-CN"/>
              </w:rPr>
              <w:t>主要技术人员</w:t>
            </w:r>
          </w:p>
        </w:tc>
        <w:tc>
          <w:tcPr>
            <w:tcW w:w="941" w:type="dxa"/>
            <w:noWrap w:val="0"/>
            <w:vAlign w:val="center"/>
          </w:tcPr>
          <w:p w14:paraId="1E18584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977" w:type="dxa"/>
            <w:gridSpan w:val="2"/>
            <w:noWrap w:val="0"/>
            <w:vAlign w:val="center"/>
          </w:tcPr>
          <w:p w14:paraId="3BA273C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89" w:type="dxa"/>
            <w:noWrap w:val="0"/>
            <w:vAlign w:val="center"/>
          </w:tcPr>
          <w:p w14:paraId="16341C8F">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75" w:type="dxa"/>
            <w:noWrap w:val="0"/>
            <w:vAlign w:val="center"/>
          </w:tcPr>
          <w:p w14:paraId="7D3C6988">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r>
      <w:tr w14:paraId="10A9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14:paraId="15B60CBA">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bidi="ar"/>
              </w:rPr>
              <w:t>5</w:t>
            </w:r>
          </w:p>
        </w:tc>
        <w:tc>
          <w:tcPr>
            <w:tcW w:w="2266" w:type="dxa"/>
            <w:gridSpan w:val="2"/>
            <w:noWrap w:val="0"/>
            <w:vAlign w:val="center"/>
          </w:tcPr>
          <w:p w14:paraId="23DE97C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仿宋_GBK" w:hAnsi="方正仿宋_GBK" w:eastAsia="方正仿宋_GBK" w:cs="方正仿宋_GBK"/>
                <w:kern w:val="2"/>
                <w:sz w:val="22"/>
                <w:szCs w:val="22"/>
                <w:lang w:eastAsia="zh-CN"/>
              </w:rPr>
            </w:pPr>
            <w:r>
              <w:rPr>
                <w:rFonts w:hint="eastAsia" w:ascii="方正仿宋_GBK" w:hAnsi="方正仿宋_GBK" w:eastAsia="方正仿宋_GBK" w:cs="方正仿宋_GBK"/>
                <w:kern w:val="2"/>
                <w:sz w:val="22"/>
                <w:szCs w:val="22"/>
                <w:lang w:eastAsia="zh-CN"/>
              </w:rPr>
              <w:t>投标文件编制人员</w:t>
            </w:r>
          </w:p>
        </w:tc>
        <w:tc>
          <w:tcPr>
            <w:tcW w:w="941" w:type="dxa"/>
            <w:noWrap w:val="0"/>
            <w:vAlign w:val="center"/>
          </w:tcPr>
          <w:p w14:paraId="6728B1DC">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977" w:type="dxa"/>
            <w:gridSpan w:val="2"/>
            <w:noWrap w:val="0"/>
            <w:vAlign w:val="center"/>
          </w:tcPr>
          <w:p w14:paraId="4418C21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89" w:type="dxa"/>
            <w:noWrap w:val="0"/>
            <w:vAlign w:val="center"/>
          </w:tcPr>
          <w:p w14:paraId="66E783C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1475" w:type="dxa"/>
            <w:noWrap w:val="0"/>
            <w:vAlign w:val="center"/>
          </w:tcPr>
          <w:p w14:paraId="5018BC1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r>
      <w:tr w14:paraId="37F0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14:paraId="22D11428">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b/>
                <w:bCs/>
                <w:kern w:val="2"/>
                <w:lang w:eastAsia="zh-CN"/>
              </w:rPr>
              <w:t>说明：同一职务有多人担任（如主要技术人员），应分行填写。</w:t>
            </w:r>
          </w:p>
        </w:tc>
      </w:tr>
      <w:tr w14:paraId="6066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14:paraId="726B6B94">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b/>
                <w:bCs/>
                <w:kern w:val="2"/>
                <w:lang w:eastAsia="zh-CN"/>
              </w:rPr>
            </w:pPr>
            <w:r>
              <w:rPr>
                <w:rFonts w:hint="eastAsia" w:ascii="方正仿宋_GBK" w:hAnsi="方正仿宋_GBK" w:eastAsia="方正仿宋_GBK" w:cs="方正仿宋_GBK"/>
                <w:b/>
                <w:bCs/>
                <w:kern w:val="2"/>
                <w:lang w:eastAsia="zh-CN"/>
              </w:rPr>
              <w:t>投标（响应）供应商关联关系情况</w:t>
            </w:r>
          </w:p>
        </w:tc>
      </w:tr>
      <w:tr w14:paraId="7BAB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bottom w:val="single" w:color="auto" w:sz="4" w:space="0"/>
            </w:tcBorders>
            <w:noWrap w:val="0"/>
            <w:vAlign w:val="center"/>
          </w:tcPr>
          <w:p w14:paraId="2AC70DE4">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bidi="ar"/>
              </w:rPr>
            </w:pPr>
            <w:r>
              <w:rPr>
                <w:rFonts w:hint="eastAsia" w:ascii="方正仿宋_GBK" w:hAnsi="方正仿宋_GBK" w:eastAsia="方正仿宋_GBK" w:cs="方正仿宋_GBK"/>
                <w:kern w:val="2"/>
                <w:lang w:eastAsia="zh-CN" w:bidi="ar"/>
              </w:rPr>
              <w:t>序号</w:t>
            </w:r>
          </w:p>
        </w:tc>
        <w:tc>
          <w:tcPr>
            <w:tcW w:w="2266" w:type="dxa"/>
            <w:gridSpan w:val="2"/>
            <w:tcBorders>
              <w:bottom w:val="single" w:color="auto" w:sz="4" w:space="0"/>
            </w:tcBorders>
            <w:noWrap w:val="0"/>
            <w:vAlign w:val="center"/>
          </w:tcPr>
          <w:p w14:paraId="7D35164F">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关联关系类型</w:t>
            </w:r>
          </w:p>
        </w:tc>
        <w:tc>
          <w:tcPr>
            <w:tcW w:w="1726" w:type="dxa"/>
            <w:gridSpan w:val="2"/>
            <w:tcBorders>
              <w:bottom w:val="single" w:color="auto" w:sz="4" w:space="0"/>
            </w:tcBorders>
            <w:noWrap w:val="0"/>
            <w:vAlign w:val="center"/>
          </w:tcPr>
          <w:p w14:paraId="372E860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关联主体名称</w:t>
            </w:r>
          </w:p>
        </w:tc>
        <w:tc>
          <w:tcPr>
            <w:tcW w:w="4156" w:type="dxa"/>
            <w:gridSpan w:val="3"/>
            <w:tcBorders>
              <w:bottom w:val="single" w:color="auto" w:sz="4" w:space="0"/>
            </w:tcBorders>
            <w:noWrap w:val="0"/>
            <w:vAlign w:val="center"/>
          </w:tcPr>
          <w:p w14:paraId="72B06D5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备注</w:t>
            </w:r>
          </w:p>
        </w:tc>
      </w:tr>
      <w:tr w14:paraId="0A99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78C8BB6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bidi="ar"/>
              </w:rPr>
            </w:pPr>
            <w:r>
              <w:rPr>
                <w:rFonts w:hint="eastAsia" w:ascii="方正仿宋_GBK" w:hAnsi="方正仿宋_GBK" w:eastAsia="方正仿宋_GBK" w:cs="方正仿宋_GBK"/>
                <w:kern w:val="2"/>
                <w:lang w:eastAsia="zh-CN" w:bidi="ar"/>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2901F348">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控股股东</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14:paraId="3604FAFA">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14:paraId="2132405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sz w:val="20"/>
                <w:szCs w:val="20"/>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14:paraId="1249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4E001E93">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bidi="ar"/>
              </w:rPr>
            </w:pPr>
            <w:r>
              <w:rPr>
                <w:rFonts w:hint="eastAsia" w:ascii="方正仿宋_GBK" w:hAnsi="方正仿宋_GBK" w:eastAsia="方正仿宋_GBK" w:cs="方正仿宋_GBK"/>
                <w:kern w:val="2"/>
                <w:lang w:eastAsia="zh-CN" w:bidi="ar"/>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25F0336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管理关系</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14:paraId="0DFC34F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kern w:val="2"/>
                <w:lang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14:paraId="409D758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kern w:val="2"/>
                <w:sz w:val="20"/>
                <w:szCs w:val="20"/>
                <w:lang w:eastAsia="zh-CN"/>
              </w:rPr>
              <w:t>指对投标（响应）供应商不具有出资持股关系，但对其存在管理关系的主体。</w:t>
            </w:r>
          </w:p>
        </w:tc>
      </w:tr>
      <w:tr w14:paraId="6D4D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tcBorders>
              <w:top w:val="single" w:color="auto" w:sz="4" w:space="0"/>
              <w:left w:val="single" w:color="auto" w:sz="4" w:space="0"/>
              <w:bottom w:val="single" w:color="auto" w:sz="4" w:space="0"/>
              <w:right w:val="single" w:color="auto" w:sz="4" w:space="0"/>
            </w:tcBorders>
            <w:noWrap w:val="0"/>
            <w:vAlign w:val="center"/>
          </w:tcPr>
          <w:p w14:paraId="7A562B3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kern w:val="2"/>
                <w:lang w:eastAsia="zh-CN"/>
              </w:rPr>
            </w:pPr>
            <w:r>
              <w:rPr>
                <w:rFonts w:hint="eastAsia" w:ascii="方正仿宋_GBK" w:hAnsi="方正仿宋_GBK" w:eastAsia="方正仿宋_GBK" w:cs="方正仿宋_GBK"/>
                <w:b/>
                <w:bCs/>
                <w:kern w:val="2"/>
                <w:lang w:eastAsia="zh-CN"/>
              </w:rPr>
              <w:t>说明：同一关联关系类型有多个主体的，应分行填写。</w:t>
            </w:r>
          </w:p>
        </w:tc>
      </w:tr>
    </w:tbl>
    <w:p w14:paraId="137EFD95">
      <w:pPr>
        <w:widowControl w:val="0"/>
        <w:jc w:val="both"/>
        <w:rPr>
          <w:rFonts w:ascii="Calibri" w:hAnsi="Calibri" w:eastAsia="宋体"/>
          <w:kern w:val="2"/>
          <w:szCs w:val="22"/>
          <w:lang w:eastAsia="zh-CN"/>
        </w:rPr>
      </w:pPr>
      <w:r>
        <w:rPr>
          <w:rFonts w:hint="eastAsia" w:ascii="方正仿宋_GBK" w:hAnsi="方正仿宋_GBK" w:eastAsia="方正仿宋_GBK" w:cs="方正仿宋_GBK"/>
          <w:b/>
          <w:bCs/>
          <w:kern w:val="2"/>
          <w:lang w:eastAsia="zh-CN"/>
        </w:rPr>
        <w:t>备注：</w:t>
      </w:r>
      <w:r>
        <w:rPr>
          <w:rFonts w:hint="eastAsia" w:ascii="方正仿宋_GBK" w:hAnsi="方正仿宋_GBK" w:eastAsia="方正仿宋_GBK" w:cs="方正仿宋_GBK"/>
          <w:b/>
          <w:bCs/>
          <w:color w:val="0000FF"/>
          <w:kern w:val="2"/>
          <w:lang w:eastAsia="zh-CN"/>
        </w:rPr>
        <w:t>鼓励</w:t>
      </w:r>
      <w:r>
        <w:rPr>
          <w:rFonts w:hint="eastAsia" w:ascii="方正仿宋_GBK" w:hAnsi="方正仿宋_GBK" w:eastAsia="方正仿宋_GBK" w:cs="方正仿宋_GBK"/>
          <w:b/>
          <w:bCs/>
          <w:kern w:val="2"/>
          <w:lang w:eastAsia="zh-CN"/>
        </w:rPr>
        <w:t>投标（响应）供应商在投标（响应）文件中要求投标（响应）供应商提供法定代表人、投标（响应）授权代表人、项目负责人（如有）最近一个月的社保缴纳证明，以及企业股权关系证明。</w:t>
      </w:r>
    </w:p>
    <w:p w14:paraId="378FBDC7">
      <w:pPr>
        <w:widowControl w:val="0"/>
        <w:jc w:val="both"/>
        <w:rPr>
          <w:rFonts w:hint="eastAsia" w:ascii="黑体" w:hAnsi="Calibri" w:eastAsia="黑体"/>
          <w:kern w:val="2"/>
          <w:szCs w:val="22"/>
          <w:lang w:eastAsia="zh-CN"/>
        </w:rPr>
      </w:pPr>
      <w:r>
        <w:rPr>
          <w:rFonts w:hint="eastAsia" w:ascii="黑体" w:hAnsi="Calibri" w:eastAsia="黑体" w:cstheme="minorBidi"/>
          <w:kern w:val="2"/>
          <w:szCs w:val="22"/>
          <w:lang w:eastAsia="zh-CN"/>
        </w:rPr>
        <w:br w:type="page"/>
      </w:r>
    </w:p>
    <w:p w14:paraId="72855C02">
      <w:pPr>
        <w:keepNext/>
        <w:keepLines/>
        <w:widowControl w:val="0"/>
        <w:spacing w:before="120" w:after="120" w:line="240" w:lineRule="auto"/>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二、</w:t>
      </w:r>
      <w:bookmarkStart w:id="60" w:name="_Hlk72092499"/>
      <w:r>
        <w:rPr>
          <w:rFonts w:hint="eastAsia" w:ascii="黑体" w:hAnsi="宋体" w:eastAsia="黑体" w:cstheme="minorBidi"/>
          <w:bCs/>
          <w:kern w:val="2"/>
          <w:szCs w:val="32"/>
          <w:lang w:eastAsia="zh-CN"/>
        </w:rPr>
        <w:t>法定代表人（负责人）证明书</w:t>
      </w:r>
      <w:bookmarkEnd w:id="60"/>
    </w:p>
    <w:p w14:paraId="5874A897">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（姓名），现任我单位</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职务，为法定代表人（负责人），身份证件号为：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28FD3A40">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特此证明。</w:t>
      </w:r>
    </w:p>
    <w:p w14:paraId="644D31F3">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说明：1、法定代表人为投标人（企业事业单位、国家机关、社会团体）的主要行政负责人。</w:t>
      </w:r>
    </w:p>
    <w:p w14:paraId="3A879856">
      <w:pPr>
        <w:widowControl w:val="0"/>
        <w:numPr>
          <w:ilvl w:val="0"/>
          <w:numId w:val="4"/>
        </w:numPr>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Hans"/>
        </w:rPr>
        <w:t>本证明书要供法定代表人（负责人）</w:t>
      </w:r>
      <w:r>
        <w:rPr>
          <w:rFonts w:hint="eastAsia" w:ascii="Calibri" w:hAnsi="Calibri" w:eastAsia="宋体" w:cstheme="minorBidi"/>
          <w:kern w:val="2"/>
          <w:sz w:val="21"/>
          <w:szCs w:val="21"/>
          <w:lang w:eastAsia="zh-CN"/>
        </w:rPr>
        <w:t>相关身份证明文件：身份证扫描件（正反两面）；港澳台居民可提供来往通行证扫描件；非中国国籍管辖范围人员，可提供公安部门认可的身份证明材料扫描件。</w:t>
      </w:r>
    </w:p>
    <w:p w14:paraId="3C55DFA6">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Hans"/>
        </w:rPr>
        <w:t>本项目投标授权代表为法定代表人（负责人）的，无需提供</w:t>
      </w:r>
      <w:r>
        <w:rPr>
          <w:rFonts w:hint="eastAsia" w:ascii="Calibri" w:hAnsi="Calibri" w:eastAsia="宋体" w:cstheme="minorBidi"/>
          <w:kern w:val="2"/>
          <w:sz w:val="21"/>
          <w:szCs w:val="21"/>
          <w:lang w:eastAsia="zh-CN"/>
        </w:rPr>
        <w:t>《投标文件签署授权委托书》</w:t>
      </w:r>
      <w:r>
        <w:rPr>
          <w:rFonts w:hint="eastAsia" w:ascii="Calibri" w:hAnsi="Calibri" w:eastAsia="宋体" w:cstheme="minorBidi"/>
          <w:kern w:val="2"/>
          <w:sz w:val="21"/>
          <w:szCs w:val="21"/>
          <w:lang w:eastAsia="zh-Hans"/>
        </w:rPr>
        <w:t>。</w:t>
      </w:r>
    </w:p>
    <w:p w14:paraId="2E789FE8">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内容必须填写真实、清楚，涂改无效，不得转让、买卖。</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EFB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5692ADF6">
            <w:pPr>
              <w:widowControl w:val="0"/>
              <w:jc w:val="center"/>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证件扫描件正面</w:t>
            </w:r>
          </w:p>
          <w:p w14:paraId="75A71108">
            <w:pPr>
              <w:widowControl w:val="0"/>
              <w:spacing w:line="360" w:lineRule="auto"/>
              <w:jc w:val="center"/>
              <w:rPr>
                <w:rFonts w:hint="eastAsia" w:ascii="Calibri" w:hAnsi="Calibri" w:eastAsia="宋体"/>
                <w:b/>
                <w:bCs/>
                <w:kern w:val="2"/>
                <w:szCs w:val="22"/>
                <w:lang w:eastAsia="zh-CN"/>
              </w:rPr>
            </w:pPr>
          </w:p>
          <w:p w14:paraId="112D6DB3">
            <w:pPr>
              <w:widowControl w:val="0"/>
              <w:spacing w:line="360" w:lineRule="auto"/>
              <w:jc w:val="center"/>
              <w:rPr>
                <w:rFonts w:ascii="Calibri" w:hAnsi="Calibri" w:eastAsia="宋体"/>
                <w:kern w:val="2"/>
                <w:szCs w:val="22"/>
                <w:lang w:eastAsia="zh-CN"/>
              </w:rPr>
            </w:pPr>
          </w:p>
          <w:p w14:paraId="595D9624">
            <w:pPr>
              <w:widowControl w:val="0"/>
              <w:spacing w:line="360" w:lineRule="auto"/>
              <w:jc w:val="center"/>
              <w:rPr>
                <w:rFonts w:ascii="Calibri" w:hAnsi="Calibri" w:eastAsia="宋体"/>
                <w:kern w:val="2"/>
                <w:szCs w:val="22"/>
                <w:lang w:eastAsia="zh-CN"/>
              </w:rPr>
            </w:pPr>
          </w:p>
          <w:p w14:paraId="4EC86F42">
            <w:pPr>
              <w:widowControl w:val="0"/>
              <w:spacing w:line="360" w:lineRule="auto"/>
              <w:jc w:val="center"/>
              <w:rPr>
                <w:rFonts w:ascii="Calibri" w:hAnsi="Calibri" w:eastAsia="宋体"/>
                <w:kern w:val="2"/>
                <w:szCs w:val="22"/>
                <w:lang w:eastAsia="zh-CN"/>
              </w:rPr>
            </w:pPr>
          </w:p>
          <w:p w14:paraId="122F82C8">
            <w:pPr>
              <w:widowControl w:val="0"/>
              <w:spacing w:line="360" w:lineRule="auto"/>
              <w:jc w:val="center"/>
              <w:rPr>
                <w:rFonts w:ascii="Calibri" w:hAnsi="Calibri" w:eastAsia="宋体"/>
                <w:kern w:val="2"/>
                <w:szCs w:val="22"/>
                <w:lang w:eastAsia="zh-CN"/>
              </w:rPr>
            </w:pPr>
          </w:p>
          <w:p w14:paraId="0FAAB4E0">
            <w:pPr>
              <w:widowControl w:val="0"/>
              <w:spacing w:line="360" w:lineRule="auto"/>
              <w:jc w:val="center"/>
              <w:rPr>
                <w:rFonts w:ascii="Calibri" w:hAnsi="Calibri" w:eastAsia="宋体"/>
                <w:kern w:val="2"/>
                <w:szCs w:val="22"/>
                <w:lang w:eastAsia="zh-CN"/>
              </w:rPr>
            </w:pPr>
          </w:p>
          <w:p w14:paraId="03CC64DF">
            <w:pPr>
              <w:widowControl w:val="0"/>
              <w:spacing w:line="360" w:lineRule="auto"/>
              <w:jc w:val="center"/>
              <w:rPr>
                <w:rFonts w:ascii="Calibri" w:hAnsi="Calibri" w:eastAsia="宋体"/>
                <w:kern w:val="2"/>
                <w:szCs w:val="22"/>
                <w:lang w:eastAsia="zh-CN"/>
              </w:rPr>
            </w:pPr>
          </w:p>
        </w:tc>
        <w:tc>
          <w:tcPr>
            <w:tcW w:w="4265" w:type="dxa"/>
            <w:vAlign w:val="top"/>
          </w:tcPr>
          <w:p w14:paraId="670DAB17">
            <w:pPr>
              <w:widowControl w:val="0"/>
              <w:jc w:val="center"/>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证件扫描件反面</w:t>
            </w:r>
          </w:p>
          <w:p w14:paraId="4C5A5FFB">
            <w:pPr>
              <w:widowControl w:val="0"/>
              <w:spacing w:line="360" w:lineRule="auto"/>
              <w:jc w:val="center"/>
              <w:rPr>
                <w:rFonts w:hint="eastAsia" w:ascii="Calibri" w:hAnsi="Calibri" w:eastAsia="宋体"/>
                <w:b/>
                <w:bCs/>
                <w:kern w:val="2"/>
                <w:szCs w:val="22"/>
                <w:lang w:eastAsia="zh-CN"/>
              </w:rPr>
            </w:pPr>
          </w:p>
          <w:p w14:paraId="73A14688">
            <w:pPr>
              <w:widowControl w:val="0"/>
              <w:spacing w:line="360" w:lineRule="auto"/>
              <w:jc w:val="center"/>
              <w:rPr>
                <w:rFonts w:hint="eastAsia" w:ascii="Calibri" w:hAnsi="Calibri" w:eastAsia="宋体"/>
                <w:kern w:val="2"/>
                <w:szCs w:val="22"/>
                <w:lang w:eastAsia="zh-CN"/>
              </w:rPr>
            </w:pPr>
          </w:p>
        </w:tc>
      </w:tr>
    </w:tbl>
    <w:p w14:paraId="123D8934">
      <w:pPr>
        <w:widowControl w:val="0"/>
        <w:jc w:val="both"/>
        <w:rPr>
          <w:rFonts w:ascii="Calibri" w:hAnsi="Calibri" w:eastAsia="宋体"/>
          <w:kern w:val="2"/>
          <w:szCs w:val="22"/>
          <w:lang w:eastAsia="zh-CN"/>
        </w:rPr>
      </w:pPr>
    </w:p>
    <w:p w14:paraId="2214E42C">
      <w:pPr>
        <w:widowControl w:val="0"/>
        <w:jc w:val="both"/>
        <w:rPr>
          <w:rFonts w:hint="eastAsia" w:ascii="黑体" w:hAnsi="Calibri" w:eastAsia="黑体"/>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551EA6E">
      <w:pPr>
        <w:widowControl w:val="0"/>
        <w:jc w:val="both"/>
        <w:rPr>
          <w:rFonts w:hint="eastAsia" w:ascii="黑体" w:hAnsi="Calibri" w:eastAsia="黑体"/>
          <w:lang w:eastAsia="zh-CN"/>
        </w:rPr>
      </w:pPr>
      <w:r>
        <w:rPr>
          <w:rFonts w:hint="eastAsia" w:ascii="黑体" w:hAnsi="Calibri" w:eastAsia="黑体" w:cstheme="minorBidi"/>
          <w:lang w:eastAsia="zh-CN"/>
        </w:rPr>
        <w:br w:type="page"/>
      </w:r>
    </w:p>
    <w:p w14:paraId="59428C32">
      <w:pPr>
        <w:keepNext/>
        <w:keepLines/>
        <w:widowControl w:val="0"/>
        <w:spacing w:before="260" w:after="260" w:line="240" w:lineRule="auto"/>
        <w:jc w:val="center"/>
        <w:outlineLvl w:val="2"/>
        <w:rPr>
          <w:rFonts w:ascii="黑体" w:hAnsi="宋体" w:eastAsia="黑体"/>
          <w:bCs/>
          <w:lang w:eastAsia="zh-CN"/>
        </w:rPr>
      </w:pPr>
      <w:r>
        <w:rPr>
          <w:rFonts w:hint="eastAsia" w:ascii="黑体" w:hAnsi="宋体" w:eastAsia="黑体" w:cstheme="minorBidi"/>
          <w:bCs/>
          <w:lang w:eastAsia="zh-CN"/>
        </w:rPr>
        <w:t>三、</w:t>
      </w:r>
      <w:r>
        <w:rPr>
          <w:rFonts w:hint="eastAsia" w:ascii="黑体" w:hAnsi="宋体" w:eastAsia="黑体" w:cstheme="minorBidi"/>
          <w:bCs/>
          <w:kern w:val="2"/>
          <w:szCs w:val="32"/>
          <w:lang w:eastAsia="zh-CN"/>
        </w:rPr>
        <w:t>投标文件签署授权委托书</w:t>
      </w:r>
    </w:p>
    <w:p w14:paraId="3FE728D6">
      <w:pPr>
        <w:widowControl w:val="0"/>
        <w:ind w:firstLine="482" w:firstLineChars="200"/>
        <w:jc w:val="both"/>
        <w:rPr>
          <w:rFonts w:ascii="Calibri" w:hAnsi="Calibri" w:eastAsia="宋体"/>
          <w:b/>
          <w:kern w:val="2"/>
          <w:szCs w:val="22"/>
          <w:lang w:eastAsia="zh-CN"/>
        </w:rPr>
      </w:pPr>
    </w:p>
    <w:bookmarkEnd w:id="59"/>
    <w:p w14:paraId="0E1132DA">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本授权委托书声明：我</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（姓名）系</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（投标人名称）的法定代表人（负责人），现授权委托</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54AA0760">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代理人无转委托权，特此委托。</w:t>
      </w:r>
    </w:p>
    <w:p w14:paraId="34B931EA">
      <w:pPr>
        <w:widowControl w:val="0"/>
        <w:spacing w:line="360" w:lineRule="auto"/>
        <w:ind w:firstLine="420" w:firstLineChars="200"/>
        <w:jc w:val="both"/>
        <w:rPr>
          <w:rFonts w:hint="eastAsia" w:ascii="Calibri" w:hAnsi="Calibri" w:eastAsia="宋体"/>
          <w:kern w:val="2"/>
          <w:sz w:val="21"/>
          <w:szCs w:val="21"/>
          <w:lang w:eastAsia="zh-CN"/>
        </w:rPr>
      </w:pPr>
    </w:p>
    <w:p w14:paraId="4D91C37E">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代理人：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7882F0DC">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身份证件号：</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01FC02E0">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，手机：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，电子邮箱：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796D776B">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授权委托日期：</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年</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 xml:space="preserve">月 </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日。</w:t>
      </w:r>
    </w:p>
    <w:p w14:paraId="5A6F20EC">
      <w:pPr>
        <w:widowControl w:val="0"/>
        <w:spacing w:line="360" w:lineRule="auto"/>
        <w:ind w:firstLine="422" w:firstLineChars="200"/>
        <w:jc w:val="both"/>
        <w:rPr>
          <w:rFonts w:ascii="Calibri" w:hAnsi="Calibri" w:eastAsia="宋体"/>
          <w:b/>
          <w:color w:val="FF0000"/>
          <w:kern w:val="2"/>
          <w:sz w:val="21"/>
          <w:szCs w:val="21"/>
          <w:lang w:eastAsia="zh-CN"/>
        </w:rPr>
      </w:pPr>
      <w:r>
        <w:rPr>
          <w:rFonts w:hint="eastAsia" w:ascii="Calibri" w:hAnsi="Calibri" w:eastAsia="宋体" w:cstheme="minorBidi"/>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AA8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24771272">
            <w:pPr>
              <w:widowControl w:val="0"/>
              <w:jc w:val="center"/>
              <w:rPr>
                <w:rFonts w:hint="eastAsia" w:ascii="Calibri" w:hAnsi="Calibri" w:eastAsia="宋体"/>
                <w:kern w:val="2"/>
                <w:sz w:val="21"/>
                <w:szCs w:val="22"/>
                <w:lang w:eastAsia="zh-CN"/>
              </w:rPr>
            </w:pPr>
            <w:r>
              <w:rPr>
                <w:rFonts w:hint="eastAsia" w:hAnsi="Calibri" w:eastAsia="宋体" w:cstheme="minorBidi"/>
                <w:kern w:val="2"/>
                <w:sz w:val="21"/>
                <w:szCs w:val="22"/>
                <w:lang w:eastAsia="zh-CN"/>
              </w:rPr>
              <w:t>证件扫描件正面</w:t>
            </w:r>
          </w:p>
          <w:p w14:paraId="7F45B390">
            <w:pPr>
              <w:widowControl w:val="0"/>
              <w:spacing w:line="360" w:lineRule="auto"/>
              <w:jc w:val="center"/>
              <w:rPr>
                <w:rFonts w:hint="eastAsia" w:ascii="Calibri" w:hAnsi="Calibri" w:eastAsia="宋体"/>
                <w:b/>
                <w:bCs/>
                <w:kern w:val="2"/>
                <w:szCs w:val="22"/>
                <w:lang w:eastAsia="zh-CN"/>
              </w:rPr>
            </w:pPr>
          </w:p>
          <w:p w14:paraId="79CF22F4">
            <w:pPr>
              <w:widowControl w:val="0"/>
              <w:spacing w:line="360" w:lineRule="auto"/>
              <w:jc w:val="center"/>
              <w:rPr>
                <w:rFonts w:ascii="Calibri" w:hAnsi="Calibri" w:eastAsia="宋体"/>
                <w:kern w:val="2"/>
                <w:szCs w:val="22"/>
                <w:lang w:eastAsia="zh-CN"/>
              </w:rPr>
            </w:pPr>
          </w:p>
          <w:p w14:paraId="4CD1CF74">
            <w:pPr>
              <w:widowControl w:val="0"/>
              <w:spacing w:line="360" w:lineRule="auto"/>
              <w:jc w:val="center"/>
              <w:rPr>
                <w:rFonts w:ascii="Calibri" w:hAnsi="Calibri" w:eastAsia="宋体"/>
                <w:kern w:val="2"/>
                <w:szCs w:val="22"/>
                <w:lang w:eastAsia="zh-CN"/>
              </w:rPr>
            </w:pPr>
          </w:p>
          <w:p w14:paraId="19BEF945">
            <w:pPr>
              <w:widowControl w:val="0"/>
              <w:spacing w:line="360" w:lineRule="auto"/>
              <w:jc w:val="center"/>
              <w:rPr>
                <w:rFonts w:ascii="Calibri" w:hAnsi="Calibri" w:eastAsia="宋体"/>
                <w:kern w:val="2"/>
                <w:szCs w:val="22"/>
                <w:lang w:eastAsia="zh-CN"/>
              </w:rPr>
            </w:pPr>
          </w:p>
          <w:p w14:paraId="2B499C46">
            <w:pPr>
              <w:widowControl w:val="0"/>
              <w:spacing w:line="360" w:lineRule="auto"/>
              <w:jc w:val="center"/>
              <w:rPr>
                <w:rFonts w:ascii="Calibri" w:hAnsi="Calibri" w:eastAsia="宋体"/>
                <w:kern w:val="2"/>
                <w:szCs w:val="22"/>
                <w:lang w:eastAsia="zh-CN"/>
              </w:rPr>
            </w:pPr>
          </w:p>
          <w:p w14:paraId="774796E9">
            <w:pPr>
              <w:widowControl w:val="0"/>
              <w:spacing w:line="360" w:lineRule="auto"/>
              <w:jc w:val="center"/>
              <w:rPr>
                <w:rFonts w:ascii="Calibri" w:hAnsi="Calibri" w:eastAsia="宋体"/>
                <w:kern w:val="2"/>
                <w:szCs w:val="22"/>
                <w:lang w:eastAsia="zh-CN"/>
              </w:rPr>
            </w:pPr>
          </w:p>
          <w:p w14:paraId="6C62F322">
            <w:pPr>
              <w:widowControl w:val="0"/>
              <w:spacing w:line="360" w:lineRule="auto"/>
              <w:jc w:val="center"/>
              <w:rPr>
                <w:rFonts w:ascii="Calibri" w:hAnsi="Calibri" w:eastAsia="宋体"/>
                <w:kern w:val="2"/>
                <w:szCs w:val="22"/>
                <w:lang w:eastAsia="zh-CN"/>
              </w:rPr>
            </w:pPr>
          </w:p>
        </w:tc>
        <w:tc>
          <w:tcPr>
            <w:tcW w:w="4265" w:type="dxa"/>
            <w:vAlign w:val="top"/>
          </w:tcPr>
          <w:p w14:paraId="1379307E">
            <w:pPr>
              <w:widowControl w:val="0"/>
              <w:jc w:val="center"/>
              <w:rPr>
                <w:rFonts w:hint="eastAsia" w:ascii="Calibri" w:hAnsi="Calibri" w:eastAsia="宋体"/>
                <w:kern w:val="2"/>
                <w:sz w:val="21"/>
                <w:szCs w:val="22"/>
                <w:lang w:eastAsia="zh-CN"/>
              </w:rPr>
            </w:pPr>
            <w:r>
              <w:rPr>
                <w:rFonts w:hint="eastAsia" w:hAnsi="Calibri" w:eastAsia="宋体" w:cstheme="minorBidi"/>
                <w:kern w:val="2"/>
                <w:sz w:val="21"/>
                <w:szCs w:val="22"/>
                <w:lang w:eastAsia="zh-CN"/>
              </w:rPr>
              <w:t>证件扫描件反面</w:t>
            </w:r>
          </w:p>
          <w:p w14:paraId="357C81C9">
            <w:pPr>
              <w:widowControl w:val="0"/>
              <w:spacing w:line="360" w:lineRule="auto"/>
              <w:jc w:val="center"/>
              <w:rPr>
                <w:rFonts w:hint="eastAsia" w:ascii="Calibri" w:hAnsi="Calibri" w:eastAsia="宋体"/>
                <w:b/>
                <w:bCs/>
                <w:kern w:val="2"/>
                <w:szCs w:val="22"/>
                <w:lang w:eastAsia="zh-CN"/>
              </w:rPr>
            </w:pPr>
          </w:p>
          <w:p w14:paraId="32DADC4C">
            <w:pPr>
              <w:widowControl w:val="0"/>
              <w:spacing w:line="360" w:lineRule="auto"/>
              <w:jc w:val="center"/>
              <w:rPr>
                <w:rFonts w:hint="eastAsia" w:ascii="Calibri" w:hAnsi="Calibri" w:eastAsia="宋体"/>
                <w:kern w:val="2"/>
                <w:szCs w:val="22"/>
                <w:lang w:eastAsia="zh-CN"/>
              </w:rPr>
            </w:pPr>
          </w:p>
        </w:tc>
      </w:tr>
    </w:tbl>
    <w:p w14:paraId="5BC4C9BB">
      <w:pPr>
        <w:widowControl w:val="0"/>
        <w:jc w:val="both"/>
        <w:rPr>
          <w:rFonts w:hint="eastAsia" w:ascii="黑体" w:hAnsi="黑体" w:eastAsia="黑体" w:cs="黑体"/>
          <w:b/>
          <w:bCs/>
          <w:kern w:val="2"/>
          <w:lang w:eastAsia="zh-CN"/>
        </w:rPr>
      </w:pPr>
    </w:p>
    <w:p w14:paraId="281F0673">
      <w:pPr>
        <w:widowControl w:val="0"/>
        <w:ind w:firstLine="482" w:firstLineChars="200"/>
        <w:jc w:val="both"/>
        <w:rPr>
          <w:rFonts w:ascii="Calibri" w:hAnsi="Calibri" w:eastAsia="宋体"/>
          <w:b/>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w:t>
      </w:r>
      <w:r>
        <w:rPr>
          <w:rFonts w:hint="eastAsia" w:ascii="Calibri" w:hAnsi="Calibri" w:eastAsia="宋体"/>
          <w:kern w:val="2"/>
          <w:sz w:val="21"/>
          <w:szCs w:val="21"/>
          <w:lang w:eastAsia="zh-CN"/>
        </w:rPr>
        <w:t>贵单位</w:t>
      </w:r>
      <w:r>
        <w:rPr>
          <w:rFonts w:hint="eastAsia" w:eastAsia="宋体"/>
          <w:kern w:val="2"/>
          <w:sz w:val="21"/>
          <w:szCs w:val="21"/>
          <w:lang w:eastAsia="zh-CN"/>
        </w:rPr>
        <w:t>缴纳社会保险。</w:t>
      </w:r>
    </w:p>
    <w:p w14:paraId="4443670E">
      <w:pPr>
        <w:widowControl w:val="0"/>
        <w:jc w:val="both"/>
        <w:rPr>
          <w:rFonts w:ascii="Calibri" w:hAnsi="Calibri" w:eastAsia="宋体"/>
          <w:kern w:val="2"/>
          <w:sz w:val="21"/>
          <w:szCs w:val="22"/>
          <w:lang w:eastAsia="zh-CN"/>
        </w:rPr>
      </w:pPr>
    </w:p>
    <w:p w14:paraId="3AFA66B0">
      <w:pPr>
        <w:widowControl w:val="0"/>
        <w:jc w:val="both"/>
        <w:rPr>
          <w:rFonts w:hint="eastAsia" w:ascii="黑体" w:hAnsi="宋体" w:eastAsia="黑体"/>
          <w:bCs/>
          <w:lang w:eastAsia="zh-CN"/>
        </w:rPr>
      </w:pPr>
      <w:r>
        <w:rPr>
          <w:rFonts w:hint="eastAsia" w:ascii="黑体" w:hAnsi="宋体" w:eastAsia="黑体"/>
          <w:bCs/>
          <w:lang w:eastAsia="zh-CN"/>
        </w:rPr>
        <w:br w:type="page"/>
      </w:r>
    </w:p>
    <w:p w14:paraId="0DC645C4">
      <w:pPr>
        <w:widowControl w:val="0"/>
        <w:snapToGrid w:val="0"/>
        <w:spacing w:before="0" w:after="0" w:line="240" w:lineRule="auto"/>
        <w:jc w:val="center"/>
        <w:outlineLvl w:val="2"/>
        <w:rPr>
          <w:rFonts w:hint="eastAsia" w:ascii="黑体" w:hAnsi="宋体" w:eastAsia="黑体"/>
          <w:bCs/>
          <w:lang w:eastAsia="zh-CN"/>
        </w:rPr>
      </w:pPr>
      <w:r>
        <w:rPr>
          <w:rFonts w:hint="eastAsia" w:ascii="黑体" w:hAnsi="宋体" w:eastAsia="黑体"/>
          <w:bCs/>
          <w:lang w:eastAsia="zh-CN"/>
        </w:rPr>
        <w:t>四、实质性条款响应情况表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765"/>
        <w:gridCol w:w="1648"/>
        <w:gridCol w:w="1912"/>
        <w:gridCol w:w="1472"/>
      </w:tblGrid>
      <w:tr w14:paraId="5872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0657282">
            <w:pPr>
              <w:widowControl w:val="0"/>
              <w:adjustRightInd w:val="0"/>
              <w:snapToGrid w:val="0"/>
              <w:spacing w:line="360" w:lineRule="auto"/>
              <w:jc w:val="center"/>
              <w:rPr>
                <w:rFonts w:ascii="宋体" w:hAnsi="宋体" w:eastAsia="宋体"/>
                <w:sz w:val="21"/>
                <w:szCs w:val="21"/>
                <w:lang w:eastAsia="zh-CN"/>
              </w:rPr>
            </w:pPr>
            <w:bookmarkStart w:id="61" w:name="_Hlk72092651"/>
            <w:r>
              <w:rPr>
                <w:rFonts w:hint="eastAsia" w:ascii="宋体" w:hAnsi="宋体" w:eastAsia="宋体" w:cstheme="minorBidi"/>
                <w:sz w:val="21"/>
                <w:szCs w:val="21"/>
                <w:lang w:eastAsia="zh-CN"/>
              </w:rPr>
              <w:t>序号</w:t>
            </w:r>
          </w:p>
        </w:tc>
        <w:tc>
          <w:tcPr>
            <w:tcW w:w="2664" w:type="dxa"/>
            <w:vAlign w:val="center"/>
          </w:tcPr>
          <w:p w14:paraId="0F34F5BD">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cstheme="minorBidi"/>
                <w:sz w:val="21"/>
                <w:szCs w:val="21"/>
                <w:lang w:eastAsia="zh-CN"/>
              </w:rPr>
              <w:t>实质性条款具体内容</w:t>
            </w:r>
          </w:p>
        </w:tc>
        <w:tc>
          <w:tcPr>
            <w:tcW w:w="1588" w:type="dxa"/>
            <w:vAlign w:val="center"/>
          </w:tcPr>
          <w:p w14:paraId="2CBF10B2">
            <w:pPr>
              <w:widowControl w:val="0"/>
              <w:adjustRightInd w:val="0"/>
              <w:snapToGrid w:val="0"/>
              <w:spacing w:line="360" w:lineRule="auto"/>
              <w:jc w:val="center"/>
              <w:rPr>
                <w:rFonts w:ascii="宋体" w:hAnsi="宋体" w:eastAsia="宋体"/>
                <w:sz w:val="21"/>
                <w:szCs w:val="21"/>
                <w:lang w:eastAsia="zh-CN"/>
              </w:rPr>
            </w:pPr>
            <w:r>
              <w:rPr>
                <w:rFonts w:hint="eastAsia" w:ascii="Calibri" w:hAnsi="Calibri" w:eastAsia="宋体" w:cstheme="minorBidi"/>
                <w:kern w:val="2"/>
                <w:sz w:val="21"/>
                <w:szCs w:val="22"/>
                <w:lang w:eastAsia="zh-CN"/>
              </w:rPr>
              <w:t>投标响应</w:t>
            </w:r>
          </w:p>
        </w:tc>
        <w:tc>
          <w:tcPr>
            <w:tcW w:w="1842" w:type="dxa"/>
            <w:vAlign w:val="center"/>
          </w:tcPr>
          <w:p w14:paraId="1C4C39C6">
            <w:pPr>
              <w:widowControl w:val="0"/>
              <w:adjustRightInd w:val="0"/>
              <w:snapToGrid w:val="0"/>
              <w:spacing w:line="360" w:lineRule="auto"/>
              <w:jc w:val="center"/>
              <w:rPr>
                <w:rFonts w:ascii="宋体" w:hAnsi="宋体" w:eastAsia="宋体"/>
                <w:sz w:val="21"/>
                <w:szCs w:val="21"/>
                <w:lang w:eastAsia="zh-CN"/>
              </w:rPr>
            </w:pPr>
            <w:r>
              <w:rPr>
                <w:rFonts w:hint="eastAsia" w:ascii="Calibri" w:hAnsi="Calibri" w:eastAsia="宋体" w:cstheme="minorBidi"/>
                <w:kern w:val="2"/>
                <w:sz w:val="21"/>
                <w:szCs w:val="22"/>
                <w:lang w:eastAsia="zh-CN"/>
              </w:rPr>
              <w:t>偏离情况</w:t>
            </w:r>
          </w:p>
        </w:tc>
        <w:tc>
          <w:tcPr>
            <w:tcW w:w="1418" w:type="dxa"/>
            <w:vAlign w:val="center"/>
          </w:tcPr>
          <w:p w14:paraId="346108B5">
            <w:pPr>
              <w:widowControl w:val="0"/>
              <w:adjustRightInd w:val="0"/>
              <w:snapToGrid w:val="0"/>
              <w:spacing w:line="360" w:lineRule="auto"/>
              <w:jc w:val="center"/>
              <w:rPr>
                <w:rFonts w:ascii="宋体" w:hAnsi="宋体" w:eastAsia="宋体"/>
                <w:sz w:val="21"/>
                <w:szCs w:val="21"/>
                <w:lang w:eastAsia="zh-CN"/>
              </w:rPr>
            </w:pPr>
            <w:r>
              <w:rPr>
                <w:rFonts w:hint="eastAsia" w:ascii="Calibri" w:hAnsi="Calibri" w:eastAsia="宋体" w:cstheme="minorBidi"/>
                <w:kern w:val="2"/>
                <w:sz w:val="21"/>
                <w:szCs w:val="22"/>
                <w:lang w:eastAsia="zh-CN"/>
              </w:rPr>
              <w:t>说明</w:t>
            </w:r>
          </w:p>
        </w:tc>
      </w:tr>
      <w:bookmarkEnd w:id="61"/>
      <w:tr w14:paraId="216D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2A118BA">
            <w:pPr>
              <w:widowControl w:val="0"/>
              <w:adjustRightInd w:val="0"/>
              <w:snapToGrid w:val="0"/>
              <w:spacing w:line="360" w:lineRule="auto"/>
              <w:jc w:val="both"/>
              <w:rPr>
                <w:rFonts w:ascii="宋体" w:hAnsi="宋体" w:eastAsia="宋体"/>
                <w:sz w:val="21"/>
                <w:szCs w:val="21"/>
                <w:lang w:eastAsia="zh-CN"/>
              </w:rPr>
            </w:pPr>
            <w:r>
              <w:rPr>
                <w:rFonts w:hint="eastAsia" w:ascii="宋体" w:hAnsi="宋体" w:eastAsia="宋体" w:cstheme="minorBidi"/>
                <w:sz w:val="21"/>
                <w:szCs w:val="21"/>
                <w:lang w:eastAsia="zh-CN"/>
              </w:rPr>
              <w:t>1</w:t>
            </w:r>
          </w:p>
        </w:tc>
        <w:tc>
          <w:tcPr>
            <w:tcW w:w="2664" w:type="dxa"/>
            <w:vAlign w:val="center"/>
          </w:tcPr>
          <w:p w14:paraId="47206A51">
            <w:pPr>
              <w:widowControl w:val="0"/>
              <w:adjustRightInd w:val="0"/>
              <w:snapToGrid w:val="0"/>
              <w:spacing w:line="360" w:lineRule="auto"/>
              <w:jc w:val="left"/>
              <w:rPr>
                <w:rFonts w:ascii="Calibri" w:hAnsi="宋体" w:eastAsia="宋体"/>
                <w:sz w:val="21"/>
                <w:szCs w:val="21"/>
                <w:lang w:eastAsia="zh-CN"/>
              </w:rPr>
            </w:pPr>
            <w:r>
              <w:rPr>
                <w:rFonts w:hint="eastAsia" w:ascii="Calibri" w:hAnsi="宋体" w:eastAsia="宋体" w:cstheme="minorBidi"/>
                <w:color w:val="FF0000"/>
                <w:sz w:val="21"/>
                <w:szCs w:val="21"/>
                <w:lang w:eastAsia="zh-CN"/>
              </w:rPr>
              <w:t>本项目招标文件中所有带★号条款内容</w:t>
            </w:r>
          </w:p>
        </w:tc>
        <w:tc>
          <w:tcPr>
            <w:tcW w:w="1588" w:type="dxa"/>
          </w:tcPr>
          <w:p w14:paraId="161617C2">
            <w:pPr>
              <w:widowControl w:val="0"/>
              <w:adjustRightInd w:val="0"/>
              <w:snapToGrid w:val="0"/>
              <w:spacing w:line="360" w:lineRule="auto"/>
              <w:jc w:val="both"/>
              <w:rPr>
                <w:rFonts w:ascii="宋体" w:hAnsi="宋体" w:eastAsia="宋体"/>
                <w:sz w:val="21"/>
                <w:szCs w:val="21"/>
                <w:lang w:eastAsia="zh-CN"/>
              </w:rPr>
            </w:pPr>
          </w:p>
        </w:tc>
        <w:tc>
          <w:tcPr>
            <w:tcW w:w="1842" w:type="dxa"/>
          </w:tcPr>
          <w:p w14:paraId="664F7EF4">
            <w:pPr>
              <w:widowControl w:val="0"/>
              <w:adjustRightInd w:val="0"/>
              <w:snapToGrid w:val="0"/>
              <w:spacing w:line="360" w:lineRule="auto"/>
              <w:jc w:val="both"/>
              <w:rPr>
                <w:rFonts w:ascii="宋体" w:hAnsi="宋体" w:eastAsia="宋体"/>
                <w:sz w:val="21"/>
                <w:szCs w:val="21"/>
                <w:lang w:eastAsia="zh-CN"/>
              </w:rPr>
            </w:pPr>
          </w:p>
        </w:tc>
        <w:tc>
          <w:tcPr>
            <w:tcW w:w="1418" w:type="dxa"/>
          </w:tcPr>
          <w:p w14:paraId="323C5872">
            <w:pPr>
              <w:widowControl w:val="0"/>
              <w:adjustRightInd w:val="0"/>
              <w:snapToGrid w:val="0"/>
              <w:spacing w:line="360" w:lineRule="auto"/>
              <w:jc w:val="both"/>
              <w:rPr>
                <w:rFonts w:ascii="宋体" w:hAnsi="宋体" w:eastAsia="宋体"/>
                <w:sz w:val="21"/>
                <w:szCs w:val="21"/>
                <w:lang w:eastAsia="zh-CN"/>
              </w:rPr>
            </w:pPr>
          </w:p>
        </w:tc>
      </w:tr>
    </w:tbl>
    <w:p w14:paraId="73E5FF18">
      <w:pPr>
        <w:widowControl w:val="0"/>
        <w:ind w:firstLine="482" w:firstLineChars="200"/>
        <w:jc w:val="both"/>
        <w:rPr>
          <w:rFonts w:ascii="Calibri" w:hAnsi="Calibri" w:eastAsia="宋体"/>
          <w:b/>
          <w:kern w:val="2"/>
          <w:szCs w:val="22"/>
          <w:lang w:eastAsia="zh-CN"/>
        </w:rPr>
      </w:pPr>
    </w:p>
    <w:p w14:paraId="23DC63D2">
      <w:pPr>
        <w:widowControl w:val="0"/>
        <w:ind w:firstLine="482" w:firstLineChars="200"/>
        <w:jc w:val="both"/>
        <w:rPr>
          <w:rFonts w:ascii="Calibri" w:hAnsi="Calibri" w:eastAsia="宋体"/>
          <w:b/>
          <w:kern w:val="2"/>
          <w:szCs w:val="22"/>
          <w:lang w:eastAsia="zh-CN"/>
        </w:rPr>
      </w:pPr>
      <w:r>
        <w:rPr>
          <w:rFonts w:hint="eastAsia" w:ascii="Calibri" w:hAnsi="Calibri" w:eastAsia="宋体" w:cstheme="minorBidi"/>
          <w:b/>
          <w:kern w:val="2"/>
          <w:szCs w:val="22"/>
          <w:lang w:eastAsia="zh-CN"/>
        </w:rPr>
        <w:t>注：1.上表所列各项均为不可负偏离条款。</w:t>
      </w:r>
    </w:p>
    <w:p w14:paraId="602B734B">
      <w:pPr>
        <w:widowControl w:val="0"/>
        <w:ind w:firstLine="482" w:firstLineChars="200"/>
        <w:jc w:val="both"/>
        <w:rPr>
          <w:rFonts w:ascii="Calibri" w:hAnsi="Calibri" w:eastAsia="宋体"/>
          <w:b/>
          <w:kern w:val="2"/>
          <w:szCs w:val="22"/>
          <w:lang w:eastAsia="zh-CN"/>
        </w:rPr>
      </w:pPr>
      <w:r>
        <w:rPr>
          <w:rFonts w:hint="eastAsia" w:ascii="Calibri" w:hAnsi="Calibri" w:eastAsia="宋体" w:cstheme="minorBidi"/>
          <w:b/>
          <w:kern w:val="2"/>
          <w:szCs w:val="22"/>
          <w:lang w:eastAsia="zh-CN"/>
        </w:rPr>
        <w:t>2.“投标响应”一栏应当详细填写投标人自身响应情况，而不能不合理照搬照抄招实质性条款具体内容。</w:t>
      </w:r>
    </w:p>
    <w:p w14:paraId="760507F1">
      <w:pPr>
        <w:widowControl w:val="0"/>
        <w:ind w:firstLine="482" w:firstLineChars="200"/>
        <w:jc w:val="both"/>
        <w:rPr>
          <w:rFonts w:ascii="Calibri" w:hAnsi="Calibri" w:eastAsia="宋体"/>
          <w:b/>
          <w:kern w:val="2"/>
          <w:szCs w:val="22"/>
          <w:lang w:eastAsia="zh-CN"/>
        </w:rPr>
      </w:pPr>
      <w:r>
        <w:rPr>
          <w:rFonts w:hint="eastAsia" w:ascii="Calibri" w:hAnsi="Calibri" w:eastAsia="宋体" w:cstheme="minorBidi"/>
          <w:b/>
          <w:kern w:val="2"/>
          <w:szCs w:val="22"/>
          <w:lang w:eastAsia="zh-CN"/>
        </w:rPr>
        <w:t>3</w:t>
      </w:r>
      <w:r>
        <w:rPr>
          <w:rFonts w:ascii="Calibri" w:hAnsi="Calibri" w:eastAsia="宋体" w:cstheme="minorBidi"/>
          <w:b/>
          <w:kern w:val="2"/>
          <w:szCs w:val="22"/>
          <w:lang w:eastAsia="zh-CN"/>
        </w:rPr>
        <w:t>.</w:t>
      </w:r>
      <w:r>
        <w:rPr>
          <w:rFonts w:hint="eastAsia" w:ascii="Calibri" w:hAnsi="Calibri" w:eastAsia="宋体" w:cstheme="minorBidi"/>
          <w:b/>
          <w:kern w:val="2"/>
          <w:szCs w:val="22"/>
          <w:lang w:eastAsia="zh-CN"/>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62FC073A">
      <w:pPr>
        <w:widowControl w:val="0"/>
        <w:ind w:firstLine="482" w:firstLineChars="200"/>
        <w:jc w:val="both"/>
        <w:rPr>
          <w:rFonts w:ascii="Calibri" w:hAnsi="Calibri" w:eastAsia="宋体"/>
          <w:b/>
          <w:kern w:val="2"/>
          <w:szCs w:val="22"/>
          <w:lang w:eastAsia="zh-CN"/>
        </w:rPr>
      </w:pPr>
      <w:r>
        <w:rPr>
          <w:rFonts w:ascii="Calibri" w:hAnsi="Calibri" w:eastAsia="宋体" w:cstheme="minorBidi"/>
          <w:b/>
          <w:kern w:val="2"/>
          <w:szCs w:val="22"/>
          <w:lang w:eastAsia="zh-CN"/>
        </w:rPr>
        <w:t>4.</w:t>
      </w:r>
      <w:r>
        <w:rPr>
          <w:rFonts w:hint="eastAsia" w:ascii="Calibri" w:hAnsi="Calibri" w:eastAsia="宋体" w:cstheme="minorBidi"/>
          <w:b/>
          <w:kern w:val="2"/>
          <w:szCs w:val="22"/>
          <w:lang w:eastAsia="zh-CN"/>
        </w:rPr>
        <w:t>评审委员会有权对投标响应情况作出判断（作出评审结论）。</w:t>
      </w:r>
    </w:p>
    <w:p w14:paraId="0D02077B">
      <w:pPr>
        <w:widowControl w:val="0"/>
        <w:ind w:firstLine="482" w:firstLineChars="200"/>
        <w:jc w:val="both"/>
        <w:rPr>
          <w:rFonts w:ascii="Calibri" w:hAnsi="Calibri" w:eastAsia="宋体"/>
          <w:b/>
          <w:kern w:val="2"/>
          <w:szCs w:val="22"/>
          <w:lang w:eastAsia="zh-CN"/>
        </w:rPr>
      </w:pPr>
      <w:r>
        <w:rPr>
          <w:rFonts w:ascii="Calibri" w:hAnsi="Calibri" w:eastAsia="宋体" w:cstheme="minorBidi"/>
          <w:b/>
          <w:kern w:val="2"/>
          <w:szCs w:val="22"/>
          <w:lang w:eastAsia="zh-CN"/>
        </w:rPr>
        <w:t>5</w:t>
      </w:r>
      <w:r>
        <w:rPr>
          <w:rFonts w:hint="eastAsia" w:ascii="Calibri" w:hAnsi="Calibri" w:eastAsia="宋体" w:cstheme="minorBidi"/>
          <w:b/>
          <w:kern w:val="2"/>
          <w:szCs w:val="22"/>
          <w:lang w:eastAsia="zh-CN"/>
        </w:rPr>
        <w:t>.实质性响应条款“投标响应情况”与投标文件其它内容冲突的，以实质性响应条款“投标响应情况”为准。</w:t>
      </w:r>
    </w:p>
    <w:p w14:paraId="4CC684E9">
      <w:pPr>
        <w:widowControl w:val="0"/>
        <w:ind w:firstLine="482" w:firstLineChars="200"/>
        <w:jc w:val="both"/>
        <w:rPr>
          <w:rFonts w:hint="eastAsia" w:ascii="Calibri" w:hAnsi="Calibri" w:eastAsia="宋体"/>
          <w:kern w:val="2"/>
          <w:sz w:val="21"/>
          <w:szCs w:val="22"/>
          <w:lang w:eastAsia="zh-CN"/>
        </w:rPr>
      </w:pPr>
      <w:r>
        <w:rPr>
          <w:rFonts w:hint="eastAsia" w:ascii="Calibri" w:hAnsi="Calibri" w:eastAsia="宋体" w:cstheme="minorBidi"/>
          <w:b/>
          <w:kern w:val="2"/>
          <w:szCs w:val="22"/>
          <w:lang w:eastAsia="zh-CN"/>
        </w:rPr>
        <w:t>6.要求提供证明资料，在“说明”一栏中列明证明资料的位置,以便评审；未要求提供证明材料的，投标人可以不提供。</w:t>
      </w:r>
    </w:p>
    <w:p w14:paraId="2063372C">
      <w:pPr>
        <w:widowControl w:val="0"/>
        <w:jc w:val="both"/>
        <w:rPr>
          <w:rFonts w:hint="eastAsia" w:ascii="黑体" w:hAnsi="Calibri" w:eastAsia="黑体"/>
          <w:kern w:val="2"/>
          <w:lang w:eastAsia="zh-CN"/>
        </w:rPr>
      </w:pPr>
      <w:r>
        <w:rPr>
          <w:rFonts w:hint="eastAsia" w:ascii="黑体" w:hAnsi="Calibri" w:eastAsia="黑体" w:cstheme="minorBidi"/>
          <w:kern w:val="2"/>
          <w:lang w:eastAsia="zh-CN"/>
        </w:rPr>
        <w:br w:type="page"/>
      </w:r>
    </w:p>
    <w:p w14:paraId="7E757925">
      <w:pPr>
        <w:keepNext/>
        <w:keepLines/>
        <w:widowControl w:val="0"/>
        <w:spacing w:before="260" w:after="260" w:line="240" w:lineRule="auto"/>
        <w:jc w:val="center"/>
        <w:outlineLvl w:val="2"/>
        <w:rPr>
          <w:rFonts w:hint="eastAsia" w:ascii="黑体" w:hAnsi="宋体" w:eastAsia="黑体"/>
          <w:bCs/>
          <w:kern w:val="2"/>
          <w:lang w:eastAsia="zh-CN"/>
        </w:rPr>
      </w:pPr>
      <w:r>
        <w:rPr>
          <w:rFonts w:hint="eastAsia" w:ascii="黑体" w:hAnsi="宋体" w:eastAsia="黑体" w:cstheme="minorBidi"/>
          <w:bCs/>
          <w:kern w:val="2"/>
          <w:lang w:eastAsia="zh-CN"/>
        </w:rPr>
        <w:t>五、技术要求偏离表</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
        <w:gridCol w:w="901"/>
        <w:gridCol w:w="4408"/>
        <w:gridCol w:w="1034"/>
        <w:gridCol w:w="930"/>
        <w:gridCol w:w="812"/>
      </w:tblGrid>
      <w:tr w14:paraId="1C382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2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41AD94">
            <w:pPr>
              <w:keepNext w:val="0"/>
              <w:keepLines w:val="0"/>
              <w:widowControl/>
              <w:suppressLineNumbers w:val="0"/>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序号</w:t>
            </w:r>
          </w:p>
        </w:tc>
        <w:tc>
          <w:tcPr>
            <w:tcW w:w="528" w:type="pct"/>
            <w:tcBorders>
              <w:top w:val="single" w:color="000000" w:sz="8" w:space="0"/>
              <w:left w:val="nil"/>
              <w:bottom w:val="single" w:color="auto" w:sz="4" w:space="0"/>
              <w:right w:val="single" w:color="000000" w:sz="8" w:space="0"/>
            </w:tcBorders>
            <w:shd w:val="clear" w:color="auto" w:fill="auto"/>
            <w:vAlign w:val="center"/>
          </w:tcPr>
          <w:p w14:paraId="34BB1F0B">
            <w:pPr>
              <w:keepNext w:val="0"/>
              <w:keepLines w:val="0"/>
              <w:widowControl/>
              <w:suppressLineNumbers w:val="0"/>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货物名称</w:t>
            </w:r>
          </w:p>
        </w:tc>
        <w:tc>
          <w:tcPr>
            <w:tcW w:w="2582" w:type="pct"/>
            <w:tcBorders>
              <w:top w:val="single" w:color="000000" w:sz="8" w:space="0"/>
              <w:left w:val="nil"/>
              <w:bottom w:val="single" w:color="auto" w:sz="4" w:space="0"/>
              <w:right w:val="single" w:color="000000" w:sz="8" w:space="0"/>
            </w:tcBorders>
            <w:shd w:val="clear" w:color="auto" w:fill="auto"/>
            <w:vAlign w:val="center"/>
          </w:tcPr>
          <w:p w14:paraId="16BCB83C">
            <w:pPr>
              <w:keepNext w:val="0"/>
              <w:keepLines w:val="0"/>
              <w:widowControl/>
              <w:suppressLineNumbers w:val="0"/>
              <w:jc w:val="center"/>
              <w:textAlignment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招标技术要求</w:t>
            </w:r>
          </w:p>
        </w:tc>
        <w:tc>
          <w:tcPr>
            <w:tcW w:w="606" w:type="pct"/>
            <w:tcBorders>
              <w:top w:val="single" w:color="000000" w:sz="8" w:space="0"/>
              <w:left w:val="nil"/>
              <w:bottom w:val="single" w:color="auto" w:sz="4" w:space="0"/>
              <w:right w:val="single" w:color="000000" w:sz="8" w:space="0"/>
            </w:tcBorders>
            <w:shd w:val="clear" w:color="auto" w:fill="auto"/>
            <w:vAlign w:val="center"/>
          </w:tcPr>
          <w:p w14:paraId="3C34B052">
            <w:pPr>
              <w:widowControl w:val="0"/>
              <w:jc w:val="center"/>
              <w:rPr>
                <w:rFonts w:hint="eastAsia" w:ascii="Calibri" w:hAnsi="Calibri" w:eastAsia="宋体"/>
                <w:color w:val="000000"/>
                <w:kern w:val="2"/>
                <w:sz w:val="21"/>
                <w:szCs w:val="21"/>
                <w:lang w:eastAsia="zh-CN"/>
              </w:rPr>
            </w:pPr>
            <w:r>
              <w:rPr>
                <w:rFonts w:hint="eastAsia" w:ascii="Calibri" w:hAnsi="Calibri" w:eastAsia="宋体" w:cstheme="minorBidi"/>
                <w:kern w:val="2"/>
                <w:szCs w:val="22"/>
                <w:lang w:eastAsia="zh-CN"/>
              </w:rPr>
              <w:t>投标技术响应</w:t>
            </w:r>
          </w:p>
        </w:tc>
        <w:tc>
          <w:tcPr>
            <w:tcW w:w="545" w:type="pct"/>
            <w:tcBorders>
              <w:top w:val="single" w:color="000000" w:sz="8" w:space="0"/>
              <w:left w:val="nil"/>
              <w:bottom w:val="single" w:color="auto" w:sz="4" w:space="0"/>
              <w:right w:val="single" w:color="000000" w:sz="8" w:space="0"/>
            </w:tcBorders>
            <w:shd w:val="clear" w:color="auto" w:fill="auto"/>
            <w:vAlign w:val="center"/>
          </w:tcPr>
          <w:p w14:paraId="28FFB723">
            <w:pPr>
              <w:widowControl w:val="0"/>
              <w:jc w:val="center"/>
              <w:rPr>
                <w:rFonts w:hint="eastAsia" w:ascii="Calibri" w:hAnsi="Calibri" w:eastAsia="宋体"/>
                <w:color w:val="000000"/>
                <w:kern w:val="2"/>
                <w:sz w:val="21"/>
                <w:szCs w:val="21"/>
                <w:lang w:eastAsia="zh-CN"/>
              </w:rPr>
            </w:pPr>
            <w:r>
              <w:rPr>
                <w:rFonts w:hint="eastAsia" w:ascii="Calibri" w:hAnsi="Calibri" w:eastAsia="宋体" w:cstheme="minorBidi"/>
                <w:kern w:val="2"/>
                <w:szCs w:val="22"/>
                <w:lang w:eastAsia="zh-CN"/>
              </w:rPr>
              <w:t>偏离情况</w:t>
            </w:r>
          </w:p>
        </w:tc>
        <w:tc>
          <w:tcPr>
            <w:tcW w:w="476" w:type="pct"/>
            <w:tcBorders>
              <w:top w:val="single" w:color="000000" w:sz="8" w:space="0"/>
              <w:left w:val="nil"/>
              <w:bottom w:val="single" w:color="auto" w:sz="4" w:space="0"/>
              <w:right w:val="single" w:color="000000" w:sz="8" w:space="0"/>
            </w:tcBorders>
            <w:shd w:val="clear" w:color="auto" w:fill="auto"/>
            <w:vAlign w:val="center"/>
          </w:tcPr>
          <w:p w14:paraId="613DBA38">
            <w:pPr>
              <w:widowControl w:val="0"/>
              <w:jc w:val="center"/>
              <w:rPr>
                <w:rFonts w:hint="eastAsia" w:ascii="Calibri" w:hAnsi="Calibri" w:eastAsia="宋体"/>
                <w:color w:val="000000"/>
                <w:kern w:val="2"/>
                <w:sz w:val="21"/>
                <w:szCs w:val="21"/>
                <w:lang w:eastAsia="zh-CN"/>
              </w:rPr>
            </w:pPr>
            <w:r>
              <w:rPr>
                <w:rFonts w:hint="eastAsia" w:ascii="Calibri" w:hAnsi="Calibri" w:eastAsia="宋体" w:cstheme="minorBidi"/>
                <w:kern w:val="2"/>
                <w:szCs w:val="22"/>
                <w:lang w:eastAsia="zh-CN"/>
              </w:rPr>
              <w:t>说明</w:t>
            </w:r>
          </w:p>
        </w:tc>
      </w:tr>
      <w:tr w14:paraId="31624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60" w:type="pct"/>
            <w:vMerge w:val="restart"/>
            <w:tcBorders>
              <w:top w:val="nil"/>
              <w:left w:val="single" w:color="000000" w:sz="8" w:space="0"/>
              <w:bottom w:val="single" w:color="000000" w:sz="8" w:space="0"/>
              <w:right w:val="single" w:color="auto" w:sz="4" w:space="0"/>
            </w:tcBorders>
            <w:shd w:val="clear" w:color="auto" w:fill="auto"/>
            <w:vAlign w:val="center"/>
          </w:tcPr>
          <w:p w14:paraId="644D8A93">
            <w:pPr>
              <w:widowControl w:val="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w:t>
            </w:r>
          </w:p>
        </w:tc>
        <w:tc>
          <w:tcPr>
            <w:tcW w:w="5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BAA8DE">
            <w:pPr>
              <w:widowControl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PVC运动地板</w:t>
            </w:r>
          </w:p>
        </w:tc>
        <w:tc>
          <w:tcPr>
            <w:tcW w:w="2582" w:type="pct"/>
            <w:tcBorders>
              <w:top w:val="single" w:color="auto" w:sz="4" w:space="0"/>
              <w:left w:val="single" w:color="auto" w:sz="4" w:space="0"/>
              <w:bottom w:val="single" w:color="auto" w:sz="4" w:space="0"/>
              <w:right w:val="single" w:color="auto" w:sz="4" w:space="0"/>
            </w:tcBorders>
            <w:shd w:val="clear" w:color="auto" w:fill="auto"/>
            <w:vAlign w:val="top"/>
          </w:tcPr>
          <w:p w14:paraId="612A09FA">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1、规格尺寸：产品总厚度：≥5.0mm，耐磨层厚度≥1.3mm。</w:t>
            </w: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439302E4">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top"/>
          </w:tcPr>
          <w:p w14:paraId="1FEFFF8E">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top"/>
          </w:tcPr>
          <w:p w14:paraId="4F4E1DD1">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01A7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4346C187">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5421D">
            <w:pPr>
              <w:widowControl w:val="0"/>
              <w:jc w:val="center"/>
              <w:rPr>
                <w:rFonts w:hint="eastAsia" w:ascii="宋体" w:hAnsi="宋体" w:eastAsia="宋体" w:cs="宋体"/>
                <w:color w:val="000000"/>
                <w:kern w:val="2"/>
                <w:sz w:val="21"/>
                <w:szCs w:val="21"/>
                <w:lang w:eastAsia="zh-CN"/>
              </w:rPr>
            </w:pPr>
          </w:p>
        </w:tc>
        <w:tc>
          <w:tcPr>
            <w:tcW w:w="2582" w:type="pct"/>
            <w:tcBorders>
              <w:top w:val="single" w:color="auto" w:sz="4" w:space="0"/>
              <w:left w:val="single" w:color="auto" w:sz="4" w:space="0"/>
              <w:bottom w:val="single" w:color="auto" w:sz="4" w:space="0"/>
              <w:right w:val="single" w:color="auto" w:sz="4" w:space="0"/>
            </w:tcBorders>
            <w:shd w:val="clear" w:color="auto" w:fill="auto"/>
            <w:vAlign w:val="top"/>
          </w:tcPr>
          <w:p w14:paraId="7C672C4A">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2、外观：色泽均匀，无明显色差，无裂痕、分层等缺陷</w:t>
            </w: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64F6B3C4">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top"/>
          </w:tcPr>
          <w:p w14:paraId="670E8EC9">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top"/>
          </w:tcPr>
          <w:p w14:paraId="10303B92">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2411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7ABD3BF9">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4CB3AF">
            <w:pPr>
              <w:widowControl w:val="0"/>
              <w:jc w:val="center"/>
              <w:rPr>
                <w:rFonts w:hint="eastAsia" w:ascii="宋体" w:hAnsi="宋体" w:eastAsia="宋体" w:cs="宋体"/>
                <w:color w:val="000000"/>
                <w:kern w:val="2"/>
                <w:sz w:val="21"/>
                <w:szCs w:val="21"/>
                <w:lang w:eastAsia="zh-CN"/>
              </w:rPr>
            </w:pPr>
          </w:p>
        </w:tc>
        <w:tc>
          <w:tcPr>
            <w:tcW w:w="2582" w:type="pct"/>
            <w:tcBorders>
              <w:top w:val="single" w:color="auto" w:sz="4" w:space="0"/>
              <w:left w:val="single" w:color="auto" w:sz="4" w:space="0"/>
              <w:bottom w:val="single" w:color="auto" w:sz="4" w:space="0"/>
              <w:right w:val="single" w:color="auto" w:sz="4" w:space="0"/>
            </w:tcBorders>
            <w:shd w:val="clear" w:color="auto" w:fill="auto"/>
            <w:vAlign w:val="top"/>
          </w:tcPr>
          <w:p w14:paraId="1AD5879C">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3、阻燃I级</w:t>
            </w: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05C1B682">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top"/>
          </w:tcPr>
          <w:p w14:paraId="0BC347C4">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top"/>
          </w:tcPr>
          <w:p w14:paraId="7EF8F972">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07EE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33F94665">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9F0ED5">
            <w:pPr>
              <w:widowControl w:val="0"/>
              <w:jc w:val="center"/>
              <w:rPr>
                <w:rFonts w:hint="eastAsia" w:ascii="宋体" w:hAnsi="宋体" w:eastAsia="宋体" w:cs="宋体"/>
                <w:color w:val="000000"/>
                <w:kern w:val="2"/>
                <w:sz w:val="21"/>
                <w:szCs w:val="21"/>
                <w:lang w:eastAsia="zh-CN"/>
              </w:rPr>
            </w:pPr>
          </w:p>
        </w:tc>
        <w:tc>
          <w:tcPr>
            <w:tcW w:w="2582" w:type="pct"/>
            <w:tcBorders>
              <w:top w:val="single" w:color="auto" w:sz="4" w:space="0"/>
              <w:left w:val="single" w:color="auto" w:sz="4" w:space="0"/>
              <w:bottom w:val="single" w:color="auto" w:sz="4" w:space="0"/>
              <w:right w:val="single" w:color="auto" w:sz="4" w:space="0"/>
            </w:tcBorders>
            <w:shd w:val="clear" w:color="auto" w:fill="auto"/>
            <w:vAlign w:val="top"/>
          </w:tcPr>
          <w:p w14:paraId="794EBEB2">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4、邵氏硬度（邵A）≥80</w:t>
            </w: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4E909728">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top"/>
          </w:tcPr>
          <w:p w14:paraId="4D7C1F30">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top"/>
          </w:tcPr>
          <w:p w14:paraId="2BC08091">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5A83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4B4CF47E">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229B12">
            <w:pPr>
              <w:widowControl w:val="0"/>
              <w:jc w:val="center"/>
              <w:rPr>
                <w:rFonts w:hint="eastAsia" w:ascii="宋体" w:hAnsi="宋体" w:eastAsia="宋体" w:cs="宋体"/>
                <w:color w:val="000000"/>
                <w:kern w:val="2"/>
                <w:sz w:val="21"/>
                <w:szCs w:val="21"/>
                <w:lang w:eastAsia="zh-CN"/>
              </w:rPr>
            </w:pPr>
          </w:p>
        </w:tc>
        <w:tc>
          <w:tcPr>
            <w:tcW w:w="2582" w:type="pct"/>
            <w:tcBorders>
              <w:top w:val="single" w:color="auto" w:sz="4" w:space="0"/>
              <w:left w:val="single" w:color="auto" w:sz="4" w:space="0"/>
              <w:bottom w:val="single" w:color="auto" w:sz="4" w:space="0"/>
              <w:right w:val="single" w:color="auto" w:sz="4" w:space="0"/>
            </w:tcBorders>
            <w:shd w:val="clear" w:color="auto" w:fill="auto"/>
            <w:vAlign w:val="top"/>
          </w:tcPr>
          <w:p w14:paraId="36D070D2">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5、氯乙烯单体：未检出</w:t>
            </w: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5478B289">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top"/>
          </w:tcPr>
          <w:p w14:paraId="14CD301D">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top"/>
          </w:tcPr>
          <w:p w14:paraId="0508D20E">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73D2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5629824F">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849EFE">
            <w:pPr>
              <w:widowControl w:val="0"/>
              <w:jc w:val="center"/>
              <w:rPr>
                <w:rFonts w:hint="eastAsia" w:ascii="宋体" w:hAnsi="宋体" w:eastAsia="宋体" w:cs="宋体"/>
                <w:color w:val="000000"/>
                <w:kern w:val="2"/>
                <w:sz w:val="21"/>
                <w:szCs w:val="21"/>
                <w:lang w:eastAsia="zh-CN"/>
              </w:rPr>
            </w:pPr>
          </w:p>
        </w:tc>
        <w:tc>
          <w:tcPr>
            <w:tcW w:w="2582" w:type="pct"/>
            <w:tcBorders>
              <w:top w:val="single" w:color="auto" w:sz="4" w:space="0"/>
              <w:left w:val="single" w:color="auto" w:sz="4" w:space="0"/>
              <w:bottom w:val="single" w:color="auto" w:sz="4" w:space="0"/>
              <w:right w:val="single" w:color="auto" w:sz="4" w:space="0"/>
            </w:tcBorders>
            <w:shd w:val="clear" w:color="auto" w:fill="auto"/>
            <w:vAlign w:val="top"/>
          </w:tcPr>
          <w:p w14:paraId="4865D4E3">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6、烟气毒性等级：达到ZA3级</w:t>
            </w: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3FF80B1B">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top"/>
          </w:tcPr>
          <w:p w14:paraId="5B85F9DD">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top"/>
          </w:tcPr>
          <w:p w14:paraId="439D896F">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50E2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1741AA00">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44C839">
            <w:pPr>
              <w:widowControl w:val="0"/>
              <w:jc w:val="center"/>
              <w:rPr>
                <w:rFonts w:hint="eastAsia" w:ascii="宋体" w:hAnsi="宋体" w:eastAsia="宋体" w:cs="宋体"/>
                <w:color w:val="000000"/>
                <w:kern w:val="2"/>
                <w:sz w:val="21"/>
                <w:szCs w:val="21"/>
                <w:lang w:eastAsia="zh-CN"/>
              </w:rPr>
            </w:pPr>
          </w:p>
        </w:tc>
        <w:tc>
          <w:tcPr>
            <w:tcW w:w="2582" w:type="pct"/>
            <w:tcBorders>
              <w:top w:val="single" w:color="auto" w:sz="4" w:space="0"/>
              <w:left w:val="single" w:color="auto" w:sz="4" w:space="0"/>
              <w:bottom w:val="single" w:color="auto" w:sz="4" w:space="0"/>
              <w:right w:val="single" w:color="auto" w:sz="4" w:space="0"/>
            </w:tcBorders>
            <w:shd w:val="clear" w:color="auto" w:fill="auto"/>
            <w:vAlign w:val="top"/>
          </w:tcPr>
          <w:p w14:paraId="6D3B94E7">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7、有毒有害物质：甲醛与苯胺的低聚物 MDA：未检出</w:t>
            </w: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6CDC822D">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top"/>
          </w:tcPr>
          <w:p w14:paraId="1A79AA44">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top"/>
          </w:tcPr>
          <w:p w14:paraId="224260A1">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63E9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47D7E386">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007C78">
            <w:pPr>
              <w:widowControl w:val="0"/>
              <w:jc w:val="center"/>
              <w:rPr>
                <w:rFonts w:hint="eastAsia" w:ascii="宋体" w:hAnsi="宋体" w:eastAsia="宋体" w:cs="宋体"/>
                <w:color w:val="000000"/>
                <w:kern w:val="2"/>
                <w:sz w:val="21"/>
                <w:szCs w:val="21"/>
                <w:lang w:eastAsia="zh-CN"/>
              </w:rPr>
            </w:pPr>
          </w:p>
        </w:tc>
        <w:tc>
          <w:tcPr>
            <w:tcW w:w="2582" w:type="pct"/>
            <w:tcBorders>
              <w:top w:val="single" w:color="auto" w:sz="4" w:space="0"/>
              <w:left w:val="single" w:color="auto" w:sz="4" w:space="0"/>
              <w:bottom w:val="single" w:color="auto" w:sz="4" w:space="0"/>
              <w:right w:val="single" w:color="auto" w:sz="4" w:space="0"/>
            </w:tcBorders>
            <w:shd w:val="clear" w:color="auto" w:fill="auto"/>
            <w:vAlign w:val="top"/>
          </w:tcPr>
          <w:p w14:paraId="7E96DBBD">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8、游离甲苯二异氰酸酯(TDI)和游离六亚甲基二异氰酸酯(HDI)总和：未检出</w:t>
            </w: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30A466C3">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top"/>
          </w:tcPr>
          <w:p w14:paraId="7D7BC275">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top"/>
          </w:tcPr>
          <w:p w14:paraId="27A276E1">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7FA77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3"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35F00EC3">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F8738">
            <w:pPr>
              <w:widowControl w:val="0"/>
              <w:jc w:val="center"/>
              <w:rPr>
                <w:rFonts w:hint="eastAsia" w:ascii="宋体" w:hAnsi="宋体" w:eastAsia="宋体" w:cs="宋体"/>
                <w:color w:val="000000"/>
                <w:kern w:val="2"/>
                <w:sz w:val="21"/>
                <w:szCs w:val="21"/>
                <w:lang w:eastAsia="zh-CN"/>
              </w:rPr>
            </w:pPr>
          </w:p>
        </w:tc>
        <w:tc>
          <w:tcPr>
            <w:tcW w:w="2582" w:type="pct"/>
            <w:tcBorders>
              <w:top w:val="single" w:color="auto" w:sz="4" w:space="0"/>
              <w:left w:val="single" w:color="auto" w:sz="4" w:space="0"/>
              <w:bottom w:val="single" w:color="auto" w:sz="4" w:space="0"/>
              <w:right w:val="single" w:color="auto" w:sz="4" w:space="0"/>
            </w:tcBorders>
            <w:shd w:val="clear" w:color="auto" w:fill="auto"/>
            <w:vAlign w:val="top"/>
          </w:tcPr>
          <w:p w14:paraId="54E25B67">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9、为验证产品抗断裂与抗变形性能，供应商须提供依据国家标准GB/T14833-2020和GB/T22517.4-2017等检测的拉伸强度现场检测检测报告。产品经自然老化前后两次检测产品拉伸强度指标始终≥0.7MPa，且变化率严格不超过10%。（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0072DBEF">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top"/>
          </w:tcPr>
          <w:p w14:paraId="48D92F4C">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top"/>
          </w:tcPr>
          <w:p w14:paraId="51EA416F">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3E8D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3F19F1BB">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single" w:color="auto" w:sz="4" w:space="0"/>
              <w:left w:val="single" w:color="auto" w:sz="4" w:space="0"/>
              <w:bottom w:val="single" w:color="000000" w:sz="8" w:space="0"/>
              <w:right w:val="nil"/>
            </w:tcBorders>
            <w:shd w:val="clear" w:color="auto" w:fill="auto"/>
            <w:vAlign w:val="center"/>
          </w:tcPr>
          <w:p w14:paraId="30454B0B">
            <w:pPr>
              <w:widowControl w:val="0"/>
              <w:jc w:val="center"/>
              <w:rPr>
                <w:rFonts w:hint="eastAsia" w:ascii="宋体" w:hAnsi="宋体" w:eastAsia="宋体" w:cs="宋体"/>
                <w:color w:val="000000"/>
                <w:kern w:val="2"/>
                <w:sz w:val="21"/>
                <w:szCs w:val="21"/>
                <w:lang w:eastAsia="zh-CN"/>
              </w:rPr>
            </w:pPr>
          </w:p>
        </w:tc>
        <w:tc>
          <w:tcPr>
            <w:tcW w:w="2582" w:type="pct"/>
            <w:tcBorders>
              <w:top w:val="single" w:color="auto" w:sz="4" w:space="0"/>
              <w:left w:val="single" w:color="000000" w:sz="4" w:space="0"/>
              <w:bottom w:val="single" w:color="000000" w:sz="4" w:space="0"/>
              <w:right w:val="single" w:color="000000" w:sz="4" w:space="0"/>
            </w:tcBorders>
            <w:shd w:val="clear" w:color="auto" w:fill="auto"/>
            <w:vAlign w:val="top"/>
          </w:tcPr>
          <w:p w14:paraId="1D02B53F">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10、为验证产品对冲击力的长效缓冲性能，有效降低冲击力对人体的损伤风险，供应商需提供依据国家标准GB/T14833-2020和GB/T22517.4-2017等检测的冲击吸收现场检测检测报告。产品经自然老化前后两次检测产品冲击吸收数值均在20%～50%且变化率不超过10%。（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c>
          <w:tcPr>
            <w:tcW w:w="606" w:type="pct"/>
            <w:tcBorders>
              <w:top w:val="single" w:color="auto" w:sz="4" w:space="0"/>
              <w:left w:val="single" w:color="000000" w:sz="4" w:space="0"/>
              <w:bottom w:val="single" w:color="000000" w:sz="4" w:space="0"/>
              <w:right w:val="single" w:color="000000" w:sz="4" w:space="0"/>
            </w:tcBorders>
            <w:shd w:val="clear" w:color="auto" w:fill="auto"/>
            <w:vAlign w:val="top"/>
          </w:tcPr>
          <w:p w14:paraId="5D26F7D6">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auto" w:sz="4" w:space="0"/>
              <w:left w:val="single" w:color="000000" w:sz="4" w:space="0"/>
              <w:bottom w:val="single" w:color="000000" w:sz="4" w:space="0"/>
              <w:right w:val="single" w:color="000000" w:sz="4" w:space="0"/>
            </w:tcBorders>
            <w:shd w:val="clear" w:color="auto" w:fill="auto"/>
            <w:vAlign w:val="top"/>
          </w:tcPr>
          <w:p w14:paraId="361A6BEB">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auto" w:sz="4" w:space="0"/>
              <w:left w:val="single" w:color="000000" w:sz="4" w:space="0"/>
              <w:bottom w:val="single" w:color="000000" w:sz="4" w:space="0"/>
              <w:right w:val="single" w:color="000000" w:sz="4" w:space="0"/>
            </w:tcBorders>
            <w:shd w:val="clear" w:color="auto" w:fill="auto"/>
            <w:vAlign w:val="top"/>
          </w:tcPr>
          <w:p w14:paraId="2E00D86D">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r w14:paraId="59054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1" w:hRule="atLeast"/>
        </w:trPr>
        <w:tc>
          <w:tcPr>
            <w:tcW w:w="260" w:type="pct"/>
            <w:vMerge w:val="continue"/>
            <w:tcBorders>
              <w:top w:val="nil"/>
              <w:left w:val="single" w:color="000000" w:sz="8" w:space="0"/>
              <w:bottom w:val="single" w:color="000000" w:sz="8" w:space="0"/>
              <w:right w:val="single" w:color="auto" w:sz="4" w:space="0"/>
            </w:tcBorders>
            <w:shd w:val="clear" w:color="auto" w:fill="auto"/>
            <w:vAlign w:val="center"/>
          </w:tcPr>
          <w:p w14:paraId="0C9DE510">
            <w:pPr>
              <w:widowControl w:val="0"/>
              <w:jc w:val="center"/>
              <w:rPr>
                <w:rFonts w:hint="eastAsia" w:ascii="宋体" w:hAnsi="宋体" w:eastAsia="宋体" w:cs="宋体"/>
                <w:color w:val="000000"/>
                <w:kern w:val="2"/>
                <w:sz w:val="21"/>
                <w:szCs w:val="21"/>
                <w:lang w:eastAsia="zh-CN"/>
              </w:rPr>
            </w:pPr>
          </w:p>
        </w:tc>
        <w:tc>
          <w:tcPr>
            <w:tcW w:w="528" w:type="pct"/>
            <w:vMerge w:val="continue"/>
            <w:tcBorders>
              <w:top w:val="nil"/>
              <w:left w:val="single" w:color="auto" w:sz="4" w:space="0"/>
              <w:bottom w:val="single" w:color="000000" w:sz="8" w:space="0"/>
              <w:right w:val="nil"/>
            </w:tcBorders>
            <w:shd w:val="clear" w:color="auto" w:fill="auto"/>
            <w:vAlign w:val="center"/>
          </w:tcPr>
          <w:p w14:paraId="6DE63B31">
            <w:pPr>
              <w:widowControl w:val="0"/>
              <w:jc w:val="center"/>
              <w:rPr>
                <w:rFonts w:hint="eastAsia" w:ascii="宋体" w:hAnsi="宋体" w:eastAsia="宋体" w:cs="宋体"/>
                <w:color w:val="000000"/>
                <w:kern w:val="2"/>
                <w:sz w:val="21"/>
                <w:szCs w:val="21"/>
                <w:lang w:eastAsia="zh-CN"/>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top"/>
          </w:tcPr>
          <w:p w14:paraId="69EE34D4">
            <w:pPr>
              <w:keepNext w:val="0"/>
              <w:keepLines w:val="0"/>
              <w:widowControl/>
              <w:suppressLineNumbers w:val="0"/>
              <w:jc w:val="left"/>
              <w:textAlignment w:val="top"/>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11、为验证产品动态防滑性能持久稳定，避免因地面过度光滑或摩擦失衡引发运动损伤及运动稳定性下降，供应商需提供依据国家标准GB/T14833-2020和GB/T22517.4-2017等检测的摩擦系数现场检测检测报告。产品经自然老化前后两次检测产品摩擦系数均在0.4-0.7区间，且变化率不超过10%。（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top"/>
          </w:tcPr>
          <w:p w14:paraId="6D35008F">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top"/>
          </w:tcPr>
          <w:p w14:paraId="792AE43B">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top"/>
          </w:tcPr>
          <w:p w14:paraId="34D8F7DF">
            <w:pPr>
              <w:keepNext w:val="0"/>
              <w:keepLines w:val="0"/>
              <w:widowControl/>
              <w:suppressLineNumbers w:val="0"/>
              <w:jc w:val="left"/>
              <w:textAlignment w:val="top"/>
              <w:rPr>
                <w:rFonts w:hint="eastAsia" w:ascii="宋体" w:hAnsi="宋体" w:eastAsia="宋体" w:cs="宋体"/>
                <w:color w:val="000000"/>
                <w:sz w:val="21"/>
                <w:szCs w:val="21"/>
                <w:lang w:eastAsia="zh-CN" w:bidi="ar"/>
              </w:rPr>
            </w:pPr>
          </w:p>
        </w:tc>
      </w:tr>
    </w:tbl>
    <w:p w14:paraId="206A8D7F">
      <w:pPr>
        <w:widowControl w:val="0"/>
        <w:jc w:val="both"/>
        <w:rPr>
          <w:rFonts w:ascii="Calibri" w:hAnsi="Calibri" w:eastAsia="宋体"/>
          <w:kern w:val="2"/>
          <w:szCs w:val="22"/>
          <w:lang w:eastAsia="zh-CN"/>
        </w:rPr>
      </w:pPr>
    </w:p>
    <w:p w14:paraId="30E1DBC9">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ascii="Calibri" w:hAnsi="Calibri" w:eastAsia="宋体"/>
          <w:kern w:val="2"/>
          <w:sz w:val="21"/>
          <w:szCs w:val="21"/>
          <w:lang w:eastAsia="zh-CN"/>
        </w:rPr>
      </w:pPr>
      <w:bookmarkStart w:id="62" w:name="_Hlk72095977"/>
      <w:r>
        <w:rPr>
          <w:rFonts w:hint="eastAsia" w:ascii="Calibri" w:hAnsi="Calibri" w:eastAsia="宋体" w:cstheme="minorBidi"/>
          <w:kern w:val="2"/>
          <w:sz w:val="21"/>
          <w:szCs w:val="21"/>
          <w:lang w:eastAsia="zh-CN"/>
        </w:rPr>
        <w:t>证明资料【如有的话，提供的证明资料应统一编号（排序），格式自定】</w:t>
      </w:r>
      <w:bookmarkEnd w:id="62"/>
      <w:r>
        <w:rPr>
          <w:rFonts w:hint="eastAsia" w:ascii="Calibri" w:hAnsi="Calibri" w:eastAsia="宋体" w:cstheme="minorBidi"/>
          <w:kern w:val="2"/>
          <w:sz w:val="21"/>
          <w:szCs w:val="21"/>
          <w:lang w:eastAsia="zh-CN"/>
        </w:rPr>
        <w:t>：</w:t>
      </w:r>
    </w:p>
    <w:p w14:paraId="5403180A">
      <w:pPr>
        <w:keepNext w:val="0"/>
        <w:keepLines w:val="0"/>
        <w:pageBreakBefore w:val="0"/>
        <w:widowControl w:val="0"/>
        <w:kinsoku/>
        <w:wordWrap/>
        <w:overflowPunct/>
        <w:topLinePunct w:val="0"/>
        <w:autoSpaceDE/>
        <w:autoSpaceDN/>
        <w:bidi w:val="0"/>
        <w:adjustRightInd/>
        <w:snapToGrid/>
        <w:spacing w:beforeAutospacing="0" w:afterAutospacing="0"/>
        <w:ind w:firstLine="422" w:firstLineChars="200"/>
        <w:jc w:val="both"/>
        <w:textAlignment w:val="auto"/>
        <w:rPr>
          <w:rFonts w:ascii="Calibri" w:hAnsi="Calibri" w:eastAsia="宋体"/>
          <w:b/>
          <w:kern w:val="2"/>
          <w:sz w:val="21"/>
          <w:szCs w:val="21"/>
          <w:lang w:eastAsia="zh-CN"/>
        </w:rPr>
      </w:pPr>
    </w:p>
    <w:p w14:paraId="21E42428">
      <w:pPr>
        <w:keepNext w:val="0"/>
        <w:keepLines w:val="0"/>
        <w:pageBreakBefore w:val="0"/>
        <w:widowControl w:val="0"/>
        <w:kinsoku/>
        <w:wordWrap/>
        <w:overflowPunct/>
        <w:topLinePunct w:val="0"/>
        <w:autoSpaceDE/>
        <w:autoSpaceDN/>
        <w:bidi w:val="0"/>
        <w:adjustRightInd/>
        <w:snapToGrid/>
        <w:spacing w:beforeAutospacing="0" w:afterAutospacing="0"/>
        <w:ind w:firstLine="422" w:firstLineChars="200"/>
        <w:jc w:val="both"/>
        <w:textAlignment w:val="auto"/>
        <w:rPr>
          <w:rFonts w:ascii="Calibri" w:hAnsi="Calibri" w:eastAsia="宋体"/>
          <w:b/>
          <w:kern w:val="2"/>
          <w:sz w:val="21"/>
          <w:szCs w:val="21"/>
          <w:lang w:eastAsia="zh-CN"/>
        </w:rPr>
      </w:pPr>
    </w:p>
    <w:p w14:paraId="115B3F37">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《技术要求偏离表》编制指引：</w:t>
      </w:r>
    </w:p>
    <w:p w14:paraId="43052718">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1、技术要求偏离表的序号、货物名称、招标技术要求等栏目</w:t>
      </w:r>
      <w:bookmarkStart w:id="63" w:name="_Hlk72094407"/>
      <w:r>
        <w:rPr>
          <w:rFonts w:hint="eastAsia" w:ascii="Calibri" w:hAnsi="Calibri" w:eastAsia="宋体" w:cstheme="minorBidi"/>
          <w:bCs/>
          <w:kern w:val="2"/>
          <w:sz w:val="21"/>
          <w:szCs w:val="21"/>
          <w:lang w:eastAsia="zh-CN"/>
        </w:rPr>
        <w:t>对应“用户需求书”中的“技术要求”章节</w:t>
      </w:r>
      <w:bookmarkEnd w:id="63"/>
      <w:r>
        <w:rPr>
          <w:rFonts w:hint="eastAsia" w:ascii="Calibri" w:hAnsi="Calibri" w:eastAsia="宋体" w:cstheme="minorBidi"/>
          <w:bCs/>
          <w:kern w:val="2"/>
          <w:sz w:val="21"/>
          <w:szCs w:val="21"/>
          <w:lang w:eastAsia="zh-CN"/>
        </w:rPr>
        <w:t>相关内容。</w:t>
      </w:r>
    </w:p>
    <w:p w14:paraId="4113E452">
      <w:pPr>
        <w:keepNext w:val="0"/>
        <w:keepLines w:val="0"/>
        <w:pageBreakBefore w:val="0"/>
        <w:widowControl/>
        <w:kinsoku/>
        <w:wordWrap/>
        <w:overflowPunct/>
        <w:topLinePunct w:val="0"/>
        <w:autoSpaceDE/>
        <w:autoSpaceDN/>
        <w:bidi w:val="0"/>
        <w:adjustRightInd/>
        <w:snapToGrid/>
        <w:spacing w:before="100" w:beforeAutospacing="0" w:afterAutospacing="0"/>
        <w:ind w:firstLine="420" w:firstLineChars="200"/>
        <w:jc w:val="both"/>
        <w:textAlignment w:val="auto"/>
        <w:outlineLvl w:val="9"/>
        <w:rPr>
          <w:rFonts w:hint="eastAsia" w:eastAsia="宋体"/>
          <w:bCs/>
          <w:color w:val="FF0000"/>
          <w:kern w:val="2"/>
          <w:sz w:val="21"/>
          <w:szCs w:val="21"/>
          <w:lang w:eastAsia="zh-CN"/>
        </w:rPr>
      </w:pPr>
      <w:r>
        <w:rPr>
          <w:rFonts w:ascii="宋体" w:hAnsi="宋体" w:eastAsia="宋体" w:cstheme="minorBidi"/>
          <w:bCs/>
          <w:kern w:val="2"/>
          <w:sz w:val="21"/>
          <w:szCs w:val="21"/>
          <w:lang w:eastAsia="zh-CN"/>
        </w:rPr>
        <w:t>2</w:t>
      </w:r>
      <w:r>
        <w:rPr>
          <w:rFonts w:hint="eastAsia" w:ascii="宋体" w:hAnsi="宋体" w:eastAsia="宋体" w:cstheme="minorBidi"/>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hint="eastAsia" w:eastAsia="宋体"/>
          <w:bCs/>
          <w:color w:val="FF0000"/>
          <w:kern w:val="2"/>
          <w:sz w:val="21"/>
          <w:szCs w:val="21"/>
          <w:lang w:eastAsia="zh-CN"/>
        </w:rPr>
        <w:t>“投标技术响应”必须与</w:t>
      </w:r>
      <w:r>
        <w:rPr>
          <w:rFonts w:hint="eastAsia" w:ascii="宋体" w:hAnsi="宋体" w:eastAsia="宋体"/>
          <w:bCs/>
          <w:color w:val="FF0000"/>
          <w:kern w:val="2"/>
          <w:sz w:val="21"/>
          <w:szCs w:val="21"/>
          <w:lang w:eastAsia="zh-CN"/>
        </w:rPr>
        <w:t>所投产品</w:t>
      </w:r>
      <w:r>
        <w:rPr>
          <w:rFonts w:hint="eastAsia" w:eastAsia="宋体"/>
          <w:bCs/>
          <w:color w:val="FF0000"/>
          <w:kern w:val="2"/>
          <w:sz w:val="21"/>
          <w:szCs w:val="21"/>
          <w:lang w:eastAsia="zh-CN"/>
        </w:rPr>
        <w:t>客观实际保持一致，响应不实且情节严重的，经查实，将依法记入供应商诚信档案或受到行政处罚。</w:t>
      </w:r>
    </w:p>
    <w:p w14:paraId="4DFB59B7">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hint="eastAsia" w:eastAsia="宋体"/>
          <w:bCs/>
          <w:color w:val="FF0000"/>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w:t>
      </w:r>
      <w:bookmarkStart w:id="64" w:name="_Hlk72158270"/>
      <w:r>
        <w:rPr>
          <w:rFonts w:hint="eastAsia" w:ascii="Calibri" w:hAnsi="Calibri" w:eastAsia="宋体" w:cstheme="minorBidi"/>
          <w:bCs/>
          <w:kern w:val="2"/>
          <w:sz w:val="21"/>
          <w:szCs w:val="21"/>
          <w:lang w:eastAsia="zh-CN"/>
        </w:rPr>
        <w:t>“偏离情况”</w:t>
      </w:r>
      <w:bookmarkEnd w:id="64"/>
      <w:r>
        <w:rPr>
          <w:rFonts w:hint="eastAsia" w:ascii="Calibri" w:hAnsi="Calibri" w:eastAsia="宋体" w:cstheme="minorBidi"/>
          <w:bCs/>
          <w:kern w:val="2"/>
          <w:sz w:val="21"/>
          <w:szCs w:val="21"/>
          <w:lang w:eastAsia="zh-CN"/>
        </w:rPr>
        <w:t>一栏填写如实填写“正偏离”、“负偏离”或“无偏离”，其中：</w:t>
      </w:r>
      <w:bookmarkStart w:id="65" w:name="_Hlk72093866"/>
      <w:r>
        <w:rPr>
          <w:rFonts w:hint="eastAsia" w:ascii="Calibri" w:hAnsi="Calibri" w:eastAsia="宋体" w:cstheme="minorBidi"/>
          <w:bCs/>
          <w:kern w:val="2"/>
          <w:sz w:val="21"/>
          <w:szCs w:val="21"/>
          <w:lang w:eastAsia="zh-CN"/>
        </w:rPr>
        <w:t>“正偏离”表示“投标响应优于招标技术要求”，“负偏离”表示“投标响应不满足招标技术要求”，“无偏离”表示“投标响应与招标技术要求一致”</w:t>
      </w:r>
      <w:bookmarkEnd w:id="65"/>
      <w:r>
        <w:rPr>
          <w:rFonts w:hint="eastAsia" w:ascii="Calibri" w:hAnsi="Calibri" w:eastAsia="宋体" w:cstheme="minorBidi"/>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bCs/>
          <w:color w:val="FF0000"/>
          <w:kern w:val="2"/>
          <w:sz w:val="21"/>
          <w:szCs w:val="21"/>
          <w:lang w:eastAsia="zh-CN"/>
        </w:rPr>
        <w:t>“偏离情况”必须与所投产品客观实际保持一致，响应不实且情节严重的，经查实，将依法记入供应商诚信档案或受到行政处罚。</w:t>
      </w:r>
    </w:p>
    <w:p w14:paraId="79555D2B">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、未要求提供证明资料的招标技术要求，可以不提供证明资料（如实响应即可）。</w:t>
      </w:r>
    </w:p>
    <w:p w14:paraId="4D874853">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5、</w:t>
      </w:r>
      <w:bookmarkStart w:id="66" w:name="_Hlk72096106"/>
      <w:r>
        <w:rPr>
          <w:rFonts w:hint="eastAsia" w:ascii="Calibri" w:hAnsi="Calibri" w:eastAsia="宋体" w:cstheme="minorBidi"/>
          <w:bCs/>
          <w:kern w:val="2"/>
          <w:sz w:val="21"/>
          <w:szCs w:val="21"/>
          <w:lang w:eastAsia="zh-CN"/>
        </w:rPr>
        <w:t>证明资料条款响应要求</w:t>
      </w:r>
      <w:bookmarkEnd w:id="66"/>
      <w:r>
        <w:rPr>
          <w:rFonts w:hint="eastAsia" w:ascii="Calibri" w:hAnsi="Calibri" w:eastAsia="宋体" w:cstheme="minorBidi"/>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67" w:name="_Hlk73558782"/>
      <w:r>
        <w:rPr>
          <w:rFonts w:hint="eastAsia" w:ascii="Calibri" w:hAnsi="Calibri" w:eastAsia="宋体" w:cstheme="minorBidi"/>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68" w:name="_Hlk73558164"/>
      <w:r>
        <w:rPr>
          <w:rFonts w:hint="eastAsia" w:ascii="Calibri" w:hAnsi="Calibri" w:eastAsia="宋体" w:cstheme="minorBidi"/>
          <w:bCs/>
          <w:kern w:val="2"/>
          <w:sz w:val="21"/>
          <w:szCs w:val="21"/>
          <w:lang w:eastAsia="zh-CN"/>
        </w:rPr>
        <w:t>且投标人在“偏离情况”一栏响应为“正偏离”或“无偏离”的，经评审委员会认定，将判定为负偏离。</w:t>
      </w:r>
      <w:bookmarkEnd w:id="67"/>
      <w:bookmarkEnd w:id="68"/>
    </w:p>
    <w:p w14:paraId="43F7D3E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6、</w:t>
      </w:r>
      <w:bookmarkStart w:id="69" w:name="_Hlk72096137"/>
      <w:r>
        <w:rPr>
          <w:rFonts w:hint="eastAsia" w:ascii="Calibri" w:hAnsi="Calibri" w:eastAsia="宋体" w:cstheme="minorBidi"/>
          <w:bCs/>
          <w:kern w:val="2"/>
          <w:sz w:val="21"/>
          <w:szCs w:val="21"/>
          <w:lang w:eastAsia="zh-CN"/>
        </w:rPr>
        <w:t>表后“证明资料”部分内容的编制</w:t>
      </w:r>
      <w:bookmarkEnd w:id="69"/>
      <w:r>
        <w:rPr>
          <w:rFonts w:hint="eastAsia" w:ascii="Calibri" w:hAnsi="Calibri" w:eastAsia="宋体" w:cstheme="minorBidi"/>
          <w:bCs/>
          <w:kern w:val="2"/>
          <w:sz w:val="21"/>
          <w:szCs w:val="21"/>
          <w:lang w:eastAsia="zh-CN"/>
        </w:rPr>
        <w:t>：提供的所有证明资料应当统一编号（排序），且证明资料的编号（顺序）、数量和名称（形式）均应与“说明”一栏所填内容保持一致（一一对应），以便评审委员会查看。</w:t>
      </w:r>
      <w:bookmarkStart w:id="70" w:name="_Hlk73558180"/>
      <w:r>
        <w:rPr>
          <w:rFonts w:hint="eastAsia" w:ascii="Calibri" w:hAnsi="Calibri" w:eastAsia="宋体" w:cstheme="minorBidi"/>
          <w:bCs/>
          <w:kern w:val="2"/>
          <w:sz w:val="21"/>
          <w:szCs w:val="21"/>
          <w:lang w:eastAsia="zh-CN"/>
        </w:rPr>
        <w:t>未按照招标文件要求在表后放置证明材料的供应商将承担不利后果，经评审委员会认定，相关技术要求将判定为负偏离。</w:t>
      </w:r>
      <w:bookmarkEnd w:id="70"/>
    </w:p>
    <w:p w14:paraId="584C142E">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7、</w:t>
      </w:r>
      <w:bookmarkStart w:id="71" w:name="_Hlk72096176"/>
      <w:r>
        <w:rPr>
          <w:rFonts w:hint="eastAsia" w:ascii="Calibri" w:hAnsi="Calibri" w:eastAsia="宋体" w:cstheme="minorBidi"/>
          <w:bCs/>
          <w:kern w:val="2"/>
          <w:sz w:val="21"/>
          <w:szCs w:val="21"/>
          <w:lang w:eastAsia="zh-CN"/>
        </w:rPr>
        <w:t>证明资料的形式及其它具体要求</w:t>
      </w:r>
      <w:bookmarkEnd w:id="71"/>
      <w:r>
        <w:rPr>
          <w:rFonts w:hint="eastAsia" w:ascii="Calibri" w:hAnsi="Calibri" w:eastAsia="宋体" w:cstheme="minorBidi"/>
          <w:bCs/>
          <w:kern w:val="2"/>
          <w:sz w:val="21"/>
          <w:szCs w:val="21"/>
          <w:lang w:eastAsia="zh-CN"/>
        </w:rPr>
        <w:t>：</w:t>
      </w:r>
    </w:p>
    <w:p w14:paraId="234AFF41">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（1）除照片、图片（截图）及不需加盖公章的文字说明（技术说明）外，其它证明资料均要求为原件扫描件；</w:t>
      </w:r>
    </w:p>
    <w:p w14:paraId="6639C8F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7A91F082">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4D202CD">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14:paraId="5808D3BD">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7229CA63">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其它证明资料的形式要求参照以上要求执行；</w:t>
      </w:r>
    </w:p>
    <w:p w14:paraId="4184B802">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（4）证明资料均要求原件备查。</w:t>
      </w:r>
    </w:p>
    <w:p w14:paraId="1D4BDAE9">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8、其它注意事项：</w:t>
      </w:r>
    </w:p>
    <w:p w14:paraId="731DCC34">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（1）评审委员会有权对投标人的响应情况作出判断（评审结论）；</w:t>
      </w:r>
    </w:p>
    <w:p w14:paraId="6E18FFEE">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w:t>
      </w:r>
      <w:bookmarkStart w:id="72" w:name="_Hlk72158213"/>
      <w:r>
        <w:rPr>
          <w:rFonts w:hint="eastAsia" w:ascii="Calibri" w:hAnsi="Calibri" w:eastAsia="宋体" w:cstheme="minorBidi"/>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72"/>
    </w:p>
    <w:p w14:paraId="75252112">
      <w:pPr>
        <w:widowControl w:val="0"/>
        <w:ind w:firstLine="482" w:firstLineChars="200"/>
        <w:jc w:val="both"/>
        <w:rPr>
          <w:rFonts w:ascii="Calibri" w:hAnsi="Calibri" w:eastAsia="宋体"/>
          <w:b/>
          <w:kern w:val="2"/>
          <w:szCs w:val="22"/>
          <w:lang w:eastAsia="zh-CN"/>
        </w:rPr>
      </w:pPr>
    </w:p>
    <w:p w14:paraId="7298DAB9">
      <w:pPr>
        <w:widowControl w:val="0"/>
        <w:jc w:val="both"/>
        <w:rPr>
          <w:rFonts w:ascii="Calibri" w:hAnsi="Calibri" w:eastAsia="宋体"/>
          <w:kern w:val="2"/>
          <w:szCs w:val="22"/>
          <w:lang w:eastAsia="zh-CN"/>
        </w:rPr>
      </w:pPr>
    </w:p>
    <w:p w14:paraId="117006B2">
      <w:pPr>
        <w:widowControl w:val="0"/>
        <w:ind w:firstLine="480" w:firstLineChars="200"/>
        <w:jc w:val="center"/>
        <w:rPr>
          <w:rFonts w:hint="eastAsia" w:ascii="黑体" w:hAnsi="Calibri" w:eastAsia="黑体"/>
          <w:kern w:val="2"/>
          <w:szCs w:val="20"/>
          <w:lang w:eastAsia="zh-CN"/>
        </w:rPr>
      </w:pPr>
      <w:r>
        <w:rPr>
          <w:rFonts w:hint="eastAsia" w:ascii="黑体" w:hAnsi="Calibri" w:eastAsia="黑体" w:cstheme="minorBidi"/>
          <w:kern w:val="2"/>
          <w:szCs w:val="20"/>
          <w:lang w:eastAsia="zh-CN"/>
        </w:rPr>
        <w:t>六、绿色采购情况；</w:t>
      </w:r>
    </w:p>
    <w:p w14:paraId="01139595">
      <w:pPr>
        <w:widowControl w:val="0"/>
        <w:ind w:firstLine="480" w:firstLineChars="200"/>
        <w:jc w:val="center"/>
        <w:rPr>
          <w:rFonts w:hint="eastAsia" w:ascii="黑体" w:hAnsi="Calibri" w:eastAsia="黑体"/>
          <w:kern w:val="2"/>
          <w:szCs w:val="20"/>
          <w:lang w:eastAsia="zh-CN"/>
        </w:rPr>
      </w:pPr>
      <w:r>
        <w:rPr>
          <w:rFonts w:hint="eastAsia" w:ascii="黑体" w:hAnsi="Calibri" w:eastAsia="黑体" w:cstheme="minorBidi"/>
          <w:kern w:val="2"/>
          <w:szCs w:val="20"/>
          <w:lang w:eastAsia="zh-CN"/>
        </w:rPr>
        <w:t>七、项目组织实施方案的评价；</w:t>
      </w:r>
    </w:p>
    <w:p w14:paraId="3A50C1E1">
      <w:pPr>
        <w:widowControl w:val="0"/>
        <w:ind w:firstLine="480" w:firstLineChars="200"/>
        <w:jc w:val="center"/>
        <w:rPr>
          <w:rFonts w:hint="eastAsia" w:ascii="黑体" w:hAnsi="Calibri" w:eastAsia="黑体"/>
          <w:kern w:val="2"/>
          <w:szCs w:val="20"/>
          <w:lang w:eastAsia="zh-CN"/>
        </w:rPr>
      </w:pPr>
      <w:r>
        <w:rPr>
          <w:rFonts w:hint="eastAsia" w:ascii="黑体" w:hAnsi="Calibri" w:eastAsia="黑体" w:cstheme="minorBidi"/>
          <w:kern w:val="2"/>
          <w:szCs w:val="20"/>
          <w:lang w:eastAsia="zh-CN"/>
        </w:rPr>
        <w:t>八、售后服务评价；</w:t>
      </w:r>
    </w:p>
    <w:p w14:paraId="49DD1C82">
      <w:pPr>
        <w:widowControl w:val="0"/>
        <w:ind w:firstLine="480" w:firstLineChars="200"/>
        <w:jc w:val="center"/>
        <w:rPr>
          <w:rFonts w:hint="eastAsia" w:ascii="黑体" w:hAnsi="Calibri" w:eastAsia="黑体"/>
          <w:kern w:val="2"/>
          <w:szCs w:val="20"/>
          <w:lang w:eastAsia="zh-CN"/>
        </w:rPr>
      </w:pPr>
      <w:r>
        <w:rPr>
          <w:rFonts w:hint="eastAsia" w:ascii="黑体" w:hAnsi="Calibri" w:eastAsia="黑体" w:cstheme="minorBidi"/>
          <w:kern w:val="2"/>
          <w:szCs w:val="20"/>
          <w:lang w:eastAsia="zh-CN"/>
        </w:rPr>
        <w:t>九、投标人认为需要加以说明的其他内容；</w:t>
      </w:r>
    </w:p>
    <w:p w14:paraId="41AA6C24">
      <w:pPr>
        <w:widowControl/>
        <w:jc w:val="center"/>
        <w:rPr>
          <w:rFonts w:hint="eastAsia" w:ascii="黑体" w:hAnsi="宋体" w:eastAsia="黑体"/>
          <w:szCs w:val="20"/>
          <w:lang w:eastAsia="zh-CN"/>
        </w:rPr>
      </w:pPr>
      <w:r>
        <w:rPr>
          <w:rFonts w:hint="eastAsia" w:ascii="黑体" w:hAnsi="宋体" w:eastAsia="黑体" w:cstheme="minorBidi"/>
          <w:szCs w:val="20"/>
          <w:lang w:eastAsia="zh-CN"/>
        </w:rPr>
        <w:t>（一）</w:t>
      </w:r>
      <w:r>
        <w:rPr>
          <w:rFonts w:hint="eastAsia" w:ascii="黑体" w:hAnsi="宋体" w:eastAsia="黑体" w:cstheme="minorBidi"/>
          <w:szCs w:val="20"/>
          <w:highlight w:val="yellow"/>
          <w:lang w:eastAsia="zh-CN"/>
        </w:rPr>
        <w:t>政府采购（自行采购）违法行为风险知悉确认书</w:t>
      </w:r>
    </w:p>
    <w:p w14:paraId="381D76FF">
      <w:pPr>
        <w:widowControl/>
        <w:jc w:val="center"/>
        <w:rPr>
          <w:rFonts w:ascii="黑体" w:hAnsi="宋体" w:eastAsia="黑体"/>
          <w:szCs w:val="20"/>
          <w:lang w:eastAsia="zh-CN"/>
        </w:rPr>
      </w:pPr>
    </w:p>
    <w:p w14:paraId="0963812D">
      <w:pPr>
        <w:widowControl w:val="0"/>
        <w:ind w:firstLine="482" w:firstLineChars="200"/>
        <w:jc w:val="both"/>
        <w:rPr>
          <w:rFonts w:ascii="Calibri" w:hAnsi="Calibri" w:eastAsia="宋体"/>
          <w:kern w:val="2"/>
          <w:sz w:val="21"/>
          <w:szCs w:val="22"/>
          <w:lang w:eastAsia="zh-CN"/>
        </w:rPr>
      </w:pPr>
      <w:r>
        <w:rPr>
          <w:rFonts w:hint="eastAsia" w:ascii="Calibri" w:hAnsi="Calibri" w:eastAsia="宋体" w:cstheme="minorBidi"/>
          <w:b/>
          <w:bCs/>
          <w:kern w:val="2"/>
          <w:szCs w:val="22"/>
          <w:lang w:eastAsia="zh-CN"/>
        </w:rPr>
        <w:t>我</w:t>
      </w:r>
      <w:r>
        <w:rPr>
          <w:rFonts w:hint="eastAsia" w:ascii="Calibri" w:hAnsi="Calibri" w:eastAsia="宋体"/>
          <w:b/>
          <w:bCs/>
          <w:kern w:val="2"/>
          <w:lang w:eastAsia="zh-CN"/>
        </w:rPr>
        <w:t>单位</w:t>
      </w:r>
      <w:r>
        <w:rPr>
          <w:rFonts w:hint="eastAsia" w:ascii="Calibri" w:hAnsi="Calibri" w:eastAsia="宋体" w:cstheme="minorBidi"/>
          <w:b/>
          <w:bCs/>
          <w:kern w:val="2"/>
          <w:szCs w:val="22"/>
          <w:lang w:eastAsia="zh-CN"/>
        </w:rPr>
        <w:t>在投标前已充分知悉以下情形为参与政府采购（自行采购）活动时的重大风险事项，并承诺已对下述风险提示事项重点排查，</w:t>
      </w:r>
      <w:r>
        <w:rPr>
          <w:rFonts w:hint="eastAsia" w:ascii="Calibri" w:hAnsi="Calibri" w:eastAsia="宋体"/>
          <w:b/>
          <w:bCs/>
          <w:kern w:val="2"/>
          <w:szCs w:val="22"/>
          <w:lang w:eastAsia="zh-CN"/>
        </w:rPr>
        <w:t>若存在下述情况，我单位愿意依法承担被记入供应商诚信档案、罚款、取消参与政府采购（自行采购）资格、吊销营业执照等处罚；构成犯罪的，依法承担刑事责任。</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817"/>
      </w:tblGrid>
      <w:tr w14:paraId="5FDB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7AEC9C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序号</w:t>
            </w:r>
          </w:p>
        </w:tc>
        <w:tc>
          <w:tcPr>
            <w:tcW w:w="7811" w:type="dxa"/>
            <w:noWrap w:val="0"/>
            <w:vAlign w:val="top"/>
          </w:tcPr>
          <w:p w14:paraId="3F22B9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b/>
                <w:bCs/>
                <w:kern w:val="2"/>
                <w:lang w:eastAsia="zh-CN"/>
              </w:rPr>
              <w:t>供应商参与投标禁止情形</w:t>
            </w:r>
          </w:p>
        </w:tc>
      </w:tr>
      <w:tr w14:paraId="57EB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48CB3F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1</w:t>
            </w:r>
          </w:p>
        </w:tc>
        <w:tc>
          <w:tcPr>
            <w:tcW w:w="7811" w:type="dxa"/>
            <w:noWrap w:val="0"/>
            <w:vAlign w:val="center"/>
          </w:tcPr>
          <w:p w14:paraId="6409176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与其他投标供应商的法定代表人、主要经营负责人、投标授权代表人、项目负责人、主要技术人员为</w:t>
            </w:r>
            <w:r>
              <w:rPr>
                <w:rFonts w:hint="eastAsia" w:ascii="仿宋_GB2312" w:hAnsi="仿宋_GB2312" w:eastAsia="仿宋_GB2312" w:cs="仿宋_GB2312"/>
                <w:b/>
                <w:bCs/>
                <w:kern w:val="2"/>
                <w:lang w:eastAsia="zh-CN"/>
              </w:rPr>
              <w:t>同一人、属同一单位或者在同一单位缴纳社会保险</w:t>
            </w:r>
            <w:r>
              <w:rPr>
                <w:rFonts w:hint="eastAsia" w:ascii="仿宋_GB2312" w:hAnsi="仿宋_GB2312" w:eastAsia="仿宋_GB2312" w:cs="仿宋_GB2312"/>
                <w:kern w:val="2"/>
                <w:lang w:eastAsia="zh-CN"/>
              </w:rPr>
              <w:t>。</w:t>
            </w:r>
          </w:p>
        </w:tc>
      </w:tr>
      <w:tr w14:paraId="5494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75F22B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2</w:t>
            </w:r>
          </w:p>
        </w:tc>
        <w:tc>
          <w:tcPr>
            <w:tcW w:w="7811" w:type="dxa"/>
            <w:noWrap w:val="0"/>
            <w:vAlign w:val="center"/>
          </w:tcPr>
          <w:p w14:paraId="15D9971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参与本项目政府采购（自行采购）活动时，与其他投标供应商存在单位负责人为</w:t>
            </w:r>
            <w:r>
              <w:rPr>
                <w:rFonts w:hint="eastAsia" w:ascii="仿宋_GB2312" w:hAnsi="仿宋_GB2312" w:eastAsia="仿宋_GB2312" w:cs="仿宋_GB2312"/>
                <w:b/>
                <w:bCs/>
                <w:kern w:val="2"/>
                <w:lang w:eastAsia="zh-CN"/>
              </w:rPr>
              <w:t>同一人或直接控股、管理关系</w:t>
            </w:r>
            <w:r>
              <w:rPr>
                <w:rFonts w:hint="eastAsia" w:ascii="仿宋_GB2312" w:hAnsi="仿宋_GB2312" w:eastAsia="仿宋_GB2312" w:cs="仿宋_GB2312"/>
                <w:kern w:val="2"/>
                <w:lang w:eastAsia="zh-CN"/>
              </w:rPr>
              <w:t>。</w:t>
            </w:r>
          </w:p>
        </w:tc>
      </w:tr>
      <w:tr w14:paraId="676A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BD57C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3</w:t>
            </w:r>
          </w:p>
        </w:tc>
        <w:tc>
          <w:tcPr>
            <w:tcW w:w="7811" w:type="dxa"/>
            <w:noWrap w:val="0"/>
            <w:vAlign w:val="center"/>
          </w:tcPr>
          <w:p w14:paraId="6B56EB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与其他投标供应商的投标文件或部分投标文件</w:t>
            </w:r>
            <w:r>
              <w:rPr>
                <w:rFonts w:hint="eastAsia" w:ascii="仿宋_GB2312" w:hAnsi="仿宋_GB2312" w:eastAsia="仿宋_GB2312" w:cs="仿宋_GB2312"/>
                <w:b/>
                <w:bCs/>
                <w:kern w:val="2"/>
                <w:lang w:eastAsia="zh-CN"/>
              </w:rPr>
              <w:t>相互混装或存在非正常一致</w:t>
            </w:r>
            <w:r>
              <w:rPr>
                <w:rFonts w:hint="eastAsia" w:ascii="仿宋_GB2312" w:hAnsi="仿宋_GB2312" w:eastAsia="仿宋_GB2312" w:cs="仿宋_GB2312"/>
                <w:kern w:val="2"/>
                <w:lang w:eastAsia="zh-CN"/>
              </w:rPr>
              <w:t>。</w:t>
            </w:r>
          </w:p>
        </w:tc>
      </w:tr>
      <w:tr w14:paraId="1F63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EAC17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4</w:t>
            </w:r>
          </w:p>
        </w:tc>
        <w:tc>
          <w:tcPr>
            <w:tcW w:w="7811" w:type="dxa"/>
            <w:noWrap w:val="0"/>
            <w:vAlign w:val="center"/>
          </w:tcPr>
          <w:p w14:paraId="791D745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与其他投标供应商的投标文件由</w:t>
            </w:r>
            <w:r>
              <w:rPr>
                <w:rFonts w:hint="eastAsia" w:ascii="仿宋_GB2312" w:hAnsi="仿宋_GB2312" w:eastAsia="仿宋_GB2312" w:cs="仿宋_GB2312"/>
                <w:b/>
                <w:bCs/>
                <w:kern w:val="2"/>
                <w:lang w:eastAsia="zh-CN"/>
              </w:rPr>
              <w:t>同一单位或者同一人编制</w:t>
            </w:r>
            <w:r>
              <w:rPr>
                <w:rFonts w:hint="eastAsia" w:ascii="仿宋_GB2312" w:hAnsi="仿宋_GB2312" w:eastAsia="仿宋_GB2312" w:cs="仿宋_GB2312"/>
                <w:kern w:val="2"/>
                <w:lang w:eastAsia="zh-CN"/>
              </w:rPr>
              <w:t>，或者使用</w:t>
            </w:r>
            <w:r>
              <w:rPr>
                <w:rFonts w:hint="eastAsia" w:ascii="仿宋_GB2312" w:hAnsi="仿宋_GB2312" w:eastAsia="仿宋_GB2312" w:cs="仿宋_GB2312"/>
                <w:b/>
                <w:bCs/>
                <w:kern w:val="2"/>
                <w:lang w:eastAsia="zh-CN"/>
              </w:rPr>
              <w:t>同一设备编制</w:t>
            </w:r>
            <w:r>
              <w:rPr>
                <w:rFonts w:hint="eastAsia" w:ascii="仿宋_GB2312" w:hAnsi="仿宋_GB2312" w:eastAsia="仿宋_GB2312" w:cs="仿宋_GB2312"/>
                <w:kern w:val="2"/>
                <w:lang w:eastAsia="zh-CN"/>
              </w:rPr>
              <w:t>（“文件制作机器码”“文件创建标识码”一致）。</w:t>
            </w:r>
          </w:p>
        </w:tc>
      </w:tr>
      <w:tr w14:paraId="0094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7D41F4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5</w:t>
            </w:r>
          </w:p>
        </w:tc>
        <w:tc>
          <w:tcPr>
            <w:tcW w:w="7811" w:type="dxa"/>
            <w:noWrap w:val="0"/>
            <w:vAlign w:val="center"/>
          </w:tcPr>
          <w:p w14:paraId="5810A8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提供</w:t>
            </w:r>
            <w:r>
              <w:rPr>
                <w:rFonts w:hint="eastAsia" w:ascii="仿宋_GB2312" w:hAnsi="仿宋_GB2312" w:eastAsia="仿宋_GB2312" w:cs="仿宋_GB2312"/>
                <w:b/>
                <w:bCs/>
                <w:kern w:val="2"/>
                <w:lang w:eastAsia="zh-CN"/>
              </w:rPr>
              <w:t>未经出具机构核实</w:t>
            </w:r>
            <w:r>
              <w:rPr>
                <w:rFonts w:hint="eastAsia" w:ascii="仿宋_GB2312" w:hAnsi="仿宋_GB2312" w:eastAsia="仿宋_GB2312" w:cs="仿宋_GB2312"/>
                <w:kern w:val="2"/>
                <w:lang w:eastAsia="zh-CN"/>
              </w:rPr>
              <w:t>的虚假的检验检测报告、业绩材料、社保缴纳证明、学历学位证书、职称认证证书等材料。</w:t>
            </w:r>
          </w:p>
        </w:tc>
      </w:tr>
      <w:tr w14:paraId="567F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8EAAA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6</w:t>
            </w:r>
          </w:p>
        </w:tc>
        <w:tc>
          <w:tcPr>
            <w:tcW w:w="7811" w:type="dxa"/>
            <w:noWrap w:val="0"/>
            <w:vAlign w:val="center"/>
          </w:tcPr>
          <w:p w14:paraId="0FEFEF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lang w:eastAsia="zh-CN"/>
              </w:rPr>
            </w:pPr>
            <w:r>
              <w:rPr>
                <w:rFonts w:hint="eastAsia" w:ascii="仿宋_GB2312" w:hAnsi="仿宋_GB2312" w:eastAsia="仿宋_GB2312" w:cs="仿宋_GB2312"/>
                <w:kern w:val="2"/>
                <w:lang w:eastAsia="zh-CN"/>
              </w:rPr>
              <w:t>擅自将投标密钥或电子营业执照出借他人使用或未妥善保管。</w:t>
            </w:r>
          </w:p>
        </w:tc>
      </w:tr>
    </w:tbl>
    <w:p w14:paraId="4114A6D6">
      <w:pPr>
        <w:widowControl w:val="0"/>
        <w:spacing w:before="157" w:beforeLines="50"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一、我单位已充分知悉“隐瞒真实情况，提供虚假资料”的法定情形，包括但不限于：</w:t>
      </w:r>
    </w:p>
    <w:p w14:paraId="27E7A753">
      <w:pPr>
        <w:widowControl w:val="0"/>
        <w:spacing w:beforeLines="0"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（一）通过转让或者租借等方式从其他单位获取资格或者资质证书投标的。</w:t>
      </w:r>
    </w:p>
    <w:p w14:paraId="7CD0D762">
      <w:pPr>
        <w:widowControl w:val="0"/>
        <w:spacing w:beforeLines="0"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（二）由其他单位或者其他单位负责人在投标供应商编制的投标文件上加盖印章或者签字的。</w:t>
      </w:r>
    </w:p>
    <w:p w14:paraId="0CC9A624">
      <w:pPr>
        <w:widowControl w:val="0"/>
        <w:spacing w:beforeLines="0"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（三）项目负责人或者主要技术人员不是本单位人员的。</w:t>
      </w:r>
    </w:p>
    <w:p w14:paraId="7D37EE42">
      <w:pPr>
        <w:widowControl w:val="0"/>
        <w:spacing w:beforeLines="0"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（四）投标保证金不是从投标供应商基本账户转出的。</w:t>
      </w:r>
    </w:p>
    <w:p w14:paraId="4A43281C">
      <w:pPr>
        <w:widowControl w:val="0"/>
        <w:spacing w:beforeLines="0"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（五）其他隐瞒真实情况、提供虚假资料的行为。</w:t>
      </w:r>
    </w:p>
    <w:p w14:paraId="535A3A9E">
      <w:pPr>
        <w:widowControl w:val="0"/>
        <w:spacing w:beforeLines="0"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二、我单位已充分知悉“与其他采购参加人串通投标”的法定情形，包括但不限于：</w:t>
      </w:r>
    </w:p>
    <w:p w14:paraId="4CCBB822">
      <w:pPr>
        <w:widowControl w:val="0"/>
        <w:spacing w:beforeLines="0"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（一）投标供应商之间相互约定给予未中标的供应商利益补偿。</w:t>
      </w:r>
    </w:p>
    <w:p w14:paraId="50B99AD8">
      <w:pPr>
        <w:widowControl w:val="0"/>
        <w:spacing w:beforeLines="0"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（二）不同投标供应商的法定代表人、主要经营负责人、项目投标授权代表人、项目负责人、主要技术人员为同一人、属同一单位或者在同一单位缴纳社会保险。</w:t>
      </w:r>
    </w:p>
    <w:p w14:paraId="40334EEB">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（三）不同投标供应商的投标文件由同一单位或者同一人编制，或者由同一人分阶段参与编制的。</w:t>
      </w:r>
    </w:p>
    <w:p w14:paraId="06DB1683">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（四）不同投标供应商的投标文件或部分投标文件相互混装。</w:t>
      </w:r>
    </w:p>
    <w:p w14:paraId="638EC300">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（五）不同投标供应商的投标文件内容存在非正常一致。</w:t>
      </w:r>
    </w:p>
    <w:p w14:paraId="59465C68">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（六）由同一单位工作人员为两家以上（含两家）供应商进行同一项投标活动的。</w:t>
      </w:r>
    </w:p>
    <w:p w14:paraId="2527051E">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（七）不同投标人的投标报价呈规律性差异。</w:t>
      </w:r>
    </w:p>
    <w:p w14:paraId="1BE9C33E">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（八）不同投标人的投标保证金从同一单位或者个人的账户转出。</w:t>
      </w:r>
    </w:p>
    <w:p w14:paraId="59E3A9B9">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（九）主管部门依照法律、法规认定的其他情形。</w:t>
      </w:r>
    </w:p>
    <w:p w14:paraId="01DD794A">
      <w:pPr>
        <w:widowControl w:val="0"/>
        <w:spacing w:beforeLines="0"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三、我单位已充分知悉下列情形存在法律风险，在投标前已对相关风险事项进行排查。</w:t>
      </w:r>
    </w:p>
    <w:p w14:paraId="782AA440">
      <w:pPr>
        <w:widowControl w:val="0"/>
        <w:spacing w:beforeLines="0" w:line="340" w:lineRule="exact"/>
        <w:ind w:firstLine="420" w:firstLineChars="20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（一）对于从其他主体获取的投标资料，我单位应审慎核查，确保其真实性。</w:t>
      </w:r>
      <w:r>
        <w:rPr>
          <w:rFonts w:hint="eastAsia" w:ascii="Calibri" w:hAnsi="Calibri" w:eastAsia="宋体" w:cstheme="minorBidi"/>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14:paraId="52E0839D">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（二）对于涉及国家机关出具的公文、证件、证明材料等文件，一旦涉嫌虚假，经查实，主管部门将依法从严处理，并移送有关部门追究法律责任；涉嫌犯罪的，移送司法机关处理。</w:t>
      </w:r>
    </w:p>
    <w:p w14:paraId="4AF99D1C">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我单位对投标电子密钥或电子营业执照负有妥善保管、及时变更和续期等主体责任；使用电子密钥或电子营业执照在深圳政府采购（自行采购）网站进行的活动，均具有法律效力，须承担相应的法律后果。若</w:t>
      </w:r>
      <w:r>
        <w:rPr>
          <w:rFonts w:hint="eastAsia" w:ascii="Calibri" w:hAnsi="Calibri" w:eastAsia="宋体" w:cstheme="minorBidi"/>
          <w:b/>
          <w:bCs/>
          <w:kern w:val="2"/>
          <w:sz w:val="21"/>
          <w:szCs w:val="22"/>
          <w:lang w:eastAsia="zh-CN"/>
        </w:rPr>
        <w:t>擅自将投标密钥或电子营业执照出借他人使用所造成的法律后果，由我单位自行承担</w:t>
      </w:r>
      <w:r>
        <w:rPr>
          <w:rFonts w:hint="eastAsia" w:ascii="Calibri" w:hAnsi="Calibri" w:eastAsia="宋体" w:cstheme="minorBidi"/>
          <w:kern w:val="2"/>
          <w:sz w:val="21"/>
          <w:szCs w:val="22"/>
          <w:lang w:eastAsia="zh-CN"/>
        </w:rPr>
        <w:t>。</w:t>
      </w:r>
    </w:p>
    <w:p w14:paraId="518EB683">
      <w:pPr>
        <w:widowControl w:val="0"/>
        <w:spacing w:beforeLines="0"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四、我单位已充分知悉政府采购（自行采购）违法、违规行为的法律后果。</w:t>
      </w:r>
    </w:p>
    <w:p w14:paraId="51706F3B">
      <w:pPr>
        <w:widowControl w:val="0"/>
        <w:spacing w:beforeLines="0"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经查实，若我单位存在政府采购（自行采购）违法、违规行为，主管部门将参照《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BD9DD66">
      <w:pPr>
        <w:widowControl w:val="0"/>
        <w:ind w:firstLine="420" w:firstLineChars="200"/>
        <w:jc w:val="both"/>
        <w:rPr>
          <w:rFonts w:ascii="Calibri" w:hAnsi="Calibri" w:eastAsia="宋体"/>
          <w:kern w:val="2"/>
          <w:sz w:val="21"/>
          <w:szCs w:val="22"/>
          <w:highlight w:val="yellow"/>
          <w:lang w:eastAsia="zh-CN"/>
        </w:rPr>
      </w:pPr>
      <w:r>
        <w:rPr>
          <w:rFonts w:hint="eastAsia" w:ascii="Calibri" w:hAnsi="Calibri" w:eastAsia="宋体" w:cstheme="minorBidi"/>
          <w:kern w:val="2"/>
          <w:sz w:val="21"/>
          <w:szCs w:val="22"/>
          <w:highlight w:val="yellow"/>
          <w:lang w:eastAsia="zh-CN"/>
        </w:rPr>
        <w:t>以下文字请投标供应商抄写并确认：“我单位已仔细阅读《政府采购（自行采购）违法行为风险知悉确认书》，充分知悉违法行为的法律后果，并承诺将严谨、诚信、依法依规参与政府采购（自行采购）活动”。</w:t>
      </w:r>
    </w:p>
    <w:tbl>
      <w:tblPr>
        <w:tblStyle w:val="10"/>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6A35442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1D6310E9">
            <w:pPr>
              <w:widowControl w:val="0"/>
              <w:autoSpaceDE w:val="0"/>
              <w:autoSpaceDN w:val="0"/>
              <w:spacing w:line="400" w:lineRule="exact"/>
              <w:ind w:firstLine="1866"/>
              <w:jc w:val="both"/>
              <w:rPr>
                <w:rFonts w:ascii="宋体" w:hAnsi="宋体" w:eastAsia="宋体"/>
                <w:spacing w:val="-4"/>
                <w:sz w:val="21"/>
                <w:szCs w:val="21"/>
                <w:lang w:eastAsia="zh-CN"/>
              </w:rPr>
            </w:pPr>
          </w:p>
        </w:tc>
      </w:tr>
      <w:tr w14:paraId="23C3B87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632C436">
            <w:pPr>
              <w:widowControl w:val="0"/>
              <w:autoSpaceDE w:val="0"/>
              <w:autoSpaceDN w:val="0"/>
              <w:spacing w:line="400" w:lineRule="exact"/>
              <w:ind w:firstLine="1866"/>
              <w:jc w:val="both"/>
              <w:rPr>
                <w:rFonts w:ascii="宋体" w:hAnsi="宋体" w:eastAsia="宋体"/>
                <w:spacing w:val="-4"/>
                <w:sz w:val="21"/>
                <w:szCs w:val="21"/>
                <w:lang w:eastAsia="zh-CN"/>
              </w:rPr>
            </w:pPr>
          </w:p>
        </w:tc>
      </w:tr>
      <w:tr w14:paraId="22A1B62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D9B2CF6">
            <w:pPr>
              <w:widowControl w:val="0"/>
              <w:autoSpaceDE w:val="0"/>
              <w:autoSpaceDN w:val="0"/>
              <w:spacing w:line="400" w:lineRule="exact"/>
              <w:ind w:firstLine="1866"/>
              <w:jc w:val="both"/>
              <w:rPr>
                <w:rFonts w:ascii="宋体" w:hAnsi="宋体" w:eastAsia="宋体"/>
                <w:spacing w:val="-4"/>
                <w:sz w:val="21"/>
                <w:szCs w:val="21"/>
                <w:lang w:eastAsia="zh-CN"/>
              </w:rPr>
            </w:pPr>
          </w:p>
        </w:tc>
      </w:tr>
      <w:tr w14:paraId="5B1DE89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05F989EF">
            <w:pPr>
              <w:widowControl w:val="0"/>
              <w:autoSpaceDE w:val="0"/>
              <w:autoSpaceDN w:val="0"/>
              <w:spacing w:line="400" w:lineRule="exact"/>
              <w:ind w:firstLine="1866"/>
              <w:jc w:val="both"/>
              <w:rPr>
                <w:rFonts w:ascii="宋体" w:hAnsi="宋体" w:eastAsia="宋体"/>
                <w:spacing w:val="-4"/>
                <w:sz w:val="21"/>
                <w:szCs w:val="21"/>
                <w:lang w:eastAsia="zh-CN"/>
              </w:rPr>
            </w:pPr>
          </w:p>
        </w:tc>
      </w:tr>
    </w:tbl>
    <w:p w14:paraId="394DB62C">
      <w:pPr>
        <w:widowControl/>
        <w:wordWrap w:val="0"/>
        <w:autoSpaceDE w:val="0"/>
        <w:autoSpaceDN w:val="0"/>
        <w:spacing w:beforeLines="0"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单位负责人签名：</w:t>
      </w:r>
      <w:r>
        <w:rPr>
          <w:rFonts w:hint="eastAsia" w:ascii="宋体" w:hAnsi="宋体" w:eastAsia="宋体" w:cstheme="minorBidi"/>
          <w:spacing w:val="-4"/>
          <w:sz w:val="21"/>
          <w:szCs w:val="21"/>
          <w:u w:val="single"/>
          <w:lang w:eastAsia="zh-CN"/>
        </w:rPr>
        <w:t xml:space="preserve">              </w:t>
      </w:r>
    </w:p>
    <w:p w14:paraId="4B76C0F6">
      <w:pPr>
        <w:widowControl/>
        <w:wordWrap w:val="0"/>
        <w:autoSpaceDE w:val="0"/>
        <w:autoSpaceDN w:val="0"/>
        <w:spacing w:beforeLines="0" w:line="340" w:lineRule="exact"/>
        <w:ind w:right="808" w:firstLine="404" w:firstLineChars="200"/>
        <w:jc w:val="center"/>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（加盖公章）</w:t>
      </w:r>
    </w:p>
    <w:p w14:paraId="439E634B">
      <w:pPr>
        <w:widowControl/>
        <w:wordWrap w:val="0"/>
        <w:autoSpaceDE w:val="0"/>
        <w:autoSpaceDN w:val="0"/>
        <w:spacing w:beforeLines="0"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日期：</w:t>
      </w:r>
      <w:r>
        <w:rPr>
          <w:rFonts w:hint="eastAsia" w:ascii="宋体" w:hAnsi="宋体" w:eastAsia="宋体" w:cstheme="minorBidi"/>
          <w:spacing w:val="-4"/>
          <w:sz w:val="21"/>
          <w:szCs w:val="21"/>
          <w:u w:val="single"/>
          <w:lang w:eastAsia="zh-CN"/>
        </w:rPr>
        <w:t xml:space="preserve">              </w:t>
      </w:r>
    </w:p>
    <w:p w14:paraId="6D409A85">
      <w:pPr>
        <w:widowControl/>
        <w:autoSpaceDE w:val="0"/>
        <w:autoSpaceDN w:val="0"/>
        <w:spacing w:beforeLines="0" w:line="340" w:lineRule="exact"/>
        <w:ind w:firstLine="406" w:firstLineChars="200"/>
        <w:jc w:val="left"/>
        <w:rPr>
          <w:rFonts w:hint="eastAsia" w:ascii="宋体" w:hAnsi="宋体" w:eastAsia="宋体"/>
          <w:b/>
          <w:bCs/>
          <w:spacing w:val="-4"/>
          <w:sz w:val="21"/>
          <w:szCs w:val="21"/>
          <w:lang w:eastAsia="zh-CN"/>
        </w:rPr>
      </w:pPr>
    </w:p>
    <w:p w14:paraId="7C687E86">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rPr>
        <w:t>注：1.《政府采购（自行采购）违法行为风险知悉确认书》需由投标供应商负责人签字并加盖单位公章后，扫描上传至投标文件一并提交。</w:t>
      </w:r>
    </w:p>
    <w:p w14:paraId="6430ABD5">
      <w:pPr>
        <w:widowControl/>
        <w:autoSpaceDE w:val="0"/>
        <w:autoSpaceDN w:val="0"/>
        <w:spacing w:line="400" w:lineRule="exact"/>
        <w:ind w:firstLine="406" w:firstLineChars="200"/>
        <w:jc w:val="left"/>
        <w:rPr>
          <w:rFonts w:hint="eastAsia" w:ascii="宋体" w:hAnsi="宋体" w:eastAsia="宋体"/>
          <w:color w:val="FF0000"/>
          <w:spacing w:val="-4"/>
          <w:sz w:val="21"/>
          <w:szCs w:val="21"/>
          <w:lang w:eastAsia="zh-CN"/>
        </w:rPr>
      </w:pPr>
      <w:r>
        <w:rPr>
          <w:rFonts w:hint="eastAsia" w:ascii="宋体" w:hAnsi="宋体" w:eastAsia="宋体" w:cs="宋体"/>
          <w:b/>
          <w:bCs/>
          <w:color w:val="FF0000"/>
          <w:spacing w:val="-4"/>
          <w:sz w:val="21"/>
          <w:szCs w:val="21"/>
          <w:lang w:eastAsia="zh-CN"/>
        </w:rPr>
        <w:t>2.《政府采购（自行采购）违法行为风险知悉确认书》用于对供应商违法行为的提醒，不作为供应商资格性审查及符合性审查条件。</w:t>
      </w:r>
    </w:p>
    <w:p w14:paraId="48943550">
      <w:pPr>
        <w:widowControl/>
        <w:wordWrap/>
        <w:autoSpaceDE w:val="0"/>
        <w:autoSpaceDN w:val="0"/>
        <w:spacing w:line="400" w:lineRule="exact"/>
        <w:ind w:right="1414" w:firstLine="480" w:firstLineChars="200"/>
        <w:jc w:val="right"/>
        <w:rPr>
          <w:rFonts w:ascii="Calibri" w:hAnsi="Calibri" w:eastAsia="宋体"/>
          <w:szCs w:val="22"/>
          <w:lang w:eastAsia="zh-CN"/>
        </w:rPr>
      </w:pPr>
    </w:p>
    <w:p w14:paraId="1AFD71F3">
      <w:pPr>
        <w:widowControl w:val="0"/>
        <w:jc w:val="center"/>
        <w:rPr>
          <w:rFonts w:hint="eastAsia" w:ascii="黑体" w:hAnsi="Calibri" w:eastAsia="黑体"/>
          <w:kern w:val="2"/>
          <w:szCs w:val="20"/>
          <w:lang w:eastAsia="zh-CN"/>
        </w:rPr>
      </w:pPr>
      <w:r>
        <w:rPr>
          <w:rFonts w:hint="eastAsia" w:ascii="黑体" w:hAnsi="Calibri" w:eastAsia="黑体" w:cstheme="minorBidi"/>
          <w:kern w:val="2"/>
          <w:szCs w:val="20"/>
          <w:lang w:eastAsia="zh-CN"/>
        </w:rPr>
        <w:t>（二）订单融资情况</w:t>
      </w:r>
    </w:p>
    <w:p w14:paraId="787AB72E">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1、关于政府采购</w:t>
      </w:r>
      <w:r>
        <w:rPr>
          <w:rFonts w:hint="eastAsia" w:eastAsia="宋体"/>
          <w:b/>
          <w:kern w:val="2"/>
          <w:sz w:val="21"/>
          <w:szCs w:val="21"/>
          <w:lang w:eastAsia="zh-CN"/>
        </w:rPr>
        <w:t>（自行采购）</w:t>
      </w:r>
      <w:r>
        <w:rPr>
          <w:rFonts w:hint="eastAsia" w:ascii="宋体" w:hAnsi="宋体" w:eastAsia="宋体" w:cs="宋体"/>
          <w:b/>
          <w:kern w:val="2"/>
          <w:sz w:val="21"/>
          <w:szCs w:val="22"/>
          <w:lang w:eastAsia="zh-CN"/>
        </w:rPr>
        <w:t>订单融资</w:t>
      </w:r>
      <w:r>
        <w:rPr>
          <w:rFonts w:hint="eastAsia" w:ascii="宋体" w:hAnsi="宋体" w:eastAsia="宋体" w:cs="宋体"/>
          <w:b/>
          <w:bCs/>
          <w:kern w:val="2"/>
          <w:sz w:val="21"/>
          <w:szCs w:val="22"/>
          <w:lang w:eastAsia="zh-CN"/>
        </w:rPr>
        <w:t>政策</w:t>
      </w:r>
    </w:p>
    <w:p w14:paraId="732D7FA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eastAsia="宋体"/>
          <w:bCs/>
          <w:kern w:val="2"/>
          <w:sz w:val="21"/>
          <w:szCs w:val="21"/>
          <w:lang w:eastAsia="zh-CN"/>
        </w:rPr>
      </w:pPr>
      <w:r>
        <w:rPr>
          <w:rFonts w:hint="eastAsia" w:eastAsia="宋体"/>
          <w:bCs/>
          <w:kern w:val="2"/>
          <w:sz w:val="21"/>
          <w:szCs w:val="21"/>
          <w:lang w:eastAsia="zh-CN"/>
        </w:rPr>
        <w:t>为深入贯彻落实国家深化政府采购制度改革精神，充分发挥政府采购（自行采购）扶持中小企业发展的政策功能，缓解中小微企业融资难、融资贵的问题，根据《深圳市财政局关于加大力度运用政府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5E218257">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2、供应商账户信息</w:t>
      </w:r>
    </w:p>
    <w:p w14:paraId="37705BBA">
      <w:pPr>
        <w:widowControl w:val="0"/>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投标人（单位全称）：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w:t>
      </w:r>
    </w:p>
    <w:p w14:paraId="1C562878">
      <w:pPr>
        <w:widowControl w:val="0"/>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投标人单位地址：</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1F30142A">
      <w:pPr>
        <w:widowControl w:val="0"/>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w:t>
      </w:r>
      <w:r>
        <w:rPr>
          <w:rFonts w:hint="eastAsia" w:hAnsi="Calibri" w:eastAsia="宋体" w:cstheme="minorBidi"/>
          <w:kern w:val="2"/>
          <w:sz w:val="21"/>
          <w:szCs w:val="21"/>
          <w:lang w:eastAsia="zh-CN"/>
        </w:rPr>
        <w:t>授权</w:t>
      </w:r>
      <w:r>
        <w:rPr>
          <w:rFonts w:hint="eastAsia" w:ascii="Calibri" w:hAnsi="Calibri" w:eastAsia="宋体" w:cstheme="minorBidi"/>
          <w:kern w:val="2"/>
          <w:sz w:val="21"/>
          <w:szCs w:val="21"/>
          <w:lang w:eastAsia="zh-CN"/>
        </w:rPr>
        <w:t>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66921D91">
      <w:pPr>
        <w:widowControl w:val="0"/>
        <w:ind w:left="480" w:leftChars="200" w:firstLine="210" w:firstLineChars="100"/>
        <w:jc w:val="both"/>
        <w:rPr>
          <w:rFonts w:hint="eastAsia" w:ascii="Calibri" w:hAnsi="Calibri" w:eastAsia="宋体"/>
          <w:kern w:val="2"/>
          <w:sz w:val="21"/>
          <w:szCs w:val="21"/>
          <w:u w:val="thick"/>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4732E8D6">
      <w:pPr>
        <w:widowControl w:val="0"/>
        <w:ind w:left="480" w:leftChars="200" w:firstLine="210" w:firstLineChars="100"/>
        <w:jc w:val="both"/>
        <w:rPr>
          <w:rFonts w:hint="eastAsia" w:ascii="Calibri" w:hAnsi="Calibri" w:eastAsia="宋体"/>
          <w:kern w:val="2"/>
          <w:sz w:val="21"/>
          <w:szCs w:val="21"/>
          <w:lang w:eastAsia="zh-CN"/>
        </w:rPr>
      </w:pPr>
      <w:r>
        <w:rPr>
          <w:rFonts w:hint="eastAsia" w:hAnsi="Calibri" w:eastAsia="宋体" w:cstheme="minorBidi"/>
          <w:kern w:val="2"/>
          <w:sz w:val="21"/>
          <w:szCs w:val="21"/>
          <w:lang w:eastAsia="zh-CN"/>
        </w:rPr>
        <w:t>开户银行名称：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78E25C49">
      <w:pPr>
        <w:widowControl w:val="0"/>
        <w:ind w:left="480" w:leftChars="200" w:firstLine="210" w:firstLineChars="100"/>
        <w:jc w:val="both"/>
        <w:rPr>
          <w:rFonts w:hint="eastAsia" w:ascii="Calibri" w:hAnsi="Calibri" w:eastAsia="宋体"/>
          <w:kern w:val="2"/>
          <w:sz w:val="21"/>
          <w:szCs w:val="21"/>
          <w:u w:val="thick"/>
          <w:lang w:eastAsia="zh-CN"/>
        </w:rPr>
      </w:pPr>
      <w:r>
        <w:rPr>
          <w:rFonts w:hint="eastAsia" w:ascii="Calibri" w:hAnsi="Calibri" w:eastAsia="宋体" w:cstheme="minorBidi"/>
          <w:kern w:val="2"/>
          <w:sz w:val="21"/>
          <w:szCs w:val="21"/>
          <w:lang w:eastAsia="zh-CN"/>
        </w:rPr>
        <w:t>开户银行账号：</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71F65810">
      <w:pPr>
        <w:widowControl w:val="0"/>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开户银行地址：</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02FC4CBC">
      <w:pPr>
        <w:widowControl w:val="0"/>
        <w:ind w:left="480" w:leftChars="200" w:firstLine="210" w:firstLineChars="100"/>
        <w:jc w:val="both"/>
        <w:rPr>
          <w:rFonts w:hint="eastAsia" w:ascii="Calibri" w:hAnsi="Calibri" w:eastAsia="宋体"/>
          <w:kern w:val="2"/>
          <w:sz w:val="21"/>
          <w:szCs w:val="21"/>
          <w:lang w:eastAsia="zh-CN"/>
        </w:rPr>
      </w:pPr>
    </w:p>
    <w:p w14:paraId="7D90C2F5">
      <w:pPr>
        <w:widowControl w:val="0"/>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 xml:space="preserve"> </w:t>
      </w:r>
      <w:r>
        <w:rPr>
          <w:rFonts w:hint="eastAsia" w:ascii="宋体" w:hAnsi="宋体" w:eastAsia="宋体" w:cstheme="minorBidi"/>
          <w:b/>
          <w:bCs/>
          <w:color w:val="FF0000"/>
          <w:spacing w:val="-4"/>
          <w:sz w:val="21"/>
          <w:szCs w:val="21"/>
          <w:lang w:eastAsia="zh-CN"/>
        </w:rPr>
        <w:t>注：本项填写内容作为订单融资开展的参考信息，不作为供应商资格性审查及符合性审查条件。</w:t>
      </w:r>
    </w:p>
    <w:p w14:paraId="49E598B6">
      <w:pPr>
        <w:widowControl/>
        <w:tabs>
          <w:tab w:val="left" w:pos="8200"/>
        </w:tabs>
        <w:wordWrap/>
        <w:autoSpaceDE w:val="0"/>
        <w:autoSpaceDN w:val="0"/>
        <w:spacing w:line="400" w:lineRule="exact"/>
        <w:ind w:right="1414" w:firstLine="406" w:firstLineChars="200"/>
        <w:jc w:val="both"/>
        <w:rPr>
          <w:rFonts w:hint="eastAsia" w:ascii="宋体" w:hAnsi="宋体" w:eastAsia="宋体"/>
          <w:b/>
          <w:bCs/>
          <w:color w:val="FF0000"/>
          <w:spacing w:val="-4"/>
          <w:sz w:val="21"/>
          <w:szCs w:val="21"/>
          <w:lang w:eastAsia="zh-CN"/>
        </w:rPr>
      </w:pPr>
    </w:p>
    <w:p w14:paraId="66002293">
      <w:pPr>
        <w:widowControl/>
        <w:tabs>
          <w:tab w:val="left" w:pos="6930"/>
          <w:tab w:val="left" w:pos="8200"/>
        </w:tabs>
        <w:wordWrap/>
        <w:autoSpaceDE w:val="0"/>
        <w:autoSpaceDN w:val="0"/>
        <w:spacing w:line="400" w:lineRule="exact"/>
        <w:ind w:right="1414" w:firstLine="480" w:firstLineChars="200"/>
        <w:jc w:val="both"/>
        <w:rPr>
          <w:rFonts w:ascii="Calibri" w:hAnsi="Calibri" w:eastAsia="宋体"/>
          <w:szCs w:val="22"/>
          <w:lang w:eastAsia="zh-CN"/>
        </w:rPr>
      </w:pPr>
    </w:p>
    <w:p w14:paraId="60197FA1">
      <w:pPr>
        <w:widowControl/>
        <w:wordWrap/>
        <w:autoSpaceDE w:val="0"/>
        <w:autoSpaceDN w:val="0"/>
        <w:spacing w:line="400" w:lineRule="exact"/>
        <w:ind w:right="1414" w:firstLine="480" w:firstLineChars="200"/>
        <w:jc w:val="right"/>
        <w:rPr>
          <w:rFonts w:ascii="Calibri" w:hAnsi="Calibri" w:eastAsia="宋体"/>
          <w:szCs w:val="22"/>
          <w:lang w:eastAsia="zh-CN"/>
        </w:rPr>
      </w:pPr>
    </w:p>
    <w:p w14:paraId="60729A85">
      <w:pPr>
        <w:widowControl w:val="0"/>
        <w:ind w:firstLine="720" w:firstLineChars="300"/>
        <w:jc w:val="both"/>
        <w:rPr>
          <w:rFonts w:ascii="Calibri" w:hAnsi="Calibri" w:eastAsia="宋体"/>
          <w:kern w:val="2"/>
          <w:szCs w:val="22"/>
          <w:lang w:eastAsia="zh-CN"/>
        </w:rPr>
      </w:pPr>
    </w:p>
    <w:p w14:paraId="1BCF394B">
      <w:pPr>
        <w:widowControl/>
        <w:spacing w:line="360" w:lineRule="auto"/>
        <w:jc w:val="left"/>
        <w:rPr>
          <w:rFonts w:ascii="Calibri" w:hAnsi="Calibri" w:eastAsia="宋体"/>
          <w:b/>
          <w:bCs/>
          <w:szCs w:val="22"/>
          <w:lang w:eastAsia="zh-CN"/>
        </w:rPr>
      </w:pPr>
    </w:p>
    <w:p w14:paraId="3A2999D6">
      <w:pPr>
        <w:widowControl/>
        <w:jc w:val="center"/>
        <w:rPr>
          <w:rFonts w:ascii="黑体" w:hAnsi="宋体" w:eastAsia="黑体"/>
          <w:szCs w:val="20"/>
          <w:lang w:eastAsia="zh-CN"/>
        </w:rPr>
      </w:pPr>
      <w:r>
        <w:rPr>
          <w:rFonts w:hint="eastAsia" w:ascii="黑体" w:hAnsi="宋体" w:eastAsia="黑体" w:cstheme="minorBidi"/>
          <w:szCs w:val="20"/>
          <w:lang w:eastAsia="zh-CN"/>
        </w:rPr>
        <w:t>（三）投标人认为需要加以说明的其他内容（格式自定）</w:t>
      </w:r>
    </w:p>
    <w:p w14:paraId="3B595AAF">
      <w:pPr>
        <w:widowControl w:val="0"/>
        <w:jc w:val="center"/>
        <w:rPr>
          <w:rFonts w:ascii="Calibri" w:hAnsi="Calibri" w:eastAsia="宋体"/>
          <w:b/>
          <w:kern w:val="2"/>
          <w:sz w:val="32"/>
          <w:szCs w:val="32"/>
          <w:lang w:eastAsia="zh-CN"/>
        </w:rPr>
      </w:pPr>
    </w:p>
    <w:p w14:paraId="45A0BC34">
      <w:pPr>
        <w:widowControl w:val="0"/>
        <w:ind w:firstLine="424" w:firstLineChars="202"/>
        <w:jc w:val="both"/>
        <w:rPr>
          <w:rFonts w:ascii="宋体" w:hAnsi="宋体" w:eastAsia="宋体"/>
          <w:kern w:val="2"/>
          <w:sz w:val="21"/>
          <w:szCs w:val="21"/>
          <w:lang w:eastAsia="zh-CN"/>
        </w:rPr>
      </w:pPr>
    </w:p>
    <w:p w14:paraId="733142D2">
      <w:pPr>
        <w:widowControl w:val="0"/>
        <w:jc w:val="center"/>
        <w:rPr>
          <w:rFonts w:ascii="黑体" w:hAnsi="宋体" w:eastAsia="黑体"/>
          <w:bCs/>
          <w:szCs w:val="22"/>
          <w:lang w:eastAsia="zh-CN"/>
        </w:rPr>
      </w:pPr>
    </w:p>
    <w:p w14:paraId="3B88E2A2">
      <w:pPr>
        <w:widowControl w:val="0"/>
        <w:jc w:val="center"/>
        <w:rPr>
          <w:rFonts w:ascii="黑体" w:hAnsi="宋体" w:eastAsia="黑体"/>
          <w:bCs/>
          <w:szCs w:val="22"/>
          <w:lang w:eastAsia="zh-CN"/>
        </w:rPr>
      </w:pPr>
    </w:p>
    <w:p w14:paraId="330DE197">
      <w:pPr>
        <w:widowControl w:val="0"/>
        <w:jc w:val="center"/>
        <w:rPr>
          <w:rFonts w:ascii="黑体" w:hAnsi="宋体" w:eastAsia="黑体"/>
          <w:bCs/>
          <w:szCs w:val="22"/>
          <w:lang w:eastAsia="zh-CN"/>
        </w:rPr>
      </w:pPr>
    </w:p>
    <w:p w14:paraId="3488E7AE">
      <w:pPr>
        <w:widowControl w:val="0"/>
        <w:jc w:val="center"/>
        <w:rPr>
          <w:rFonts w:ascii="黑体" w:hAnsi="宋体" w:eastAsia="黑体"/>
          <w:bCs/>
          <w:szCs w:val="22"/>
          <w:lang w:eastAsia="zh-CN"/>
        </w:rPr>
      </w:pPr>
    </w:p>
    <w:p w14:paraId="5590820F">
      <w:pPr>
        <w:widowControl w:val="0"/>
        <w:jc w:val="center"/>
        <w:rPr>
          <w:rFonts w:ascii="黑体" w:hAnsi="宋体" w:eastAsia="黑体"/>
          <w:bCs/>
          <w:szCs w:val="22"/>
          <w:lang w:eastAsia="zh-CN"/>
        </w:rPr>
      </w:pPr>
    </w:p>
    <w:p w14:paraId="6CED8C3E">
      <w:pPr>
        <w:widowControl w:val="0"/>
        <w:jc w:val="center"/>
        <w:rPr>
          <w:rFonts w:ascii="黑体" w:hAnsi="宋体" w:eastAsia="黑体"/>
          <w:bCs/>
          <w:szCs w:val="22"/>
          <w:lang w:eastAsia="zh-CN"/>
        </w:rPr>
      </w:pPr>
    </w:p>
    <w:p w14:paraId="37683856">
      <w:pPr>
        <w:widowControl w:val="0"/>
        <w:jc w:val="center"/>
        <w:rPr>
          <w:rFonts w:ascii="黑体" w:hAnsi="宋体" w:eastAsia="黑体"/>
          <w:bCs/>
          <w:szCs w:val="22"/>
          <w:lang w:eastAsia="zh-CN"/>
        </w:rPr>
      </w:pPr>
    </w:p>
    <w:p w14:paraId="720CD700">
      <w:pPr>
        <w:widowControl w:val="0"/>
        <w:jc w:val="center"/>
        <w:rPr>
          <w:rFonts w:ascii="黑体" w:hAnsi="宋体" w:eastAsia="黑体"/>
          <w:bCs/>
          <w:szCs w:val="22"/>
          <w:lang w:eastAsia="zh-CN"/>
        </w:rPr>
      </w:pPr>
    </w:p>
    <w:p w14:paraId="580F1AD2">
      <w:pPr>
        <w:widowControl w:val="0"/>
        <w:jc w:val="center"/>
        <w:rPr>
          <w:rFonts w:ascii="黑体" w:hAnsi="宋体" w:eastAsia="黑体"/>
          <w:bCs/>
          <w:szCs w:val="22"/>
          <w:lang w:eastAsia="zh-CN"/>
        </w:rPr>
      </w:pPr>
    </w:p>
    <w:p w14:paraId="086FC007">
      <w:pPr>
        <w:widowControl w:val="0"/>
        <w:jc w:val="center"/>
        <w:rPr>
          <w:rFonts w:ascii="黑体" w:hAnsi="宋体" w:eastAsia="黑体"/>
          <w:bCs/>
          <w:szCs w:val="22"/>
          <w:lang w:eastAsia="zh-CN"/>
        </w:rPr>
      </w:pPr>
    </w:p>
    <w:p w14:paraId="6E9F104E">
      <w:pPr>
        <w:widowControl w:val="0"/>
        <w:jc w:val="center"/>
        <w:rPr>
          <w:rFonts w:ascii="黑体" w:hAnsi="宋体" w:eastAsia="黑体"/>
          <w:bCs/>
          <w:szCs w:val="22"/>
          <w:lang w:eastAsia="zh-CN"/>
        </w:rPr>
        <w:sectPr>
          <w:pgSz w:w="11907" w:h="16840"/>
          <w:pgMar w:top="1440" w:right="1797" w:bottom="1440" w:left="1797" w:header="851" w:footer="992" w:gutter="0"/>
          <w:cols w:space="425" w:num="1"/>
          <w:titlePg/>
          <w:docGrid w:linePitch="462" w:charSpace="0"/>
        </w:sectPr>
      </w:pPr>
    </w:p>
    <w:p w14:paraId="513C3D29">
      <w:pPr>
        <w:keepNext/>
        <w:keepLines/>
        <w:widowControl w:val="0"/>
        <w:spacing w:before="260" w:after="260" w:line="416" w:lineRule="auto"/>
        <w:jc w:val="center"/>
        <w:outlineLvl w:val="1"/>
        <w:rPr>
          <w:rFonts w:ascii="Cambria" w:hAnsi="Cambria" w:eastAsia="宋体"/>
          <w:b/>
          <w:bCs/>
          <w:kern w:val="2"/>
          <w:sz w:val="32"/>
          <w:szCs w:val="32"/>
          <w:lang w:eastAsia="zh-CN"/>
        </w:rPr>
      </w:pPr>
      <w:r>
        <w:rPr>
          <w:rFonts w:hint="eastAsia" w:ascii="Cambria" w:hAnsi="Cambria" w:eastAsia="宋体" w:cstheme="majorBidi"/>
          <w:b/>
          <w:bCs/>
          <w:kern w:val="2"/>
          <w:sz w:val="32"/>
          <w:szCs w:val="32"/>
          <w:lang w:eastAsia="zh-CN"/>
        </w:rPr>
        <w:t>第五章  合同条款及格式</w:t>
      </w:r>
    </w:p>
    <w:p w14:paraId="51D9563E">
      <w:pPr>
        <w:widowControl w:val="0"/>
        <w:jc w:val="both"/>
        <w:rPr>
          <w:rFonts w:ascii="Calibri" w:hAnsi="Calibri" w:eastAsia="宋体"/>
          <w:kern w:val="2"/>
          <w:sz w:val="21"/>
          <w:szCs w:val="22"/>
          <w:lang w:eastAsia="zh-CN"/>
        </w:rPr>
      </w:pPr>
    </w:p>
    <w:p w14:paraId="09504A23">
      <w:pPr>
        <w:widowControl w:val="0"/>
        <w:jc w:val="center"/>
        <w:outlineLvl w:val="9"/>
        <w:rPr>
          <w:rFonts w:ascii="Calibri" w:hAnsi="Calibri" w:eastAsia="宋体"/>
          <w:kern w:val="2"/>
          <w:sz w:val="21"/>
          <w:szCs w:val="22"/>
          <w:lang w:eastAsia="zh-CN"/>
        </w:rPr>
      </w:pPr>
      <w:bookmarkStart w:id="73" w:name="_Toc3995"/>
      <w:r>
        <w:rPr>
          <w:rFonts w:hint="eastAsia" w:ascii="Calibri" w:hAnsi="Calibri" w:eastAsia="宋体" w:cstheme="minorBidi"/>
          <w:b/>
          <w:kern w:val="2"/>
          <w:szCs w:val="22"/>
          <w:lang w:eastAsia="zh-CN"/>
        </w:rPr>
        <w:t>（仅供参考，具体以项目需求及采购结果为准）</w:t>
      </w:r>
    </w:p>
    <w:p w14:paraId="322402BE">
      <w:pPr>
        <w:widowControl w:val="0"/>
        <w:spacing w:after="0"/>
        <w:jc w:val="center"/>
        <w:rPr>
          <w:rFonts w:ascii="宋体" w:hAnsi="宋体" w:eastAsia="宋体" w:cs="宋体"/>
          <w:b/>
          <w:bCs/>
          <w:spacing w:val="-20"/>
          <w:kern w:val="44"/>
          <w:sz w:val="48"/>
          <w:szCs w:val="48"/>
          <w:lang w:eastAsia="zh-CN"/>
        </w:rPr>
      </w:pPr>
    </w:p>
    <w:p w14:paraId="5EF66C03">
      <w:pPr>
        <w:widowControl w:val="0"/>
        <w:spacing w:after="0"/>
        <w:jc w:val="center"/>
        <w:rPr>
          <w:rFonts w:ascii="宋体" w:hAnsi="宋体" w:eastAsia="宋体" w:cs="宋体"/>
          <w:b/>
          <w:bCs/>
          <w:spacing w:val="-20"/>
          <w:kern w:val="44"/>
          <w:sz w:val="48"/>
          <w:szCs w:val="48"/>
          <w:lang w:eastAsia="zh-CN"/>
        </w:rPr>
      </w:pPr>
    </w:p>
    <w:p w14:paraId="10600AC1">
      <w:pPr>
        <w:widowControl w:val="0"/>
        <w:spacing w:line="360" w:lineRule="auto"/>
        <w:jc w:val="both"/>
        <w:rPr>
          <w:rFonts w:ascii="Calibri" w:hAnsi="Calibri" w:eastAsia="宋体"/>
          <w:b/>
          <w:bCs/>
          <w:kern w:val="2"/>
          <w:szCs w:val="22"/>
          <w:lang w:eastAsia="zh-CN"/>
        </w:rPr>
      </w:pPr>
    </w:p>
    <w:p w14:paraId="7BDF2963">
      <w:pPr>
        <w:widowControl w:val="0"/>
        <w:spacing w:after="0"/>
        <w:jc w:val="center"/>
        <w:rPr>
          <w:rFonts w:hint="eastAsia"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政府采购货物买卖合同</w:t>
      </w:r>
    </w:p>
    <w:p w14:paraId="58D20B1E">
      <w:pPr>
        <w:widowControl w:val="0"/>
        <w:spacing w:after="0"/>
        <w:jc w:val="center"/>
        <w:rPr>
          <w:rFonts w:hint="eastAsia"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（试行）</w:t>
      </w:r>
    </w:p>
    <w:p w14:paraId="10D8AE02">
      <w:pPr>
        <w:widowControl w:val="0"/>
        <w:jc w:val="both"/>
        <w:rPr>
          <w:rFonts w:ascii="宋体" w:hAnsi="宋体" w:eastAsia="宋体" w:cs="宋体"/>
          <w:b/>
          <w:bCs/>
          <w:spacing w:val="-20"/>
          <w:kern w:val="44"/>
          <w:sz w:val="40"/>
          <w:szCs w:val="40"/>
          <w:lang w:eastAsia="zh-CN"/>
        </w:rPr>
      </w:pPr>
    </w:p>
    <w:p w14:paraId="1E8F5E82">
      <w:pPr>
        <w:widowControl w:val="0"/>
        <w:jc w:val="both"/>
        <w:rPr>
          <w:rFonts w:ascii="宋体" w:hAnsi="宋体" w:eastAsia="宋体" w:cs="宋体"/>
          <w:b/>
          <w:bCs/>
          <w:spacing w:val="-20"/>
          <w:kern w:val="44"/>
          <w:sz w:val="40"/>
          <w:szCs w:val="40"/>
          <w:lang w:eastAsia="zh-CN"/>
        </w:rPr>
      </w:pPr>
    </w:p>
    <w:p w14:paraId="3AD07C39">
      <w:pPr>
        <w:widowControl w:val="0"/>
        <w:jc w:val="both"/>
        <w:rPr>
          <w:rFonts w:ascii="宋体" w:hAnsi="宋体" w:eastAsia="宋体" w:cs="宋体"/>
          <w:b/>
          <w:bCs/>
          <w:spacing w:val="-20"/>
          <w:kern w:val="44"/>
          <w:sz w:val="40"/>
          <w:szCs w:val="40"/>
          <w:lang w:eastAsia="zh-CN"/>
        </w:rPr>
      </w:pPr>
    </w:p>
    <w:p w14:paraId="0F1F0479">
      <w:pPr>
        <w:widowControl w:val="0"/>
        <w:spacing w:line="360" w:lineRule="auto"/>
        <w:ind w:left="480" w:leftChars="200"/>
        <w:jc w:val="both"/>
        <w:rPr>
          <w:rFonts w:ascii="Calibri" w:hAnsi="Calibri" w:eastAsia="宋体"/>
          <w:kern w:val="2"/>
          <w:sz w:val="32"/>
          <w:szCs w:val="32"/>
          <w:lang w:eastAsia="zh-CN"/>
        </w:rPr>
      </w:pPr>
      <w:r>
        <w:rPr>
          <w:rFonts w:hint="eastAsia" w:ascii="宋体" w:hAnsi="宋体" w:eastAsia="宋体" w:cs="宋体"/>
          <w:sz w:val="32"/>
          <w:szCs w:val="32"/>
          <w:lang w:eastAsia="zh-CN"/>
        </w:rPr>
        <w:t>项目名称：</w:t>
      </w:r>
      <w:r>
        <w:rPr>
          <w:rFonts w:hint="eastAsia" w:ascii="Calibri" w:hAnsi="Calibri" w:eastAsia="宋体" w:cstheme="minorBidi"/>
          <w:kern w:val="2"/>
          <w:sz w:val="32"/>
          <w:szCs w:val="32"/>
          <w:u w:val="single"/>
          <w:lang w:eastAsia="zh-CN"/>
        </w:rPr>
        <w:t xml:space="preserve">                             </w:t>
      </w:r>
    </w:p>
    <w:p w14:paraId="712AE972">
      <w:pPr>
        <w:widowControl w:val="0"/>
        <w:spacing w:line="360" w:lineRule="auto"/>
        <w:ind w:left="480" w:leftChars="200"/>
        <w:jc w:val="both"/>
        <w:rPr>
          <w:rFonts w:ascii="Calibri" w:hAnsi="Calibri" w:eastAsia="宋体"/>
          <w:kern w:val="2"/>
          <w:sz w:val="32"/>
          <w:szCs w:val="32"/>
          <w:u w:val="single"/>
          <w:lang w:eastAsia="zh-CN"/>
        </w:rPr>
      </w:pPr>
      <w:r>
        <w:rPr>
          <w:rFonts w:hint="eastAsia" w:ascii="Calibri" w:hAnsi="Calibri" w:eastAsia="宋体" w:cstheme="minorBidi"/>
          <w:kern w:val="2"/>
          <w:sz w:val="32"/>
          <w:szCs w:val="32"/>
          <w:lang w:eastAsia="zh-CN"/>
        </w:rPr>
        <w:t>合同编号：</w:t>
      </w:r>
      <w:r>
        <w:rPr>
          <w:rFonts w:hint="eastAsia" w:ascii="Calibri" w:hAnsi="Calibri" w:eastAsia="宋体" w:cstheme="minorBidi"/>
          <w:kern w:val="2"/>
          <w:sz w:val="32"/>
          <w:szCs w:val="32"/>
          <w:u w:val="single"/>
          <w:lang w:eastAsia="zh-CN"/>
        </w:rPr>
        <w:t xml:space="preserve">                             </w:t>
      </w:r>
    </w:p>
    <w:p w14:paraId="241DC70C">
      <w:pPr>
        <w:widowControl w:val="0"/>
        <w:spacing w:line="360" w:lineRule="auto"/>
        <w:ind w:left="480" w:leftChars="200"/>
        <w:jc w:val="both"/>
        <w:rPr>
          <w:rFonts w:ascii="Calibri" w:hAnsi="Calibri" w:eastAsia="宋体"/>
          <w:kern w:val="2"/>
          <w:sz w:val="32"/>
          <w:szCs w:val="32"/>
          <w:lang w:eastAsia="zh-CN"/>
        </w:rPr>
      </w:pPr>
      <w:r>
        <w:rPr>
          <w:rFonts w:hint="eastAsia" w:ascii="Calibri" w:hAnsi="Calibri" w:eastAsia="宋体" w:cstheme="minorBidi"/>
          <w:kern w:val="2"/>
          <w:sz w:val="32"/>
          <w:szCs w:val="32"/>
          <w:lang w:eastAsia="zh-CN"/>
        </w:rPr>
        <w:t>甲    方：</w:t>
      </w:r>
      <w:r>
        <w:rPr>
          <w:rFonts w:hint="eastAsia" w:ascii="Calibri" w:hAnsi="Calibri" w:eastAsia="宋体" w:cstheme="minorBidi"/>
          <w:kern w:val="2"/>
          <w:sz w:val="32"/>
          <w:szCs w:val="32"/>
          <w:u w:val="single"/>
          <w:lang w:eastAsia="zh-CN"/>
        </w:rPr>
        <w:t xml:space="preserve">                             </w:t>
      </w:r>
    </w:p>
    <w:p w14:paraId="4EAF6875">
      <w:pPr>
        <w:widowControl w:val="0"/>
        <w:spacing w:line="360" w:lineRule="auto"/>
        <w:ind w:left="480" w:leftChars="200"/>
        <w:jc w:val="both"/>
        <w:rPr>
          <w:rFonts w:ascii="Calibri" w:hAnsi="Calibri" w:eastAsia="宋体"/>
          <w:kern w:val="2"/>
          <w:sz w:val="32"/>
          <w:szCs w:val="32"/>
          <w:u w:val="single"/>
          <w:lang w:eastAsia="zh-CN"/>
        </w:rPr>
      </w:pPr>
      <w:r>
        <w:rPr>
          <w:rFonts w:hint="eastAsia" w:ascii="Calibri" w:hAnsi="Calibri" w:eastAsia="宋体" w:cstheme="minorBidi"/>
          <w:kern w:val="2"/>
          <w:sz w:val="32"/>
          <w:szCs w:val="32"/>
          <w:lang w:eastAsia="zh-CN"/>
        </w:rPr>
        <w:t>乙    方：</w:t>
      </w:r>
      <w:r>
        <w:rPr>
          <w:rFonts w:hint="eastAsia" w:ascii="Calibri" w:hAnsi="Calibri" w:eastAsia="宋体" w:cstheme="minorBidi"/>
          <w:kern w:val="2"/>
          <w:sz w:val="32"/>
          <w:szCs w:val="32"/>
          <w:u w:val="single"/>
          <w:lang w:eastAsia="zh-CN"/>
        </w:rPr>
        <w:t xml:space="preserve">                             </w:t>
      </w:r>
    </w:p>
    <w:p w14:paraId="0B301CEF">
      <w:pPr>
        <w:widowControl w:val="0"/>
        <w:spacing w:line="360" w:lineRule="auto"/>
        <w:ind w:left="480" w:leftChars="200"/>
        <w:jc w:val="both"/>
        <w:rPr>
          <w:rFonts w:ascii="Calibri" w:hAnsi="Calibri" w:eastAsia="宋体"/>
          <w:kern w:val="2"/>
          <w:sz w:val="32"/>
          <w:szCs w:val="32"/>
          <w:lang w:eastAsia="zh-CN"/>
        </w:rPr>
      </w:pPr>
      <w:r>
        <w:rPr>
          <w:rFonts w:hint="eastAsia" w:ascii="Calibri" w:hAnsi="Calibri" w:eastAsia="宋体" w:cstheme="minorBidi"/>
          <w:kern w:val="2"/>
          <w:sz w:val="32"/>
          <w:szCs w:val="32"/>
          <w:lang w:eastAsia="zh-CN"/>
        </w:rPr>
        <w:t>签订时间：</w:t>
      </w:r>
      <w:r>
        <w:rPr>
          <w:rFonts w:hint="eastAsia" w:ascii="Calibri" w:hAnsi="Calibri" w:eastAsia="宋体" w:cstheme="minorBidi"/>
          <w:kern w:val="2"/>
          <w:sz w:val="32"/>
          <w:szCs w:val="32"/>
          <w:u w:val="single"/>
          <w:lang w:eastAsia="zh-CN"/>
        </w:rPr>
        <w:t xml:space="preserve">      </w:t>
      </w:r>
      <w:r>
        <w:rPr>
          <w:rFonts w:ascii="Calibri" w:hAnsi="Calibri" w:eastAsia="宋体" w:cstheme="minorBidi"/>
          <w:kern w:val="2"/>
          <w:sz w:val="32"/>
          <w:szCs w:val="32"/>
          <w:u w:val="single"/>
          <w:lang w:eastAsia="zh-CN"/>
        </w:rPr>
        <w:t xml:space="preserve">           </w:t>
      </w:r>
      <w:r>
        <w:rPr>
          <w:rFonts w:hint="eastAsia" w:ascii="Calibri" w:hAnsi="Calibri" w:eastAsia="宋体" w:cstheme="minorBidi"/>
          <w:kern w:val="2"/>
          <w:sz w:val="32"/>
          <w:szCs w:val="32"/>
          <w:u w:val="single"/>
          <w:lang w:eastAsia="zh-CN"/>
        </w:rPr>
        <w:t xml:space="preserve">            </w:t>
      </w:r>
    </w:p>
    <w:p w14:paraId="7DCC6EAC">
      <w:pPr>
        <w:widowControl w:val="0"/>
        <w:jc w:val="both"/>
        <w:rPr>
          <w:rFonts w:ascii="Calibri" w:hAnsi="Calibri" w:eastAsia="宋体"/>
          <w:kern w:val="2"/>
          <w:sz w:val="21"/>
          <w:szCs w:val="22"/>
          <w:lang w:eastAsia="zh-CN"/>
        </w:rPr>
      </w:pPr>
    </w:p>
    <w:p w14:paraId="1C725143">
      <w:pPr>
        <w:widowControl w:val="0"/>
        <w:jc w:val="both"/>
        <w:rPr>
          <w:rFonts w:ascii="Calibri" w:hAnsi="Calibri" w:eastAsia="黑体"/>
          <w:kern w:val="2"/>
          <w:sz w:val="44"/>
          <w:szCs w:val="44"/>
          <w:lang w:eastAsia="zh-CN"/>
        </w:rPr>
      </w:pPr>
      <w:r>
        <w:rPr>
          <w:rFonts w:ascii="Calibri" w:hAnsi="Calibri" w:eastAsia="黑体" w:cstheme="minorBidi"/>
          <w:kern w:val="2"/>
          <w:sz w:val="44"/>
          <w:szCs w:val="44"/>
          <w:lang w:eastAsia="zh-CN"/>
        </w:rPr>
        <w:br w:type="page"/>
      </w:r>
    </w:p>
    <w:p w14:paraId="6B98221F">
      <w:pPr>
        <w:widowControl w:val="0"/>
        <w:jc w:val="both"/>
        <w:rPr>
          <w:rFonts w:ascii="Calibri" w:hAnsi="Calibri" w:eastAsia="黑体"/>
          <w:kern w:val="2"/>
          <w:sz w:val="44"/>
          <w:szCs w:val="44"/>
          <w:lang w:eastAsia="zh-CN"/>
        </w:rPr>
      </w:pPr>
    </w:p>
    <w:p w14:paraId="4033AAF0">
      <w:pPr>
        <w:widowControl w:val="0"/>
        <w:jc w:val="both"/>
        <w:rPr>
          <w:rFonts w:ascii="Calibri" w:hAnsi="Calibri" w:eastAsia="黑体"/>
          <w:kern w:val="2"/>
          <w:sz w:val="44"/>
          <w:szCs w:val="44"/>
          <w:lang w:eastAsia="zh-CN"/>
        </w:rPr>
      </w:pPr>
    </w:p>
    <w:p w14:paraId="081B572D">
      <w:pPr>
        <w:widowControl w:val="0"/>
        <w:jc w:val="center"/>
        <w:rPr>
          <w:rFonts w:hint="eastAsia" w:ascii="Calibri" w:hAnsi="Calibri" w:eastAsia="黑体"/>
          <w:kern w:val="2"/>
          <w:sz w:val="44"/>
          <w:szCs w:val="44"/>
          <w:lang w:eastAsia="zh-CN"/>
        </w:rPr>
      </w:pPr>
      <w:r>
        <w:rPr>
          <w:rFonts w:hint="eastAsia" w:ascii="Calibri" w:hAnsi="Calibri" w:eastAsia="黑体" w:cstheme="minorBidi"/>
          <w:kern w:val="2"/>
          <w:sz w:val="44"/>
          <w:szCs w:val="44"/>
          <w:lang w:eastAsia="zh-CN"/>
        </w:rPr>
        <w:t>使 用 说 明</w:t>
      </w:r>
    </w:p>
    <w:p w14:paraId="4732C2C2">
      <w:pPr>
        <w:widowControl w:val="0"/>
        <w:ind w:firstLine="640" w:firstLineChars="200"/>
        <w:jc w:val="both"/>
        <w:rPr>
          <w:rFonts w:hint="eastAsia" w:ascii="仿宋_GB2312" w:hAnsi="仿宋_GB2312" w:eastAsia="仿宋_GB2312" w:cs="仿宋_GB2312"/>
          <w:kern w:val="2"/>
          <w:sz w:val="32"/>
          <w:szCs w:val="32"/>
          <w:lang w:eastAsia="zh-CN"/>
        </w:rPr>
      </w:pPr>
    </w:p>
    <w:p w14:paraId="7C973245">
      <w:pPr>
        <w:widowControl w:val="0"/>
        <w:numPr>
          <w:ilvl w:val="0"/>
          <w:numId w:val="0"/>
        </w:numPr>
        <w:ind w:left="0"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1.本合同标准文本适用于购买现成货物的采购项目，不包括需要供应商定制开发、创新研发的货物采购项目。</w:t>
      </w:r>
    </w:p>
    <w:p w14:paraId="74C3C012">
      <w:pPr>
        <w:widowControl w:val="0"/>
        <w:numPr>
          <w:ilvl w:val="0"/>
          <w:numId w:val="0"/>
        </w:numPr>
        <w:ind w:left="0" w:firstLine="640" w:firstLineChars="200"/>
        <w:jc w:val="both"/>
        <w:rPr>
          <w:rFonts w:ascii="Calibri" w:hAnsi="Calibri" w:eastAsia="黑体"/>
          <w:kern w:val="2"/>
          <w:sz w:val="44"/>
          <w:szCs w:val="44"/>
          <w:lang w:eastAsia="zh-CN"/>
        </w:rPr>
      </w:pPr>
      <w:r>
        <w:rPr>
          <w:rFonts w:hint="eastAsia" w:ascii="仿宋_GB2312" w:hAnsi="仿宋_GB2312" w:eastAsia="仿宋_GB2312" w:cs="仿宋_GB2312"/>
          <w:kern w:val="2"/>
          <w:sz w:val="32"/>
          <w:szCs w:val="32"/>
          <w:lang w:eastAsia="zh-CN"/>
        </w:rPr>
        <w:t>2.本合同标准文本为政府采购货物买卖合同编制提供参考，可以结合采购项目具体情况，对文本作必要的调整修订后使用。</w:t>
      </w:r>
    </w:p>
    <w:p w14:paraId="1E960402">
      <w:pPr>
        <w:widowControl w:val="0"/>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3.本合同标准文本各条款中，如涉及填写多家供应商、制造商，多种采购标的、分包主要内容等信息的，可根据采购项目具体情况添加信息项。</w:t>
      </w:r>
    </w:p>
    <w:p w14:paraId="3D5BECAB">
      <w:pPr>
        <w:widowControl w:val="0"/>
        <w:ind w:firstLine="880" w:firstLineChars="200"/>
        <w:jc w:val="both"/>
        <w:rPr>
          <w:rFonts w:ascii="Calibri" w:hAnsi="Calibri" w:eastAsia="黑体"/>
          <w:kern w:val="2"/>
          <w:sz w:val="44"/>
          <w:szCs w:val="44"/>
          <w:lang w:eastAsia="zh-CN"/>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73"/>
    <w:p w14:paraId="04C5D5EC">
      <w:pPr>
        <w:keepNext/>
        <w:keepLines/>
        <w:widowControl w:val="0"/>
        <w:adjustRightInd w:val="0"/>
        <w:snapToGrid w:val="0"/>
        <w:spacing w:beforeLines="0" w:line="400" w:lineRule="exact"/>
        <w:jc w:val="center"/>
        <w:outlineLvl w:val="9"/>
        <w:rPr>
          <w:rFonts w:hint="eastAsia" w:ascii="黑体" w:hAnsi="黑体" w:eastAsia="黑体"/>
          <w:b/>
          <w:bCs/>
          <w:kern w:val="2"/>
          <w:sz w:val="28"/>
          <w:szCs w:val="28"/>
          <w:lang w:eastAsia="zh-CN"/>
        </w:rPr>
      </w:pPr>
      <w:bookmarkStart w:id="74" w:name="_Toc22209"/>
    </w:p>
    <w:p w14:paraId="3E570AF8">
      <w:pPr>
        <w:keepNext/>
        <w:keepLines/>
        <w:widowControl w:val="0"/>
        <w:adjustRightInd w:val="0"/>
        <w:snapToGrid w:val="0"/>
        <w:spacing w:beforeLines="0" w:line="400" w:lineRule="exact"/>
        <w:jc w:val="center"/>
        <w:outlineLvl w:val="1"/>
        <w:rPr>
          <w:rFonts w:hint="eastAsia" w:ascii="黑体" w:hAnsi="华文中宋" w:eastAsia="黑体"/>
          <w:kern w:val="2"/>
          <w:sz w:val="28"/>
          <w:szCs w:val="28"/>
          <w:lang w:eastAsia="zh-CN"/>
        </w:rPr>
      </w:pPr>
      <w:r>
        <w:rPr>
          <w:rFonts w:hint="eastAsia" w:ascii="黑体" w:hAnsi="黑体" w:eastAsia="黑体"/>
          <w:kern w:val="2"/>
          <w:sz w:val="28"/>
          <w:szCs w:val="28"/>
          <w:lang w:eastAsia="zh-CN"/>
        </w:rPr>
        <w:t xml:space="preserve">第一节 </w:t>
      </w:r>
      <w:r>
        <w:rPr>
          <w:rFonts w:hint="eastAsia" w:ascii="黑体" w:hAnsi="华文中宋" w:eastAsia="黑体"/>
          <w:kern w:val="2"/>
          <w:sz w:val="28"/>
          <w:szCs w:val="28"/>
          <w:lang w:eastAsia="zh-CN"/>
        </w:rPr>
        <w:t>政府采购合同协议书</w:t>
      </w:r>
      <w:bookmarkEnd w:id="74"/>
    </w:p>
    <w:p w14:paraId="418E1650">
      <w:pPr>
        <w:keepNext/>
        <w:keepLines/>
        <w:widowControl w:val="0"/>
        <w:adjustRightInd w:val="0"/>
        <w:snapToGrid w:val="0"/>
        <w:spacing w:beforeLines="0" w:line="400" w:lineRule="exact"/>
        <w:jc w:val="center"/>
        <w:outlineLvl w:val="9"/>
        <w:rPr>
          <w:rFonts w:hint="eastAsia" w:ascii="黑体" w:hAnsi="华文中宋" w:eastAsia="黑体"/>
          <w:kern w:val="2"/>
          <w:sz w:val="28"/>
          <w:szCs w:val="28"/>
          <w:lang w:eastAsia="zh-CN"/>
        </w:rPr>
      </w:pPr>
    </w:p>
    <w:p w14:paraId="4371D5FB">
      <w:pPr>
        <w:widowControl w:val="0"/>
        <w:adjustRightInd w:val="0"/>
        <w:snapToGrid w:val="0"/>
        <w:spacing w:before="0" w:beforeLines="0"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甲方（全称）：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（采购人、受采购人委托签订合同的单位或采购</w:t>
      </w:r>
      <w:r>
        <w:rPr>
          <w:rFonts w:hint="eastAsia" w:ascii="宋体" w:hAnsi="宋体" w:eastAsia="宋体" w:cstheme="minorBidi"/>
          <w:kern w:val="2"/>
          <w:sz w:val="21"/>
          <w:szCs w:val="21"/>
          <w:lang w:eastAsia="zh-CN"/>
        </w:rPr>
        <w:tab/>
      </w:r>
      <w:r>
        <w:rPr>
          <w:rFonts w:hint="eastAsia" w:ascii="宋体" w:hAnsi="宋体" w:eastAsia="宋体" w:cstheme="minorBidi"/>
          <w:kern w:val="2"/>
          <w:sz w:val="21"/>
          <w:szCs w:val="21"/>
          <w:lang w:eastAsia="zh-CN"/>
        </w:rPr>
        <w:t xml:space="preserve">                                   文件约定的合同甲方）</w:t>
      </w:r>
    </w:p>
    <w:p w14:paraId="6C26C2C7">
      <w:pPr>
        <w:widowControl w:val="0"/>
        <w:adjustRightInd w:val="0"/>
        <w:snapToGrid w:val="0"/>
        <w:spacing w:before="0" w:beforeLines="0"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乙方1（全称）：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（供应商）</w:t>
      </w:r>
    </w:p>
    <w:p w14:paraId="4A909F49">
      <w:pPr>
        <w:widowControl w:val="0"/>
        <w:adjustRightInd w:val="0"/>
        <w:snapToGrid w:val="0"/>
        <w:spacing w:before="0" w:beforeLines="0" w:line="400" w:lineRule="exact"/>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乙方2（全称）：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（联合体成员供应商或其他合同主体）（如有）</w:t>
      </w:r>
    </w:p>
    <w:p w14:paraId="411BDA02">
      <w:pPr>
        <w:widowControl w:val="0"/>
        <w:adjustRightInd w:val="0"/>
        <w:snapToGrid w:val="0"/>
        <w:spacing w:before="0" w:beforeLines="0" w:line="400" w:lineRule="exact"/>
        <w:jc w:val="both"/>
        <w:rPr>
          <w:rFonts w:hint="eastAsia" w:ascii="宋体" w:hAnsi="宋体" w:eastAsia="宋体"/>
          <w:kern w:val="2"/>
          <w:sz w:val="21"/>
          <w:szCs w:val="21"/>
          <w:lang w:eastAsia="zh-CN"/>
        </w:rPr>
      </w:pPr>
      <w:r>
        <w:rPr>
          <w:rFonts w:hint="eastAsia" w:ascii="Calibri" w:hAnsi="Calibri" w:eastAsia="宋体" w:cstheme="minorBidi"/>
          <w:kern w:val="2"/>
          <w:sz w:val="21"/>
          <w:szCs w:val="22"/>
          <w:lang w:eastAsia="zh-CN"/>
        </w:rPr>
        <w:t>乙方</w:t>
      </w:r>
      <w:r>
        <w:rPr>
          <w:rFonts w:hint="eastAsia" w:ascii="宋体" w:hAnsi="宋体" w:eastAsia="宋体" w:cstheme="minorBidi"/>
          <w:kern w:val="2"/>
          <w:sz w:val="21"/>
          <w:szCs w:val="21"/>
          <w:lang w:eastAsia="zh-CN"/>
        </w:rPr>
        <w:t>3</w:t>
      </w:r>
      <w:r>
        <w:rPr>
          <w:rFonts w:hint="eastAsia" w:ascii="Calibri" w:hAnsi="Calibri" w:eastAsia="宋体" w:cstheme="minorBidi"/>
          <w:kern w:val="2"/>
          <w:sz w:val="21"/>
          <w:szCs w:val="22"/>
          <w:lang w:eastAsia="zh-CN"/>
        </w:rPr>
        <w:t>（全称）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（联合体成员供应商或其他合同主体）（如有）</w:t>
      </w:r>
    </w:p>
    <w:p w14:paraId="755F7FDE">
      <w:pPr>
        <w:widowControl w:val="0"/>
        <w:spacing w:beforeLines="0" w:line="400" w:lineRule="exact"/>
        <w:jc w:val="both"/>
        <w:rPr>
          <w:rFonts w:ascii="Calibri" w:hAnsi="Calibri" w:eastAsia="宋体"/>
          <w:kern w:val="2"/>
          <w:sz w:val="21"/>
          <w:szCs w:val="22"/>
          <w:lang w:eastAsia="zh-CN"/>
        </w:rPr>
      </w:pPr>
    </w:p>
    <w:p w14:paraId="745DD3CE">
      <w:pPr>
        <w:widowControl w:val="0"/>
        <w:adjustRightInd w:val="0"/>
        <w:snapToGrid w:val="0"/>
        <w:spacing w:before="0" w:beforeLines="0" w:after="0" w:line="400" w:lineRule="exact"/>
        <w:ind w:left="0" w:leftChars="0"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依据《中华人民共和国民法典》《中华人民共和国政府采购法》《深圳经济特区政府采购条例》等有关的法律法规，以及本采购项目的招标文件等采购文件、乙方的《投标文件》及《中标（成交）通知书》，甲乙双方同意签订本合同。具体情况及要求如下：     </w:t>
      </w:r>
    </w:p>
    <w:p w14:paraId="00C8C57C">
      <w:pPr>
        <w:widowControl w:val="0"/>
        <w:numPr>
          <w:ilvl w:val="0"/>
          <w:numId w:val="5"/>
        </w:numPr>
        <w:adjustRightInd w:val="0"/>
        <w:snapToGrid w:val="0"/>
        <w:spacing w:before="0" w:beforeLines="0" w:line="400" w:lineRule="exact"/>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项目信息</w:t>
      </w:r>
    </w:p>
    <w:p w14:paraId="1683962B">
      <w:pPr>
        <w:widowControl w:val="0"/>
        <w:numPr>
          <w:ilvl w:val="0"/>
          <w:numId w:val="6"/>
        </w:numPr>
        <w:adjustRightInd w:val="0"/>
        <w:snapToGrid w:val="0"/>
        <w:spacing w:before="0" w:beforeLines="0" w:after="0" w:line="400" w:lineRule="exact"/>
        <w:ind w:left="0" w:leftChars="0" w:firstLine="420" w:firstLineChars="20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采购项目名称：</w:t>
      </w:r>
      <w:r>
        <w:rPr>
          <w:rFonts w:hint="eastAsia" w:ascii="宋体" w:hAnsi="宋体" w:eastAsia="宋体" w:cstheme="minorBidi"/>
          <w:kern w:val="2"/>
          <w:sz w:val="21"/>
          <w:szCs w:val="21"/>
          <w:u w:val="single"/>
          <w:lang w:eastAsia="zh-CN"/>
        </w:rPr>
        <w:t xml:space="preserve">                                            </w:t>
      </w:r>
    </w:p>
    <w:p w14:paraId="7AFE94A9">
      <w:pPr>
        <w:widowControl w:val="0"/>
        <w:numPr>
          <w:ilvl w:val="12"/>
          <w:numId w:val="0"/>
        </w:numPr>
        <w:tabs>
          <w:tab w:val="left" w:pos="999"/>
        </w:tabs>
        <w:adjustRightInd w:val="0"/>
        <w:snapToGrid w:val="0"/>
        <w:spacing w:before="0" w:beforeLines="0" w:after="0" w:line="400" w:lineRule="exact"/>
        <w:ind w:left="0" w:leftChars="0" w:firstLine="0"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采购项目编号：</w:t>
      </w:r>
      <w:r>
        <w:rPr>
          <w:rFonts w:ascii="宋体" w:hAnsi="宋体" w:eastAsia="宋体"/>
          <w:kern w:val="2"/>
          <w:sz w:val="21"/>
          <w:szCs w:val="21"/>
          <w:u w:val="single"/>
          <w:lang w:eastAsia="zh-CN"/>
        </w:rPr>
        <w:t xml:space="preserve">                                          </w:t>
      </w:r>
    </w:p>
    <w:p w14:paraId="47822294">
      <w:pPr>
        <w:widowControl w:val="0"/>
        <w:adjustRightInd w:val="0"/>
        <w:snapToGrid w:val="0"/>
        <w:spacing w:before="0" w:beforeLines="0" w:after="0" w:line="400" w:lineRule="exact"/>
        <w:ind w:left="0" w:leftChars="0"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（2）采购计划编号：</w:t>
      </w:r>
      <w:r>
        <w:rPr>
          <w:rFonts w:ascii="宋体" w:hAnsi="宋体" w:eastAsia="宋体"/>
          <w:kern w:val="2"/>
          <w:sz w:val="21"/>
          <w:szCs w:val="21"/>
          <w:u w:val="single"/>
          <w:lang w:eastAsia="zh-CN"/>
        </w:rPr>
        <w:t xml:space="preserve">                     </w:t>
      </w:r>
      <w:r>
        <w:rPr>
          <w:rFonts w:hint="eastAsia" w:ascii="宋体" w:hAnsi="宋体" w:eastAsia="宋体"/>
          <w:kern w:val="2"/>
          <w:sz w:val="21"/>
          <w:szCs w:val="21"/>
          <w:u w:val="single"/>
          <w:lang w:eastAsia="zh-CN"/>
        </w:rPr>
        <w:t xml:space="preserve">                </w:t>
      </w:r>
      <w:r>
        <w:rPr>
          <w:rFonts w:ascii="宋体" w:hAnsi="宋体" w:eastAsia="宋体"/>
          <w:kern w:val="2"/>
          <w:sz w:val="21"/>
          <w:szCs w:val="21"/>
          <w:u w:val="single"/>
          <w:lang w:eastAsia="zh-CN"/>
        </w:rPr>
        <w:t xml:space="preserve">     </w:t>
      </w:r>
      <w:r>
        <w:rPr>
          <w:rFonts w:ascii="宋体" w:hAnsi="宋体" w:eastAsia="宋体"/>
          <w:kern w:val="2"/>
          <w:sz w:val="21"/>
          <w:szCs w:val="21"/>
          <w:lang w:eastAsia="zh-CN"/>
        </w:rPr>
        <w:t xml:space="preserve"> </w:t>
      </w:r>
    </w:p>
    <w:p w14:paraId="5B54EA3B">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（3）项目内容：</w:t>
      </w:r>
    </w:p>
    <w:p w14:paraId="6E889335">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采购标的及数量（台/套</w:t>
      </w:r>
      <w:r>
        <w:rPr>
          <w:rFonts w:ascii="宋体" w:hAnsi="宋体" w:eastAsia="宋体" w:cstheme="minorBidi"/>
          <w:kern w:val="2"/>
          <w:sz w:val="21"/>
          <w:szCs w:val="21"/>
          <w:lang w:val="en" w:eastAsia="zh-CN"/>
        </w:rPr>
        <w:t>/</w:t>
      </w:r>
      <w:r>
        <w:rPr>
          <w:rFonts w:hint="eastAsia" w:ascii="宋体" w:hAnsi="宋体" w:eastAsia="宋体" w:cstheme="minorBidi"/>
          <w:kern w:val="2"/>
          <w:sz w:val="21"/>
          <w:szCs w:val="21"/>
          <w:lang w:val="en" w:eastAsia="zh-CN"/>
        </w:rPr>
        <w:t>个</w:t>
      </w:r>
      <w:r>
        <w:rPr>
          <w:rFonts w:ascii="宋体" w:hAnsi="宋体" w:eastAsia="宋体" w:cstheme="minorBidi"/>
          <w:kern w:val="2"/>
          <w:sz w:val="21"/>
          <w:szCs w:val="21"/>
          <w:lang w:val="en" w:eastAsia="zh-CN"/>
        </w:rPr>
        <w:t>/</w:t>
      </w:r>
      <w:r>
        <w:rPr>
          <w:rFonts w:hint="eastAsia" w:ascii="宋体" w:hAnsi="宋体" w:eastAsia="宋体" w:cstheme="minorBidi"/>
          <w:kern w:val="2"/>
          <w:sz w:val="21"/>
          <w:szCs w:val="21"/>
          <w:lang w:val="en" w:eastAsia="zh-CN"/>
        </w:rPr>
        <w:t>架</w:t>
      </w:r>
      <w:r>
        <w:rPr>
          <w:rFonts w:ascii="宋体" w:hAnsi="宋体" w:eastAsia="宋体" w:cstheme="minorBidi"/>
          <w:kern w:val="2"/>
          <w:sz w:val="21"/>
          <w:szCs w:val="21"/>
          <w:lang w:val="en" w:eastAsia="zh-CN"/>
        </w:rPr>
        <w:t>/</w:t>
      </w:r>
      <w:r>
        <w:rPr>
          <w:rFonts w:hint="eastAsia" w:ascii="宋体" w:hAnsi="宋体" w:eastAsia="宋体" w:cstheme="minorBidi"/>
          <w:kern w:val="2"/>
          <w:sz w:val="21"/>
          <w:szCs w:val="21"/>
          <w:lang w:val="en" w:eastAsia="zh-CN"/>
        </w:rPr>
        <w:t>组等</w:t>
      </w:r>
      <w:r>
        <w:rPr>
          <w:rFonts w:hint="eastAsia" w:ascii="宋体" w:hAnsi="宋体" w:eastAsia="宋体" w:cstheme="minorBidi"/>
          <w:kern w:val="2"/>
          <w:sz w:val="21"/>
          <w:szCs w:val="21"/>
          <w:lang w:eastAsia="zh-CN"/>
        </w:rPr>
        <w:t>）：</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 xml:space="preserve">            </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 xml:space="preserve"> </w:t>
      </w:r>
    </w:p>
    <w:p w14:paraId="0F93C5EF">
      <w:pPr>
        <w:widowControl w:val="0"/>
        <w:numPr>
          <w:ilvl w:val="12"/>
          <w:numId w:val="0"/>
        </w:numPr>
        <w:adjustRightInd w:val="0"/>
        <w:snapToGrid w:val="0"/>
        <w:spacing w:before="0" w:beforeLines="0" w:line="400" w:lineRule="exact"/>
        <w:ind w:left="0" w:firstLine="420" w:firstLineChars="200"/>
        <w:jc w:val="both"/>
        <w:rPr>
          <w:rFonts w:ascii="宋体" w:hAnsi="宋体" w:eastAsia="宋体" w:cs="宋体"/>
          <w:kern w:val="2"/>
          <w:sz w:val="21"/>
          <w:szCs w:val="21"/>
          <w:lang w:val="en" w:eastAsia="zh-CN"/>
        </w:rPr>
      </w:pPr>
      <w:r>
        <w:rPr>
          <w:rFonts w:hint="eastAsia" w:ascii="宋体" w:hAnsi="宋体" w:eastAsia="宋体" w:cstheme="minorBidi"/>
          <w:kern w:val="2"/>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lang w:val="en" w:eastAsia="zh-CN"/>
        </w:rPr>
        <w:t xml:space="preserve">     </w:t>
      </w:r>
      <w:r>
        <w:rPr>
          <w:rFonts w:hint="eastAsia" w:ascii="宋体" w:hAnsi="宋体" w:eastAsia="宋体" w:cs="宋体"/>
          <w:kern w:val="2"/>
          <w:sz w:val="21"/>
          <w:szCs w:val="21"/>
          <w:lang w:eastAsia="zh-CN"/>
        </w:rPr>
        <w:t>规格型号：</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p>
    <w:p w14:paraId="168BCFD8">
      <w:pPr>
        <w:widowControl w:val="0"/>
        <w:adjustRightInd w:val="0"/>
        <w:snapToGrid w:val="0"/>
        <w:spacing w:before="0" w:beforeLines="0" w:line="400" w:lineRule="exact"/>
        <w:ind w:firstLine="945" w:firstLineChars="450"/>
        <w:jc w:val="both"/>
        <w:rPr>
          <w:rFonts w:ascii="宋体" w:hAnsi="宋体" w:eastAsia="宋体"/>
          <w:kern w:val="2"/>
          <w:sz w:val="21"/>
          <w:szCs w:val="21"/>
          <w:u w:val="single"/>
          <w:lang w:eastAsia="zh-CN"/>
        </w:rPr>
      </w:pPr>
      <w:r>
        <w:rPr>
          <w:rFonts w:hint="eastAsia" w:ascii="宋体" w:hAnsi="宋体" w:eastAsia="宋体" w:cstheme="minorBidi"/>
          <w:kern w:val="2"/>
          <w:sz w:val="21"/>
          <w:szCs w:val="21"/>
          <w:lang w:eastAsia="zh-CN"/>
        </w:rPr>
        <w:t>采购标的的技术要求、商务要求具体见附件。</w:t>
      </w:r>
    </w:p>
    <w:p w14:paraId="7A363CDF">
      <w:pPr>
        <w:widowControl w:val="0"/>
        <w:numPr>
          <w:ilvl w:val="12"/>
          <w:numId w:val="0"/>
        </w:numPr>
        <w:adjustRightInd w:val="0"/>
        <w:snapToGrid w:val="0"/>
        <w:spacing w:before="0" w:beforeLines="0" w:line="400" w:lineRule="exact"/>
        <w:ind w:left="0" w:firstLine="945" w:firstLineChars="450"/>
        <w:jc w:val="both"/>
        <w:rPr>
          <w:rFonts w:hint="eastAsia" w:ascii="宋体" w:hAnsi="宋体" w:eastAsia="宋体" w:cs="宋体"/>
          <w:kern w:val="2"/>
          <w:sz w:val="21"/>
          <w:szCs w:val="21"/>
          <w:lang w:eastAsia="zh-CN"/>
        </w:rPr>
      </w:pPr>
      <w:r>
        <w:rPr>
          <w:rFonts w:hint="eastAsia" w:ascii="汉仪书宋二S" w:hAnsi="汉仪书宋二S" w:eastAsia="汉仪书宋二S" w:cs="汉仪书宋二S"/>
          <w:kern w:val="2"/>
          <w:sz w:val="21"/>
          <w:szCs w:val="21"/>
          <w:lang w:eastAsia="zh-CN"/>
        </w:rPr>
        <w:t>①</w:t>
      </w:r>
      <w:r>
        <w:rPr>
          <w:rFonts w:hint="eastAsia" w:ascii="宋体" w:hAnsi="宋体" w:eastAsia="宋体" w:cs="宋体"/>
          <w:kern w:val="2"/>
          <w:sz w:val="21"/>
          <w:szCs w:val="21"/>
          <w:lang w:eastAsia="zh-CN"/>
        </w:rPr>
        <w:t>涉及信息类产品，请填写该产品关键部件的品牌、型号：</w:t>
      </w:r>
    </w:p>
    <w:p w14:paraId="15EA7DB0">
      <w:pPr>
        <w:widowControl w:val="0"/>
        <w:numPr>
          <w:ilvl w:val="12"/>
          <w:numId w:val="0"/>
        </w:numPr>
        <w:adjustRightInd w:val="0"/>
        <w:snapToGrid w:val="0"/>
        <w:spacing w:before="0" w:beforeLines="0" w:line="400" w:lineRule="exact"/>
        <w:ind w:left="0" w:firstLine="420" w:firstLineChars="200"/>
        <w:jc w:val="both"/>
        <w:rPr>
          <w:rFonts w:hint="eastAsia" w:ascii="宋体" w:hAnsi="宋体" w:eastAsia="宋体" w:cs="宋体"/>
          <w:sz w:val="21"/>
          <w:szCs w:val="21"/>
          <w:u w:val="single"/>
          <w:lang w:eastAsia="zh-CN"/>
        </w:rPr>
      </w:pPr>
      <w:r>
        <w:rPr>
          <w:rFonts w:hint="eastAsia" w:ascii="宋体" w:hAnsi="宋体" w:eastAsia="宋体" w:cs="宋体"/>
          <w:kern w:val="2"/>
          <w:sz w:val="21"/>
          <w:szCs w:val="21"/>
          <w:lang w:eastAsia="zh-CN"/>
        </w:rPr>
        <w:t xml:space="preserve">     标的名称：</w:t>
      </w:r>
      <w:r>
        <w:rPr>
          <w:rFonts w:hint="eastAsia" w:ascii="宋体" w:hAnsi="宋体" w:eastAsia="宋体" w:cs="宋体"/>
          <w:sz w:val="21"/>
          <w:szCs w:val="21"/>
          <w:u w:val="single"/>
          <w:lang w:eastAsia="zh-CN"/>
        </w:rPr>
        <w:t xml:space="preserve">      </w:t>
      </w:r>
      <w:r>
        <w:rPr>
          <w:rFonts w:ascii="宋体" w:hAnsi="宋体" w:eastAsia="宋体" w:cs="宋体"/>
          <w:sz w:val="21"/>
          <w:szCs w:val="21"/>
          <w:u w:val="single"/>
          <w:lang w:val="en" w:eastAsia="zh-CN"/>
        </w:rPr>
        <w:t xml:space="preserve">               </w:t>
      </w:r>
      <w:r>
        <w:rPr>
          <w:rFonts w:hint="eastAsia" w:ascii="宋体" w:hAnsi="宋体" w:eastAsia="宋体" w:cs="宋体"/>
          <w:sz w:val="21"/>
          <w:szCs w:val="21"/>
          <w:u w:val="single"/>
          <w:lang w:eastAsia="zh-CN"/>
        </w:rPr>
        <w:t xml:space="preserve">    </w:t>
      </w:r>
    </w:p>
    <w:p w14:paraId="2AC22EC6">
      <w:pPr>
        <w:widowControl w:val="0"/>
        <w:numPr>
          <w:ilvl w:val="12"/>
          <w:numId w:val="0"/>
        </w:numPr>
        <w:adjustRightInd w:val="0"/>
        <w:snapToGrid w:val="0"/>
        <w:spacing w:before="0" w:beforeLines="0" w:line="400" w:lineRule="exact"/>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2EC68F01">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17CF25AA">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p>
    <w:p w14:paraId="57C34B61">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14:paraId="2FA54A5D">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hint="eastAsia" w:ascii="汉仪书宋二S" w:hAnsi="汉仪书宋二S" w:eastAsia="汉仪书宋二S" w:cs="汉仪书宋二S"/>
          <w:kern w:val="2"/>
          <w:sz w:val="21"/>
          <w:szCs w:val="21"/>
          <w:lang w:eastAsia="zh-CN"/>
        </w:rPr>
        <w:t>②</w:t>
      </w:r>
      <w:r>
        <w:rPr>
          <w:rFonts w:hint="eastAsia" w:ascii="宋体" w:hAnsi="宋体" w:eastAsia="宋体" w:cs="宋体"/>
          <w:kern w:val="2"/>
          <w:sz w:val="21"/>
          <w:szCs w:val="21"/>
          <w:lang w:eastAsia="zh-CN"/>
        </w:rPr>
        <w:t>涉及车辆采购，请填写是否属于新能源汽车：</w:t>
      </w:r>
    </w:p>
    <w:p w14:paraId="74D32F02">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是，《政府采购品目分类目录》底级品目名称：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数量：</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0A5F0FAC">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否</w:t>
      </w:r>
    </w:p>
    <w:p w14:paraId="2014A606">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宋体" w:hAnsi="宋体" w:eastAsia="宋体" w:cs="宋体"/>
          <w:kern w:val="2"/>
          <w:sz w:val="21"/>
          <w:szCs w:val="21"/>
          <w:lang w:val="en" w:eastAsia="zh-CN"/>
        </w:rPr>
        <w:t>4</w:t>
      </w:r>
      <w:r>
        <w:rPr>
          <w:rFonts w:hint="eastAsia" w:ascii="宋体" w:hAnsi="宋体" w:eastAsia="宋体" w:cs="宋体"/>
          <w:kern w:val="2"/>
          <w:sz w:val="21"/>
          <w:szCs w:val="21"/>
          <w:lang w:eastAsia="zh-CN"/>
        </w:rPr>
        <w:t>）政府采购组织形式：</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集中采购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自行采购</w:t>
      </w:r>
    </w:p>
    <w:p w14:paraId="3BF77461">
      <w:pPr>
        <w:widowControl w:val="0"/>
        <w:numPr>
          <w:ilvl w:val="12"/>
          <w:numId w:val="0"/>
        </w:numPr>
        <w:autoSpaceDE w:val="0"/>
        <w:autoSpaceDN w:val="0"/>
        <w:adjustRightInd w:val="0"/>
        <w:snapToGrid w:val="0"/>
        <w:spacing w:before="0" w:beforeLines="0" w:line="400" w:lineRule="exact"/>
        <w:ind w:left="240" w:leftChars="100" w:firstLine="210" w:firstLineChars="1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5</w:t>
      </w:r>
      <w:r>
        <w:rPr>
          <w:rFonts w:hint="eastAsia" w:ascii="宋体" w:hAnsi="宋体" w:eastAsia="宋体" w:cs="宋体"/>
          <w:kern w:val="2"/>
          <w:sz w:val="21"/>
          <w:szCs w:val="21"/>
          <w:lang w:eastAsia="zh-CN"/>
        </w:rPr>
        <w:t>）政府采购方式：</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公开招标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竞争性谈判</w:t>
      </w:r>
      <w:r>
        <w:rPr>
          <w:rFonts w:hint="eastAsia" w:ascii="宋体" w:hAnsi="宋体" w:eastAsia="华文楷体" w:cs="宋体"/>
          <w:kern w:val="2"/>
          <w:sz w:val="22"/>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单一来源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竞价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框架协议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其他：</w:t>
      </w:r>
      <w:r>
        <w:rPr>
          <w:rFonts w:hint="eastAsia" w:ascii="宋体" w:hAnsi="宋体" w:eastAsia="宋体" w:cs="宋体"/>
          <w:kern w:val="2"/>
          <w:sz w:val="21"/>
          <w:szCs w:val="21"/>
          <w:u w:val="single"/>
          <w:lang w:eastAsia="zh-CN"/>
        </w:rPr>
        <w:t xml:space="preserve">          </w:t>
      </w:r>
    </w:p>
    <w:p w14:paraId="5C830E7D">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（注：在框架协议采购的第二阶段，可选择使用该合同文本）</w:t>
      </w:r>
    </w:p>
    <w:p w14:paraId="64DF4B3D">
      <w:pPr>
        <w:widowControl w:val="0"/>
        <w:numPr>
          <w:ilvl w:val="12"/>
          <w:numId w:val="0"/>
        </w:numPr>
        <w:autoSpaceDE w:val="0"/>
        <w:autoSpaceDN w:val="0"/>
        <w:adjustRightInd w:val="0"/>
        <w:snapToGrid w:val="0"/>
        <w:spacing w:before="0" w:beforeLines="0" w:line="400" w:lineRule="exact"/>
        <w:ind w:left="0" w:firstLine="220" w:firstLineChars="100"/>
        <w:jc w:val="both"/>
        <w:rPr>
          <w:rFonts w:hint="eastAsia" w:ascii="宋体" w:hAnsi="宋体" w:eastAsia="宋体"/>
          <w:kern w:val="2"/>
          <w:sz w:val="21"/>
          <w:szCs w:val="21"/>
          <w:lang w:eastAsia="zh-CN"/>
        </w:rPr>
      </w:pPr>
      <w:r>
        <w:rPr>
          <w:rFonts w:hint="eastAsia" w:ascii="宋体" w:hAnsi="宋体" w:eastAsia="华文楷体" w:cs="华文楷体"/>
          <w:kern w:val="2"/>
          <w:sz w:val="22"/>
          <w:szCs w:val="21"/>
          <w:lang w:eastAsia="zh-CN"/>
        </w:rPr>
        <w:t xml:space="preserve"> （</w:t>
      </w:r>
      <w:r>
        <w:rPr>
          <w:rFonts w:ascii="宋体" w:hAnsi="宋体" w:eastAsia="华文楷体" w:cs="华文楷体"/>
          <w:kern w:val="2"/>
          <w:sz w:val="22"/>
          <w:szCs w:val="21"/>
          <w:lang w:val="en" w:eastAsia="zh-CN"/>
        </w:rPr>
        <w:t>6</w:t>
      </w:r>
      <w:r>
        <w:rPr>
          <w:rFonts w:hint="eastAsia" w:ascii="宋体" w:hAnsi="宋体" w:eastAsia="华文楷体" w:cs="华文楷体"/>
          <w:kern w:val="2"/>
          <w:sz w:val="22"/>
          <w:szCs w:val="21"/>
          <w:lang w:eastAsia="zh-CN"/>
        </w:rPr>
        <w:t>）</w:t>
      </w:r>
      <w:r>
        <w:rPr>
          <w:rFonts w:hint="eastAsia" w:ascii="宋体" w:hAnsi="宋体" w:eastAsia="宋体"/>
          <w:kern w:val="2"/>
          <w:sz w:val="21"/>
          <w:szCs w:val="21"/>
          <w:lang w:eastAsia="zh-CN"/>
        </w:rPr>
        <w:t>中标（成交）采购标的制造商是否为中小企业：</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是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2196D0CC">
      <w:pPr>
        <w:widowControl w:val="0"/>
        <w:numPr>
          <w:ilvl w:val="12"/>
          <w:numId w:val="0"/>
        </w:numPr>
        <w:adjustRightInd w:val="0"/>
        <w:snapToGrid w:val="0"/>
        <w:spacing w:before="0" w:beforeLines="0" w:line="400" w:lineRule="exact"/>
        <w:ind w:left="0" w:leftChars="0" w:firstLine="0" w:firstLineChars="0"/>
        <w:jc w:val="both"/>
        <w:rPr>
          <w:rFonts w:hint="eastAsia" w:ascii="宋体" w:hAnsi="宋体" w:eastAsia="宋体"/>
          <w:iCs/>
          <w:kern w:val="2"/>
          <w:sz w:val="21"/>
          <w:szCs w:val="21"/>
          <w:lang w:eastAsia="zh-CN"/>
        </w:rPr>
      </w:pPr>
      <w:r>
        <w:rPr>
          <w:rFonts w:hint="eastAsia" w:ascii="宋体" w:hAnsi="宋体" w:eastAsia="宋体" w:cstheme="minorBidi"/>
          <w:kern w:val="2"/>
          <w:sz w:val="21"/>
          <w:szCs w:val="21"/>
          <w:lang w:eastAsia="zh-CN"/>
        </w:rPr>
        <w:t xml:space="preserve">         本合同是否为专门面向中小企业的采购合同（中小企业预留合同）：</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68597CE3">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Calibri" w:hAnsi="Calibri" w:eastAsia="宋体" w:cstheme="minorBidi"/>
          <w:kern w:val="2"/>
          <w:sz w:val="21"/>
          <w:szCs w:val="22"/>
          <w:lang w:eastAsia="zh-CN"/>
        </w:rPr>
        <w:t xml:space="preserve">         若本项目不专门面向中小企业采购，是否给予小微企业评审优惠：</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5E258889">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Calibri" w:hAnsi="Calibri" w:eastAsia="宋体" w:cstheme="minorBidi"/>
          <w:kern w:val="2"/>
          <w:sz w:val="21"/>
          <w:szCs w:val="22"/>
          <w:lang w:eastAsia="zh-CN"/>
        </w:rPr>
        <w:t xml:space="preserve">         中标（成交）采购标的制造商是否为残疾人福利性单位：</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3E0BF63B">
      <w:pPr>
        <w:widowControl w:val="0"/>
        <w:numPr>
          <w:ilvl w:val="0"/>
          <w:numId w:val="0"/>
        </w:numPr>
        <w:snapToGrid w:val="0"/>
        <w:spacing w:beforeLines="0" w:line="400" w:lineRule="exact"/>
        <w:ind w:left="0" w:firstLine="0" w:firstLineChars="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 xml:space="preserve">         中标（成交）采购标的制造商是否为监狱企业：</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2AEE81A9">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val="en" w:eastAsia="zh-CN"/>
        </w:rPr>
        <w:t>7</w:t>
      </w:r>
      <w:r>
        <w:rPr>
          <w:rFonts w:hint="eastAsia" w:ascii="宋体" w:hAnsi="宋体" w:eastAsia="宋体" w:cstheme="minorBidi"/>
          <w:kern w:val="2"/>
          <w:sz w:val="21"/>
          <w:szCs w:val="21"/>
          <w:lang w:eastAsia="zh-CN"/>
        </w:rPr>
        <w:t>）合同是否分包：</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4AE30AF6">
      <w:pPr>
        <w:widowControl w:val="0"/>
        <w:adjustRightInd w:val="0"/>
        <w:snapToGrid w:val="0"/>
        <w:spacing w:before="0" w:beforeLines="0" w:line="400" w:lineRule="exact"/>
        <w:ind w:firstLine="840" w:firstLineChars="400"/>
        <w:jc w:val="both"/>
        <w:rPr>
          <w:rFonts w:hint="eastAsia" w:ascii="宋体" w:hAnsi="宋体" w:eastAsia="宋体"/>
          <w:kern w:val="2"/>
          <w:sz w:val="21"/>
          <w:szCs w:val="21"/>
          <w:u w:val="single"/>
          <w:lang w:eastAsia="zh-CN"/>
        </w:rPr>
      </w:pPr>
      <w:r>
        <w:rPr>
          <w:rFonts w:hint="eastAsia" w:ascii="宋体" w:hAnsi="宋体" w:eastAsia="宋体" w:cstheme="minorBidi"/>
          <w:kern w:val="2"/>
          <w:sz w:val="21"/>
          <w:szCs w:val="21"/>
          <w:lang w:eastAsia="zh-CN"/>
        </w:rPr>
        <w:t xml:space="preserve"> 分包主要内容：</w:t>
      </w:r>
      <w:r>
        <w:rPr>
          <w:rFonts w:hint="eastAsia" w:ascii="宋体" w:hAnsi="宋体" w:eastAsia="宋体" w:cstheme="minorBidi"/>
          <w:kern w:val="2"/>
          <w:sz w:val="21"/>
          <w:szCs w:val="21"/>
          <w:u w:val="single"/>
          <w:lang w:eastAsia="zh-CN"/>
        </w:rPr>
        <w:t xml:space="preserve">                                            </w:t>
      </w:r>
    </w:p>
    <w:p w14:paraId="6659BBFE">
      <w:pPr>
        <w:widowControl w:val="0"/>
        <w:adjustRightInd w:val="0"/>
        <w:snapToGrid w:val="0"/>
        <w:spacing w:before="0" w:beforeLines="0" w:line="400" w:lineRule="exact"/>
        <w:ind w:firstLine="840" w:firstLineChars="40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分包供应商/制造商名称（如供应商和制造商不同，请分别填写）：</w:t>
      </w:r>
    </w:p>
    <w:p w14:paraId="1AD205B5">
      <w:pPr>
        <w:widowControl w:val="0"/>
        <w:adjustRightInd w:val="0"/>
        <w:snapToGrid w:val="0"/>
        <w:spacing w:before="0" w:beforeLines="0" w:line="400" w:lineRule="exact"/>
        <w:ind w:firstLine="840" w:firstLineChars="400"/>
        <w:jc w:val="both"/>
        <w:rPr>
          <w:rFonts w:ascii="宋体" w:hAnsi="宋体" w:eastAsia="宋体"/>
          <w:kern w:val="2"/>
          <w:sz w:val="21"/>
          <w:szCs w:val="21"/>
          <w:u w:val="single"/>
          <w:lang w:eastAsia="zh-CN"/>
        </w:rPr>
      </w:pPr>
      <w:r>
        <w:rPr>
          <w:rFonts w:hint="eastAsia" w:ascii="宋体" w:hAnsi="宋体" w:eastAsia="宋体" w:cstheme="minorBidi"/>
          <w:kern w:val="2"/>
          <w:sz w:val="21"/>
          <w:szCs w:val="21"/>
          <w:lang w:eastAsia="zh-CN"/>
        </w:rPr>
        <w:t xml:space="preserve"> </w:t>
      </w:r>
      <w:r>
        <w:rPr>
          <w:rFonts w:hint="eastAsia" w:ascii="宋体" w:hAnsi="宋体" w:eastAsia="宋体" w:cstheme="minorBidi"/>
          <w:kern w:val="2"/>
          <w:sz w:val="21"/>
          <w:szCs w:val="21"/>
          <w:u w:val="single"/>
          <w:lang w:eastAsia="zh-CN"/>
        </w:rPr>
        <w:t xml:space="preserve">                                                          </w:t>
      </w:r>
    </w:p>
    <w:p w14:paraId="0CF06BD6">
      <w:pPr>
        <w:widowControl w:val="0"/>
        <w:adjustRightInd w:val="0"/>
        <w:snapToGrid w:val="0"/>
        <w:spacing w:before="0" w:beforeLines="0" w:line="400" w:lineRule="exact"/>
        <w:ind w:firstLine="840" w:firstLineChars="40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分包供应商/制造商类型（如果供应商和制造商不同，只填写制造商类型）：</w:t>
      </w:r>
    </w:p>
    <w:p w14:paraId="40F9695D">
      <w:pPr>
        <w:widowControl w:val="0"/>
        <w:adjustRightInd w:val="0"/>
        <w:snapToGrid w:val="0"/>
        <w:spacing w:beforeLines="0" w:line="400" w:lineRule="exact"/>
        <w:ind w:firstLine="840" w:firstLineChars="400"/>
        <w:jc w:val="both"/>
        <w:rPr>
          <w:rFonts w:hint="eastAsia" w:ascii="宋体" w:hAnsi="宋体" w:eastAsia="宋体"/>
          <w:iCs/>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大型企业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中型企业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小微型企业  </w:t>
      </w:r>
    </w:p>
    <w:p w14:paraId="033B1327">
      <w:pPr>
        <w:widowControl w:val="0"/>
        <w:adjustRightInd w:val="0"/>
        <w:snapToGrid w:val="0"/>
        <w:spacing w:beforeLines="0" w:line="400" w:lineRule="exact"/>
        <w:ind w:firstLine="840" w:firstLineChars="400"/>
        <w:jc w:val="both"/>
        <w:rPr>
          <w:rFonts w:ascii="Calibri" w:hAnsi="Calibri" w:eastAsia="华文楷体"/>
          <w:kern w:val="2"/>
          <w:sz w:val="21"/>
          <w:szCs w:val="22"/>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残疾人福利性单位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监狱企业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其他</w:t>
      </w:r>
    </w:p>
    <w:p w14:paraId="1A009772">
      <w:pPr>
        <w:widowControl w:val="0"/>
        <w:numPr>
          <w:ilvl w:val="12"/>
          <w:numId w:val="0"/>
        </w:numPr>
        <w:adjustRightInd w:val="0"/>
        <w:snapToGrid w:val="0"/>
        <w:spacing w:before="0" w:beforeLines="0" w:line="400" w:lineRule="exact"/>
        <w:ind w:left="0" w:leftChars="0" w:firstLine="0" w:firstLineChars="0"/>
        <w:jc w:val="both"/>
        <w:rPr>
          <w:rFonts w:hint="eastAsia" w:ascii="宋体" w:hAnsi="宋体" w:eastAsia="宋体" w:cs="宋体"/>
          <w:iCs/>
          <w:kern w:val="2"/>
          <w:sz w:val="21"/>
          <w:szCs w:val="21"/>
          <w:lang w:eastAsia="zh-CN"/>
        </w:rPr>
      </w:pPr>
      <w:r>
        <w:rPr>
          <w:rFonts w:hint="eastAsia" w:ascii="宋体" w:hAnsi="宋体" w:eastAsia="宋体" w:cstheme="minorBidi"/>
          <w:kern w:val="2"/>
          <w:sz w:val="21"/>
          <w:szCs w:val="21"/>
          <w:lang w:eastAsia="zh-CN"/>
        </w:rPr>
        <w:t xml:space="preserve">    </w:t>
      </w: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8</w:t>
      </w:r>
      <w:r>
        <w:rPr>
          <w:rFonts w:hint="eastAsia" w:ascii="宋体" w:hAnsi="宋体" w:eastAsia="宋体" w:cs="宋体"/>
          <w:kern w:val="2"/>
          <w:sz w:val="21"/>
          <w:szCs w:val="21"/>
          <w:lang w:eastAsia="zh-CN"/>
        </w:rPr>
        <w:t>）中标（成交）供应商是否为外商投资企业：</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 xml:space="preserve">是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否</w:t>
      </w:r>
    </w:p>
    <w:p w14:paraId="51E13FA2">
      <w:pPr>
        <w:widowControl w:val="0"/>
        <w:tabs>
          <w:tab w:val="left" w:pos="1340"/>
        </w:tabs>
        <w:autoSpaceDE w:val="0"/>
        <w:autoSpaceDN w:val="0"/>
        <w:adjustRightInd w:val="0"/>
        <w:spacing w:beforeLines="0" w:line="400" w:lineRule="exact"/>
        <w:ind w:firstLine="420" w:firstLineChars="2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外商投资企业类型：</w:t>
      </w:r>
      <w:r>
        <w:rPr>
          <w:rFonts w:ascii="Wingdings" w:hAnsi="Wingdings" w:eastAsia="宋体" w:cs="宋体"/>
          <w:iCs/>
          <w:kern w:val="2"/>
          <w:sz w:val="21"/>
          <w:szCs w:val="21"/>
          <w:lang w:eastAsia="zh-CN"/>
        </w:rPr>
        <w:sym w:font="Wingdings" w:char="F0A8"/>
      </w:r>
      <w:r>
        <w:rPr>
          <w:rFonts w:hint="eastAsia" w:ascii="宋体" w:hAnsi="宋体" w:eastAsia="宋体" w:cs="宋体"/>
          <w:kern w:val="2"/>
          <w:sz w:val="21"/>
          <w:szCs w:val="21"/>
          <w:lang w:eastAsia="zh-CN"/>
        </w:rPr>
        <w:t xml:space="preserve">全部由外国投资者投资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部分由外国投资者投资</w:t>
      </w:r>
    </w:p>
    <w:p w14:paraId="74253AE7">
      <w:pPr>
        <w:widowControl w:val="0"/>
        <w:numPr>
          <w:ilvl w:val="12"/>
          <w:numId w:val="0"/>
        </w:numPr>
        <w:adjustRightInd w:val="0"/>
        <w:snapToGrid w:val="0"/>
        <w:spacing w:before="0" w:beforeLines="0" w:line="400" w:lineRule="exact"/>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9</w:t>
      </w:r>
      <w:r>
        <w:rPr>
          <w:rFonts w:hint="eastAsia" w:ascii="宋体" w:hAnsi="宋体" w:eastAsia="宋体" w:cs="宋体"/>
          <w:kern w:val="2"/>
          <w:sz w:val="21"/>
          <w:szCs w:val="21"/>
          <w:lang w:eastAsia="zh-CN"/>
        </w:rPr>
        <w:t>）是否涉及进口产品：</w:t>
      </w:r>
    </w:p>
    <w:p w14:paraId="222CA9D2">
      <w:pPr>
        <w:widowControl w:val="0"/>
        <w:numPr>
          <w:ilvl w:val="12"/>
          <w:numId w:val="0"/>
        </w:numPr>
        <w:adjustRightInd w:val="0"/>
        <w:snapToGrid w:val="0"/>
        <w:spacing w:before="0" w:beforeLines="0" w:line="400" w:lineRule="exact"/>
        <w:ind w:left="0" w:firstLine="840" w:firstLineChars="4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是，《政府采购品目分类目录》底级品目名称：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p>
    <w:p w14:paraId="3B13BED0">
      <w:pPr>
        <w:widowControl w:val="0"/>
        <w:numPr>
          <w:ilvl w:val="12"/>
          <w:numId w:val="0"/>
        </w:numPr>
        <w:adjustRightInd w:val="0"/>
        <w:snapToGrid w:val="0"/>
        <w:spacing w:before="0" w:beforeLines="0" w:line="400" w:lineRule="exact"/>
        <w:ind w:left="0" w:firstLine="840" w:firstLineChars="400"/>
        <w:jc w:val="both"/>
        <w:rPr>
          <w:rFonts w:hint="eastAsia" w:ascii="宋体" w:hAnsi="宋体" w:eastAsia="宋体"/>
          <w:kern w:val="2"/>
          <w:sz w:val="21"/>
          <w:szCs w:val="21"/>
          <w:lang w:eastAsia="zh-CN"/>
        </w:rPr>
      </w:pPr>
      <w:r>
        <w:rPr>
          <w:rFonts w:hint="eastAsia" w:ascii="宋体" w:hAnsi="宋体" w:eastAsia="宋体" w:cs="宋体"/>
          <w:kern w:val="2"/>
          <w:sz w:val="21"/>
          <w:szCs w:val="21"/>
          <w:lang w:eastAsia="zh-CN"/>
        </w:rPr>
        <w:t xml:space="preserve">        国别：</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规格型号：</w:t>
      </w:r>
      <w:r>
        <w:rPr>
          <w:rFonts w:hint="eastAsia" w:ascii="宋体" w:hAnsi="宋体" w:eastAsia="宋体" w:cs="宋体"/>
          <w:kern w:val="2"/>
          <w:sz w:val="21"/>
          <w:szCs w:val="21"/>
          <w:u w:val="single"/>
          <w:lang w:eastAsia="zh-CN"/>
        </w:rPr>
        <w:t xml:space="preserve">        </w:t>
      </w:r>
      <w:r>
        <w:rPr>
          <w:rFonts w:hint="eastAsia" w:ascii="宋体" w:hAnsi="宋体" w:eastAsia="宋体" w:cstheme="minorBidi"/>
          <w:kern w:val="2"/>
          <w:sz w:val="21"/>
          <w:szCs w:val="21"/>
          <w:lang w:eastAsia="zh-CN"/>
        </w:rPr>
        <w:t xml:space="preserve">      </w:t>
      </w:r>
    </w:p>
    <w:p w14:paraId="2084227C">
      <w:pPr>
        <w:widowControl w:val="0"/>
        <w:adjustRightInd w:val="0"/>
        <w:snapToGrid w:val="0"/>
        <w:spacing w:before="0" w:beforeLines="0" w:line="400" w:lineRule="exact"/>
        <w:ind w:firstLine="840" w:firstLineChars="40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否</w:t>
      </w:r>
    </w:p>
    <w:p w14:paraId="6E5772A4">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（1</w:t>
      </w:r>
      <w:r>
        <w:rPr>
          <w:rFonts w:ascii="宋体" w:hAnsi="宋体" w:eastAsia="宋体" w:cstheme="minorBidi"/>
          <w:kern w:val="2"/>
          <w:sz w:val="21"/>
          <w:szCs w:val="21"/>
          <w:lang w:val="en" w:eastAsia="zh-CN"/>
        </w:rPr>
        <w:t>0</w:t>
      </w:r>
      <w:r>
        <w:rPr>
          <w:rFonts w:hint="eastAsia" w:ascii="宋体" w:hAnsi="宋体" w:eastAsia="宋体" w:cstheme="minorBidi"/>
          <w:kern w:val="2"/>
          <w:sz w:val="21"/>
          <w:szCs w:val="21"/>
          <w:lang w:eastAsia="zh-CN"/>
        </w:rPr>
        <w:t>）是否涉及节能产品：</w:t>
      </w:r>
    </w:p>
    <w:p w14:paraId="00624DC8">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cstheme="minorBidi"/>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是，《节能产品政府采购品目清单》的底级品目名称：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iCs/>
          <w:kern w:val="2"/>
          <w:sz w:val="21"/>
          <w:szCs w:val="21"/>
          <w:lang w:eastAsia="zh-CN"/>
        </w:rPr>
        <w:t xml:space="preserve">     </w:t>
      </w:r>
    </w:p>
    <w:p w14:paraId="5487AABA">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强制采购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优先采购    </w:t>
      </w:r>
    </w:p>
    <w:p w14:paraId="7EB0E85E">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否</w:t>
      </w:r>
    </w:p>
    <w:p w14:paraId="3F54F324">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是否涉及环境标志产品：</w:t>
      </w:r>
    </w:p>
    <w:p w14:paraId="19081235">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是，《环境标志产品政府采购品目清单》的底级品目名称：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iCs/>
          <w:kern w:val="2"/>
          <w:sz w:val="21"/>
          <w:szCs w:val="21"/>
          <w:lang w:eastAsia="zh-CN"/>
        </w:rPr>
        <w:t xml:space="preserve"> </w:t>
      </w:r>
    </w:p>
    <w:p w14:paraId="4B989F0E">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强制采购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优先采购    </w:t>
      </w:r>
    </w:p>
    <w:p w14:paraId="69CFA18B">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否</w:t>
      </w:r>
    </w:p>
    <w:p w14:paraId="5254145C">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华文楷体" w:cs="华文楷体"/>
          <w:kern w:val="2"/>
          <w:sz w:val="21"/>
          <w:szCs w:val="21"/>
          <w:lang w:eastAsia="zh-CN"/>
        </w:rPr>
        <w:t xml:space="preserve">          </w:t>
      </w:r>
      <w:r>
        <w:rPr>
          <w:rFonts w:hint="eastAsia" w:ascii="宋体" w:hAnsi="宋体" w:eastAsia="宋体"/>
          <w:kern w:val="2"/>
          <w:sz w:val="21"/>
          <w:szCs w:val="21"/>
          <w:lang w:eastAsia="zh-CN"/>
        </w:rPr>
        <w:t xml:space="preserve">是否涉及绿色产品： </w:t>
      </w:r>
    </w:p>
    <w:p w14:paraId="558E6D8E">
      <w:pPr>
        <w:widowControl w:val="0"/>
        <w:autoSpaceDE w:val="0"/>
        <w:autoSpaceDN w:val="0"/>
        <w:adjustRightInd w:val="0"/>
        <w:spacing w:beforeLines="0" w:line="400" w:lineRule="exact"/>
        <w:ind w:firstLine="420" w:firstLineChars="0"/>
        <w:jc w:val="both"/>
        <w:rPr>
          <w:rFonts w:hint="eastAsia" w:ascii="宋体" w:hAnsi="宋体" w:eastAsia="宋体" w:cs="华文楷体"/>
          <w:kern w:val="2"/>
          <w:sz w:val="22"/>
          <w:szCs w:val="21"/>
          <w:u w:val="single"/>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是，绿色产品政府采购相关政策确定的底级品目名称：</w:t>
      </w:r>
      <w:r>
        <w:rPr>
          <w:rFonts w:hint="eastAsia" w:ascii="宋体" w:hAnsi="宋体" w:eastAsia="宋体" w:cs="华文楷体"/>
          <w:kern w:val="2"/>
          <w:sz w:val="22"/>
          <w:szCs w:val="21"/>
          <w:u w:val="single"/>
          <w:lang w:eastAsia="zh-CN"/>
        </w:rPr>
        <w:t xml:space="preserve">         </w:t>
      </w:r>
    </w:p>
    <w:p w14:paraId="260D65C0">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强制采购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优先采购    </w:t>
      </w:r>
    </w:p>
    <w:p w14:paraId="4126696E">
      <w:pPr>
        <w:widowControl w:val="0"/>
        <w:autoSpaceDE w:val="0"/>
        <w:autoSpaceDN w:val="0"/>
        <w:adjustRightInd w:val="0"/>
        <w:spacing w:beforeLines="0" w:line="400" w:lineRule="exact"/>
        <w:ind w:firstLine="420" w:firstLineChars="0"/>
        <w:jc w:val="both"/>
        <w:rPr>
          <w:rFonts w:hint="eastAsia" w:ascii="宋体" w:hAnsi="宋体" w:eastAsia="华文楷体" w:cs="华文楷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2634F4E8">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（1</w:t>
      </w:r>
      <w:r>
        <w:rPr>
          <w:rFonts w:ascii="宋体" w:hAnsi="宋体" w:eastAsia="宋体" w:cstheme="minorBidi"/>
          <w:kern w:val="2"/>
          <w:sz w:val="21"/>
          <w:szCs w:val="21"/>
          <w:lang w:val="en" w:eastAsia="zh-CN"/>
        </w:rPr>
        <w:t>1</w:t>
      </w:r>
      <w:r>
        <w:rPr>
          <w:rFonts w:hint="eastAsia" w:ascii="宋体" w:hAnsi="宋体" w:eastAsia="宋体" w:cstheme="minorBidi"/>
          <w:kern w:val="2"/>
          <w:sz w:val="21"/>
          <w:szCs w:val="21"/>
          <w:lang w:eastAsia="zh-CN"/>
        </w:rPr>
        <w:t>）涉及商品包装和快递包装的，是否参考《商品包装政府采购需求标准（试行）》、《快递包装政府采购需求标准（试行）》明确产品及相关快递服务的具体包装要求：</w:t>
      </w:r>
    </w:p>
    <w:p w14:paraId="790DD271">
      <w:pPr>
        <w:widowControl w:val="0"/>
        <w:numPr>
          <w:ilvl w:val="12"/>
          <w:numId w:val="0"/>
        </w:numPr>
        <w:adjustRightInd w:val="0"/>
        <w:snapToGrid w:val="0"/>
        <w:spacing w:before="0" w:beforeLines="0" w:line="400" w:lineRule="exact"/>
        <w:ind w:left="0" w:firstLine="840" w:firstLineChars="400"/>
        <w:jc w:val="both"/>
        <w:rPr>
          <w:rFonts w:hint="eastAsia" w:ascii="宋体" w:hAnsi="宋体" w:eastAsia="宋体"/>
          <w:kern w:val="2"/>
          <w:sz w:val="21"/>
          <w:szCs w:val="21"/>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 xml:space="preserve">是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 xml:space="preserve">否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不涉及</w:t>
      </w:r>
    </w:p>
    <w:p w14:paraId="206CC887">
      <w:pPr>
        <w:widowControl w:val="0"/>
        <w:numPr>
          <w:ilvl w:val="0"/>
          <w:numId w:val="5"/>
        </w:numPr>
        <w:adjustRightInd w:val="0"/>
        <w:snapToGrid w:val="0"/>
        <w:spacing w:before="0" w:beforeLines="0" w:line="400" w:lineRule="exact"/>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合同金额</w:t>
      </w:r>
    </w:p>
    <w:p w14:paraId="2D4B824C">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（1）合同金额小写：</w:t>
      </w:r>
      <w:r>
        <w:rPr>
          <w:rFonts w:hint="eastAsia" w:ascii="宋体" w:hAnsi="宋体" w:eastAsia="宋体" w:cstheme="minorBidi"/>
          <w:kern w:val="2"/>
          <w:sz w:val="21"/>
          <w:szCs w:val="21"/>
          <w:u w:val="single"/>
          <w:lang w:eastAsia="zh-CN"/>
        </w:rPr>
        <w:t xml:space="preserve">                           </w:t>
      </w:r>
    </w:p>
    <w:p w14:paraId="6222BF03">
      <w:pPr>
        <w:widowControl w:val="0"/>
        <w:adjustRightInd w:val="0"/>
        <w:snapToGrid w:val="0"/>
        <w:spacing w:before="0" w:beforeLines="0" w:line="400" w:lineRule="exact"/>
        <w:ind w:left="0" w:firstLine="0" w:firstLineChars="0"/>
        <w:jc w:val="both"/>
        <w:rPr>
          <w:rFonts w:ascii="宋体" w:hAnsi="宋体" w:eastAsia="宋体"/>
          <w:kern w:val="2"/>
          <w:sz w:val="21"/>
          <w:szCs w:val="21"/>
          <w:u w:val="single"/>
          <w:lang w:eastAsia="zh-CN"/>
        </w:rPr>
      </w:pPr>
      <w:r>
        <w:rPr>
          <w:rFonts w:hint="eastAsia" w:ascii="宋体" w:hAnsi="宋体" w:eastAsia="宋体" w:cstheme="minorBidi"/>
          <w:kern w:val="2"/>
          <w:sz w:val="21"/>
          <w:szCs w:val="21"/>
          <w:lang w:eastAsia="zh-CN"/>
        </w:rPr>
        <w:t xml:space="preserve">                 大写：</w:t>
      </w:r>
      <w:r>
        <w:rPr>
          <w:rFonts w:hint="eastAsia" w:ascii="宋体" w:hAnsi="宋体" w:eastAsia="宋体" w:cstheme="minorBidi"/>
          <w:kern w:val="2"/>
          <w:sz w:val="21"/>
          <w:szCs w:val="21"/>
          <w:u w:val="single"/>
          <w:lang w:eastAsia="zh-CN"/>
        </w:rPr>
        <w:t xml:space="preserve">                           </w:t>
      </w:r>
    </w:p>
    <w:p w14:paraId="25100701">
      <w:pPr>
        <w:widowControl w:val="0"/>
        <w:adjustRightInd w:val="0"/>
        <w:snapToGrid w:val="0"/>
        <w:spacing w:before="0" w:beforeLines="0" w:line="400" w:lineRule="exact"/>
        <w:ind w:firstLine="0" w:firstLineChars="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分包金额（如有）小写：</w:t>
      </w:r>
      <w:r>
        <w:rPr>
          <w:rFonts w:hint="eastAsia" w:ascii="宋体" w:hAnsi="宋体" w:eastAsia="宋体" w:cstheme="minorBidi"/>
          <w:kern w:val="2"/>
          <w:sz w:val="21"/>
          <w:szCs w:val="21"/>
          <w:u w:val="single"/>
          <w:lang w:eastAsia="zh-CN"/>
        </w:rPr>
        <w:t xml:space="preserve">                   </w:t>
      </w:r>
    </w:p>
    <w:p w14:paraId="2D935AEB">
      <w:pPr>
        <w:widowControl w:val="0"/>
        <w:adjustRightInd w:val="0"/>
        <w:snapToGrid w:val="0"/>
        <w:spacing w:before="0" w:beforeLines="0" w:line="400" w:lineRule="exact"/>
        <w:ind w:firstLine="0" w:firstLineChars="0"/>
        <w:jc w:val="both"/>
        <w:rPr>
          <w:rFonts w:hint="eastAsia" w:ascii="宋体" w:hAnsi="宋体" w:eastAsia="宋体"/>
          <w:kern w:val="2"/>
          <w:sz w:val="21"/>
          <w:szCs w:val="21"/>
          <w:u w:val="single"/>
          <w:lang w:eastAsia="zh-CN"/>
        </w:rPr>
      </w:pPr>
      <w:r>
        <w:rPr>
          <w:rFonts w:hint="eastAsia" w:ascii="宋体" w:hAnsi="宋体" w:eastAsia="宋体" w:cstheme="minorBidi"/>
          <w:kern w:val="2"/>
          <w:sz w:val="21"/>
          <w:szCs w:val="21"/>
          <w:lang w:eastAsia="zh-CN"/>
        </w:rPr>
        <w:t xml:space="preserve">                     大写：</w:t>
      </w:r>
      <w:r>
        <w:rPr>
          <w:rFonts w:hint="eastAsia" w:ascii="宋体" w:hAnsi="宋体" w:eastAsia="宋体" w:cstheme="minorBidi"/>
          <w:kern w:val="2"/>
          <w:sz w:val="21"/>
          <w:szCs w:val="21"/>
          <w:u w:val="single"/>
          <w:lang w:eastAsia="zh-CN"/>
        </w:rPr>
        <w:t xml:space="preserve">                       </w:t>
      </w:r>
    </w:p>
    <w:p w14:paraId="153AC1EB">
      <w:pPr>
        <w:widowControl w:val="0"/>
        <w:adjustRightInd w:val="0"/>
        <w:snapToGrid w:val="0"/>
        <w:spacing w:before="0" w:beforeLines="0" w:line="400" w:lineRule="exact"/>
        <w:ind w:firstLine="0" w:firstLineChars="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（注：固定单价合同应填写单价和最高限价）</w:t>
      </w:r>
    </w:p>
    <w:p w14:paraId="33B350E8">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（2）合同定价方式（采用组合定价方式的，可以勾选多项）：</w:t>
      </w:r>
    </w:p>
    <w:p w14:paraId="1640AB16">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固定总价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固定单价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固定费率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成本补偿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绩效激励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其他</w:t>
      </w:r>
      <w:r>
        <w:rPr>
          <w:rFonts w:hint="eastAsia" w:ascii="宋体" w:hAnsi="宋体" w:eastAsia="宋体" w:cstheme="minorBidi"/>
          <w:kern w:val="2"/>
          <w:sz w:val="21"/>
          <w:szCs w:val="21"/>
          <w:u w:val="single"/>
          <w:lang w:eastAsia="zh-CN"/>
        </w:rPr>
        <w:t xml:space="preserve">       </w:t>
      </w:r>
    </w:p>
    <w:p w14:paraId="0E7F7CAC">
      <w:pPr>
        <w:widowControl w:val="0"/>
        <w:spacing w:beforeLines="0" w:line="400" w:lineRule="exact"/>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（3）付款方式（按项目实际勾选填写）：</w:t>
      </w:r>
    </w:p>
    <w:p w14:paraId="1B6F9CDB">
      <w:pPr>
        <w:widowControl w:val="0"/>
        <w:adjustRightInd w:val="0"/>
        <w:snapToGrid w:val="0"/>
        <w:spacing w:before="0" w:beforeLines="0" w:line="400" w:lineRule="exact"/>
        <w:ind w:firstLine="630" w:firstLineChars="300"/>
        <w:jc w:val="both"/>
        <w:rPr>
          <w:rFonts w:ascii="宋体" w:hAnsi="宋体" w:eastAsia="宋体"/>
          <w:kern w:val="2"/>
          <w:sz w:val="21"/>
          <w:szCs w:val="21"/>
          <w:u w:val="single"/>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全额付款：</w:t>
      </w:r>
      <w:r>
        <w:rPr>
          <w:rFonts w:hint="eastAsia" w:ascii="宋体" w:hAnsi="宋体" w:eastAsia="宋体" w:cstheme="minorBidi"/>
          <w:kern w:val="2"/>
          <w:sz w:val="21"/>
          <w:szCs w:val="21"/>
          <w:u w:val="single"/>
          <w:lang w:eastAsia="zh-CN"/>
        </w:rPr>
        <w:t xml:space="preserve">     （应明确一次性支付合同款项的条件）                    </w:t>
      </w:r>
    </w:p>
    <w:p w14:paraId="67F14D13">
      <w:pPr>
        <w:widowControl w:val="0"/>
        <w:snapToGrid w:val="0"/>
        <w:spacing w:beforeLines="0" w:line="400" w:lineRule="exact"/>
        <w:ind w:firstLine="630" w:firstLineChars="300"/>
        <w:jc w:val="both"/>
        <w:rPr>
          <w:rFonts w:ascii="Calibri" w:hAnsi="Calibri" w:eastAsia="宋体"/>
          <w:kern w:val="2"/>
          <w:sz w:val="21"/>
          <w:szCs w:val="22"/>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分期付款：</w:t>
      </w:r>
      <w:r>
        <w:rPr>
          <w:rFonts w:hint="eastAsia" w:ascii="宋体" w:hAnsi="宋体" w:eastAsia="宋体" w:cstheme="minorBidi"/>
          <w:kern w:val="2"/>
          <w:sz w:val="21"/>
          <w:szCs w:val="21"/>
          <w:u w:val="single"/>
          <w:lang w:eastAsia="zh-CN"/>
        </w:rPr>
        <w:t xml:space="preserve">  （应明确分期支付合同款项的各期比例和支付条件，各期支付条件应与分期履约验收情况挂钩） </w:t>
      </w:r>
      <w:r>
        <w:rPr>
          <w:rFonts w:hint="eastAsia" w:ascii="宋体" w:hAnsi="宋体" w:eastAsia="宋体" w:cstheme="minorBidi"/>
          <w:kern w:val="2"/>
          <w:sz w:val="21"/>
          <w:szCs w:val="21"/>
          <w:lang w:eastAsia="zh-CN"/>
        </w:rPr>
        <w:t>，其中涉及预付款的：</w:t>
      </w:r>
      <w:r>
        <w:rPr>
          <w:rFonts w:hint="eastAsia" w:ascii="宋体" w:hAnsi="宋体" w:eastAsia="宋体" w:cstheme="minorBidi"/>
          <w:kern w:val="2"/>
          <w:sz w:val="21"/>
          <w:szCs w:val="21"/>
          <w:u w:val="single"/>
          <w:lang w:eastAsia="zh-CN"/>
        </w:rPr>
        <w:t xml:space="preserve"> （应明确预付款的支付比例和支付条件） </w:t>
      </w:r>
    </w:p>
    <w:p w14:paraId="2412522F">
      <w:pPr>
        <w:widowControl w:val="0"/>
        <w:adjustRightInd w:val="0"/>
        <w:snapToGrid w:val="0"/>
        <w:spacing w:before="0" w:beforeLines="0" w:line="400" w:lineRule="exact"/>
        <w:ind w:firstLine="630" w:firstLineChars="300"/>
        <w:jc w:val="both"/>
        <w:rPr>
          <w:rFonts w:ascii="宋体" w:hAnsi="宋体" w:eastAsia="宋体"/>
          <w:kern w:val="2"/>
          <w:sz w:val="21"/>
          <w:szCs w:val="21"/>
          <w:u w:val="single"/>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成本补偿：</w:t>
      </w:r>
      <w:r>
        <w:rPr>
          <w:rFonts w:hint="eastAsia" w:ascii="宋体" w:hAnsi="宋体" w:eastAsia="宋体" w:cstheme="minorBidi"/>
          <w:kern w:val="2"/>
          <w:sz w:val="21"/>
          <w:szCs w:val="21"/>
          <w:u w:val="single"/>
          <w:lang w:eastAsia="zh-CN"/>
        </w:rPr>
        <w:t xml:space="preserve">      （应明确按照成本补偿方式的支付方式和支付条件）   </w:t>
      </w:r>
    </w:p>
    <w:p w14:paraId="639CA96E">
      <w:pPr>
        <w:widowControl w:val="0"/>
        <w:adjustRightInd w:val="0"/>
        <w:snapToGrid w:val="0"/>
        <w:spacing w:before="0" w:beforeLines="0" w:line="400" w:lineRule="exact"/>
        <w:ind w:firstLine="630" w:firstLineChars="300"/>
        <w:jc w:val="both"/>
        <w:rPr>
          <w:rFonts w:ascii="宋体" w:hAnsi="宋体" w:eastAsia="宋体"/>
          <w:kern w:val="2"/>
          <w:sz w:val="21"/>
          <w:szCs w:val="21"/>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绩效激励：</w:t>
      </w:r>
      <w:r>
        <w:rPr>
          <w:rFonts w:hint="eastAsia" w:ascii="宋体" w:hAnsi="宋体" w:eastAsia="宋体" w:cstheme="minorBidi"/>
          <w:kern w:val="2"/>
          <w:sz w:val="21"/>
          <w:szCs w:val="21"/>
          <w:u w:val="single"/>
          <w:lang w:eastAsia="zh-CN"/>
        </w:rPr>
        <w:t xml:space="preserve">      （应明确按照绩效激励方式的支付方式和支付条件）   </w:t>
      </w:r>
    </w:p>
    <w:p w14:paraId="581698E9">
      <w:pPr>
        <w:widowControl w:val="0"/>
        <w:numPr>
          <w:ilvl w:val="0"/>
          <w:numId w:val="5"/>
        </w:numPr>
        <w:adjustRightInd w:val="0"/>
        <w:snapToGrid w:val="0"/>
        <w:spacing w:before="0" w:beforeLines="0" w:line="400" w:lineRule="exact"/>
        <w:ind w:firstLine="422" w:firstLineChars="200"/>
        <w:jc w:val="both"/>
        <w:rPr>
          <w:rFonts w:ascii="宋体" w:hAnsi="宋体" w:eastAsia="宋体"/>
          <w:b/>
          <w:kern w:val="2"/>
          <w:sz w:val="21"/>
          <w:szCs w:val="21"/>
          <w:u w:val="single"/>
          <w:lang w:eastAsia="zh-CN"/>
        </w:rPr>
      </w:pPr>
      <w:r>
        <w:rPr>
          <w:rFonts w:hint="eastAsia" w:ascii="宋体" w:hAnsi="宋体" w:eastAsia="宋体" w:cstheme="minorBidi"/>
          <w:b/>
          <w:kern w:val="2"/>
          <w:sz w:val="21"/>
          <w:szCs w:val="21"/>
          <w:lang w:eastAsia="zh-CN"/>
        </w:rPr>
        <w:t>合同履行</w:t>
      </w:r>
    </w:p>
    <w:p w14:paraId="44A151C0">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（1）起始日期：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日，完成日期：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w:t>
      </w:r>
    </w:p>
    <w:p w14:paraId="57A33158">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（2）履约地点</w:t>
      </w:r>
      <w:r>
        <w:rPr>
          <w:rFonts w:hint="eastAsia" w:ascii="宋体" w:hAnsi="宋体" w:eastAsia="宋体" w:cs="宋体"/>
          <w:bCs/>
          <w:kern w:val="2"/>
          <w:sz w:val="21"/>
          <w:szCs w:val="21"/>
          <w:lang w:eastAsia="zh-CN"/>
        </w:rPr>
        <w:t>：</w:t>
      </w:r>
      <w:r>
        <w:rPr>
          <w:rFonts w:hint="eastAsia" w:ascii="宋体" w:hAnsi="宋体" w:eastAsia="宋体" w:cs="宋体"/>
          <w:kern w:val="2"/>
          <w:sz w:val="21"/>
          <w:szCs w:val="21"/>
          <w:u w:val="single"/>
          <w:lang w:eastAsia="zh-CN"/>
        </w:rPr>
        <w:t xml:space="preserve">                             </w:t>
      </w:r>
    </w:p>
    <w:p w14:paraId="4B18C4A6">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bCs/>
          <w:kern w:val="2"/>
          <w:sz w:val="21"/>
          <w:szCs w:val="21"/>
          <w:lang w:eastAsia="zh-CN"/>
        </w:rPr>
        <w:t>（3）履约担保：</w:t>
      </w:r>
      <w:r>
        <w:rPr>
          <w:rFonts w:hint="eastAsia" w:ascii="宋体" w:hAnsi="宋体" w:eastAsia="宋体" w:cs="宋体"/>
          <w:kern w:val="2"/>
          <w:sz w:val="21"/>
          <w:szCs w:val="22"/>
          <w:lang w:eastAsia="zh-CN"/>
        </w:rPr>
        <w:t>是否收取履约保证金：</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否</w:t>
      </w:r>
    </w:p>
    <w:p w14:paraId="30FC2CAF">
      <w:pPr>
        <w:widowControl w:val="0"/>
        <w:autoSpaceDE w:val="0"/>
        <w:autoSpaceDN w:val="0"/>
        <w:adjustRightInd w:val="0"/>
        <w:spacing w:beforeLines="0" w:line="400" w:lineRule="exact"/>
        <w:ind w:firstLine="440" w:firstLineChars="200"/>
        <w:jc w:val="both"/>
        <w:rPr>
          <w:rFonts w:hint="eastAsia" w:ascii="宋体" w:hAnsi="宋体" w:eastAsia="宋体" w:cs="宋体"/>
          <w:kern w:val="2"/>
          <w:sz w:val="21"/>
          <w:szCs w:val="21"/>
          <w:lang w:eastAsia="zh-CN"/>
        </w:rPr>
      </w:pPr>
      <w:r>
        <w:rPr>
          <w:rFonts w:hint="eastAsia" w:ascii="宋体" w:hAnsi="宋体" w:eastAsia="华文楷体" w:cs="宋体"/>
          <w:bCs/>
          <w:kern w:val="2"/>
          <w:sz w:val="22"/>
          <w:szCs w:val="21"/>
          <w:lang w:eastAsia="zh-CN"/>
        </w:rPr>
        <w:t xml:space="preserve">  </w:t>
      </w:r>
      <w:r>
        <w:rPr>
          <w:rFonts w:hint="eastAsia" w:ascii="宋体" w:hAnsi="宋体" w:eastAsia="宋体" w:cs="宋体"/>
          <w:kern w:val="2"/>
          <w:sz w:val="21"/>
          <w:szCs w:val="21"/>
          <w:lang w:eastAsia="zh-CN"/>
        </w:rPr>
        <w:t xml:space="preserve">  收取履约保证金形式：</w:t>
      </w:r>
      <w:r>
        <w:rPr>
          <w:rFonts w:hint="eastAsia" w:ascii="宋体" w:hAnsi="宋体" w:eastAsia="宋体" w:cs="宋体"/>
          <w:bCs/>
          <w:kern w:val="2"/>
          <w:sz w:val="21"/>
          <w:szCs w:val="21"/>
          <w:u w:val="single"/>
          <w:lang w:eastAsia="zh-CN"/>
        </w:rPr>
        <w:t xml:space="preserve">                            </w:t>
      </w:r>
    </w:p>
    <w:p w14:paraId="69BEF52A">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收取履约保证金金额：</w:t>
      </w:r>
      <w:r>
        <w:rPr>
          <w:rFonts w:hint="eastAsia" w:ascii="宋体" w:hAnsi="宋体" w:eastAsia="宋体" w:cs="宋体"/>
          <w:bCs/>
          <w:kern w:val="2"/>
          <w:sz w:val="21"/>
          <w:szCs w:val="21"/>
          <w:u w:val="single"/>
          <w:lang w:eastAsia="zh-CN"/>
        </w:rPr>
        <w:t xml:space="preserve">                            </w:t>
      </w:r>
    </w:p>
    <w:p w14:paraId="1A621B4C">
      <w:pPr>
        <w:widowControl w:val="0"/>
        <w:snapToGrid w:val="0"/>
        <w:spacing w:beforeLines="0" w:line="400" w:lineRule="exact"/>
        <w:ind w:firstLine="420" w:firstLineChars="200"/>
        <w:jc w:val="both"/>
        <w:rPr>
          <w:rFonts w:hint="eastAsia" w:ascii="宋体" w:hAnsi="宋体" w:eastAsia="宋体" w:cs="宋体"/>
          <w:kern w:val="2"/>
          <w:sz w:val="21"/>
          <w:szCs w:val="22"/>
          <w:lang w:eastAsia="zh-CN"/>
        </w:rPr>
      </w:pPr>
      <w:r>
        <w:rPr>
          <w:rFonts w:hint="eastAsia" w:ascii="宋体" w:hAnsi="宋体" w:eastAsia="宋体" w:cs="宋体"/>
          <w:bCs/>
          <w:kern w:val="2"/>
          <w:sz w:val="21"/>
          <w:szCs w:val="21"/>
          <w:lang w:eastAsia="zh-CN"/>
        </w:rPr>
        <w:t xml:space="preserve">    履约担保期限：</w:t>
      </w:r>
      <w:r>
        <w:rPr>
          <w:rFonts w:hint="eastAsia" w:ascii="宋体" w:hAnsi="宋体" w:eastAsia="宋体" w:cs="宋体"/>
          <w:bCs/>
          <w:kern w:val="2"/>
          <w:sz w:val="21"/>
          <w:szCs w:val="21"/>
          <w:u w:val="single"/>
          <w:lang w:eastAsia="zh-CN"/>
        </w:rPr>
        <w:t xml:space="preserve">                                  </w:t>
      </w:r>
    </w:p>
    <w:p w14:paraId="47CCFDFF">
      <w:pPr>
        <w:widowControl w:val="0"/>
        <w:adjustRightInd w:val="0"/>
        <w:snapToGrid w:val="0"/>
        <w:spacing w:before="0" w:beforeLines="0" w:line="40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（4）分期履行要求：</w:t>
      </w:r>
      <w:r>
        <w:rPr>
          <w:rFonts w:hint="eastAsia" w:ascii="宋体" w:hAnsi="宋体" w:eastAsia="宋体" w:cs="宋体"/>
          <w:bCs/>
          <w:kern w:val="2"/>
          <w:sz w:val="21"/>
          <w:szCs w:val="21"/>
          <w:u w:val="single"/>
          <w:lang w:eastAsia="zh-CN"/>
        </w:rPr>
        <w:t xml:space="preserve">                                                        </w:t>
      </w:r>
    </w:p>
    <w:p w14:paraId="54975074">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u w:val="single"/>
          <w:lang w:eastAsia="zh-CN"/>
        </w:rPr>
      </w:pPr>
      <w:r>
        <w:rPr>
          <w:rFonts w:hint="eastAsia" w:ascii="宋体" w:hAnsi="宋体" w:eastAsia="宋体" w:cs="宋体"/>
          <w:bCs/>
          <w:kern w:val="2"/>
          <w:sz w:val="21"/>
          <w:szCs w:val="21"/>
          <w:lang w:eastAsia="zh-CN"/>
        </w:rPr>
        <w:t>（5）风险处置措施和替代方案：</w:t>
      </w:r>
      <w:r>
        <w:rPr>
          <w:rFonts w:hint="eastAsia" w:ascii="宋体" w:hAnsi="宋体" w:eastAsia="宋体" w:cs="宋体"/>
          <w:color w:val="0000FF"/>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kern w:val="2"/>
          <w:sz w:val="21"/>
          <w:szCs w:val="21"/>
          <w:u w:val="single"/>
          <w:lang w:eastAsia="zh-CN"/>
        </w:rPr>
        <w:t xml:space="preserve">                                                </w:t>
      </w:r>
    </w:p>
    <w:p w14:paraId="3732F33C">
      <w:pPr>
        <w:widowControl w:val="0"/>
        <w:numPr>
          <w:ilvl w:val="0"/>
          <w:numId w:val="5"/>
        </w:numPr>
        <w:adjustRightInd w:val="0"/>
        <w:snapToGrid w:val="0"/>
        <w:spacing w:before="0" w:beforeLines="0" w:line="400" w:lineRule="exact"/>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合同验收</w:t>
      </w:r>
    </w:p>
    <w:p w14:paraId="4A436534">
      <w:pPr>
        <w:widowControl w:val="0"/>
        <w:numPr>
          <w:ilvl w:val="0"/>
          <w:numId w:val="7"/>
        </w:numPr>
        <w:adjustRightInd w:val="0"/>
        <w:snapToGrid w:val="0"/>
        <w:spacing w:before="0" w:beforeLines="0"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cstheme="minorBidi"/>
          <w:bCs/>
          <w:kern w:val="2"/>
          <w:sz w:val="21"/>
          <w:szCs w:val="21"/>
          <w:lang w:eastAsia="zh-CN"/>
        </w:rPr>
        <w:t>验收组织方式：</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自行组织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委托第三方组织</w:t>
      </w:r>
    </w:p>
    <w:p w14:paraId="29E16DF4">
      <w:pPr>
        <w:widowControl w:val="0"/>
        <w:numPr>
          <w:ilvl w:val="0"/>
          <w:numId w:val="0"/>
        </w:numPr>
        <w:adjustRightInd w:val="0"/>
        <w:snapToGrid w:val="0"/>
        <w:spacing w:before="0" w:beforeLines="0" w:line="400" w:lineRule="exact"/>
        <w:ind w:left="0" w:firstLine="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 xml:space="preserve">         验收主体：</w:t>
      </w:r>
      <w:r>
        <w:rPr>
          <w:rFonts w:hint="eastAsia" w:ascii="宋体" w:hAnsi="宋体" w:eastAsia="宋体" w:cstheme="minorBidi"/>
          <w:bCs/>
          <w:kern w:val="2"/>
          <w:sz w:val="21"/>
          <w:szCs w:val="21"/>
          <w:u w:val="single"/>
          <w:lang w:eastAsia="zh-CN"/>
        </w:rPr>
        <w:t xml:space="preserve">                  </w:t>
      </w:r>
    </w:p>
    <w:p w14:paraId="1454BB37">
      <w:pPr>
        <w:widowControl w:val="0"/>
        <w:adjustRightInd w:val="0"/>
        <w:snapToGrid w:val="0"/>
        <w:spacing w:before="0" w:beforeLines="0" w:line="400" w:lineRule="exact"/>
        <w:ind w:firstLine="0" w:firstLineChars="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 xml:space="preserve">        是否邀请本项目的其他供应商参加验收：</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288E9729">
      <w:pPr>
        <w:widowControl w:val="0"/>
        <w:adjustRightInd w:val="0"/>
        <w:snapToGrid w:val="0"/>
        <w:spacing w:before="0" w:beforeLines="0" w:line="400" w:lineRule="exact"/>
        <w:ind w:firstLine="840" w:firstLineChars="4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是否邀请专家参加验收：</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270658ED">
      <w:pPr>
        <w:widowControl w:val="0"/>
        <w:adjustRightInd w:val="0"/>
        <w:snapToGrid w:val="0"/>
        <w:spacing w:before="0" w:beforeLines="0" w:line="400" w:lineRule="exact"/>
        <w:ind w:firstLine="840" w:firstLineChars="4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是否邀请服务对象参加验收：</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46DBE66B">
      <w:pPr>
        <w:widowControl w:val="0"/>
        <w:adjustRightInd w:val="0"/>
        <w:snapToGrid w:val="0"/>
        <w:spacing w:before="0" w:beforeLines="0" w:line="400" w:lineRule="exact"/>
        <w:ind w:firstLine="840" w:firstLineChars="4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是否邀请第三方检测机构参加验收：</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78811E90">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lang w:eastAsia="zh-CN"/>
        </w:rPr>
      </w:pPr>
      <w:r>
        <w:rPr>
          <w:rFonts w:hint="eastAsia" w:ascii="宋体" w:hAnsi="宋体" w:eastAsia="宋体" w:cstheme="minorBidi"/>
          <w:bCs/>
          <w:kern w:val="2"/>
          <w:sz w:val="21"/>
          <w:szCs w:val="21"/>
          <w:lang w:eastAsia="zh-CN"/>
        </w:rPr>
        <w:t>是否进行抽查检测：</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是，抽查比例：</w:t>
      </w:r>
      <w:r>
        <w:rPr>
          <w:rFonts w:hint="eastAsia" w:ascii="宋体" w:hAnsi="宋体" w:eastAsia="宋体" w:cstheme="minorBidi"/>
          <w:bCs/>
          <w:kern w:val="2"/>
          <w:sz w:val="21"/>
          <w:szCs w:val="21"/>
          <w:u w:val="single"/>
          <w:lang w:eastAsia="zh-CN"/>
        </w:rPr>
        <w:t xml:space="preserve">        </w:t>
      </w:r>
      <w:r>
        <w:rPr>
          <w:rFonts w:hint="eastAsia" w:ascii="宋体" w:hAnsi="宋体" w:eastAsia="宋体" w:cstheme="minorBidi"/>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5659A04D">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是否存在破坏性检测：</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是，</w:t>
      </w:r>
      <w:r>
        <w:rPr>
          <w:rFonts w:hint="eastAsia" w:ascii="宋体" w:hAnsi="宋体" w:eastAsia="宋体" w:cstheme="minorBidi"/>
          <w:bCs/>
          <w:kern w:val="2"/>
          <w:sz w:val="21"/>
          <w:szCs w:val="21"/>
          <w:u w:val="single"/>
          <w:lang w:eastAsia="zh-CN"/>
        </w:rPr>
        <w:t>（应明确对被破坏的检测产品的处理方式）</w:t>
      </w:r>
    </w:p>
    <w:p w14:paraId="4DCD6FD4">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lang w:eastAsia="zh-CN"/>
        </w:rPr>
      </w:pPr>
      <w:r>
        <w:rPr>
          <w:rFonts w:hint="eastAsia" w:ascii="宋体" w:hAnsi="宋体" w:eastAsia="宋体" w:cstheme="minorBidi"/>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6ACF5FBB">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验收组织的其他事项：</w:t>
      </w:r>
      <w:r>
        <w:rPr>
          <w:rFonts w:hint="eastAsia" w:ascii="宋体" w:hAnsi="宋体" w:eastAsia="宋体" w:cstheme="minorBidi"/>
          <w:bCs/>
          <w:kern w:val="2"/>
          <w:sz w:val="21"/>
          <w:szCs w:val="21"/>
          <w:u w:val="single"/>
          <w:lang w:eastAsia="zh-CN"/>
        </w:rPr>
        <w:t xml:space="preserve">                </w:t>
      </w:r>
    </w:p>
    <w:p w14:paraId="01EC843E">
      <w:pPr>
        <w:widowControl w:val="0"/>
        <w:adjustRightInd w:val="0"/>
        <w:snapToGrid w:val="0"/>
        <w:spacing w:before="0" w:beforeLines="0" w:line="400" w:lineRule="exact"/>
        <w:ind w:firstLine="420" w:firstLineChars="200"/>
        <w:jc w:val="both"/>
        <w:rPr>
          <w:rFonts w:hint="eastAsia"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（2）履约验收时间：</w:t>
      </w:r>
      <w:r>
        <w:rPr>
          <w:rFonts w:hint="eastAsia" w:ascii="宋体" w:hAnsi="宋体" w:eastAsia="宋体" w:cstheme="minorBidi"/>
          <w:bCs/>
          <w:kern w:val="2"/>
          <w:sz w:val="21"/>
          <w:szCs w:val="21"/>
          <w:u w:val="single"/>
          <w:lang w:eastAsia="zh-CN"/>
        </w:rPr>
        <w:t xml:space="preserve">（计划于何时验收/供应商提出验收申请之日起   日内组织验收） </w:t>
      </w:r>
    </w:p>
    <w:p w14:paraId="6B1385C9">
      <w:pPr>
        <w:widowControl w:val="0"/>
        <w:adjustRightInd w:val="0"/>
        <w:snapToGrid w:val="0"/>
        <w:spacing w:before="0" w:beforeLines="0"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cstheme="minorBidi"/>
          <w:bCs/>
          <w:kern w:val="2"/>
          <w:sz w:val="21"/>
          <w:szCs w:val="21"/>
          <w:lang w:eastAsia="zh-CN"/>
        </w:rPr>
        <w:t>（3）履约验收方式：</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一次性验收         </w:t>
      </w:r>
    </w:p>
    <w:p w14:paraId="5672A264">
      <w:pPr>
        <w:widowControl w:val="0"/>
        <w:adjustRightInd w:val="0"/>
        <w:snapToGrid w:val="0"/>
        <w:spacing w:before="0" w:beforeLines="0" w:line="400" w:lineRule="exact"/>
        <w:ind w:firstLine="0" w:firstLineChars="0"/>
        <w:jc w:val="both"/>
        <w:rPr>
          <w:rFonts w:hint="eastAsia" w:ascii="宋体" w:hAnsi="宋体" w:eastAsia="宋体"/>
          <w:bCs/>
          <w:kern w:val="2"/>
          <w:sz w:val="21"/>
          <w:szCs w:val="21"/>
          <w:lang w:eastAsia="zh-CN"/>
        </w:rPr>
      </w:pPr>
      <w:r>
        <w:rPr>
          <w:rFonts w:hint="eastAsia" w:ascii="宋体" w:hAnsi="宋体" w:eastAsia="宋体" w:cstheme="minorBidi"/>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分期/分项验收：</w:t>
      </w:r>
      <w:r>
        <w:rPr>
          <w:rFonts w:hint="eastAsia" w:ascii="宋体" w:hAnsi="宋体" w:eastAsia="宋体" w:cstheme="minorBidi"/>
          <w:bCs/>
          <w:kern w:val="2"/>
          <w:sz w:val="21"/>
          <w:szCs w:val="21"/>
          <w:u w:val="single"/>
          <w:lang w:eastAsia="zh-CN"/>
        </w:rPr>
        <w:t xml:space="preserve"> （应明确分期</w:t>
      </w:r>
      <w:r>
        <w:rPr>
          <w:rFonts w:ascii="宋体" w:hAnsi="宋体" w:eastAsia="宋体" w:cstheme="minorBidi"/>
          <w:bCs/>
          <w:kern w:val="2"/>
          <w:sz w:val="21"/>
          <w:szCs w:val="21"/>
          <w:u w:val="single"/>
          <w:lang w:val="en" w:eastAsia="zh-CN"/>
        </w:rPr>
        <w:t>/</w:t>
      </w:r>
      <w:r>
        <w:rPr>
          <w:rFonts w:hint="eastAsia" w:ascii="宋体" w:hAnsi="宋体" w:eastAsia="宋体" w:cstheme="minorBidi"/>
          <w:bCs/>
          <w:kern w:val="2"/>
          <w:sz w:val="21"/>
          <w:szCs w:val="21"/>
          <w:u w:val="single"/>
          <w:lang w:val="en" w:eastAsia="zh-CN"/>
        </w:rPr>
        <w:t>分项验收的工作安排</w:t>
      </w:r>
      <w:r>
        <w:rPr>
          <w:rFonts w:hint="eastAsia" w:ascii="宋体" w:hAnsi="宋体" w:eastAsia="宋体" w:cstheme="minorBidi"/>
          <w:bCs/>
          <w:kern w:val="2"/>
          <w:sz w:val="21"/>
          <w:szCs w:val="21"/>
          <w:u w:val="single"/>
          <w:lang w:eastAsia="zh-CN"/>
        </w:rPr>
        <w:t xml:space="preserve">）  </w:t>
      </w:r>
    </w:p>
    <w:p w14:paraId="23DEB269">
      <w:pPr>
        <w:widowControl w:val="0"/>
        <w:adjustRightInd w:val="0"/>
        <w:snapToGrid w:val="0"/>
        <w:spacing w:before="0" w:beforeLines="0" w:line="400" w:lineRule="exact"/>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（4）履约验收程序：</w:t>
      </w:r>
      <w:r>
        <w:rPr>
          <w:rFonts w:hint="eastAsia" w:ascii="宋体" w:hAnsi="宋体" w:eastAsia="宋体" w:cstheme="minorBidi"/>
          <w:bCs/>
          <w:kern w:val="2"/>
          <w:sz w:val="21"/>
          <w:szCs w:val="21"/>
          <w:u w:val="single"/>
          <w:lang w:eastAsia="zh-CN"/>
        </w:rPr>
        <w:t xml:space="preserve">                                         </w:t>
      </w:r>
    </w:p>
    <w:p w14:paraId="4D98A952">
      <w:pPr>
        <w:widowControl w:val="0"/>
        <w:adjustRightInd w:val="0"/>
        <w:snapToGrid w:val="0"/>
        <w:spacing w:before="0" w:beforeLines="0" w:line="400" w:lineRule="exact"/>
        <w:ind w:firstLine="420" w:firstLineChars="200"/>
        <w:jc w:val="both"/>
        <w:rPr>
          <w:rFonts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（5）履约验收的内容：</w:t>
      </w:r>
      <w:r>
        <w:rPr>
          <w:rFonts w:hint="eastAsia" w:ascii="宋体" w:hAnsi="宋体" w:eastAsia="宋体" w:cstheme="minorBidi"/>
          <w:bCs/>
          <w:kern w:val="2"/>
          <w:sz w:val="21"/>
          <w:szCs w:val="21"/>
          <w:u w:val="single"/>
          <w:lang w:eastAsia="zh-CN"/>
        </w:rPr>
        <w:t xml:space="preserve"> （应当包括每一项技术和商务要求的履约情况，特别是落实政府采购扶持中小企业，支持绿色发展和乡村振兴等政策情况）                                      </w:t>
      </w:r>
    </w:p>
    <w:p w14:paraId="1A41F677">
      <w:pPr>
        <w:widowControl w:val="0"/>
        <w:adjustRightInd w:val="0"/>
        <w:snapToGrid w:val="0"/>
        <w:spacing w:before="0" w:beforeLines="0" w:line="400" w:lineRule="exact"/>
        <w:ind w:firstLine="420" w:firstLineChars="200"/>
        <w:jc w:val="both"/>
        <w:rPr>
          <w:rFonts w:hint="eastAsia"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（6）履约验收标准：</w:t>
      </w:r>
      <w:r>
        <w:rPr>
          <w:rFonts w:hint="eastAsia" w:ascii="宋体" w:hAnsi="宋体" w:eastAsia="宋体" w:cstheme="minorBidi"/>
          <w:bCs/>
          <w:kern w:val="2"/>
          <w:sz w:val="21"/>
          <w:szCs w:val="21"/>
          <w:u w:val="single"/>
          <w:lang w:eastAsia="zh-CN"/>
        </w:rPr>
        <w:t xml:space="preserve">                                         </w:t>
      </w:r>
    </w:p>
    <w:p w14:paraId="16D7B116">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bCs/>
          <w:kern w:val="2"/>
          <w:sz w:val="21"/>
          <w:szCs w:val="21"/>
          <w:lang w:eastAsia="zh-CN"/>
        </w:rPr>
        <w:t>（7）是否以采购活动中供应商提供的样品作为参考：</w:t>
      </w:r>
      <w:r>
        <w:rPr>
          <w:rFonts w:ascii="Wingdings" w:hAnsi="Wingdings" w:eastAsia="宋体" w:cs="宋体"/>
          <w:kern w:val="2"/>
          <w:sz w:val="21"/>
          <w:szCs w:val="21"/>
          <w:lang w:eastAsia="zh-CN"/>
        </w:rPr>
        <w:sym w:font="Wingdings" w:char="F0A8"/>
      </w:r>
      <w:r>
        <w:rPr>
          <w:rFonts w:hint="eastAsia" w:ascii="宋体" w:hAnsi="宋体" w:eastAsia="宋体" w:cs="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宋体"/>
          <w:bCs/>
          <w:kern w:val="2"/>
          <w:sz w:val="21"/>
          <w:szCs w:val="21"/>
          <w:lang w:eastAsia="zh-CN"/>
        </w:rPr>
        <w:t>否</w:t>
      </w:r>
    </w:p>
    <w:p w14:paraId="45655432">
      <w:pPr>
        <w:widowControl w:val="0"/>
        <w:adjustRightInd w:val="0"/>
        <w:snapToGrid w:val="0"/>
        <w:spacing w:before="0" w:beforeLines="0" w:line="400" w:lineRule="exact"/>
        <w:ind w:firstLine="420" w:firstLineChars="200"/>
        <w:jc w:val="both"/>
        <w:rPr>
          <w:rFonts w:hint="eastAsia" w:ascii="宋体" w:hAnsi="宋体" w:eastAsia="宋体" w:cs="宋体"/>
          <w:bCs/>
          <w:kern w:val="2"/>
          <w:sz w:val="21"/>
          <w:szCs w:val="21"/>
          <w:u w:val="single"/>
          <w:lang w:eastAsia="zh-CN"/>
        </w:rPr>
      </w:pPr>
      <w:r>
        <w:rPr>
          <w:rFonts w:hint="eastAsia" w:ascii="宋体" w:hAnsi="宋体" w:eastAsia="宋体" w:cs="宋体"/>
          <w:bCs/>
          <w:kern w:val="2"/>
          <w:sz w:val="21"/>
          <w:szCs w:val="21"/>
          <w:lang w:eastAsia="zh-CN"/>
        </w:rPr>
        <w:t>（8）履约验收其他事项：</w:t>
      </w:r>
      <w:r>
        <w:rPr>
          <w:rFonts w:hint="eastAsia" w:ascii="宋体" w:hAnsi="宋体" w:eastAsia="宋体" w:cs="宋体"/>
          <w:bCs/>
          <w:kern w:val="2"/>
          <w:sz w:val="21"/>
          <w:szCs w:val="21"/>
          <w:u w:val="single"/>
          <w:lang w:eastAsia="zh-CN"/>
        </w:rPr>
        <w:t xml:space="preserve">      （产权过户登记等）          </w:t>
      </w:r>
    </w:p>
    <w:p w14:paraId="13F079D6">
      <w:pPr>
        <w:widowControl w:val="0"/>
        <w:numPr>
          <w:ilvl w:val="0"/>
          <w:numId w:val="5"/>
        </w:numPr>
        <w:adjustRightInd w:val="0"/>
        <w:snapToGrid w:val="0"/>
        <w:spacing w:before="0" w:beforeLines="0"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cstheme="minorBidi"/>
          <w:b/>
          <w:kern w:val="2"/>
          <w:sz w:val="21"/>
          <w:szCs w:val="21"/>
          <w:lang w:eastAsia="zh-CN"/>
        </w:rPr>
        <w:t>组成合同的文件</w:t>
      </w:r>
    </w:p>
    <w:p w14:paraId="0391FCE8">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本协议书与下列文件一起构成合同文件，如下述文件之间有任何抵触、矛盾或歧义，应按以下顺序解释：</w:t>
      </w:r>
    </w:p>
    <w:p w14:paraId="006C8990">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（1）政府采购合同协议书及其变更、补充协议</w:t>
      </w:r>
    </w:p>
    <w:p w14:paraId="654FF033">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（2）政府采购合同专用条款</w:t>
      </w:r>
    </w:p>
    <w:p w14:paraId="32F57084">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（3）政府采购合同通用条款</w:t>
      </w:r>
    </w:p>
    <w:p w14:paraId="05903BA8">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（4）中标（成交）通知书</w:t>
      </w:r>
    </w:p>
    <w:p w14:paraId="113D8159">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（5）投标文件</w:t>
      </w:r>
    </w:p>
    <w:p w14:paraId="1AA99C7F">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（6）采购文件</w:t>
      </w:r>
    </w:p>
    <w:p w14:paraId="37B9831A">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（7）有关技术文件，图纸</w:t>
      </w:r>
    </w:p>
    <w:p w14:paraId="66D7FDBB">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w:t>
      </w:r>
      <w:r>
        <w:rPr>
          <w:rFonts w:hint="eastAsia" w:ascii="宋体" w:hAnsi="宋体" w:eastAsia="宋体" w:cs="宋体"/>
          <w:color w:val="000000"/>
          <w:kern w:val="2"/>
          <w:sz w:val="21"/>
          <w:szCs w:val="21"/>
          <w:lang w:eastAsia="zh-CN"/>
        </w:rPr>
        <w:t>国家法律、行政法规和规章制度规定或合同约定的作为合同组成部分的其他文件</w:t>
      </w:r>
    </w:p>
    <w:p w14:paraId="1B1D2B18">
      <w:pPr>
        <w:widowControl w:val="0"/>
        <w:numPr>
          <w:ilvl w:val="0"/>
          <w:numId w:val="5"/>
        </w:numPr>
        <w:adjustRightInd w:val="0"/>
        <w:snapToGrid w:val="0"/>
        <w:spacing w:before="0" w:beforeLines="0"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cstheme="minorBidi"/>
          <w:b/>
          <w:kern w:val="2"/>
          <w:sz w:val="21"/>
          <w:szCs w:val="21"/>
          <w:lang w:eastAsia="zh-CN"/>
        </w:rPr>
        <w:t>合同生效</w:t>
      </w:r>
    </w:p>
    <w:p w14:paraId="0D85E0F3">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本合同自</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生效。</w:t>
      </w:r>
    </w:p>
    <w:p w14:paraId="326D4010">
      <w:pPr>
        <w:widowControl w:val="0"/>
        <w:numPr>
          <w:ilvl w:val="0"/>
          <w:numId w:val="5"/>
        </w:numPr>
        <w:adjustRightInd w:val="0"/>
        <w:snapToGrid w:val="0"/>
        <w:spacing w:before="0" w:beforeLines="0"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cstheme="minorBidi"/>
          <w:b/>
          <w:kern w:val="2"/>
          <w:sz w:val="21"/>
          <w:szCs w:val="21"/>
          <w:lang w:eastAsia="zh-CN"/>
        </w:rPr>
        <w:t>合同份数</w:t>
      </w:r>
    </w:p>
    <w:p w14:paraId="6353D23E">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本合同一式</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份，甲方执</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份，乙方执</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份，均具有同等法律效力。</w:t>
      </w:r>
    </w:p>
    <w:p w14:paraId="14F9F1F8">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合同订立时间：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日</w:t>
      </w:r>
    </w:p>
    <w:p w14:paraId="2D5AAC92">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合同订立地点：</w:t>
      </w:r>
      <w:r>
        <w:rPr>
          <w:rFonts w:hint="eastAsia" w:ascii="宋体" w:hAnsi="宋体" w:eastAsia="宋体" w:cstheme="minorBidi"/>
          <w:kern w:val="2"/>
          <w:sz w:val="21"/>
          <w:szCs w:val="21"/>
          <w:u w:val="single"/>
          <w:lang w:eastAsia="zh-CN"/>
        </w:rPr>
        <w:t xml:space="preserve">                           </w:t>
      </w:r>
    </w:p>
    <w:p w14:paraId="1EDC13B4">
      <w:pPr>
        <w:widowControl w:val="0"/>
        <w:adjustRightInd w:val="0"/>
        <w:snapToGrid w:val="0"/>
        <w:spacing w:before="0" w:beforeLines="0" w:line="400" w:lineRule="exact"/>
        <w:ind w:firstLine="420" w:firstLineChars="20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附件：具体标的及其技术要求和商务要求、联合协议、分包意向协议等。</w:t>
      </w:r>
    </w:p>
    <w:p w14:paraId="4B35CE0B">
      <w:pPr>
        <w:widowControl w:val="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br w:type="page"/>
      </w:r>
    </w:p>
    <w:p w14:paraId="6A677692">
      <w:pPr>
        <w:widowControl w:val="0"/>
        <w:ind w:firstLine="420" w:firstLineChars="200"/>
        <w:jc w:val="both"/>
        <w:rPr>
          <w:rFonts w:hint="eastAsia" w:eastAsia="宋体"/>
          <w:kern w:val="2"/>
          <w:sz w:val="21"/>
          <w:szCs w:val="21"/>
          <w:lang w:eastAsia="zh-CN"/>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91"/>
        <w:gridCol w:w="2668"/>
        <w:gridCol w:w="2189"/>
        <w:gridCol w:w="2340"/>
      </w:tblGrid>
      <w:tr w14:paraId="4F89A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3E81B927">
            <w:pPr>
              <w:widowControl w:val="0"/>
              <w:adjustRightInd w:val="0"/>
              <w:snapToGrid w:val="0"/>
              <w:spacing w:line="300" w:lineRule="exact"/>
              <w:jc w:val="center"/>
              <w:rPr>
                <w:rFonts w:ascii="Calibri" w:hAnsi="Calibri" w:eastAsia="宋体"/>
                <w:kern w:val="2"/>
                <w:sz w:val="21"/>
                <w:szCs w:val="22"/>
                <w:lang w:eastAsia="zh-CN"/>
              </w:rPr>
            </w:pPr>
            <w:r>
              <w:rPr>
                <w:rFonts w:ascii="Calibri" w:hAnsi="Calibri" w:eastAsia="宋体" w:cstheme="minorBidi"/>
                <w:kern w:val="2"/>
                <w:sz w:val="21"/>
                <w:szCs w:val="21"/>
                <w:lang w:eastAsia="zh-CN"/>
              </w:rPr>
              <w:t>甲方</w:t>
            </w:r>
            <w:r>
              <w:rPr>
                <w:rFonts w:hint="eastAsia" w:ascii="Calibri" w:hAnsi="Calibri" w:eastAsia="宋体" w:cstheme="minorBidi"/>
                <w:kern w:val="2"/>
                <w:sz w:val="21"/>
                <w:szCs w:val="21"/>
                <w:lang w:eastAsia="zh-CN"/>
              </w:rPr>
              <w:t>（采购人</w:t>
            </w:r>
            <w:r>
              <w:rPr>
                <w:rFonts w:hint="eastAsia" w:ascii="宋体" w:hAnsi="宋体" w:eastAsia="宋体" w:cstheme="minorBidi"/>
                <w:kern w:val="2"/>
                <w:sz w:val="21"/>
                <w:szCs w:val="21"/>
                <w:lang w:eastAsia="zh-CN"/>
              </w:rPr>
              <w:t>、受采购人委托签订合同的单位或</w:t>
            </w:r>
            <w:r>
              <w:rPr>
                <w:rFonts w:hint="eastAsia" w:ascii="Calibri" w:hAnsi="Calibri" w:eastAsia="宋体" w:cstheme="minorBidi"/>
                <w:kern w:val="2"/>
                <w:sz w:val="21"/>
                <w:szCs w:val="21"/>
                <w:lang w:eastAsia="zh-CN"/>
              </w:rPr>
              <w:t>采购文件约定的合同甲方）</w:t>
            </w:r>
          </w:p>
        </w:tc>
        <w:tc>
          <w:tcPr>
            <w:tcW w:w="4095" w:type="dxa"/>
            <w:gridSpan w:val="2"/>
            <w:tcBorders>
              <w:left w:val="single" w:color="auto" w:sz="2" w:space="0"/>
              <w:bottom w:val="single" w:color="auto" w:sz="2" w:space="0"/>
            </w:tcBorders>
            <w:vAlign w:val="center"/>
          </w:tcPr>
          <w:p w14:paraId="0A7DB12F">
            <w:pPr>
              <w:widowControl w:val="0"/>
              <w:adjustRightInd w:val="0"/>
              <w:snapToGrid w:val="0"/>
              <w:spacing w:line="300" w:lineRule="exact"/>
              <w:jc w:val="center"/>
              <w:rPr>
                <w:rFonts w:ascii="Calibri" w:hAnsi="Calibri" w:eastAsia="宋体"/>
                <w:kern w:val="2"/>
                <w:sz w:val="21"/>
                <w:szCs w:val="22"/>
                <w:lang w:eastAsia="zh-CN"/>
              </w:rPr>
            </w:pPr>
            <w:r>
              <w:rPr>
                <w:rFonts w:ascii="Calibri" w:hAnsi="Calibri" w:eastAsia="宋体" w:cstheme="minorBidi"/>
                <w:kern w:val="2"/>
                <w:sz w:val="21"/>
                <w:szCs w:val="21"/>
                <w:lang w:eastAsia="zh-CN"/>
              </w:rPr>
              <w:t>乙方</w:t>
            </w:r>
            <w:r>
              <w:rPr>
                <w:rFonts w:hint="eastAsia" w:ascii="Calibri" w:hAnsi="Calibri" w:eastAsia="宋体" w:cstheme="minorBidi"/>
                <w:kern w:val="2"/>
                <w:sz w:val="21"/>
                <w:szCs w:val="21"/>
                <w:lang w:eastAsia="zh-CN"/>
              </w:rPr>
              <w:t>（供应商）</w:t>
            </w:r>
          </w:p>
        </w:tc>
      </w:tr>
      <w:tr w14:paraId="291E6A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565F35DB">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单位名称</w:t>
            </w:r>
            <w:r>
              <w:rPr>
                <w:rFonts w:hint="eastAsia" w:ascii="Calibri" w:hAnsi="Calibri" w:eastAsia="宋体" w:cstheme="minorBidi"/>
                <w:kern w:val="2"/>
                <w:sz w:val="21"/>
                <w:szCs w:val="21"/>
                <w:lang w:eastAsia="zh-CN"/>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0BA98373">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0B1A3CDB">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单位名称</w:t>
            </w:r>
            <w:r>
              <w:rPr>
                <w:rFonts w:hint="eastAsia" w:ascii="Calibri" w:hAnsi="Calibri" w:eastAsia="宋体" w:cstheme="minorBidi"/>
                <w:kern w:val="2"/>
                <w:sz w:val="21"/>
                <w:szCs w:val="21"/>
                <w:lang w:eastAsia="zh-CN"/>
              </w:rPr>
              <w:t>（公章或合同章）</w:t>
            </w:r>
          </w:p>
        </w:tc>
        <w:tc>
          <w:tcPr>
            <w:tcW w:w="2116" w:type="dxa"/>
            <w:tcBorders>
              <w:top w:val="single" w:color="auto" w:sz="2" w:space="0"/>
              <w:left w:val="single" w:color="auto" w:sz="2" w:space="0"/>
              <w:bottom w:val="single" w:color="auto" w:sz="2" w:space="0"/>
            </w:tcBorders>
            <w:vAlign w:val="center"/>
          </w:tcPr>
          <w:p w14:paraId="49C2B429">
            <w:pPr>
              <w:widowControl w:val="0"/>
              <w:adjustRightInd w:val="0"/>
              <w:snapToGrid w:val="0"/>
              <w:spacing w:line="300" w:lineRule="exact"/>
              <w:jc w:val="center"/>
              <w:rPr>
                <w:rFonts w:ascii="Calibri" w:hAnsi="Calibri" w:eastAsia="宋体"/>
                <w:spacing w:val="20"/>
                <w:kern w:val="2"/>
                <w:sz w:val="21"/>
                <w:szCs w:val="21"/>
                <w:lang w:eastAsia="zh-CN"/>
              </w:rPr>
            </w:pPr>
          </w:p>
        </w:tc>
      </w:tr>
      <w:tr w14:paraId="60E7A1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1227AADA">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法定代表人</w:t>
            </w:r>
          </w:p>
          <w:p w14:paraId="5F4CE2AF">
            <w:pPr>
              <w:widowControl w:val="0"/>
              <w:adjustRightInd w:val="0"/>
              <w:snapToGrid w:val="0"/>
              <w:spacing w:line="300" w:lineRule="exact"/>
              <w:ind w:firstLine="100" w:firstLineChars="48"/>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或其</w:t>
            </w:r>
            <w:r>
              <w:rPr>
                <w:rFonts w:ascii="Calibri" w:hAnsi="Calibri" w:eastAsia="宋体" w:cstheme="minorBidi"/>
                <w:kern w:val="2"/>
                <w:sz w:val="21"/>
                <w:szCs w:val="21"/>
                <w:lang w:eastAsia="zh-CN"/>
              </w:rPr>
              <w:t>委托代理人</w:t>
            </w:r>
            <w:r>
              <w:rPr>
                <w:rFonts w:hint="eastAsia" w:ascii="Calibri" w:hAnsi="Calibri" w:eastAsia="宋体" w:cstheme="minorBidi"/>
                <w:kern w:val="2"/>
                <w:sz w:val="21"/>
                <w:szCs w:val="21"/>
                <w:lang w:eastAsia="zh-CN"/>
              </w:rPr>
              <w:t>（签章）</w:t>
            </w:r>
          </w:p>
        </w:tc>
        <w:tc>
          <w:tcPr>
            <w:tcW w:w="2412" w:type="dxa"/>
            <w:vMerge w:val="restart"/>
            <w:tcBorders>
              <w:top w:val="single" w:color="auto" w:sz="2" w:space="0"/>
              <w:left w:val="single" w:color="auto" w:sz="2" w:space="0"/>
              <w:right w:val="single" w:color="auto" w:sz="2" w:space="0"/>
            </w:tcBorders>
            <w:vAlign w:val="center"/>
          </w:tcPr>
          <w:p w14:paraId="35309649">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right w:val="single" w:color="auto" w:sz="2" w:space="0"/>
            </w:tcBorders>
            <w:vAlign w:val="center"/>
          </w:tcPr>
          <w:p w14:paraId="2D7A0490">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法定代表人</w:t>
            </w:r>
          </w:p>
          <w:p w14:paraId="01AF8ED8">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或其</w:t>
            </w:r>
            <w:r>
              <w:rPr>
                <w:rFonts w:ascii="Calibri" w:hAnsi="Calibri" w:eastAsia="宋体" w:cstheme="minorBidi"/>
                <w:kern w:val="2"/>
                <w:sz w:val="21"/>
                <w:szCs w:val="21"/>
                <w:lang w:eastAsia="zh-CN"/>
              </w:rPr>
              <w:t>委托代理人</w:t>
            </w:r>
            <w:r>
              <w:rPr>
                <w:rFonts w:hint="eastAsia" w:ascii="Calibri" w:hAnsi="Calibri" w:eastAsia="宋体" w:cstheme="minorBidi"/>
                <w:kern w:val="2"/>
                <w:sz w:val="21"/>
                <w:szCs w:val="21"/>
                <w:lang w:eastAsia="zh-CN"/>
              </w:rPr>
              <w:t>（签章）</w:t>
            </w:r>
          </w:p>
        </w:tc>
        <w:tc>
          <w:tcPr>
            <w:tcW w:w="2116" w:type="dxa"/>
            <w:tcBorders>
              <w:top w:val="single" w:color="auto" w:sz="2" w:space="0"/>
              <w:left w:val="single" w:color="auto" w:sz="2" w:space="0"/>
              <w:bottom w:val="single" w:color="auto" w:sz="2" w:space="0"/>
            </w:tcBorders>
            <w:vAlign w:val="center"/>
          </w:tcPr>
          <w:p w14:paraId="2EC62B8E">
            <w:pPr>
              <w:widowControl w:val="0"/>
              <w:adjustRightInd w:val="0"/>
              <w:snapToGrid w:val="0"/>
              <w:spacing w:line="300" w:lineRule="exact"/>
              <w:jc w:val="center"/>
              <w:rPr>
                <w:rFonts w:ascii="Calibri" w:hAnsi="Calibri" w:eastAsia="宋体"/>
                <w:kern w:val="2"/>
                <w:sz w:val="21"/>
                <w:szCs w:val="21"/>
                <w:lang w:eastAsia="zh-CN"/>
              </w:rPr>
            </w:pPr>
          </w:p>
        </w:tc>
      </w:tr>
      <w:tr w14:paraId="068AB5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265F9FE6">
            <w:pPr>
              <w:widowControl w:val="0"/>
              <w:adjustRightInd w:val="0"/>
              <w:snapToGrid w:val="0"/>
              <w:spacing w:line="300" w:lineRule="exact"/>
              <w:jc w:val="center"/>
              <w:rPr>
                <w:rFonts w:ascii="Calibri" w:hAnsi="Calibri" w:eastAsia="宋体"/>
                <w:kern w:val="2"/>
                <w:sz w:val="21"/>
                <w:szCs w:val="21"/>
                <w:lang w:eastAsia="zh-CN"/>
              </w:rPr>
            </w:pPr>
          </w:p>
        </w:tc>
        <w:tc>
          <w:tcPr>
            <w:tcW w:w="2412" w:type="dxa"/>
            <w:vMerge w:val="continue"/>
            <w:tcBorders>
              <w:left w:val="single" w:color="auto" w:sz="2" w:space="0"/>
              <w:bottom w:val="single" w:color="auto" w:sz="2" w:space="0"/>
              <w:right w:val="single" w:color="auto" w:sz="2" w:space="0"/>
            </w:tcBorders>
            <w:vAlign w:val="center"/>
          </w:tcPr>
          <w:p w14:paraId="2E68F23C">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76224ABA">
            <w:pPr>
              <w:widowControl w:val="0"/>
              <w:adjustRightInd w:val="0"/>
              <w:snapToGrid w:val="0"/>
              <w:spacing w:line="300" w:lineRule="exact"/>
              <w:jc w:val="center"/>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1D8EC69A">
            <w:pPr>
              <w:widowControl w:val="0"/>
              <w:adjustRightInd w:val="0"/>
              <w:snapToGrid w:val="0"/>
              <w:spacing w:line="300" w:lineRule="exact"/>
              <w:jc w:val="center"/>
              <w:rPr>
                <w:rFonts w:ascii="Calibri" w:hAnsi="Calibri" w:eastAsia="宋体"/>
                <w:spacing w:val="20"/>
                <w:kern w:val="2"/>
                <w:sz w:val="21"/>
                <w:szCs w:val="21"/>
                <w:lang w:eastAsia="zh-CN"/>
              </w:rPr>
            </w:pPr>
          </w:p>
        </w:tc>
      </w:tr>
      <w:tr w14:paraId="2FC19D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F8757A5">
            <w:pPr>
              <w:widowControl w:val="0"/>
              <w:adjustRightInd w:val="0"/>
              <w:snapToGrid w:val="0"/>
              <w:spacing w:line="300" w:lineRule="exact"/>
              <w:jc w:val="center"/>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606A1C4E">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7E907090">
            <w:pPr>
              <w:widowControl w:val="0"/>
              <w:adjustRightInd w:val="0"/>
              <w:snapToGrid w:val="0"/>
              <w:spacing w:line="300" w:lineRule="exact"/>
              <w:jc w:val="center"/>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住  所</w:t>
            </w:r>
          </w:p>
        </w:tc>
        <w:tc>
          <w:tcPr>
            <w:tcW w:w="2116" w:type="dxa"/>
            <w:tcBorders>
              <w:top w:val="single" w:color="auto" w:sz="2" w:space="0"/>
              <w:left w:val="single" w:color="auto" w:sz="2" w:space="0"/>
              <w:bottom w:val="single" w:color="auto" w:sz="2" w:space="0"/>
            </w:tcBorders>
            <w:vAlign w:val="center"/>
          </w:tcPr>
          <w:p w14:paraId="6BDB0FCD">
            <w:pPr>
              <w:widowControl w:val="0"/>
              <w:adjustRightInd w:val="0"/>
              <w:snapToGrid w:val="0"/>
              <w:spacing w:line="300" w:lineRule="exact"/>
              <w:jc w:val="center"/>
              <w:rPr>
                <w:rFonts w:ascii="Calibri" w:hAnsi="Calibri" w:eastAsia="宋体"/>
                <w:spacing w:val="20"/>
                <w:kern w:val="2"/>
                <w:sz w:val="21"/>
                <w:szCs w:val="21"/>
                <w:lang w:eastAsia="zh-CN"/>
              </w:rPr>
            </w:pPr>
          </w:p>
        </w:tc>
      </w:tr>
      <w:tr w14:paraId="267F82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3A357E9">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334A4950">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214F1A01">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联 系 人</w:t>
            </w:r>
          </w:p>
        </w:tc>
        <w:tc>
          <w:tcPr>
            <w:tcW w:w="2116" w:type="dxa"/>
            <w:tcBorders>
              <w:top w:val="single" w:color="auto" w:sz="2" w:space="0"/>
              <w:left w:val="single" w:color="auto" w:sz="2" w:space="0"/>
              <w:bottom w:val="single" w:color="auto" w:sz="2" w:space="0"/>
            </w:tcBorders>
            <w:vAlign w:val="center"/>
          </w:tcPr>
          <w:p w14:paraId="59FD349D">
            <w:pPr>
              <w:widowControl w:val="0"/>
              <w:adjustRightInd w:val="0"/>
              <w:snapToGrid w:val="0"/>
              <w:spacing w:line="300" w:lineRule="exact"/>
              <w:jc w:val="center"/>
              <w:rPr>
                <w:rFonts w:ascii="Calibri" w:hAnsi="Calibri" w:eastAsia="宋体"/>
                <w:spacing w:val="20"/>
                <w:kern w:val="2"/>
                <w:sz w:val="21"/>
                <w:szCs w:val="21"/>
                <w:lang w:eastAsia="zh-CN"/>
              </w:rPr>
            </w:pPr>
          </w:p>
        </w:tc>
      </w:tr>
      <w:tr w14:paraId="3AB359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454A9ED">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22322B0B">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77E51183">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联系电话</w:t>
            </w:r>
          </w:p>
        </w:tc>
        <w:tc>
          <w:tcPr>
            <w:tcW w:w="2116" w:type="dxa"/>
            <w:tcBorders>
              <w:top w:val="single" w:color="auto" w:sz="2" w:space="0"/>
              <w:left w:val="single" w:color="auto" w:sz="2" w:space="0"/>
              <w:bottom w:val="single" w:color="auto" w:sz="2" w:space="0"/>
            </w:tcBorders>
            <w:vAlign w:val="center"/>
          </w:tcPr>
          <w:p w14:paraId="64AE1748">
            <w:pPr>
              <w:widowControl w:val="0"/>
              <w:adjustRightInd w:val="0"/>
              <w:snapToGrid w:val="0"/>
              <w:spacing w:line="300" w:lineRule="exact"/>
              <w:jc w:val="center"/>
              <w:rPr>
                <w:rFonts w:ascii="Calibri" w:hAnsi="Calibri" w:eastAsia="宋体"/>
                <w:spacing w:val="20"/>
                <w:kern w:val="2"/>
                <w:sz w:val="21"/>
                <w:szCs w:val="21"/>
                <w:lang w:eastAsia="zh-CN"/>
              </w:rPr>
            </w:pPr>
          </w:p>
        </w:tc>
      </w:tr>
      <w:tr w14:paraId="2C4593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0F8BDAE">
            <w:pPr>
              <w:widowControl w:val="0"/>
              <w:adjustRightInd w:val="0"/>
              <w:snapToGrid w:val="0"/>
              <w:spacing w:line="300" w:lineRule="exact"/>
              <w:jc w:val="center"/>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46A07CC9">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0DAA71AF">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0F62750F">
            <w:pPr>
              <w:widowControl w:val="0"/>
              <w:adjustRightInd w:val="0"/>
              <w:snapToGrid w:val="0"/>
              <w:spacing w:line="300" w:lineRule="exact"/>
              <w:jc w:val="center"/>
              <w:rPr>
                <w:rFonts w:ascii="Calibri" w:hAnsi="Calibri" w:eastAsia="宋体"/>
                <w:spacing w:val="20"/>
                <w:kern w:val="2"/>
                <w:sz w:val="21"/>
                <w:szCs w:val="21"/>
                <w:lang w:eastAsia="zh-CN"/>
              </w:rPr>
            </w:pPr>
          </w:p>
        </w:tc>
      </w:tr>
      <w:tr w14:paraId="14E536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5DFE803">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253180D7">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7A4E14FE">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邮政编码</w:t>
            </w:r>
          </w:p>
        </w:tc>
        <w:tc>
          <w:tcPr>
            <w:tcW w:w="2116" w:type="dxa"/>
            <w:tcBorders>
              <w:top w:val="single" w:color="auto" w:sz="2" w:space="0"/>
              <w:left w:val="single" w:color="auto" w:sz="2" w:space="0"/>
              <w:bottom w:val="single" w:color="auto" w:sz="2" w:space="0"/>
            </w:tcBorders>
            <w:vAlign w:val="center"/>
          </w:tcPr>
          <w:p w14:paraId="1688562E">
            <w:pPr>
              <w:widowControl w:val="0"/>
              <w:adjustRightInd w:val="0"/>
              <w:snapToGrid w:val="0"/>
              <w:spacing w:line="300" w:lineRule="exact"/>
              <w:jc w:val="center"/>
              <w:rPr>
                <w:rFonts w:ascii="Calibri" w:hAnsi="Calibri" w:eastAsia="宋体"/>
                <w:spacing w:val="20"/>
                <w:kern w:val="2"/>
                <w:sz w:val="21"/>
                <w:szCs w:val="21"/>
                <w:lang w:eastAsia="zh-CN"/>
              </w:rPr>
            </w:pPr>
          </w:p>
        </w:tc>
      </w:tr>
      <w:tr w14:paraId="2F495B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61EECBB">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68D5D8C7">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65E89AD9">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电子邮箱</w:t>
            </w:r>
          </w:p>
        </w:tc>
        <w:tc>
          <w:tcPr>
            <w:tcW w:w="2116" w:type="dxa"/>
            <w:tcBorders>
              <w:top w:val="single" w:color="auto" w:sz="2" w:space="0"/>
              <w:left w:val="single" w:color="auto" w:sz="2" w:space="0"/>
              <w:bottom w:val="single" w:color="auto" w:sz="2" w:space="0"/>
            </w:tcBorders>
            <w:vAlign w:val="center"/>
          </w:tcPr>
          <w:p w14:paraId="6128DF1B">
            <w:pPr>
              <w:widowControl w:val="0"/>
              <w:adjustRightInd w:val="0"/>
              <w:snapToGrid w:val="0"/>
              <w:spacing w:line="300" w:lineRule="exact"/>
              <w:jc w:val="center"/>
              <w:rPr>
                <w:rFonts w:ascii="Calibri" w:hAnsi="Calibri" w:eastAsia="宋体"/>
                <w:spacing w:val="20"/>
                <w:kern w:val="2"/>
                <w:sz w:val="21"/>
                <w:szCs w:val="21"/>
                <w:lang w:eastAsia="zh-CN"/>
              </w:rPr>
            </w:pPr>
          </w:p>
        </w:tc>
      </w:tr>
      <w:tr w14:paraId="2758BF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75F437D">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6CB0B492">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19238604">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统一社会信用代码</w:t>
            </w:r>
          </w:p>
        </w:tc>
        <w:tc>
          <w:tcPr>
            <w:tcW w:w="2116" w:type="dxa"/>
            <w:tcBorders>
              <w:top w:val="single" w:color="auto" w:sz="2" w:space="0"/>
              <w:left w:val="single" w:color="auto" w:sz="2" w:space="0"/>
              <w:bottom w:val="single" w:color="auto" w:sz="2" w:space="0"/>
            </w:tcBorders>
            <w:vAlign w:val="center"/>
          </w:tcPr>
          <w:p w14:paraId="46C2BBD4">
            <w:pPr>
              <w:widowControl w:val="0"/>
              <w:adjustRightInd w:val="0"/>
              <w:snapToGrid w:val="0"/>
              <w:spacing w:line="300" w:lineRule="exact"/>
              <w:jc w:val="center"/>
              <w:rPr>
                <w:rFonts w:ascii="Calibri" w:hAnsi="Calibri" w:eastAsia="宋体"/>
                <w:spacing w:val="20"/>
                <w:kern w:val="2"/>
                <w:sz w:val="21"/>
                <w:szCs w:val="21"/>
                <w:lang w:eastAsia="zh-CN"/>
              </w:rPr>
            </w:pPr>
          </w:p>
        </w:tc>
      </w:tr>
      <w:tr w14:paraId="216F35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9CCF7B5">
            <w:pPr>
              <w:widowControl w:val="0"/>
              <w:adjustRightInd w:val="0"/>
              <w:snapToGrid w:val="0"/>
              <w:spacing w:line="300" w:lineRule="exact"/>
              <w:jc w:val="center"/>
              <w:rPr>
                <w:rFonts w:ascii="Calibri" w:hAnsi="Calibri"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5991F0BE">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6202173C">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开户名称</w:t>
            </w:r>
          </w:p>
        </w:tc>
        <w:tc>
          <w:tcPr>
            <w:tcW w:w="2116" w:type="dxa"/>
            <w:tcBorders>
              <w:top w:val="single" w:color="auto" w:sz="2" w:space="0"/>
              <w:left w:val="single" w:color="auto" w:sz="2" w:space="0"/>
              <w:bottom w:val="single" w:color="auto" w:sz="2" w:space="0"/>
            </w:tcBorders>
            <w:vAlign w:val="center"/>
          </w:tcPr>
          <w:p w14:paraId="4231C72B">
            <w:pPr>
              <w:widowControl w:val="0"/>
              <w:adjustRightInd w:val="0"/>
              <w:snapToGrid w:val="0"/>
              <w:spacing w:line="300" w:lineRule="exact"/>
              <w:jc w:val="center"/>
              <w:rPr>
                <w:rFonts w:ascii="Calibri" w:hAnsi="Calibri" w:eastAsia="宋体"/>
                <w:spacing w:val="20"/>
                <w:kern w:val="2"/>
                <w:sz w:val="21"/>
                <w:szCs w:val="21"/>
                <w:lang w:eastAsia="zh-CN"/>
              </w:rPr>
            </w:pPr>
          </w:p>
        </w:tc>
      </w:tr>
      <w:tr w14:paraId="4107AA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E7CF674">
            <w:pPr>
              <w:widowControl w:val="0"/>
              <w:adjustRightInd w:val="0"/>
              <w:snapToGrid w:val="0"/>
              <w:spacing w:line="300" w:lineRule="exact"/>
              <w:jc w:val="center"/>
              <w:rPr>
                <w:rFonts w:ascii="Calibri" w:hAnsi="Calibri"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7B98E265">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3322332F">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开户银行</w:t>
            </w:r>
          </w:p>
        </w:tc>
        <w:tc>
          <w:tcPr>
            <w:tcW w:w="2116" w:type="dxa"/>
            <w:tcBorders>
              <w:top w:val="single" w:color="auto" w:sz="2" w:space="0"/>
              <w:left w:val="single" w:color="auto" w:sz="2" w:space="0"/>
              <w:bottom w:val="single" w:color="auto" w:sz="2" w:space="0"/>
            </w:tcBorders>
            <w:vAlign w:val="center"/>
          </w:tcPr>
          <w:p w14:paraId="7FCF3130">
            <w:pPr>
              <w:widowControl w:val="0"/>
              <w:adjustRightInd w:val="0"/>
              <w:snapToGrid w:val="0"/>
              <w:spacing w:line="300" w:lineRule="exact"/>
              <w:jc w:val="center"/>
              <w:rPr>
                <w:rFonts w:ascii="Calibri" w:hAnsi="Calibri" w:eastAsia="宋体"/>
                <w:spacing w:val="20"/>
                <w:kern w:val="2"/>
                <w:sz w:val="21"/>
                <w:szCs w:val="21"/>
                <w:lang w:eastAsia="zh-CN"/>
              </w:rPr>
            </w:pPr>
          </w:p>
        </w:tc>
      </w:tr>
      <w:tr w14:paraId="0C5F8D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A8C7791">
            <w:pPr>
              <w:widowControl w:val="0"/>
              <w:adjustRightInd w:val="0"/>
              <w:snapToGrid w:val="0"/>
              <w:spacing w:line="300" w:lineRule="exact"/>
              <w:jc w:val="center"/>
              <w:rPr>
                <w:rFonts w:ascii="Calibri" w:hAnsi="Calibri"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23B467F6">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7943B7BE">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银行账号</w:t>
            </w:r>
          </w:p>
        </w:tc>
        <w:tc>
          <w:tcPr>
            <w:tcW w:w="2116" w:type="dxa"/>
            <w:tcBorders>
              <w:top w:val="single" w:color="auto" w:sz="2" w:space="0"/>
              <w:left w:val="single" w:color="auto" w:sz="2" w:space="0"/>
              <w:bottom w:val="single" w:color="auto" w:sz="2" w:space="0"/>
            </w:tcBorders>
            <w:vAlign w:val="center"/>
          </w:tcPr>
          <w:p w14:paraId="5A0F6843">
            <w:pPr>
              <w:widowControl w:val="0"/>
              <w:adjustRightInd w:val="0"/>
              <w:snapToGrid w:val="0"/>
              <w:spacing w:line="300" w:lineRule="exact"/>
              <w:jc w:val="center"/>
              <w:rPr>
                <w:rFonts w:ascii="Calibri" w:hAnsi="Calibri" w:eastAsia="宋体"/>
                <w:spacing w:val="20"/>
                <w:kern w:val="2"/>
                <w:sz w:val="21"/>
                <w:szCs w:val="21"/>
                <w:lang w:eastAsia="zh-CN"/>
              </w:rPr>
            </w:pPr>
          </w:p>
        </w:tc>
      </w:tr>
      <w:tr w14:paraId="0BBFC6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1D56A88B">
            <w:pPr>
              <w:widowControl w:val="0"/>
              <w:adjustRightInd w:val="0"/>
              <w:snapToGrid w:val="0"/>
              <w:spacing w:before="156" w:beforeLines="50" w:after="0" w:line="360" w:lineRule="auto"/>
              <w:ind w:left="0" w:leftChars="0"/>
              <w:jc w:val="left"/>
              <w:rPr>
                <w:rFonts w:eastAsia="宋体"/>
                <w:spacing w:val="20"/>
                <w:kern w:val="2"/>
                <w:sz w:val="21"/>
                <w:szCs w:val="21"/>
                <w:lang w:eastAsia="zh-CN"/>
              </w:rPr>
            </w:pPr>
            <w:r>
              <w:rPr>
                <w:rFonts w:hint="eastAsia" w:ascii="宋体" w:hAnsi="宋体" w:eastAsia="宋体"/>
                <w:kern w:val="2"/>
                <w:sz w:val="21"/>
                <w:szCs w:val="21"/>
                <w:lang w:eastAsia="zh-CN"/>
              </w:rPr>
              <w:t>注：涉及联合体或其他合同主体的信息应按上表格式加列。</w:t>
            </w:r>
          </w:p>
        </w:tc>
      </w:tr>
    </w:tbl>
    <w:p w14:paraId="2576078C">
      <w:pPr>
        <w:keepNext/>
        <w:keepLines/>
        <w:widowControl w:val="0"/>
        <w:adjustRightInd w:val="0"/>
        <w:snapToGrid w:val="0"/>
        <w:spacing w:before="156" w:beforeLines="50" w:line="360" w:lineRule="auto"/>
        <w:jc w:val="center"/>
        <w:outlineLvl w:val="1"/>
        <w:rPr>
          <w:rFonts w:ascii="黑体" w:hAnsi="黑体" w:eastAsia="黑体"/>
          <w:b/>
          <w:bCs/>
          <w:kern w:val="2"/>
          <w:sz w:val="28"/>
          <w:szCs w:val="28"/>
          <w:lang w:eastAsia="zh-CN"/>
        </w:rPr>
      </w:pPr>
      <w:r>
        <w:rPr>
          <w:rFonts w:ascii="宋体" w:hAnsi="宋体" w:eastAsia="宋体"/>
          <w:b/>
          <w:bCs/>
          <w:kern w:val="2"/>
          <w:sz w:val="21"/>
          <w:szCs w:val="21"/>
          <w:u w:val="single"/>
          <w:lang w:eastAsia="zh-CN"/>
        </w:rPr>
        <w:br w:type="page"/>
      </w:r>
      <w:bookmarkStart w:id="75" w:name="_Toc27624"/>
      <w:r>
        <w:rPr>
          <w:rFonts w:hint="eastAsia" w:ascii="黑体" w:hAnsi="黑体" w:eastAsia="黑体"/>
          <w:kern w:val="2"/>
          <w:sz w:val="28"/>
          <w:szCs w:val="28"/>
          <w:lang w:eastAsia="zh-CN"/>
        </w:rPr>
        <w:t>第二节 政府采购合同通用条款</w:t>
      </w:r>
      <w:bookmarkEnd w:id="75"/>
    </w:p>
    <w:p w14:paraId="55D49B09">
      <w:pPr>
        <w:widowControl w:val="0"/>
        <w:tabs>
          <w:tab w:val="left" w:pos="8820"/>
          <w:tab w:val="left" w:pos="9345"/>
          <w:tab w:val="left" w:pos="9765"/>
        </w:tabs>
        <w:adjustRightInd w:val="0"/>
        <w:snapToGrid w:val="0"/>
        <w:spacing w:before="0" w:line="400" w:lineRule="exact"/>
        <w:jc w:val="left"/>
        <w:rPr>
          <w:rFonts w:ascii="宋体" w:hAnsi="宋体" w:eastAsia="宋体"/>
          <w:b/>
          <w:bCs/>
          <w:kern w:val="2"/>
          <w:szCs w:val="22"/>
          <w:lang w:eastAsia="zh-CN"/>
        </w:rPr>
      </w:pPr>
      <w:r>
        <w:rPr>
          <w:rFonts w:hint="eastAsia" w:ascii="宋体" w:hAnsi="宋体" w:eastAsia="宋体" w:cstheme="minorBidi"/>
          <w:b/>
          <w:kern w:val="2"/>
          <w:szCs w:val="22"/>
          <w:lang w:eastAsia="zh-CN"/>
        </w:rPr>
        <w:t xml:space="preserve">1. </w:t>
      </w:r>
      <w:r>
        <w:rPr>
          <w:rFonts w:hint="eastAsia" w:ascii="宋体" w:hAnsi="宋体" w:eastAsia="宋体" w:cstheme="minorBidi"/>
          <w:b/>
          <w:bCs/>
          <w:kern w:val="2"/>
          <w:szCs w:val="22"/>
          <w:lang w:eastAsia="zh-CN"/>
        </w:rPr>
        <w:t>定义</w:t>
      </w:r>
    </w:p>
    <w:p w14:paraId="266BA5FB">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1.1合同当事人</w:t>
      </w:r>
    </w:p>
    <w:p w14:paraId="62F4471C">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（1）采购人（以下称甲方）是指使用财政性资金，通过政府采购方式向供应商购买货物及其相关服务的国家机关、事业单位、团体组织。</w:t>
      </w:r>
    </w:p>
    <w:p w14:paraId="4D269C50">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（2）供应商（以下称乙方）是指参加政府采购活动并且中标（成交），向采购人提供合同约定的货物及其相关服务的法人、非法人组织或者自然人。</w:t>
      </w:r>
    </w:p>
    <w:p w14:paraId="51834844">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（3）其他合同主体是指除采购人和供应商以外，</w:t>
      </w:r>
      <w:r>
        <w:rPr>
          <w:rFonts w:hint="eastAsia" w:ascii="宋体" w:hAnsi="宋体" w:eastAsia="宋体" w:cs="宋体"/>
          <w:bCs/>
          <w:color w:val="000000"/>
          <w:kern w:val="2"/>
          <w:sz w:val="21"/>
          <w:szCs w:val="21"/>
          <w:lang w:eastAsia="zh-CN"/>
        </w:rPr>
        <w:t>依法参与合同缔结或履行，享有权利、承担义务的合同当事人</w:t>
      </w:r>
      <w:r>
        <w:rPr>
          <w:rFonts w:hint="eastAsia" w:ascii="宋体" w:hAnsi="宋体" w:eastAsia="宋体" w:cstheme="minorBidi"/>
          <w:kern w:val="2"/>
          <w:sz w:val="21"/>
          <w:szCs w:val="21"/>
          <w:lang w:eastAsia="zh-CN"/>
        </w:rPr>
        <w:t>。</w:t>
      </w:r>
    </w:p>
    <w:p w14:paraId="7454D2F4">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1.2本合同下列术语应解释为：</w:t>
      </w:r>
    </w:p>
    <w:p w14:paraId="063C08EE">
      <w:pPr>
        <w:widowControl w:val="0"/>
        <w:adjustRightInd w:val="0"/>
        <w:snapToGrid w:val="0"/>
        <w:spacing w:before="0" w:beforeLines="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（1）“合同”系指</w:t>
      </w:r>
      <w:r>
        <w:rPr>
          <w:rFonts w:hint="eastAsia" w:ascii="宋体" w:hAnsi="宋体" w:eastAsia="宋体" w:cs="宋体"/>
          <w:bCs/>
          <w:color w:val="000000"/>
          <w:kern w:val="2"/>
          <w:sz w:val="21"/>
          <w:szCs w:val="21"/>
          <w:lang w:eastAsia="zh-CN"/>
        </w:rPr>
        <w:t>合同当事人意思表示达成一致的任何协议，包括签署的</w:t>
      </w:r>
      <w:r>
        <w:rPr>
          <w:rFonts w:hint="eastAsia" w:ascii="宋体" w:hAnsi="宋体" w:eastAsia="宋体" w:cstheme="minorBidi"/>
          <w:kern w:val="2"/>
          <w:sz w:val="21"/>
          <w:szCs w:val="21"/>
          <w:lang w:eastAsia="zh-CN"/>
        </w:rPr>
        <w:t>政府采购合同协议书及其变更、补充协议，政府采购合同专用条款，政府采购合同通用条款，中标（成交）通知书，投标文件，采购文件，有关技术文件和图纸，以及</w:t>
      </w:r>
      <w:r>
        <w:rPr>
          <w:rFonts w:hint="eastAsia" w:ascii="宋体" w:hAnsi="宋体" w:eastAsia="宋体" w:cs="宋体"/>
          <w:color w:val="000000"/>
          <w:kern w:val="2"/>
          <w:sz w:val="21"/>
          <w:szCs w:val="21"/>
          <w:lang w:eastAsia="zh-CN"/>
        </w:rPr>
        <w:t>国家法律、行政法规和规章制度规定或合同约定的作为合同组成部分的其他文件</w:t>
      </w:r>
      <w:r>
        <w:rPr>
          <w:rFonts w:hint="eastAsia" w:ascii="宋体" w:hAnsi="宋体" w:eastAsia="宋体" w:cstheme="minorBidi"/>
          <w:kern w:val="2"/>
          <w:sz w:val="21"/>
          <w:szCs w:val="21"/>
          <w:lang w:eastAsia="zh-CN"/>
        </w:rPr>
        <w:t>。</w:t>
      </w:r>
    </w:p>
    <w:p w14:paraId="775263A6">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（2）“合同价款”系指根据本合同规定乙方在全面履行合同义务后甲方应支付给乙方的价款。</w:t>
      </w:r>
    </w:p>
    <w:p w14:paraId="0F261504">
      <w:pPr>
        <w:widowControl w:val="0"/>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stheme="minorBidi"/>
          <w:kern w:val="2"/>
          <w:sz w:val="21"/>
          <w:szCs w:val="21"/>
          <w:lang w:eastAsia="zh-CN"/>
        </w:rPr>
        <w:t>（3）“货物”系指乙方根据本合同规定须向甲方提供的各种形态和种类的物品，包括原材料、设备、产品（</w:t>
      </w:r>
      <w:r>
        <w:rPr>
          <w:rFonts w:hint="eastAsia" w:ascii="宋体" w:hAnsi="宋体" w:eastAsia="宋体" w:cstheme="minorBidi"/>
          <w:color w:val="000000"/>
          <w:kern w:val="2"/>
          <w:sz w:val="21"/>
          <w:szCs w:val="21"/>
          <w:lang w:eastAsia="zh-CN"/>
        </w:rPr>
        <w:t>包括软件）及相关的其备品备件、工具、手册及</w:t>
      </w:r>
      <w:r>
        <w:rPr>
          <w:rFonts w:ascii="宋体" w:hAnsi="宋体" w:eastAsia="宋体" w:cstheme="minorBidi"/>
          <w:color w:val="000000"/>
          <w:kern w:val="2"/>
          <w:sz w:val="21"/>
          <w:szCs w:val="21"/>
          <w:lang w:val="en" w:eastAsia="zh-CN"/>
        </w:rPr>
        <w:t>其他</w:t>
      </w:r>
      <w:r>
        <w:rPr>
          <w:rFonts w:hint="eastAsia" w:ascii="宋体" w:hAnsi="宋体" w:eastAsia="宋体" w:cstheme="minorBidi"/>
          <w:color w:val="000000"/>
          <w:kern w:val="2"/>
          <w:sz w:val="21"/>
          <w:szCs w:val="21"/>
          <w:lang w:eastAsia="zh-CN"/>
        </w:rPr>
        <w:t>技术资料和材料等。</w:t>
      </w:r>
    </w:p>
    <w:p w14:paraId="35A13467">
      <w:pPr>
        <w:widowControl w:val="0"/>
        <w:adjustRightInd w:val="0"/>
        <w:snapToGrid w:val="0"/>
        <w:spacing w:before="0" w:line="400" w:lineRule="exact"/>
        <w:ind w:firstLine="420" w:firstLineChars="200"/>
        <w:jc w:val="left"/>
        <w:rPr>
          <w:rFonts w:hint="eastAsia" w:ascii="宋体" w:hAnsi="宋体" w:eastAsia="宋体"/>
          <w:color w:val="000000"/>
          <w:kern w:val="2"/>
          <w:sz w:val="21"/>
          <w:szCs w:val="21"/>
          <w:highlight w:val="yellow"/>
          <w:lang w:eastAsia="zh-CN"/>
        </w:rPr>
      </w:pPr>
      <w:r>
        <w:rPr>
          <w:rFonts w:hint="eastAsia" w:ascii="宋体" w:hAnsi="宋体" w:eastAsia="宋体" w:cstheme="minorBidi"/>
          <w:color w:val="000000"/>
          <w:kern w:val="2"/>
          <w:sz w:val="21"/>
          <w:szCs w:val="21"/>
          <w:lang w:eastAsia="zh-CN"/>
        </w:rPr>
        <w:t>（4）“</w:t>
      </w:r>
      <w:r>
        <w:rPr>
          <w:rFonts w:hint="eastAsia" w:ascii="宋体" w:hAnsi="宋体" w:eastAsia="宋体" w:cstheme="minorBidi"/>
          <w:kern w:val="2"/>
          <w:sz w:val="21"/>
          <w:szCs w:val="21"/>
          <w:lang w:eastAsia="zh-CN"/>
        </w:rPr>
        <w:t>相关</w:t>
      </w:r>
      <w:r>
        <w:rPr>
          <w:rFonts w:hint="eastAsia" w:ascii="宋体" w:hAnsi="宋体" w:eastAsia="宋体" w:cstheme="minorBidi"/>
          <w:color w:val="000000"/>
          <w:kern w:val="2"/>
          <w:sz w:val="21"/>
          <w:szCs w:val="21"/>
          <w:lang w:eastAsia="zh-CN"/>
        </w:rPr>
        <w:t>服务”系指根据合同规定，乙方应提供的与货物有关的技术、管理和</w:t>
      </w:r>
      <w:r>
        <w:rPr>
          <w:rFonts w:ascii="宋体" w:hAnsi="宋体" w:eastAsia="宋体" w:cstheme="minorBidi"/>
          <w:color w:val="000000"/>
          <w:kern w:val="2"/>
          <w:sz w:val="21"/>
          <w:szCs w:val="21"/>
          <w:lang w:val="en" w:eastAsia="zh-CN"/>
        </w:rPr>
        <w:t>其他</w:t>
      </w:r>
      <w:r>
        <w:rPr>
          <w:rFonts w:hint="eastAsia" w:ascii="宋体" w:hAnsi="宋体" w:eastAsia="宋体" w:cstheme="minorBidi"/>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hAnsi="宋体" w:eastAsia="宋体" w:cstheme="minorBidi"/>
          <w:color w:val="000000"/>
          <w:kern w:val="2"/>
          <w:sz w:val="21"/>
          <w:szCs w:val="21"/>
          <w:lang w:val="en" w:eastAsia="zh-CN"/>
        </w:rPr>
        <w:t>其他</w:t>
      </w:r>
      <w:r>
        <w:rPr>
          <w:rFonts w:hint="eastAsia" w:ascii="宋体" w:hAnsi="宋体" w:eastAsia="宋体" w:cstheme="minorBidi"/>
          <w:color w:val="000000"/>
          <w:kern w:val="2"/>
          <w:sz w:val="21"/>
          <w:szCs w:val="21"/>
          <w:lang w:eastAsia="zh-CN"/>
        </w:rPr>
        <w:t>义务。</w:t>
      </w:r>
    </w:p>
    <w:p w14:paraId="5B892E27">
      <w:pPr>
        <w:widowControl w:val="0"/>
        <w:adjustRightInd w:val="0"/>
        <w:snapToGrid w:val="0"/>
        <w:spacing w:before="0" w:line="400" w:lineRule="exact"/>
        <w:ind w:firstLine="420" w:firstLineChars="200"/>
        <w:jc w:val="left"/>
        <w:rPr>
          <w:rFonts w:hint="eastAsia" w:ascii="宋体" w:hAnsi="宋体" w:eastAsia="宋体"/>
          <w:color w:val="000000"/>
          <w:kern w:val="2"/>
          <w:sz w:val="21"/>
          <w:szCs w:val="21"/>
          <w:highlight w:val="yellow"/>
          <w:lang w:eastAsia="zh-CN"/>
        </w:rPr>
      </w:pPr>
      <w:r>
        <w:rPr>
          <w:rFonts w:hint="eastAsia" w:ascii="宋体" w:hAnsi="宋体" w:eastAsia="宋体" w:cstheme="minorBidi"/>
          <w:color w:val="000000"/>
          <w:kern w:val="2"/>
          <w:sz w:val="21"/>
          <w:szCs w:val="21"/>
          <w:lang w:eastAsia="zh-CN"/>
        </w:rPr>
        <w:t>（5）“分包”系指中标（成交）供应商按采购文件、投标文件的规定，根据分包意向协议，将中标（成交）项目中的部分履约内容，分给具有相应资质条件的供应商履行合同的行为。</w:t>
      </w:r>
    </w:p>
    <w:p w14:paraId="114F1D7E">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（6）</w:t>
      </w:r>
      <w:r>
        <w:rPr>
          <w:rFonts w:hint="eastAsia" w:ascii="宋体" w:hAnsi="宋体" w:eastAsia="宋体" w:cstheme="minorBidi"/>
          <w:kern w:val="2"/>
          <w:sz w:val="21"/>
          <w:szCs w:val="21"/>
          <w:lang w:eastAsia="zh-CN"/>
        </w:rPr>
        <w:t>“联合体”系指由两个以上的自然人、法人或者非法人组织组成，以一个供应商的身份共同参加政府采购的主体</w:t>
      </w:r>
      <w:r>
        <w:rPr>
          <w:rFonts w:hint="eastAsia" w:ascii="宋体" w:hAnsi="宋体" w:eastAsia="宋体" w:cstheme="minorBidi"/>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theme="minorBidi"/>
          <w:b/>
          <w:bCs/>
          <w:color w:val="000000"/>
          <w:kern w:val="2"/>
          <w:sz w:val="21"/>
          <w:szCs w:val="21"/>
          <w:lang w:eastAsia="zh-CN"/>
        </w:rPr>
        <w:t>政府采购合同专用条款</w:t>
      </w:r>
      <w:r>
        <w:rPr>
          <w:rFonts w:hint="eastAsia" w:ascii="宋体" w:hAnsi="宋体" w:eastAsia="宋体" w:cstheme="minorBidi"/>
          <w:color w:val="000000"/>
          <w:kern w:val="2"/>
          <w:sz w:val="21"/>
          <w:szCs w:val="21"/>
          <w:lang w:eastAsia="zh-CN"/>
        </w:rPr>
        <w:t>】。</w:t>
      </w:r>
    </w:p>
    <w:p w14:paraId="6297B5E5">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（7）其他术语解释，见【</w:t>
      </w:r>
      <w:r>
        <w:rPr>
          <w:rFonts w:hint="eastAsia" w:ascii="宋体" w:hAnsi="宋体" w:eastAsia="宋体" w:cstheme="minorBidi"/>
          <w:b/>
          <w:bCs/>
          <w:color w:val="000000"/>
          <w:kern w:val="2"/>
          <w:sz w:val="21"/>
          <w:szCs w:val="21"/>
          <w:lang w:eastAsia="zh-CN"/>
        </w:rPr>
        <w:t>政府采购合同专用条款</w:t>
      </w:r>
      <w:r>
        <w:rPr>
          <w:rFonts w:hint="eastAsia" w:ascii="宋体" w:hAnsi="宋体" w:eastAsia="宋体" w:cstheme="minorBidi"/>
          <w:color w:val="000000"/>
          <w:kern w:val="2"/>
          <w:sz w:val="21"/>
          <w:szCs w:val="21"/>
          <w:lang w:eastAsia="zh-CN"/>
        </w:rPr>
        <w:t>】。</w:t>
      </w:r>
    </w:p>
    <w:p w14:paraId="4BF259C4">
      <w:pPr>
        <w:widowControl w:val="0"/>
        <w:numPr>
          <w:ilvl w:val="0"/>
          <w:numId w:val="8"/>
        </w:numPr>
        <w:autoSpaceDE w:val="0"/>
        <w:autoSpaceDN w:val="0"/>
        <w:adjustRightInd w:val="0"/>
        <w:snapToGrid w:val="0"/>
        <w:spacing w:before="0" w:line="400" w:lineRule="exact"/>
        <w:jc w:val="left"/>
        <w:rPr>
          <w:rFonts w:ascii="宋体" w:hAnsi="宋体" w:eastAsia="宋体"/>
          <w:b/>
          <w:bCs/>
          <w:color w:val="000000"/>
          <w:kern w:val="2"/>
          <w:szCs w:val="22"/>
          <w:lang w:eastAsia="zh-CN"/>
        </w:rPr>
      </w:pPr>
      <w:r>
        <w:rPr>
          <w:rFonts w:hint="eastAsia" w:ascii="宋体" w:hAnsi="宋体" w:eastAsia="宋体" w:cstheme="minorBidi"/>
          <w:b/>
          <w:color w:val="000000"/>
          <w:kern w:val="2"/>
          <w:szCs w:val="22"/>
          <w:lang w:eastAsia="zh-CN"/>
        </w:rPr>
        <w:t>合同标的及金额</w:t>
      </w:r>
    </w:p>
    <w:p w14:paraId="07276BF2">
      <w:pPr>
        <w:widowControl w:val="0"/>
        <w:autoSpaceDE w:val="0"/>
        <w:autoSpaceDN w:val="0"/>
        <w:adjustRightInd w:val="0"/>
        <w:snapToGrid w:val="0"/>
        <w:spacing w:before="0" w:line="400" w:lineRule="exact"/>
        <w:ind w:firstLine="420" w:firstLineChars="200"/>
        <w:jc w:val="left"/>
        <w:rPr>
          <w:rFonts w:ascii="宋体" w:hAnsi="宋体" w:eastAsia="宋体"/>
          <w:b/>
          <w:bCs/>
          <w:i/>
          <w:iCs/>
          <w:color w:val="000000"/>
          <w:kern w:val="2"/>
          <w:sz w:val="21"/>
          <w:szCs w:val="21"/>
          <w:lang w:eastAsia="zh-CN"/>
        </w:rPr>
      </w:pPr>
      <w:r>
        <w:rPr>
          <w:rFonts w:hint="eastAsia" w:ascii="宋体" w:hAnsi="宋体" w:eastAsia="宋体" w:cstheme="minorBidi"/>
          <w:color w:val="000000"/>
          <w:kern w:val="2"/>
          <w:sz w:val="21"/>
          <w:szCs w:val="21"/>
          <w:lang w:eastAsia="zh-CN"/>
        </w:rPr>
        <w:t>2.1 合同标的及金额应与中标（成交）结果一致。乙方为履行本合同而发生的所有费用均应包含在合同价款中，甲方不再另行支付</w:t>
      </w:r>
      <w:r>
        <w:rPr>
          <w:rFonts w:ascii="宋体" w:hAnsi="宋体" w:eastAsia="宋体" w:cstheme="minorBidi"/>
          <w:color w:val="000000"/>
          <w:kern w:val="2"/>
          <w:sz w:val="21"/>
          <w:szCs w:val="21"/>
          <w:lang w:val="en" w:eastAsia="zh-CN"/>
        </w:rPr>
        <w:t>其他</w:t>
      </w:r>
      <w:r>
        <w:rPr>
          <w:rFonts w:hint="eastAsia" w:ascii="宋体" w:hAnsi="宋体" w:eastAsia="宋体" w:cstheme="minorBidi"/>
          <w:color w:val="000000"/>
          <w:kern w:val="2"/>
          <w:sz w:val="21"/>
          <w:szCs w:val="21"/>
          <w:lang w:eastAsia="zh-CN"/>
        </w:rPr>
        <w:t>任何费用。</w:t>
      </w:r>
    </w:p>
    <w:p w14:paraId="4232452B">
      <w:pPr>
        <w:widowControl w:val="0"/>
        <w:adjustRightInd w:val="0"/>
        <w:snapToGrid w:val="0"/>
        <w:spacing w:before="0" w:line="400" w:lineRule="exact"/>
        <w:jc w:val="left"/>
        <w:rPr>
          <w:rFonts w:ascii="宋体" w:hAnsi="宋体" w:eastAsia="宋体"/>
          <w:b/>
          <w:color w:val="000000"/>
          <w:kern w:val="2"/>
          <w:szCs w:val="22"/>
          <w:lang w:eastAsia="zh-CN"/>
        </w:rPr>
      </w:pPr>
      <w:r>
        <w:rPr>
          <w:rFonts w:hint="eastAsia" w:ascii="宋体" w:hAnsi="宋体" w:eastAsia="宋体" w:cstheme="minorBidi"/>
          <w:b/>
          <w:color w:val="000000"/>
          <w:kern w:val="2"/>
          <w:szCs w:val="22"/>
          <w:lang w:eastAsia="zh-CN"/>
        </w:rPr>
        <w:t>3. 履行合同的时间、地点和方式</w:t>
      </w:r>
    </w:p>
    <w:p w14:paraId="66B1BD7D">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3.1 </w:t>
      </w:r>
      <w:r>
        <w:rPr>
          <w:rFonts w:hint="eastAsia" w:ascii="宋体" w:hAnsi="宋体" w:eastAsia="宋体" w:cs="宋体"/>
          <w:kern w:val="2"/>
          <w:sz w:val="21"/>
          <w:szCs w:val="21"/>
          <w:lang w:eastAsia="zh-CN"/>
        </w:rPr>
        <w:t>乙方应当在约定的时间、地点，按照约定方式履行合同。</w:t>
      </w:r>
    </w:p>
    <w:p w14:paraId="1DDE24DF">
      <w:pPr>
        <w:widowControl w:val="0"/>
        <w:autoSpaceDE w:val="0"/>
        <w:autoSpaceDN w:val="0"/>
        <w:adjustRightInd w:val="0"/>
        <w:snapToGrid w:val="0"/>
        <w:spacing w:before="0" w:line="400" w:lineRule="exact"/>
        <w:jc w:val="left"/>
        <w:rPr>
          <w:rFonts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4. 甲方的权利和义务</w:t>
      </w:r>
    </w:p>
    <w:p w14:paraId="1F6D7D03">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4.1</w:t>
      </w:r>
      <w:r>
        <w:rPr>
          <w:rFonts w:ascii="宋体" w:hAnsi="宋体" w:eastAsia="宋体" w:cstheme="minorBidi"/>
          <w:color w:val="000000"/>
          <w:kern w:val="2"/>
          <w:sz w:val="21"/>
          <w:szCs w:val="21"/>
          <w:lang w:eastAsia="zh-CN"/>
        </w:rPr>
        <w:t xml:space="preserve"> 签署合同后，甲方</w:t>
      </w:r>
      <w:r>
        <w:rPr>
          <w:rFonts w:hint="eastAsia" w:ascii="宋体" w:hAnsi="宋体" w:eastAsia="宋体" w:cstheme="minorBidi"/>
          <w:color w:val="000000"/>
          <w:kern w:val="2"/>
          <w:sz w:val="21"/>
          <w:szCs w:val="21"/>
          <w:lang w:eastAsia="zh-CN"/>
        </w:rPr>
        <w:t>应</w:t>
      </w:r>
      <w:r>
        <w:rPr>
          <w:rFonts w:ascii="宋体" w:hAnsi="宋体" w:eastAsia="宋体" w:cstheme="minorBidi"/>
          <w:color w:val="000000"/>
          <w:kern w:val="2"/>
          <w:sz w:val="21"/>
          <w:szCs w:val="21"/>
          <w:lang w:eastAsia="zh-CN"/>
        </w:rPr>
        <w:t>确定</w:t>
      </w:r>
      <w:r>
        <w:rPr>
          <w:rFonts w:hint="eastAsia" w:ascii="宋体" w:hAnsi="宋体" w:eastAsia="宋体" w:cstheme="minorBidi"/>
          <w:color w:val="000000"/>
          <w:kern w:val="2"/>
          <w:sz w:val="21"/>
          <w:szCs w:val="21"/>
          <w:lang w:eastAsia="zh-CN"/>
        </w:rPr>
        <w:t>项目负责人（或项目联系人）</w:t>
      </w:r>
      <w:r>
        <w:rPr>
          <w:rFonts w:ascii="宋体" w:hAnsi="宋体" w:eastAsia="宋体" w:cstheme="minorBidi"/>
          <w:color w:val="000000"/>
          <w:kern w:val="2"/>
          <w:sz w:val="21"/>
          <w:szCs w:val="21"/>
          <w:lang w:eastAsia="zh-CN"/>
        </w:rPr>
        <w:t>，负责与本合同有关的事务。</w:t>
      </w:r>
      <w:r>
        <w:rPr>
          <w:rFonts w:hint="eastAsia" w:ascii="宋体" w:hAnsi="宋体" w:eastAsia="宋体" w:cstheme="minorBidi"/>
          <w:color w:val="000000"/>
          <w:kern w:val="2"/>
          <w:sz w:val="21"/>
          <w:szCs w:val="21"/>
          <w:lang w:eastAsia="zh-CN"/>
        </w:rPr>
        <w:t>甲方有权对乙方的履约行为进行检查，并</w:t>
      </w:r>
      <w:r>
        <w:rPr>
          <w:rFonts w:ascii="宋体" w:hAnsi="宋体" w:eastAsia="宋体" w:cstheme="minorBidi"/>
          <w:color w:val="000000"/>
          <w:kern w:val="2"/>
          <w:sz w:val="21"/>
          <w:szCs w:val="21"/>
          <w:lang w:eastAsia="zh-CN"/>
        </w:rPr>
        <w:t>及时确认乙方提交的事项</w:t>
      </w:r>
      <w:r>
        <w:rPr>
          <w:rFonts w:hint="eastAsia" w:ascii="宋体" w:hAnsi="宋体" w:eastAsia="宋体" w:cstheme="minorBidi"/>
          <w:color w:val="000000"/>
          <w:kern w:val="2"/>
          <w:sz w:val="21"/>
          <w:szCs w:val="21"/>
          <w:lang w:eastAsia="zh-CN"/>
        </w:rPr>
        <w:t>。甲方应当</w:t>
      </w:r>
      <w:r>
        <w:rPr>
          <w:rFonts w:ascii="宋体" w:hAnsi="宋体" w:eastAsia="宋体" w:cstheme="minorBidi"/>
          <w:color w:val="000000"/>
          <w:kern w:val="2"/>
          <w:sz w:val="21"/>
          <w:szCs w:val="21"/>
          <w:lang w:eastAsia="zh-CN"/>
        </w:rPr>
        <w:t>配合乙方完成</w:t>
      </w:r>
      <w:r>
        <w:rPr>
          <w:rFonts w:hint="eastAsia" w:ascii="宋体" w:hAnsi="宋体" w:eastAsia="宋体" w:cstheme="minorBidi"/>
          <w:color w:val="000000"/>
          <w:kern w:val="2"/>
          <w:sz w:val="21"/>
          <w:szCs w:val="21"/>
          <w:lang w:eastAsia="zh-CN"/>
        </w:rPr>
        <w:t>相关项目</w:t>
      </w:r>
      <w:r>
        <w:rPr>
          <w:rFonts w:ascii="宋体" w:hAnsi="宋体" w:eastAsia="宋体" w:cstheme="minorBidi"/>
          <w:color w:val="000000"/>
          <w:kern w:val="2"/>
          <w:sz w:val="21"/>
          <w:szCs w:val="21"/>
          <w:lang w:eastAsia="zh-CN"/>
        </w:rPr>
        <w:t>实施工作。</w:t>
      </w:r>
    </w:p>
    <w:p w14:paraId="64E626A8">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4.2 </w:t>
      </w:r>
      <w:r>
        <w:rPr>
          <w:rFonts w:ascii="宋体" w:hAnsi="宋体" w:eastAsia="宋体" w:cstheme="minorBidi"/>
          <w:color w:val="000000"/>
          <w:kern w:val="2"/>
          <w:sz w:val="21"/>
          <w:szCs w:val="21"/>
          <w:lang w:eastAsia="zh-CN"/>
        </w:rPr>
        <w:t>甲方有权要求乙方按时提交各阶段有关</w:t>
      </w:r>
      <w:r>
        <w:rPr>
          <w:rFonts w:hint="eastAsia" w:ascii="宋体" w:hAnsi="宋体" w:eastAsia="宋体" w:cstheme="minorBidi"/>
          <w:color w:val="000000"/>
          <w:kern w:val="2"/>
          <w:sz w:val="21"/>
          <w:szCs w:val="21"/>
          <w:lang w:eastAsia="zh-CN"/>
        </w:rPr>
        <w:t>安排计划</w:t>
      </w:r>
      <w:r>
        <w:rPr>
          <w:rFonts w:ascii="宋体" w:hAnsi="宋体" w:eastAsia="宋体" w:cstheme="minorBidi"/>
          <w:color w:val="000000"/>
          <w:kern w:val="2"/>
          <w:sz w:val="21"/>
          <w:szCs w:val="21"/>
          <w:lang w:eastAsia="zh-CN"/>
        </w:rPr>
        <w:t>，并有权</w:t>
      </w:r>
      <w:r>
        <w:rPr>
          <w:rFonts w:hint="eastAsia" w:ascii="宋体" w:hAnsi="宋体" w:eastAsia="宋体" w:cstheme="minorBidi"/>
          <w:color w:val="000000"/>
          <w:kern w:val="2"/>
          <w:sz w:val="21"/>
          <w:szCs w:val="21"/>
          <w:lang w:eastAsia="zh-CN"/>
        </w:rPr>
        <w:t>定期核对乙方提供货物数量、规格、质量等内容。甲方</w:t>
      </w:r>
      <w:r>
        <w:rPr>
          <w:rFonts w:ascii="宋体" w:hAnsi="宋体" w:eastAsia="宋体" w:cstheme="minorBidi"/>
          <w:color w:val="000000"/>
          <w:kern w:val="2"/>
          <w:sz w:val="21"/>
          <w:szCs w:val="21"/>
          <w:lang w:eastAsia="zh-CN"/>
        </w:rPr>
        <w:t>有权督促乙方工作并要求乙方</w:t>
      </w:r>
      <w:r>
        <w:rPr>
          <w:rFonts w:hint="eastAsia" w:ascii="宋体" w:hAnsi="宋体" w:eastAsia="宋体" w:cstheme="minorBidi"/>
          <w:color w:val="000000"/>
          <w:kern w:val="2"/>
          <w:sz w:val="21"/>
          <w:szCs w:val="21"/>
          <w:lang w:eastAsia="zh-CN"/>
        </w:rPr>
        <w:t>更</w:t>
      </w:r>
      <w:r>
        <w:rPr>
          <w:rFonts w:ascii="宋体" w:hAnsi="宋体" w:eastAsia="宋体" w:cstheme="minorBidi"/>
          <w:color w:val="000000"/>
          <w:kern w:val="2"/>
          <w:sz w:val="21"/>
          <w:szCs w:val="21"/>
          <w:lang w:eastAsia="zh-CN"/>
        </w:rPr>
        <w:t>换不符合要求的</w:t>
      </w:r>
      <w:r>
        <w:rPr>
          <w:rFonts w:hint="eastAsia" w:ascii="宋体" w:hAnsi="宋体" w:eastAsia="宋体" w:cstheme="minorBidi"/>
          <w:color w:val="000000"/>
          <w:kern w:val="2"/>
          <w:sz w:val="21"/>
          <w:szCs w:val="21"/>
          <w:lang w:eastAsia="zh-CN"/>
        </w:rPr>
        <w:t>货物</w:t>
      </w:r>
      <w:r>
        <w:rPr>
          <w:rFonts w:ascii="宋体" w:hAnsi="宋体" w:eastAsia="宋体" w:cstheme="minorBidi"/>
          <w:color w:val="000000"/>
          <w:kern w:val="2"/>
          <w:sz w:val="21"/>
          <w:szCs w:val="21"/>
          <w:lang w:eastAsia="zh-CN"/>
        </w:rPr>
        <w:t>。</w:t>
      </w:r>
    </w:p>
    <w:p w14:paraId="221C98D2">
      <w:pPr>
        <w:widowControl w:val="0"/>
        <w:autoSpaceDE w:val="0"/>
        <w:autoSpaceDN w:val="0"/>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4.</w:t>
      </w:r>
      <w:r>
        <w:rPr>
          <w:rFonts w:ascii="宋体" w:hAnsi="宋体" w:eastAsia="宋体" w:cstheme="minorBidi"/>
          <w:color w:val="000000"/>
          <w:kern w:val="2"/>
          <w:sz w:val="21"/>
          <w:szCs w:val="21"/>
          <w:lang w:eastAsia="zh-CN"/>
        </w:rPr>
        <w:t>3</w:t>
      </w:r>
      <w:r>
        <w:rPr>
          <w:rFonts w:hint="eastAsia" w:ascii="宋体" w:hAnsi="宋体" w:eastAsia="宋体" w:cstheme="minorBidi"/>
          <w:color w:val="000000"/>
          <w:kern w:val="2"/>
          <w:sz w:val="21"/>
          <w:szCs w:val="21"/>
          <w:lang w:eastAsia="zh-CN"/>
        </w:rPr>
        <w:t xml:space="preserve"> </w:t>
      </w:r>
      <w:r>
        <w:rPr>
          <w:rFonts w:ascii="宋体" w:hAnsi="宋体" w:eastAsia="宋体" w:cstheme="minorBidi"/>
          <w:color w:val="000000"/>
          <w:kern w:val="2"/>
          <w:sz w:val="21"/>
          <w:szCs w:val="21"/>
          <w:lang w:eastAsia="zh-CN"/>
        </w:rPr>
        <w:t>甲方</w:t>
      </w:r>
      <w:r>
        <w:rPr>
          <w:rFonts w:hint="eastAsia" w:ascii="宋体" w:hAnsi="宋体" w:eastAsia="宋体" w:cstheme="minorBidi"/>
          <w:color w:val="000000"/>
          <w:kern w:val="2"/>
          <w:sz w:val="21"/>
          <w:szCs w:val="21"/>
          <w:lang w:eastAsia="zh-CN"/>
        </w:rPr>
        <w:t>有权要求乙方对缺陷部分予以修复，并按合同约定享有货物保修及其他合同约定的权利。</w:t>
      </w:r>
    </w:p>
    <w:p w14:paraId="1A7BA69A">
      <w:pPr>
        <w:widowControl w:val="0"/>
        <w:snapToGrid w:val="0"/>
        <w:spacing w:line="400" w:lineRule="exact"/>
        <w:ind w:firstLine="420" w:firstLineChars="200"/>
        <w:jc w:val="both"/>
        <w:rPr>
          <w:rFonts w:hint="eastAsia" w:ascii="Calibri" w:hAnsi="Calibri" w:eastAsia="华文楷体"/>
          <w:kern w:val="2"/>
          <w:sz w:val="21"/>
          <w:szCs w:val="22"/>
          <w:lang w:eastAsia="zh-CN"/>
        </w:rPr>
      </w:pPr>
      <w:r>
        <w:rPr>
          <w:rFonts w:ascii="宋体" w:hAnsi="宋体" w:eastAsia="宋体" w:cstheme="minorBidi"/>
          <w:color w:val="000000"/>
          <w:kern w:val="2"/>
          <w:sz w:val="21"/>
          <w:szCs w:val="21"/>
          <w:lang w:eastAsia="zh-CN"/>
        </w:rPr>
        <w:t>4.4 甲方应当按照合同约定及时对交付的货物进行验收</w:t>
      </w:r>
      <w:r>
        <w:rPr>
          <w:rFonts w:hint="eastAsia" w:ascii="宋体" w:hAnsi="宋体" w:eastAsia="宋体" w:cstheme="minorBidi"/>
          <w:color w:val="000000"/>
          <w:kern w:val="2"/>
          <w:sz w:val="21"/>
          <w:szCs w:val="21"/>
          <w:lang w:eastAsia="zh-CN"/>
        </w:rPr>
        <w:t>，</w:t>
      </w:r>
      <w:r>
        <w:rPr>
          <w:rFonts w:hint="eastAsia" w:ascii="宋体" w:hAnsi="宋体" w:eastAsia="宋体" w:cs="宋体"/>
          <w:kern w:val="2"/>
          <w:sz w:val="21"/>
          <w:szCs w:val="21"/>
          <w:lang w:eastAsia="zh-CN"/>
        </w:rPr>
        <w:t>未</w:t>
      </w:r>
      <w:r>
        <w:rPr>
          <w:rFonts w:hint="eastAsia" w:ascii="宋体" w:hAnsi="宋体" w:eastAsia="宋体" w:cstheme="minorBidi"/>
          <w:color w:val="000000"/>
          <w:kern w:val="2"/>
          <w:sz w:val="21"/>
          <w:szCs w:val="21"/>
          <w:lang w:eastAsia="zh-CN"/>
        </w:rPr>
        <w:t>在</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约定的期限内对乙方履约提出任何异议或者向乙方作出任何说明的，</w:t>
      </w:r>
      <w:r>
        <w:rPr>
          <w:rFonts w:hint="eastAsia" w:ascii="宋体" w:hAnsi="宋体" w:eastAsia="宋体" w:cstheme="minorBidi"/>
          <w:color w:val="000000"/>
          <w:kern w:val="2"/>
          <w:sz w:val="21"/>
          <w:szCs w:val="21"/>
          <w:lang w:eastAsia="zh-CN"/>
        </w:rPr>
        <w:t>视为验收通过。</w:t>
      </w:r>
    </w:p>
    <w:p w14:paraId="0256F804">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ascii="宋体" w:hAnsi="宋体" w:eastAsia="宋体" w:cstheme="minorBidi"/>
          <w:color w:val="000000"/>
          <w:kern w:val="2"/>
          <w:sz w:val="21"/>
          <w:szCs w:val="21"/>
          <w:lang w:eastAsia="zh-CN"/>
        </w:rPr>
        <w:t>4</w:t>
      </w:r>
      <w:r>
        <w:rPr>
          <w:rFonts w:hint="eastAsia" w:ascii="宋体" w:hAnsi="宋体" w:eastAsia="宋体" w:cstheme="minorBidi"/>
          <w:color w:val="000000"/>
          <w:kern w:val="2"/>
          <w:sz w:val="21"/>
          <w:szCs w:val="21"/>
          <w:lang w:eastAsia="zh-CN"/>
        </w:rPr>
        <w:t>.</w:t>
      </w:r>
      <w:r>
        <w:rPr>
          <w:rFonts w:ascii="宋体" w:hAnsi="宋体" w:eastAsia="宋体" w:cstheme="minorBidi"/>
          <w:color w:val="000000"/>
          <w:kern w:val="2"/>
          <w:sz w:val="21"/>
          <w:szCs w:val="21"/>
          <w:lang w:eastAsia="zh-CN"/>
        </w:rPr>
        <w:t xml:space="preserve">5 </w:t>
      </w:r>
      <w:r>
        <w:rPr>
          <w:rFonts w:hint="eastAsia" w:ascii="宋体" w:hAnsi="宋体" w:eastAsia="宋体" w:cstheme="minorBidi"/>
          <w:color w:val="000000"/>
          <w:kern w:val="2"/>
          <w:sz w:val="21"/>
          <w:szCs w:val="21"/>
          <w:lang w:eastAsia="zh-CN"/>
        </w:rPr>
        <w:t>甲方应当根据合同约定及时向乙方支付合同价款</w:t>
      </w:r>
      <w:r>
        <w:rPr>
          <w:rFonts w:ascii="宋体" w:hAnsi="宋体" w:eastAsia="宋体" w:cstheme="minorBidi"/>
          <w:color w:val="000000"/>
          <w:kern w:val="2"/>
          <w:sz w:val="21"/>
          <w:szCs w:val="21"/>
          <w:lang w:eastAsia="zh-CN"/>
        </w:rPr>
        <w:t>，不得以内部人员变更、履行内部付款流程等为由，拒绝或迟延支付。</w:t>
      </w:r>
    </w:p>
    <w:p w14:paraId="3D07E6C8">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4.6</w:t>
      </w:r>
      <w:r>
        <w:rPr>
          <w:rFonts w:ascii="宋体" w:hAnsi="宋体" w:eastAsia="宋体" w:cstheme="minorBidi"/>
          <w:color w:val="000000"/>
          <w:kern w:val="2"/>
          <w:sz w:val="21"/>
          <w:szCs w:val="21"/>
          <w:lang w:eastAsia="zh-CN"/>
        </w:rPr>
        <w:t xml:space="preserve"> </w:t>
      </w:r>
      <w:r>
        <w:rPr>
          <w:rFonts w:hint="eastAsia" w:ascii="宋体" w:hAnsi="宋体" w:eastAsia="宋体" w:cstheme="minorBidi"/>
          <w:color w:val="000000"/>
          <w:kern w:val="2"/>
          <w:sz w:val="21"/>
          <w:szCs w:val="21"/>
          <w:lang w:eastAsia="zh-CN"/>
        </w:rPr>
        <w:t>国家法律法规规定及</w:t>
      </w:r>
      <w:r>
        <w:rPr>
          <w:rFonts w:hint="eastAsia" w:ascii="宋体" w:hAnsi="宋体" w:eastAsia="宋体" w:cs="宋体"/>
          <w:b/>
          <w:bCs/>
          <w:kern w:val="2"/>
          <w:sz w:val="21"/>
          <w:szCs w:val="21"/>
          <w:lang w:eastAsia="zh-CN"/>
        </w:rPr>
        <w:t>【政府采购合同专用条款】</w:t>
      </w:r>
      <w:r>
        <w:rPr>
          <w:rFonts w:hint="eastAsia" w:ascii="宋体" w:hAnsi="宋体" w:eastAsia="宋体" w:cstheme="minorBidi"/>
          <w:color w:val="000000"/>
          <w:kern w:val="2"/>
          <w:sz w:val="21"/>
          <w:szCs w:val="21"/>
          <w:lang w:eastAsia="zh-CN"/>
        </w:rPr>
        <w:t>约定应由甲方承担的其他义务和责任。</w:t>
      </w:r>
    </w:p>
    <w:p w14:paraId="4AAD2D28">
      <w:pPr>
        <w:widowControl w:val="0"/>
        <w:autoSpaceDE w:val="0"/>
        <w:autoSpaceDN w:val="0"/>
        <w:adjustRightInd w:val="0"/>
        <w:snapToGrid w:val="0"/>
        <w:spacing w:before="0" w:line="400" w:lineRule="exact"/>
        <w:jc w:val="left"/>
        <w:rPr>
          <w:rFonts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5. 乙方的权利和义务</w:t>
      </w:r>
    </w:p>
    <w:p w14:paraId="005DA2D7">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5.1 </w:t>
      </w:r>
      <w:r>
        <w:rPr>
          <w:rFonts w:ascii="宋体" w:hAnsi="宋体" w:eastAsia="宋体" w:cstheme="minorBidi"/>
          <w:color w:val="000000"/>
          <w:kern w:val="2"/>
          <w:sz w:val="21"/>
          <w:szCs w:val="21"/>
          <w:lang w:eastAsia="zh-CN"/>
        </w:rPr>
        <w:t>签署合同后，乙方</w:t>
      </w:r>
      <w:r>
        <w:rPr>
          <w:rFonts w:hint="eastAsia" w:ascii="宋体" w:hAnsi="宋体" w:eastAsia="宋体" w:cstheme="minorBidi"/>
          <w:color w:val="000000"/>
          <w:kern w:val="2"/>
          <w:sz w:val="21"/>
          <w:szCs w:val="21"/>
          <w:lang w:eastAsia="zh-CN"/>
        </w:rPr>
        <w:t>应</w:t>
      </w:r>
      <w:r>
        <w:rPr>
          <w:rFonts w:ascii="宋体" w:hAnsi="宋体" w:eastAsia="宋体" w:cstheme="minorBidi"/>
          <w:color w:val="000000"/>
          <w:kern w:val="2"/>
          <w:sz w:val="21"/>
          <w:szCs w:val="21"/>
          <w:lang w:eastAsia="zh-CN"/>
        </w:rPr>
        <w:t>确定</w:t>
      </w:r>
      <w:r>
        <w:rPr>
          <w:rFonts w:hint="eastAsia" w:ascii="宋体" w:hAnsi="宋体" w:eastAsia="宋体" w:cstheme="minorBidi"/>
          <w:color w:val="000000"/>
          <w:kern w:val="2"/>
          <w:sz w:val="21"/>
          <w:szCs w:val="21"/>
          <w:lang w:eastAsia="zh-CN"/>
        </w:rPr>
        <w:t>项目负责人（或项目联系人）</w:t>
      </w:r>
      <w:r>
        <w:rPr>
          <w:rFonts w:ascii="宋体" w:hAnsi="宋体" w:eastAsia="宋体" w:cstheme="minorBidi"/>
          <w:color w:val="000000"/>
          <w:kern w:val="2"/>
          <w:sz w:val="21"/>
          <w:szCs w:val="21"/>
          <w:lang w:eastAsia="zh-CN"/>
        </w:rPr>
        <w:t>，负责与本合同有关的事务。</w:t>
      </w:r>
    </w:p>
    <w:p w14:paraId="73C37157">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5.</w:t>
      </w:r>
      <w:r>
        <w:rPr>
          <w:rFonts w:ascii="宋体" w:hAnsi="宋体" w:eastAsia="宋体" w:cstheme="minorBidi"/>
          <w:color w:val="000000"/>
          <w:kern w:val="2"/>
          <w:sz w:val="21"/>
          <w:szCs w:val="21"/>
          <w:lang w:eastAsia="zh-CN"/>
        </w:rPr>
        <w:t>2 乙方应按照合同要求</w:t>
      </w:r>
      <w:r>
        <w:rPr>
          <w:rFonts w:hint="eastAsia" w:ascii="宋体" w:hAnsi="宋体" w:eastAsia="宋体" w:cstheme="minorBidi"/>
          <w:color w:val="000000"/>
          <w:kern w:val="2"/>
          <w:sz w:val="21"/>
          <w:szCs w:val="21"/>
          <w:lang w:eastAsia="zh-CN"/>
        </w:rPr>
        <w:t>履约</w:t>
      </w:r>
      <w:r>
        <w:rPr>
          <w:rFonts w:ascii="宋体" w:hAnsi="宋体" w:eastAsia="宋体" w:cstheme="minorBidi"/>
          <w:color w:val="000000"/>
          <w:kern w:val="2"/>
          <w:sz w:val="21"/>
          <w:szCs w:val="21"/>
          <w:lang w:eastAsia="zh-CN"/>
        </w:rPr>
        <w:t>，充分合理安排，确保</w:t>
      </w:r>
      <w:r>
        <w:rPr>
          <w:rFonts w:hint="eastAsia" w:ascii="宋体" w:hAnsi="宋体" w:eastAsia="宋体" w:cstheme="minorBidi"/>
          <w:color w:val="000000"/>
          <w:kern w:val="2"/>
          <w:sz w:val="21"/>
          <w:szCs w:val="21"/>
          <w:lang w:eastAsia="zh-CN"/>
        </w:rPr>
        <w:t>提供的货物及相关服务符合合同有关</w:t>
      </w:r>
      <w:r>
        <w:rPr>
          <w:rFonts w:ascii="宋体" w:hAnsi="宋体" w:eastAsia="宋体" w:cstheme="minorBidi"/>
          <w:color w:val="000000"/>
          <w:kern w:val="2"/>
          <w:sz w:val="21"/>
          <w:szCs w:val="21"/>
          <w:lang w:eastAsia="zh-CN"/>
        </w:rPr>
        <w:t>要求</w:t>
      </w:r>
      <w:r>
        <w:rPr>
          <w:rFonts w:hint="eastAsia" w:ascii="宋体" w:hAnsi="宋体" w:eastAsia="宋体" w:cstheme="minorBidi"/>
          <w:color w:val="000000"/>
          <w:kern w:val="2"/>
          <w:sz w:val="21"/>
          <w:szCs w:val="21"/>
          <w:lang w:eastAsia="zh-CN"/>
        </w:rPr>
        <w:t>。接受项目行业管理部门及政府有关部门的指导，配合甲方的履约检查及验收，并</w:t>
      </w:r>
      <w:r>
        <w:rPr>
          <w:rFonts w:ascii="宋体" w:hAnsi="宋体" w:eastAsia="宋体" w:cstheme="minorBidi"/>
          <w:color w:val="000000"/>
          <w:kern w:val="2"/>
          <w:sz w:val="21"/>
          <w:szCs w:val="21"/>
          <w:lang w:eastAsia="zh-CN"/>
        </w:rPr>
        <w:t>负责项目实施过程中的所有协调工作。</w:t>
      </w:r>
    </w:p>
    <w:p w14:paraId="0D1DBFA9">
      <w:pPr>
        <w:widowControl w:val="0"/>
        <w:spacing w:after="0" w:line="400" w:lineRule="exact"/>
        <w:ind w:firstLine="369" w:firstLineChars="176"/>
        <w:jc w:val="both"/>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乙方有权</w:t>
      </w:r>
      <w:r>
        <w:rPr>
          <w:rFonts w:hint="eastAsia" w:ascii="宋体" w:hAnsi="宋体" w:eastAsia="宋体" w:cs="宋体"/>
          <w:color w:val="000000"/>
          <w:kern w:val="2"/>
          <w:sz w:val="21"/>
          <w:szCs w:val="21"/>
          <w:lang w:eastAsia="zh-CN"/>
        </w:rPr>
        <w:t>根据合同约定向甲方收取合同价款。</w:t>
      </w:r>
    </w:p>
    <w:p w14:paraId="0762EB93">
      <w:pPr>
        <w:widowControl w:val="0"/>
        <w:spacing w:after="0" w:line="400" w:lineRule="exact"/>
        <w:ind w:firstLine="369" w:firstLineChars="176"/>
        <w:jc w:val="both"/>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4</w:t>
      </w:r>
      <w:r>
        <w:rPr>
          <w:rFonts w:hint="eastAsia" w:ascii="宋体" w:hAnsi="宋体" w:eastAsia="宋体" w:cs="宋体"/>
          <w:color w:val="000000"/>
          <w:kern w:val="2"/>
          <w:sz w:val="21"/>
          <w:szCs w:val="21"/>
          <w:lang w:eastAsia="zh-CN"/>
        </w:rPr>
        <w:t>国家法律法规规定</w:t>
      </w:r>
      <w:r>
        <w:rPr>
          <w:rFonts w:hint="eastAsia" w:ascii="宋体" w:hAnsi="宋体" w:eastAsia="宋体"/>
          <w:color w:val="000000"/>
          <w:kern w:val="2"/>
          <w:sz w:val="21"/>
          <w:szCs w:val="21"/>
          <w:lang w:eastAsia="zh-CN"/>
        </w:rPr>
        <w:t>及</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约定应</w:t>
      </w:r>
      <w:r>
        <w:rPr>
          <w:rFonts w:hint="eastAsia" w:ascii="宋体" w:hAnsi="宋体" w:eastAsia="宋体" w:cs="宋体"/>
          <w:color w:val="000000"/>
          <w:kern w:val="2"/>
          <w:sz w:val="21"/>
          <w:szCs w:val="21"/>
          <w:lang w:eastAsia="zh-CN"/>
        </w:rPr>
        <w:t>由乙方承担的其他义务和责任。</w:t>
      </w:r>
    </w:p>
    <w:p w14:paraId="761BCE5E">
      <w:pPr>
        <w:widowControl w:val="0"/>
        <w:numPr>
          <w:ilvl w:val="0"/>
          <w:numId w:val="9"/>
        </w:numPr>
        <w:autoSpaceDE w:val="0"/>
        <w:autoSpaceDN w:val="0"/>
        <w:adjustRightInd w:val="0"/>
        <w:snapToGrid w:val="0"/>
        <w:spacing w:before="0" w:line="400" w:lineRule="exact"/>
        <w:jc w:val="left"/>
        <w:rPr>
          <w:rFonts w:hint="eastAsia"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合同履行</w:t>
      </w:r>
    </w:p>
    <w:p w14:paraId="1DBD9D9A">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6.1 甲乙双方应当按照</w:t>
      </w:r>
      <w:r>
        <w:rPr>
          <w:rFonts w:hint="eastAsia" w:ascii="宋体" w:hAnsi="宋体" w:eastAsia="宋体" w:cs="宋体"/>
          <w:b/>
          <w:bCs/>
          <w:kern w:val="2"/>
          <w:sz w:val="21"/>
          <w:szCs w:val="21"/>
          <w:lang w:eastAsia="zh-CN"/>
        </w:rPr>
        <w:t>【政府采购合同专用条款】</w:t>
      </w:r>
      <w:r>
        <w:rPr>
          <w:rFonts w:hint="eastAsia" w:ascii="宋体" w:hAnsi="宋体" w:eastAsia="宋体" w:cstheme="minorBidi"/>
          <w:color w:val="000000"/>
          <w:kern w:val="2"/>
          <w:sz w:val="21"/>
          <w:szCs w:val="21"/>
          <w:lang w:eastAsia="zh-CN"/>
        </w:rPr>
        <w:t>约定顺序履行合同义务；如果没有先后顺序的，应当同时履行。</w:t>
      </w:r>
    </w:p>
    <w:p w14:paraId="11F046ED">
      <w:pPr>
        <w:widowControl w:val="0"/>
        <w:autoSpaceDE w:val="0"/>
        <w:autoSpaceDN w:val="0"/>
        <w:adjustRightInd w:val="0"/>
        <w:snapToGrid w:val="0"/>
        <w:spacing w:before="0" w:line="400" w:lineRule="exact"/>
        <w:ind w:firstLine="420" w:firstLineChars="200"/>
        <w:jc w:val="left"/>
        <w:rPr>
          <w:rFonts w:ascii="Calibri" w:hAnsi="Calibri" w:eastAsia="宋体"/>
          <w:kern w:val="2"/>
          <w:sz w:val="21"/>
          <w:szCs w:val="22"/>
          <w:lang w:eastAsia="zh-CN"/>
        </w:rPr>
      </w:pPr>
      <w:r>
        <w:rPr>
          <w:rFonts w:hint="eastAsia" w:ascii="宋体" w:hAnsi="宋体" w:eastAsia="宋体" w:cstheme="minorBidi"/>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14:paraId="5B0835D0">
      <w:pPr>
        <w:widowControl w:val="0"/>
        <w:adjustRightInd w:val="0"/>
        <w:snapToGrid w:val="0"/>
        <w:spacing w:before="0" w:line="400" w:lineRule="exact"/>
        <w:jc w:val="left"/>
        <w:rPr>
          <w:rFonts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7. 货物包装、运输、保险和交付要求</w:t>
      </w:r>
    </w:p>
    <w:p w14:paraId="54169DCA">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7.1 本合同</w:t>
      </w:r>
      <w:r>
        <w:rPr>
          <w:rFonts w:hint="eastAsia" w:ascii="宋体" w:hAnsi="宋体" w:eastAsia="宋体" w:cstheme="minorBidi"/>
          <w:bCs/>
          <w:color w:val="000000"/>
          <w:kern w:val="2"/>
          <w:sz w:val="21"/>
          <w:szCs w:val="21"/>
          <w:lang w:eastAsia="zh-CN"/>
        </w:rPr>
        <w:t>涉及商品包装、快递包装的，</w:t>
      </w:r>
      <w:r>
        <w:rPr>
          <w:rFonts w:hint="eastAsia" w:ascii="宋体" w:hAnsi="宋体" w:eastAsia="宋体" w:cstheme="minorBidi"/>
          <w:color w:val="000000"/>
          <w:kern w:val="2"/>
          <w:sz w:val="21"/>
          <w:szCs w:val="21"/>
          <w:lang w:eastAsia="zh-CN"/>
        </w:rPr>
        <w:t>除</w:t>
      </w:r>
      <w:r>
        <w:rPr>
          <w:rFonts w:hint="eastAsia" w:ascii="宋体" w:hAnsi="宋体" w:eastAsia="宋体" w:cstheme="minorBidi"/>
          <w:b/>
          <w:color w:val="000000"/>
          <w:kern w:val="2"/>
          <w:sz w:val="21"/>
          <w:szCs w:val="21"/>
          <w:lang w:eastAsia="zh-CN"/>
        </w:rPr>
        <w:t>【政府采购合同专用条款】</w:t>
      </w:r>
      <w:r>
        <w:rPr>
          <w:rFonts w:hint="eastAsia" w:ascii="宋体" w:hAnsi="宋体" w:eastAsia="宋体" w:cstheme="minorBidi"/>
          <w:bCs/>
          <w:color w:val="000000"/>
          <w:kern w:val="2"/>
          <w:sz w:val="21"/>
          <w:szCs w:val="21"/>
          <w:lang w:eastAsia="zh-CN"/>
        </w:rPr>
        <w:t>另有约定外，</w:t>
      </w:r>
      <w:r>
        <w:rPr>
          <w:rFonts w:hint="eastAsia" w:ascii="宋体" w:hAnsi="宋体" w:eastAsia="宋体" w:cstheme="minorBidi"/>
          <w:color w:val="000000"/>
          <w:kern w:val="2"/>
          <w:sz w:val="21"/>
          <w:szCs w:val="21"/>
          <w:lang w:eastAsia="zh-CN"/>
        </w:rPr>
        <w:t>包装应适应远距离运输、防潮、防震、防锈和防野蛮装卸等要求，确保货物安全无损地运抵</w:t>
      </w:r>
      <w:r>
        <w:rPr>
          <w:rFonts w:hint="eastAsia" w:ascii="宋体" w:hAnsi="宋体" w:eastAsia="宋体" w:cstheme="minorBidi"/>
          <w:b/>
          <w:color w:val="000000"/>
          <w:kern w:val="2"/>
          <w:sz w:val="21"/>
          <w:szCs w:val="21"/>
          <w:lang w:eastAsia="zh-CN"/>
        </w:rPr>
        <w:t>【政府采购合同专用条款】</w:t>
      </w:r>
      <w:r>
        <w:rPr>
          <w:rFonts w:hint="eastAsia" w:ascii="宋体" w:hAnsi="宋体" w:eastAsia="宋体" w:cstheme="minorBidi"/>
          <w:bCs/>
          <w:color w:val="000000"/>
          <w:kern w:val="2"/>
          <w:sz w:val="21"/>
          <w:szCs w:val="21"/>
          <w:lang w:eastAsia="zh-CN"/>
        </w:rPr>
        <w:t>约定的</w:t>
      </w:r>
      <w:r>
        <w:rPr>
          <w:rFonts w:hint="eastAsia" w:ascii="宋体" w:hAnsi="宋体" w:eastAsia="宋体" w:cstheme="minorBidi"/>
          <w:color w:val="000000"/>
          <w:kern w:val="2"/>
          <w:sz w:val="21"/>
          <w:szCs w:val="21"/>
          <w:lang w:eastAsia="zh-CN"/>
        </w:rPr>
        <w:t>指定现场。</w:t>
      </w:r>
    </w:p>
    <w:p w14:paraId="040118D2">
      <w:pPr>
        <w:widowControl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7.2 除</w:t>
      </w:r>
      <w:r>
        <w:rPr>
          <w:rFonts w:hint="eastAsia" w:ascii="宋体" w:hAnsi="宋体" w:eastAsia="宋体" w:cstheme="minorBidi"/>
          <w:b/>
          <w:color w:val="000000"/>
          <w:kern w:val="2"/>
          <w:sz w:val="21"/>
          <w:szCs w:val="21"/>
          <w:lang w:eastAsia="zh-CN"/>
        </w:rPr>
        <w:t>【政府采购合同专用条款】</w:t>
      </w:r>
      <w:r>
        <w:rPr>
          <w:rFonts w:hint="eastAsia" w:ascii="宋体" w:hAnsi="宋体" w:eastAsia="宋体" w:cstheme="minorBidi"/>
          <w:bCs/>
          <w:color w:val="000000"/>
          <w:kern w:val="2"/>
          <w:sz w:val="21"/>
          <w:szCs w:val="21"/>
          <w:lang w:eastAsia="zh-CN"/>
        </w:rPr>
        <w:t>另有约定外，</w:t>
      </w:r>
      <w:r>
        <w:rPr>
          <w:rFonts w:hint="eastAsia" w:ascii="宋体" w:hAnsi="宋体" w:eastAsia="宋体" w:cstheme="minorBidi"/>
          <w:color w:val="000000"/>
          <w:kern w:val="2"/>
          <w:sz w:val="21"/>
          <w:szCs w:val="21"/>
          <w:lang w:eastAsia="zh-CN"/>
        </w:rPr>
        <w:t>乙方负责办理将货物运抵本合同规定的交货地点，并装卸、交付至甲方的一切运输事项，相关费用应包含在合同价款中。</w:t>
      </w:r>
    </w:p>
    <w:p w14:paraId="2DE705CD">
      <w:pPr>
        <w:widowControl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7.3 货物保险要求按</w:t>
      </w:r>
      <w:r>
        <w:rPr>
          <w:rFonts w:hint="eastAsia" w:ascii="宋体" w:hAnsi="宋体" w:eastAsia="宋体" w:cstheme="minorBidi"/>
          <w:b/>
          <w:color w:val="000000"/>
          <w:kern w:val="2"/>
          <w:sz w:val="21"/>
          <w:szCs w:val="21"/>
          <w:lang w:eastAsia="zh-CN"/>
        </w:rPr>
        <w:t>【政府采购合同专用条款】</w:t>
      </w:r>
      <w:r>
        <w:rPr>
          <w:rFonts w:hint="eastAsia" w:ascii="宋体" w:hAnsi="宋体" w:eastAsia="宋体" w:cstheme="minorBidi"/>
          <w:bCs/>
          <w:color w:val="000000"/>
          <w:kern w:val="2"/>
          <w:sz w:val="21"/>
          <w:szCs w:val="21"/>
          <w:lang w:eastAsia="zh-CN"/>
        </w:rPr>
        <w:t>规定执行</w:t>
      </w:r>
      <w:r>
        <w:rPr>
          <w:rFonts w:hint="eastAsia" w:ascii="宋体" w:hAnsi="宋体" w:eastAsia="宋体" w:cstheme="minorBidi"/>
          <w:color w:val="000000"/>
          <w:kern w:val="2"/>
          <w:sz w:val="21"/>
          <w:szCs w:val="21"/>
          <w:lang w:eastAsia="zh-CN"/>
        </w:rPr>
        <w:t>。</w:t>
      </w:r>
    </w:p>
    <w:p w14:paraId="5D0335B3">
      <w:pPr>
        <w:widowControl w:val="0"/>
        <w:autoSpaceDE w:val="0"/>
        <w:autoSpaceDN w:val="0"/>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23F2B49">
      <w:pPr>
        <w:widowControl w:val="0"/>
        <w:autoSpaceDE w:val="0"/>
        <w:autoSpaceDN w:val="0"/>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7.5 </w:t>
      </w:r>
      <w:r>
        <w:rPr>
          <w:rFonts w:hint="eastAsia" w:ascii="宋体" w:hAnsi="宋体" w:eastAsia="宋体" w:cs="宋体"/>
          <w:color w:val="000000"/>
          <w:kern w:val="2"/>
          <w:sz w:val="21"/>
          <w:szCs w:val="21"/>
          <w:lang w:eastAsia="zh-CN"/>
        </w:rPr>
        <w:t>乙方在运输到达之前应提前通知甲方，并提示货物运输装卸的注意事项，甲方配合乙方做好货物的接收工作。</w:t>
      </w:r>
    </w:p>
    <w:p w14:paraId="4CA48BCD">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olor w:val="000000"/>
          <w:kern w:val="2"/>
          <w:sz w:val="21"/>
          <w:szCs w:val="21"/>
          <w:lang w:eastAsia="zh-CN"/>
        </w:rPr>
        <w:t>7.6 如因包装、运输问题导致货物损毁、丢失或者品质下降，甲方有权要求降价、换货、拒收部分或整批货物，由此产生的费用和损失，均由乙方承担。</w:t>
      </w:r>
    </w:p>
    <w:p w14:paraId="33F8B737">
      <w:pPr>
        <w:widowControl w:val="0"/>
        <w:adjustRightInd w:val="0"/>
        <w:snapToGrid w:val="0"/>
        <w:spacing w:before="0" w:line="400" w:lineRule="exact"/>
        <w:jc w:val="left"/>
        <w:rPr>
          <w:rFonts w:ascii="宋体" w:hAnsi="宋体" w:eastAsia="宋体"/>
          <w:b/>
          <w:kern w:val="2"/>
          <w:szCs w:val="22"/>
          <w:lang w:eastAsia="zh-CN"/>
        </w:rPr>
      </w:pPr>
      <w:r>
        <w:rPr>
          <w:rFonts w:hint="eastAsia" w:ascii="宋体" w:hAnsi="宋体" w:eastAsia="宋体" w:cstheme="minorBidi"/>
          <w:b/>
          <w:color w:val="000000"/>
          <w:kern w:val="2"/>
          <w:szCs w:val="22"/>
          <w:lang w:eastAsia="zh-CN"/>
        </w:rPr>
        <w:t xml:space="preserve">8. </w:t>
      </w:r>
      <w:r>
        <w:rPr>
          <w:rFonts w:hint="eastAsia" w:ascii="宋体" w:hAnsi="宋体" w:eastAsia="宋体" w:cstheme="minorBidi"/>
          <w:b/>
          <w:kern w:val="2"/>
          <w:szCs w:val="22"/>
          <w:lang w:eastAsia="zh-CN"/>
        </w:rPr>
        <w:t>质量标准和保证</w:t>
      </w:r>
    </w:p>
    <w:p w14:paraId="46F6871D">
      <w:pPr>
        <w:widowControl w:val="0"/>
        <w:adjustRightInd w:val="0"/>
        <w:snapToGrid w:val="0"/>
        <w:spacing w:before="0" w:line="400" w:lineRule="exact"/>
        <w:ind w:firstLine="420" w:firstLineChars="200"/>
        <w:jc w:val="left"/>
        <w:rPr>
          <w:rFonts w:ascii="宋体" w:hAnsi="宋体" w:eastAsia="宋体" w:cs="Courier New"/>
          <w:b/>
          <w:kern w:val="2"/>
          <w:sz w:val="21"/>
          <w:szCs w:val="21"/>
          <w:lang w:eastAsia="zh-CN"/>
        </w:rPr>
      </w:pPr>
      <w:r>
        <w:rPr>
          <w:rFonts w:hint="eastAsia" w:ascii="宋体" w:hAnsi="宋体" w:eastAsia="宋体" w:cs="Courier New"/>
          <w:kern w:val="2"/>
          <w:sz w:val="21"/>
          <w:szCs w:val="21"/>
          <w:lang w:eastAsia="zh-CN"/>
        </w:rPr>
        <w:t>8.1 质量标准</w:t>
      </w:r>
    </w:p>
    <w:p w14:paraId="3343C79B">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（1）本合同下提供的货物应符合合同</w:t>
      </w:r>
      <w:r>
        <w:rPr>
          <w:rFonts w:hint="eastAsia" w:ascii="宋体" w:hAnsi="宋体" w:eastAsia="宋体" w:cs="宋体"/>
          <w:color w:val="000000"/>
          <w:kern w:val="2"/>
          <w:sz w:val="21"/>
          <w:szCs w:val="21"/>
          <w:lang w:eastAsia="zh-CN"/>
        </w:rPr>
        <w:t>约定的</w:t>
      </w:r>
      <w:r>
        <w:rPr>
          <w:rFonts w:hint="eastAsia" w:ascii="宋体" w:hAnsi="宋体" w:eastAsia="宋体" w:cs="宋体"/>
          <w:kern w:val="2"/>
          <w:sz w:val="21"/>
          <w:szCs w:val="21"/>
          <w:lang w:eastAsia="zh-CN"/>
        </w:rPr>
        <w:t>品牌、规格型号、技术性能、配置、质量、数量等要求。</w:t>
      </w:r>
      <w:r>
        <w:rPr>
          <w:rFonts w:hint="eastAsia" w:ascii="宋体" w:hAnsi="宋体" w:eastAsia="宋体" w:cstheme="minorBidi"/>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4734DB1">
      <w:pPr>
        <w:widowControl w:val="0"/>
        <w:adjustRightInd w:val="0"/>
        <w:snapToGrid w:val="0"/>
        <w:spacing w:before="0" w:line="400" w:lineRule="exact"/>
        <w:ind w:firstLine="420" w:firstLineChars="200"/>
        <w:jc w:val="left"/>
        <w:rPr>
          <w:rFonts w:ascii="宋体" w:hAnsi="宋体" w:eastAsia="宋体" w:cs="Courier New"/>
          <w:kern w:val="2"/>
          <w:sz w:val="21"/>
          <w:szCs w:val="21"/>
          <w:lang w:eastAsia="zh-CN"/>
        </w:rPr>
      </w:pPr>
      <w:r>
        <w:rPr>
          <w:rFonts w:hint="eastAsia" w:ascii="宋体" w:hAnsi="宋体" w:eastAsia="宋体" w:cs="Courier New"/>
          <w:kern w:val="2"/>
          <w:sz w:val="21"/>
          <w:szCs w:val="21"/>
          <w:lang w:eastAsia="zh-CN"/>
        </w:rPr>
        <w:t>（2）采用中华人民共和国法定计量单位。</w:t>
      </w:r>
    </w:p>
    <w:p w14:paraId="54571DB9">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（3）乙方所提供的货物应符合国家有关安全、环保、卫生的规定。</w:t>
      </w:r>
    </w:p>
    <w:p w14:paraId="0F7C45E2">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（4）乙方应向甲方提交所提供货物的技术文件，包括相应的中文技术文件，如：产品目录、图纸、操作手册、使用说明、维护手册或服务指南等。上述文件应包装好随货物一同发运。</w:t>
      </w:r>
    </w:p>
    <w:p w14:paraId="24B20B95">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8.2 保证</w:t>
      </w:r>
    </w:p>
    <w:p w14:paraId="34ECE69D">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（1）乙方应保证提供的货物完全符合合同规定的质量、规格和性能要求。乙方应保证货物在正确安装、正常使用和保养条件下，</w:t>
      </w:r>
      <w:r>
        <w:rPr>
          <w:rFonts w:hint="eastAsia" w:ascii="宋体" w:hAnsi="宋体" w:eastAsia="宋体" w:cs="宋体"/>
          <w:kern w:val="2"/>
          <w:sz w:val="21"/>
          <w:szCs w:val="21"/>
          <w:lang w:eastAsia="zh-CN"/>
        </w:rPr>
        <w:t>在其使用寿命期内具备合同约定的性能</w:t>
      </w:r>
      <w:r>
        <w:rPr>
          <w:rFonts w:hint="eastAsia" w:ascii="宋体" w:hAnsi="宋体" w:eastAsia="宋体" w:cstheme="minorBidi"/>
          <w:kern w:val="2"/>
          <w:sz w:val="21"/>
          <w:szCs w:val="21"/>
          <w:lang w:eastAsia="zh-CN"/>
        </w:rPr>
        <w:t>。存在质量保证期的，货物最终交付验收合格后在</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规定或乙方书面承诺（两者以较长的为准）的质量保证期内，本保证保持有效。</w:t>
      </w:r>
    </w:p>
    <w:p w14:paraId="2090C62A">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（2）在质量保证期内所发现的缺陷，甲方应尽快以书面形式通知乙方。</w:t>
      </w:r>
    </w:p>
    <w:p w14:paraId="05042858">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（3）乙方收到通知后，应在</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规定的响应时间内以合理的速度免费维修或更换有缺陷的货物或部件。</w:t>
      </w:r>
    </w:p>
    <w:p w14:paraId="14BB48EA">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（4）在质量保证期内，如果货物的质量或规格与合同不符，或证实货物是有缺陷的，包括潜在的缺陷或使用不符合要求的材料等，甲方可以根据本合同第1</w:t>
      </w:r>
      <w:r>
        <w:rPr>
          <w:rFonts w:hint="eastAsia" w:ascii="宋体" w:hAnsi="宋体" w:eastAsia="宋体" w:cstheme="minorBidi"/>
          <w:color w:val="000000"/>
          <w:kern w:val="2"/>
          <w:sz w:val="21"/>
          <w:szCs w:val="21"/>
          <w:lang w:eastAsia="zh-CN"/>
        </w:rPr>
        <w:t>5</w:t>
      </w:r>
      <w:r>
        <w:rPr>
          <w:rFonts w:hint="eastAsia" w:ascii="宋体" w:hAnsi="宋体" w:eastAsia="宋体" w:cstheme="minorBidi"/>
          <w:kern w:val="2"/>
          <w:sz w:val="21"/>
          <w:szCs w:val="21"/>
          <w:lang w:eastAsia="zh-CN"/>
        </w:rPr>
        <w:t>.1条规定以书面形式</w:t>
      </w:r>
      <w:r>
        <w:rPr>
          <w:rFonts w:hint="eastAsia" w:ascii="宋体" w:hAnsi="宋体" w:eastAsia="宋体" w:cstheme="minorBidi"/>
          <w:color w:val="000000"/>
          <w:kern w:val="2"/>
          <w:sz w:val="21"/>
          <w:szCs w:val="21"/>
          <w:lang w:eastAsia="zh-CN"/>
        </w:rPr>
        <w:t>追究</w:t>
      </w:r>
      <w:r>
        <w:rPr>
          <w:rFonts w:hint="eastAsia" w:ascii="宋体" w:hAnsi="宋体" w:eastAsia="宋体" w:cstheme="minorBidi"/>
          <w:kern w:val="2"/>
          <w:sz w:val="21"/>
          <w:szCs w:val="21"/>
          <w:lang w:eastAsia="zh-CN"/>
        </w:rPr>
        <w:t>乙方</w:t>
      </w:r>
      <w:r>
        <w:rPr>
          <w:rFonts w:hint="eastAsia" w:ascii="宋体" w:hAnsi="宋体" w:eastAsia="宋体" w:cstheme="minorBidi"/>
          <w:color w:val="000000"/>
          <w:kern w:val="2"/>
          <w:sz w:val="21"/>
          <w:szCs w:val="21"/>
          <w:lang w:eastAsia="zh-CN"/>
        </w:rPr>
        <w:t>的违约责任</w:t>
      </w:r>
      <w:r>
        <w:rPr>
          <w:rFonts w:hint="eastAsia" w:ascii="宋体" w:hAnsi="宋体" w:eastAsia="宋体" w:cstheme="minorBidi"/>
          <w:kern w:val="2"/>
          <w:sz w:val="21"/>
          <w:szCs w:val="21"/>
          <w:lang w:eastAsia="zh-CN"/>
        </w:rPr>
        <w:t>。</w:t>
      </w:r>
    </w:p>
    <w:p w14:paraId="7CCD35A0">
      <w:pPr>
        <w:widowControl w:val="0"/>
        <w:adjustRightInd w:val="0"/>
        <w:snapToGrid w:val="0"/>
        <w:spacing w:before="0" w:line="400" w:lineRule="exact"/>
        <w:ind w:firstLine="420" w:firstLineChars="200"/>
        <w:jc w:val="left"/>
        <w:rPr>
          <w:rFonts w:ascii="Calibri" w:hAnsi="Calibri" w:eastAsia="宋体"/>
          <w:kern w:val="2"/>
          <w:sz w:val="21"/>
          <w:szCs w:val="22"/>
          <w:lang w:eastAsia="zh-CN"/>
        </w:rPr>
      </w:pPr>
      <w:r>
        <w:rPr>
          <w:rFonts w:hint="eastAsia" w:ascii="宋体" w:hAnsi="宋体" w:eastAsia="宋体" w:cstheme="minorBidi"/>
          <w:kern w:val="2"/>
          <w:sz w:val="21"/>
          <w:szCs w:val="21"/>
          <w:lang w:eastAsia="zh-CN"/>
        </w:rPr>
        <w:t>（5）乙方在约定的时间内未能弥补缺陷，甲方可采取必要的补救措施，但其风险和费用将由乙方承担，甲方根据合同约定对乙方行使的其他权利不受影响。</w:t>
      </w:r>
    </w:p>
    <w:p w14:paraId="1CFE20A3">
      <w:pPr>
        <w:widowControl w:val="0"/>
        <w:adjustRightInd w:val="0"/>
        <w:snapToGrid w:val="0"/>
        <w:spacing w:before="0" w:line="400" w:lineRule="exact"/>
        <w:jc w:val="left"/>
        <w:rPr>
          <w:rFonts w:ascii="宋体" w:hAnsi="宋体" w:eastAsia="宋体"/>
          <w:b/>
          <w:bCs/>
          <w:kern w:val="2"/>
          <w:szCs w:val="22"/>
          <w:lang w:eastAsia="zh-CN"/>
        </w:rPr>
      </w:pPr>
      <w:r>
        <w:rPr>
          <w:rFonts w:hint="eastAsia" w:ascii="宋体" w:hAnsi="宋体" w:eastAsia="宋体" w:cstheme="minorBidi"/>
          <w:b/>
          <w:bCs/>
          <w:color w:val="000000"/>
          <w:kern w:val="2"/>
          <w:szCs w:val="22"/>
          <w:lang w:eastAsia="zh-CN"/>
        </w:rPr>
        <w:t>9</w:t>
      </w:r>
      <w:r>
        <w:rPr>
          <w:rFonts w:hint="eastAsia" w:ascii="宋体" w:hAnsi="宋体" w:eastAsia="宋体" w:cstheme="minorBidi"/>
          <w:b/>
          <w:bCs/>
          <w:kern w:val="2"/>
          <w:szCs w:val="22"/>
          <w:lang w:eastAsia="zh-CN"/>
        </w:rPr>
        <w:t>.</w:t>
      </w:r>
      <w:r>
        <w:rPr>
          <w:rFonts w:hint="eastAsia" w:ascii="宋体" w:hAnsi="宋体" w:eastAsia="宋体" w:cstheme="minorBidi"/>
          <w:b/>
          <w:bCs/>
          <w:color w:val="000000"/>
          <w:kern w:val="2"/>
          <w:szCs w:val="22"/>
          <w:lang w:eastAsia="zh-CN"/>
        </w:rPr>
        <w:t xml:space="preserve"> </w:t>
      </w:r>
      <w:r>
        <w:rPr>
          <w:rFonts w:hint="eastAsia" w:ascii="宋体" w:hAnsi="宋体" w:eastAsia="宋体" w:cstheme="minorBidi"/>
          <w:b/>
          <w:bCs/>
          <w:kern w:val="2"/>
          <w:szCs w:val="22"/>
          <w:lang w:eastAsia="zh-CN"/>
        </w:rPr>
        <w:t>权利瑕疵担保</w:t>
      </w:r>
    </w:p>
    <w:p w14:paraId="3AFD49FC">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9.1 乙方保证对其出售的货物享有合法的权利。</w:t>
      </w:r>
    </w:p>
    <w:p w14:paraId="3A2F78D2">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9.2 </w:t>
      </w:r>
      <w:r>
        <w:rPr>
          <w:rFonts w:hint="eastAsia" w:ascii="宋体" w:hAnsi="宋体" w:eastAsia="宋体" w:cs="宋体"/>
          <w:kern w:val="2"/>
          <w:sz w:val="21"/>
          <w:szCs w:val="15"/>
          <w:lang w:eastAsia="zh-CN"/>
        </w:rPr>
        <w:t>乙方保证在交付的货物上不存在抵押权等担保物权。</w:t>
      </w:r>
    </w:p>
    <w:p w14:paraId="339E0783">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9.3 如甲方使用上述货物构成对第三人侵权的，则由乙方承担全部责任。</w:t>
      </w:r>
    </w:p>
    <w:p w14:paraId="1FDDBBFA">
      <w:pPr>
        <w:widowControl w:val="0"/>
        <w:autoSpaceDE w:val="0"/>
        <w:autoSpaceDN w:val="0"/>
        <w:adjustRightInd w:val="0"/>
        <w:snapToGrid w:val="0"/>
        <w:spacing w:before="0" w:line="400" w:lineRule="exact"/>
        <w:jc w:val="left"/>
        <w:rPr>
          <w:rFonts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10. 知识产权保护</w:t>
      </w:r>
    </w:p>
    <w:p w14:paraId="27686A35">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color w:val="000000"/>
          <w:kern w:val="2"/>
          <w:sz w:val="21"/>
          <w:szCs w:val="21"/>
          <w:lang w:eastAsia="zh-CN"/>
        </w:rPr>
        <w:t>10.1 乙方对其所销售的货物应当享有知识产权或经权利人合法授权，保证没有侵犯任</w:t>
      </w:r>
      <w:r>
        <w:rPr>
          <w:rFonts w:hint="eastAsia" w:ascii="宋体" w:hAnsi="宋体" w:eastAsia="宋体" w:cstheme="minorBidi"/>
          <w:kern w:val="2"/>
          <w:sz w:val="21"/>
          <w:szCs w:val="21"/>
          <w:lang w:eastAsia="zh-CN"/>
        </w:rPr>
        <w:t>何第三人的知识产权等权利。</w:t>
      </w:r>
      <w:bookmarkStart w:id="76" w:name="_Hlk163047038"/>
      <w:r>
        <w:rPr>
          <w:rFonts w:hint="eastAsia" w:ascii="宋体" w:hAnsi="宋体" w:eastAsia="宋体" w:cs="宋体"/>
          <w:kern w:val="2"/>
          <w:sz w:val="21"/>
          <w:szCs w:val="15"/>
          <w:lang w:eastAsia="zh-CN"/>
        </w:rPr>
        <w:t>因违反前述约定对第三人构成侵权的，应当由乙方向第三人承担法律责任；甲方依法向第三人赔偿后，有权向乙方追偿。甲方有其他损失的，乙方应当赔偿</w:t>
      </w:r>
      <w:bookmarkEnd w:id="76"/>
      <w:r>
        <w:rPr>
          <w:rFonts w:hint="eastAsia" w:ascii="宋体" w:hAnsi="宋体" w:eastAsia="宋体" w:cstheme="minorBidi"/>
          <w:kern w:val="2"/>
          <w:sz w:val="21"/>
          <w:szCs w:val="21"/>
          <w:lang w:eastAsia="zh-CN"/>
        </w:rPr>
        <w:t>。</w:t>
      </w:r>
    </w:p>
    <w:p w14:paraId="0F85258A">
      <w:pPr>
        <w:widowControl w:val="0"/>
        <w:autoSpaceDE w:val="0"/>
        <w:autoSpaceDN w:val="0"/>
        <w:adjustRightInd w:val="0"/>
        <w:snapToGrid w:val="0"/>
        <w:spacing w:before="0"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11. 保密义务</w:t>
      </w:r>
    </w:p>
    <w:p w14:paraId="220138B1">
      <w:pPr>
        <w:widowControl w:val="0"/>
        <w:autoSpaceDE w:val="0"/>
        <w:autoSpaceDN w:val="0"/>
        <w:adjustRightInd w:val="0"/>
        <w:snapToGrid w:val="0"/>
        <w:spacing w:before="0" w:line="400" w:lineRule="exact"/>
        <w:ind w:firstLine="420" w:firstLineChars="200"/>
        <w:jc w:val="left"/>
        <w:rPr>
          <w:rFonts w:hint="eastAsia" w:ascii="宋体" w:hAnsi="宋体" w:eastAsia="宋体" w:cs="宋体"/>
          <w:kern w:val="2"/>
          <w:sz w:val="21"/>
          <w:szCs w:val="15"/>
          <w:lang w:eastAsia="zh-CN"/>
        </w:rPr>
      </w:pPr>
      <w:r>
        <w:rPr>
          <w:rFonts w:hint="eastAsia" w:ascii="宋体" w:hAnsi="宋体" w:eastAsia="宋体" w:cs="宋体"/>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kern w:val="2"/>
          <w:sz w:val="21"/>
          <w:szCs w:val="15"/>
          <w:lang w:eastAsia="zh-CN"/>
        </w:rPr>
        <w:t>【政府采购合同专用条款】</w:t>
      </w:r>
      <w:r>
        <w:rPr>
          <w:rFonts w:hint="eastAsia" w:ascii="宋体" w:hAnsi="宋体" w:eastAsia="宋体" w:cs="宋体"/>
          <w:kern w:val="2"/>
          <w:sz w:val="21"/>
          <w:szCs w:val="15"/>
          <w:lang w:eastAsia="zh-CN"/>
        </w:rPr>
        <w:t>中约定。</w:t>
      </w:r>
    </w:p>
    <w:p w14:paraId="1F053EDC">
      <w:pPr>
        <w:widowControl w:val="0"/>
        <w:autoSpaceDE w:val="0"/>
        <w:autoSpaceDN w:val="0"/>
        <w:adjustRightInd w:val="0"/>
        <w:snapToGrid w:val="0"/>
        <w:spacing w:before="0"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12. 合同价款支付</w:t>
      </w:r>
    </w:p>
    <w:p w14:paraId="01664847">
      <w:pPr>
        <w:widowControl w:val="0"/>
        <w:autoSpaceDE/>
        <w:autoSpaceDN/>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12.1 合同价款支付按照国库集中支付制度及财政管理相关规定执行。</w:t>
      </w:r>
    </w:p>
    <w:p w14:paraId="16C559C7">
      <w:pPr>
        <w:keepNext/>
        <w:keepLines/>
        <w:widowControl w:val="0"/>
        <w:spacing w:line="400" w:lineRule="exact"/>
        <w:ind w:firstLine="420" w:firstLineChars="200"/>
        <w:jc w:val="both"/>
        <w:outlineLvl w:val="9"/>
        <w:rPr>
          <w:rFonts w:hint="eastAsia" w:ascii="Arial" w:hAnsi="Arial" w:eastAsia="宋体"/>
          <w:b/>
          <w:bCs/>
          <w:kern w:val="2"/>
          <w:szCs w:val="32"/>
          <w:lang w:eastAsia="zh-CN"/>
        </w:rPr>
      </w:pPr>
      <w:r>
        <w:rPr>
          <w:rFonts w:hint="eastAsia" w:ascii="宋体" w:hAnsi="宋体" w:eastAsia="宋体"/>
          <w:kern w:val="2"/>
          <w:sz w:val="21"/>
          <w:szCs w:val="21"/>
          <w:lang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b/>
          <w:bCs/>
          <w:kern w:val="2"/>
          <w:sz w:val="21"/>
          <w:szCs w:val="21"/>
          <w:lang w:eastAsia="zh-CN"/>
        </w:rPr>
        <w:t>政府采购合同专用条款</w:t>
      </w:r>
      <w:r>
        <w:rPr>
          <w:rFonts w:hint="eastAsia" w:ascii="宋体" w:hAnsi="宋体" w:eastAsia="宋体"/>
          <w:kern w:val="2"/>
          <w:sz w:val="21"/>
          <w:szCs w:val="21"/>
          <w:lang w:eastAsia="zh-CN"/>
        </w:rPr>
        <w:t>】中约定。</w:t>
      </w:r>
    </w:p>
    <w:p w14:paraId="64E9E107">
      <w:pPr>
        <w:widowControl w:val="0"/>
        <w:spacing w:after="0" w:line="400" w:lineRule="exact"/>
        <w:jc w:val="both"/>
        <w:rPr>
          <w:rFonts w:ascii="宋体" w:hAnsi="宋体" w:eastAsia="宋体"/>
          <w:b/>
          <w:bCs/>
          <w:kern w:val="2"/>
          <w:lang w:eastAsia="zh-CN"/>
        </w:rPr>
      </w:pPr>
      <w:r>
        <w:rPr>
          <w:rFonts w:hint="eastAsia" w:ascii="宋体" w:hAnsi="宋体" w:eastAsia="宋体"/>
          <w:b/>
          <w:bCs/>
          <w:kern w:val="2"/>
          <w:lang w:eastAsia="zh-CN"/>
        </w:rPr>
        <w:t>13. 履约保证金</w:t>
      </w:r>
    </w:p>
    <w:p w14:paraId="735E4F0C">
      <w:pPr>
        <w:widowControl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13.1 </w:t>
      </w:r>
      <w:r>
        <w:rPr>
          <w:rFonts w:hint="eastAsia" w:ascii="宋体" w:hAnsi="宋体" w:eastAsia="宋体" w:cs="宋体"/>
          <w:kern w:val="2"/>
          <w:sz w:val="21"/>
          <w:szCs w:val="15"/>
          <w:lang w:eastAsia="zh-CN"/>
        </w:rPr>
        <w:t>乙方应当以支票、汇票、本票或者金融机构、担保机构出具的保函等非现金形式提交。</w:t>
      </w:r>
    </w:p>
    <w:p w14:paraId="6DB1D21F">
      <w:pPr>
        <w:widowControl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13.2 如果乙方出现</w:t>
      </w:r>
      <w:r>
        <w:rPr>
          <w:rFonts w:hint="eastAsia" w:ascii="宋体" w:hAnsi="宋体" w:eastAsia="宋体" w:cs="宋体"/>
          <w:b/>
          <w:bCs/>
          <w:kern w:val="2"/>
          <w:sz w:val="21"/>
          <w:szCs w:val="15"/>
          <w:lang w:eastAsia="zh-CN"/>
        </w:rPr>
        <w:t>【政府采购合同专用条款】</w:t>
      </w:r>
      <w:r>
        <w:rPr>
          <w:rFonts w:hint="eastAsia" w:ascii="宋体" w:hAnsi="宋体" w:eastAsia="宋体" w:cs="宋体"/>
          <w:kern w:val="2"/>
          <w:sz w:val="21"/>
          <w:szCs w:val="15"/>
          <w:lang w:eastAsia="zh-CN"/>
        </w:rPr>
        <w:t>约定情形的</w:t>
      </w:r>
      <w:r>
        <w:rPr>
          <w:rFonts w:hint="eastAsia" w:ascii="宋体" w:hAnsi="宋体" w:eastAsia="宋体" w:cstheme="minorBidi"/>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14:paraId="71252B9A">
      <w:pPr>
        <w:widowControl w:val="0"/>
        <w:spacing w:line="400" w:lineRule="exact"/>
        <w:ind w:firstLine="42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13.3 甲方在项目通过验收后按照</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规定的时间内将履约保证金退还乙方；逾期退还的，乙方可要求甲方支付违约金，违约金按照</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规定支付。</w:t>
      </w:r>
    </w:p>
    <w:p w14:paraId="5C83AF5C">
      <w:pPr>
        <w:widowControl w:val="0"/>
        <w:autoSpaceDE w:val="0"/>
        <w:autoSpaceDN w:val="0"/>
        <w:adjustRightInd w:val="0"/>
        <w:snapToGrid w:val="0"/>
        <w:spacing w:before="0" w:line="400" w:lineRule="exact"/>
        <w:jc w:val="left"/>
        <w:rPr>
          <w:rFonts w:ascii="宋体" w:hAnsi="宋体" w:eastAsia="宋体"/>
          <w:b/>
          <w:kern w:val="2"/>
          <w:szCs w:val="22"/>
          <w:lang w:eastAsia="zh-CN"/>
        </w:rPr>
      </w:pPr>
      <w:r>
        <w:rPr>
          <w:rFonts w:hint="eastAsia" w:ascii="宋体" w:hAnsi="宋体" w:eastAsia="宋体" w:cstheme="minorBidi"/>
          <w:b/>
          <w:bCs/>
          <w:kern w:val="2"/>
          <w:szCs w:val="22"/>
          <w:lang w:eastAsia="zh-CN"/>
        </w:rPr>
        <w:t xml:space="preserve">14. </w:t>
      </w:r>
      <w:r>
        <w:rPr>
          <w:rFonts w:hint="eastAsia" w:ascii="Calibri" w:hAnsi="Calibri" w:eastAsia="宋体" w:cstheme="minorBidi"/>
          <w:b/>
          <w:kern w:val="2"/>
          <w:szCs w:val="22"/>
          <w:lang w:eastAsia="zh-CN"/>
        </w:rPr>
        <w:t>售后</w:t>
      </w:r>
      <w:r>
        <w:rPr>
          <w:rFonts w:hint="eastAsia" w:ascii="宋体" w:hAnsi="宋体" w:eastAsia="宋体" w:cstheme="minorBidi"/>
          <w:b/>
          <w:kern w:val="2"/>
          <w:szCs w:val="22"/>
          <w:lang w:eastAsia="zh-CN"/>
        </w:rPr>
        <w:t>服务</w:t>
      </w:r>
    </w:p>
    <w:p w14:paraId="25EFC315">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14.1 除项目不涉及或采购活动中明确约定无须承担外，乙方还应提供下列服务：</w:t>
      </w:r>
    </w:p>
    <w:p w14:paraId="2388A788">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（1）货物的现场移动、安装、调试、启动监督及技术支持；</w:t>
      </w:r>
    </w:p>
    <w:p w14:paraId="02A7A655">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（2）提供货物组装和维修所需的专用工具和辅助材料；</w:t>
      </w:r>
    </w:p>
    <w:p w14:paraId="794B0A26">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（3）在</w:t>
      </w:r>
      <w:r>
        <w:rPr>
          <w:rFonts w:hint="eastAsia" w:ascii="宋体" w:hAnsi="宋体" w:eastAsia="宋体" w:cs="宋体"/>
          <w:b/>
          <w:bCs/>
          <w:kern w:val="2"/>
          <w:sz w:val="21"/>
          <w:szCs w:val="15"/>
          <w:lang w:eastAsia="zh-CN"/>
        </w:rPr>
        <w:t>【政府采购合同专用条款】</w:t>
      </w:r>
      <w:r>
        <w:rPr>
          <w:rFonts w:hint="eastAsia" w:ascii="宋体" w:hAnsi="宋体" w:eastAsia="宋体" w:cstheme="minorBidi"/>
          <w:kern w:val="2"/>
          <w:sz w:val="21"/>
          <w:szCs w:val="21"/>
          <w:lang w:eastAsia="zh-CN"/>
        </w:rPr>
        <w:t>约定的期限内对所有的货物实施运行监督、维修，但前提条件是该服务并不能免除乙方在质量保证期内所承担的义务；</w:t>
      </w:r>
    </w:p>
    <w:p w14:paraId="298EF556">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（4）在制造商所在地或指定现场就货物的安装、启动、运营、维护、废弃处置等对甲方操作人员进行培训</w:t>
      </w:r>
      <w:r>
        <w:rPr>
          <w:rFonts w:hint="eastAsia" w:ascii="宋体" w:hAnsi="宋体" w:eastAsia="宋体" w:cs="宋体"/>
          <w:kern w:val="2"/>
          <w:sz w:val="21"/>
          <w:szCs w:val="15"/>
          <w:lang w:eastAsia="zh-CN"/>
        </w:rPr>
        <w:t>；</w:t>
      </w:r>
    </w:p>
    <w:p w14:paraId="0D68504D">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（5）依照法律、行政法规的规定或者按照</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约定，货物在有效使用年限届满后应予回收的，乙方负有自行或者委托第三人对货物予以回收的义务；</w:t>
      </w:r>
    </w:p>
    <w:p w14:paraId="42A2E95B">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（6）</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规定由乙方提供的其他服务。</w:t>
      </w:r>
    </w:p>
    <w:p w14:paraId="5B200F7A">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14.2 乙方提供的售后服务的费用已包含在合同价款中，甲方不再另行支付。</w:t>
      </w:r>
    </w:p>
    <w:p w14:paraId="48C08E29">
      <w:pPr>
        <w:widowControl w:val="0"/>
        <w:adjustRightInd w:val="0"/>
        <w:snapToGrid w:val="0"/>
        <w:spacing w:before="0"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15. 违约责任</w:t>
      </w:r>
    </w:p>
    <w:p w14:paraId="375AAE6B">
      <w:pPr>
        <w:widowControl w:val="0"/>
        <w:adjustRightInd w:val="0"/>
        <w:snapToGrid w:val="0"/>
        <w:spacing w:before="0" w:line="400" w:lineRule="exact"/>
        <w:ind w:firstLine="420" w:firstLineChars="200"/>
        <w:jc w:val="left"/>
        <w:rPr>
          <w:rFonts w:hint="eastAsia" w:ascii="宋体" w:hAnsi="宋体" w:eastAsia="宋体"/>
          <w:bCs/>
          <w:kern w:val="2"/>
          <w:sz w:val="21"/>
          <w:szCs w:val="21"/>
          <w:lang w:eastAsia="zh-CN"/>
        </w:rPr>
      </w:pPr>
      <w:r>
        <w:rPr>
          <w:rFonts w:hint="eastAsia" w:ascii="宋体" w:hAnsi="宋体" w:eastAsia="宋体" w:cstheme="minorBidi"/>
          <w:bCs/>
          <w:kern w:val="2"/>
          <w:sz w:val="21"/>
          <w:szCs w:val="21"/>
          <w:lang w:eastAsia="zh-CN"/>
        </w:rPr>
        <w:t>15.1质量瑕疵的违约责任</w:t>
      </w:r>
    </w:p>
    <w:p w14:paraId="696C79F9">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乙方提供的产品不符合合同约定的质量标准或存在产品质量缺陷，甲方有权要求乙方根据</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bCs/>
          <w:kern w:val="2"/>
          <w:sz w:val="21"/>
          <w:szCs w:val="21"/>
          <w:lang w:eastAsia="zh-CN"/>
        </w:rPr>
        <w:t>要求</w:t>
      </w:r>
      <w:r>
        <w:rPr>
          <w:rFonts w:hint="eastAsia" w:ascii="宋体" w:hAnsi="宋体" w:eastAsia="宋体" w:cstheme="minorBidi"/>
          <w:kern w:val="2"/>
          <w:sz w:val="21"/>
          <w:szCs w:val="21"/>
          <w:lang w:eastAsia="zh-CN"/>
        </w:rPr>
        <w:t>及时修理、重作、更换，并承担由此给甲方造成的损失。</w:t>
      </w:r>
    </w:p>
    <w:p w14:paraId="6E89E05A">
      <w:pPr>
        <w:widowControl w:val="0"/>
        <w:autoSpaceDE w:val="0"/>
        <w:autoSpaceDN w:val="0"/>
        <w:adjustRightInd w:val="0"/>
        <w:snapToGrid w:val="0"/>
        <w:spacing w:before="0" w:line="400" w:lineRule="exact"/>
        <w:ind w:firstLine="420" w:firstLineChars="200"/>
        <w:jc w:val="left"/>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15.2 迟延交货的违约责任</w:t>
      </w:r>
    </w:p>
    <w:p w14:paraId="00C77713">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47A78F1">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（2）如果乙方没有按照合同规定的时间交货和提供相关服务，甲方有权从货款中扣除误期赔偿费而不影响合同项下的其他补救方法，赔偿费按</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规定执行。如果涉及公共利益，且赔偿金额无法弥补公共利益损失，甲方可要求继续履行或者采取其他补救措施。</w:t>
      </w:r>
    </w:p>
    <w:p w14:paraId="2D8AA181">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15.3 迟延支付的违约责任</w:t>
      </w:r>
    </w:p>
    <w:p w14:paraId="3C3693EE">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甲方存在迟延支付乙方合同款项的，应当承担</w:t>
      </w:r>
      <w:r>
        <w:rPr>
          <w:rFonts w:hint="eastAsia" w:ascii="宋体" w:hAnsi="宋体" w:eastAsia="宋体" w:cstheme="minorBidi"/>
          <w:b/>
          <w:bCs/>
          <w:kern w:val="2"/>
          <w:sz w:val="21"/>
          <w:szCs w:val="21"/>
          <w:lang w:eastAsia="zh-CN"/>
        </w:rPr>
        <w:t>【政府采购合同专用条款】</w:t>
      </w:r>
      <w:r>
        <w:rPr>
          <w:rFonts w:hint="eastAsia" w:ascii="宋体" w:hAnsi="宋体" w:eastAsia="宋体" w:cstheme="minorBidi"/>
          <w:kern w:val="2"/>
          <w:sz w:val="21"/>
          <w:szCs w:val="21"/>
          <w:lang w:eastAsia="zh-CN"/>
        </w:rPr>
        <w:t>规定的逾期付款利息。</w:t>
      </w:r>
    </w:p>
    <w:p w14:paraId="62673908">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bCs/>
          <w:kern w:val="2"/>
          <w:sz w:val="21"/>
          <w:szCs w:val="21"/>
          <w:lang w:eastAsia="zh-CN"/>
        </w:rPr>
        <w:t>15.4其他违约责任根据项目实际需要按</w:t>
      </w:r>
      <w:r>
        <w:rPr>
          <w:rFonts w:hint="eastAsia" w:ascii="宋体" w:hAnsi="宋体" w:eastAsia="宋体" w:cstheme="minorBidi"/>
          <w:b/>
          <w:bCs/>
          <w:kern w:val="2"/>
          <w:sz w:val="21"/>
          <w:szCs w:val="21"/>
          <w:lang w:eastAsia="zh-CN"/>
        </w:rPr>
        <w:t>【政府采购合同专用条款】</w:t>
      </w:r>
      <w:r>
        <w:rPr>
          <w:rFonts w:hint="eastAsia" w:ascii="宋体" w:hAnsi="宋体" w:eastAsia="宋体" w:cstheme="minorBidi"/>
          <w:kern w:val="2"/>
          <w:sz w:val="21"/>
          <w:szCs w:val="21"/>
          <w:lang w:eastAsia="zh-CN"/>
        </w:rPr>
        <w:t>规定执行。</w:t>
      </w:r>
    </w:p>
    <w:p w14:paraId="5D205D47">
      <w:pPr>
        <w:widowControl w:val="0"/>
        <w:numPr>
          <w:ilvl w:val="0"/>
          <w:numId w:val="10"/>
        </w:numPr>
        <w:autoSpaceDE w:val="0"/>
        <w:autoSpaceDN w:val="0"/>
        <w:adjustRightInd w:val="0"/>
        <w:snapToGrid w:val="0"/>
        <w:spacing w:before="0" w:line="400" w:lineRule="exact"/>
        <w:jc w:val="left"/>
        <w:rPr>
          <w:rFonts w:ascii="宋体" w:hAnsi="宋体" w:eastAsia="宋体"/>
          <w:b/>
          <w:kern w:val="2"/>
          <w:szCs w:val="22"/>
          <w:lang w:eastAsia="zh-CN"/>
        </w:rPr>
      </w:pPr>
      <w:r>
        <w:rPr>
          <w:rFonts w:hint="eastAsia" w:ascii="宋体" w:hAnsi="宋体" w:eastAsia="宋体" w:cstheme="minorBidi"/>
          <w:b/>
          <w:kern w:val="2"/>
          <w:szCs w:val="22"/>
          <w:lang w:eastAsia="zh-CN"/>
        </w:rPr>
        <w:t>合同变更、中止与终止</w:t>
      </w:r>
    </w:p>
    <w:p w14:paraId="3A5A81FA">
      <w:pPr>
        <w:widowControl w:val="0"/>
        <w:autoSpaceDE/>
        <w:autoSpaceDN/>
        <w:adjustRightInd w:val="0"/>
        <w:snapToGrid w:val="0"/>
        <w:spacing w:before="0" w:line="400" w:lineRule="exact"/>
        <w:ind w:firstLine="0" w:firstLineChars="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16.1合同的变更</w:t>
      </w:r>
    </w:p>
    <w:p w14:paraId="77F34651">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政府采购合同履行中，在不改变合同其他条款的前提下，甲方可以在合同价款10%的范围内追加与合同标的相同的货物，并就此与乙方协商一致后签订补充协议。</w:t>
      </w:r>
    </w:p>
    <w:p w14:paraId="0501F4A6">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16.2合同的中止</w:t>
      </w:r>
    </w:p>
    <w:p w14:paraId="3B2F009B">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（1）合同履行过程中因供应商就采购文件、采购过程或结果提起投诉的，甲方认为有必要的，可以中止合同的履行。</w:t>
      </w:r>
    </w:p>
    <w:p w14:paraId="6CD12C8B">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5F378DE">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14:paraId="1B2DD154">
      <w:pPr>
        <w:widowControl w:val="0"/>
        <w:snapToGrid w:val="0"/>
        <w:spacing w:line="400" w:lineRule="exact"/>
        <w:ind w:firstLine="420" w:firstLineChars="200"/>
        <w:jc w:val="left"/>
        <w:rPr>
          <w:rFonts w:ascii="Calibri" w:hAnsi="Calibri" w:eastAsia="宋体"/>
          <w:kern w:val="2"/>
          <w:sz w:val="21"/>
          <w:szCs w:val="22"/>
          <w:lang w:eastAsia="zh-CN"/>
        </w:rPr>
      </w:pPr>
      <w:r>
        <w:rPr>
          <w:rFonts w:hint="eastAsia" w:ascii="宋体" w:hAnsi="宋体" w:eastAsia="宋体" w:cstheme="minorBidi"/>
          <w:kern w:val="2"/>
          <w:sz w:val="21"/>
          <w:szCs w:val="21"/>
          <w:lang w:eastAsia="zh-CN"/>
        </w:rPr>
        <w:t>（4）甲方不得以行政区划调整、政府换届、机构或者职能调整以及相关责任人更替为由中止合同。</w:t>
      </w:r>
    </w:p>
    <w:p w14:paraId="3587C629">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16.3合同的终止</w:t>
      </w:r>
    </w:p>
    <w:p w14:paraId="0EECCB11">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（1）合同因有效期限届满而终止；</w:t>
      </w:r>
    </w:p>
    <w:p w14:paraId="76B1AFC5">
      <w:pPr>
        <w:widowControl w:val="0"/>
        <w:snapToGri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theme="minorBidi"/>
          <w:kern w:val="2"/>
          <w:sz w:val="21"/>
          <w:szCs w:val="21"/>
          <w:lang w:eastAsia="zh-CN"/>
        </w:rPr>
        <w:t>（2）乙方未按合同约定履行，构成根本性违约的，甲方有权终止合同，</w:t>
      </w:r>
      <w:r>
        <w:rPr>
          <w:rFonts w:hint="eastAsia" w:ascii="宋体" w:hAnsi="宋体" w:eastAsia="宋体" w:cs="宋体"/>
          <w:kern w:val="2"/>
          <w:sz w:val="21"/>
          <w:szCs w:val="21"/>
          <w:lang w:eastAsia="zh-CN"/>
        </w:rPr>
        <w:t>并追究乙方的违约责任</w:t>
      </w:r>
      <w:r>
        <w:rPr>
          <w:rFonts w:hint="eastAsia" w:ascii="宋体" w:hAnsi="宋体" w:eastAsia="宋体" w:cstheme="minorBidi"/>
          <w:kern w:val="2"/>
          <w:sz w:val="21"/>
          <w:szCs w:val="21"/>
          <w:lang w:eastAsia="zh-CN"/>
        </w:rPr>
        <w:t>。</w:t>
      </w:r>
    </w:p>
    <w:p w14:paraId="76B753A1">
      <w:pPr>
        <w:widowControl w:val="0"/>
        <w:autoSpaceDE w:val="0"/>
        <w:autoSpaceDN w:val="0"/>
        <w:adjustRightInd w:val="0"/>
        <w:spacing w:line="400" w:lineRule="exact"/>
        <w:ind w:firstLine="440" w:firstLineChars="200"/>
        <w:jc w:val="both"/>
        <w:rPr>
          <w:rFonts w:hint="eastAsia" w:ascii="宋体" w:hAnsi="宋体" w:eastAsia="华文楷体" w:cs="华文楷体"/>
          <w:kern w:val="2"/>
          <w:sz w:val="22"/>
          <w:szCs w:val="21"/>
          <w:lang w:eastAsia="zh-CN"/>
        </w:rPr>
      </w:pPr>
      <w:r>
        <w:rPr>
          <w:rFonts w:hint="eastAsia" w:ascii="宋体" w:hAnsi="宋体" w:eastAsia="华文楷体" w:cs="华文楷体"/>
          <w:kern w:val="2"/>
          <w:sz w:val="22"/>
          <w:szCs w:val="21"/>
          <w:lang w:eastAsia="zh-CN"/>
        </w:rPr>
        <w:t xml:space="preserve">16.4 </w:t>
      </w:r>
      <w:r>
        <w:rPr>
          <w:rFonts w:hint="eastAsia" w:ascii="宋体" w:hAnsi="宋体" w:eastAsia="宋体"/>
          <w:kern w:val="2"/>
          <w:sz w:val="21"/>
          <w:szCs w:val="21"/>
          <w:lang w:eastAsia="zh-CN"/>
        </w:rPr>
        <w:t>涉及国家利益、社会公共利益的情形</w:t>
      </w:r>
    </w:p>
    <w:p w14:paraId="5DC28C45">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政府采购合同继续履行将损害国家利益和社会公共利益的，双方当事人应当变更、中止或者终止合同。有过错的一方应当承担赔偿责任，双方都有过错的，各自承担相应的责任。</w:t>
      </w:r>
    </w:p>
    <w:p w14:paraId="0FDDE20A">
      <w:pPr>
        <w:widowControl w:val="0"/>
        <w:autoSpaceDE w:val="0"/>
        <w:autoSpaceDN w:val="0"/>
        <w:adjustRightInd w:val="0"/>
        <w:snapToGrid w:val="0"/>
        <w:spacing w:before="0"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17. 合同分包</w:t>
      </w:r>
    </w:p>
    <w:p w14:paraId="4B842281">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17.1 乙方不得将合同转包给其他供应商。涉及合同分包的，乙方应根据采购文件和投标文件规定进行合同分包。</w:t>
      </w:r>
    </w:p>
    <w:p w14:paraId="39793738">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17.2 乙方执行政府采购政策向中小企业依法分包的，乙方应当按采购文件和投标文件签订分包意向协议，分包意向协议属于本合同组成部分。</w:t>
      </w:r>
    </w:p>
    <w:p w14:paraId="116F007A">
      <w:pPr>
        <w:widowControl w:val="0"/>
        <w:autoSpaceDE w:val="0"/>
        <w:autoSpaceDN w:val="0"/>
        <w:adjustRightInd w:val="0"/>
        <w:snapToGrid w:val="0"/>
        <w:spacing w:before="0"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18. 不可抗力</w:t>
      </w:r>
    </w:p>
    <w:p w14:paraId="1CF62125">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18.1 不可抗力是指合同双方不能预见、不能避免且不能克服的客观情况。</w:t>
      </w:r>
    </w:p>
    <w:p w14:paraId="3364CF7F">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18.2 任何一方对由于不可抗力造成的部分或全部不能履行合同不承担违约责任。但迟延履行后发生不可抗力的，不能免除责任。</w:t>
      </w:r>
    </w:p>
    <w:p w14:paraId="45355DA9">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22D58DB">
      <w:pPr>
        <w:widowControl w:val="0"/>
        <w:autoSpaceDE w:val="0"/>
        <w:autoSpaceDN w:val="0"/>
        <w:adjustRightInd w:val="0"/>
        <w:snapToGrid w:val="0"/>
        <w:spacing w:before="0" w:line="400" w:lineRule="exact"/>
        <w:jc w:val="left"/>
        <w:rPr>
          <w:rFonts w:hint="eastAsia" w:ascii="宋体" w:hAnsi="宋体" w:eastAsia="宋体"/>
          <w:b/>
          <w:bCs/>
          <w:kern w:val="2"/>
          <w:szCs w:val="22"/>
          <w:lang w:eastAsia="zh-CN"/>
        </w:rPr>
      </w:pPr>
      <w:r>
        <w:rPr>
          <w:rFonts w:hint="eastAsia" w:ascii="宋体" w:hAnsi="宋体" w:eastAsia="宋体" w:cstheme="minorBidi"/>
          <w:b/>
          <w:bCs/>
          <w:kern w:val="2"/>
          <w:szCs w:val="22"/>
          <w:lang w:eastAsia="zh-CN"/>
        </w:rPr>
        <w:t>19. 解决争议的方法</w:t>
      </w:r>
    </w:p>
    <w:p w14:paraId="3FED465A">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14:paraId="139D598D">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19.2 选择仲裁的，应在</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中明确仲裁机构及仲裁地；通过诉讼方式解决的，可以在</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中进一步约定选择与争议有实际联系的地点的人民法院管辖，但管辖法院的约定不得违反级别管辖和专属管辖的规定。</w:t>
      </w:r>
    </w:p>
    <w:p w14:paraId="1B7CFA75">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19.3 如甲乙双方有争议的事项不影响合同其他部分的履行，在争议解决期间，合同其他部分应当继续履行。</w:t>
      </w:r>
    </w:p>
    <w:p w14:paraId="559DF6FF">
      <w:pPr>
        <w:widowControl w:val="0"/>
        <w:autoSpaceDE w:val="0"/>
        <w:autoSpaceDN w:val="0"/>
        <w:adjustRightInd w:val="0"/>
        <w:snapToGrid w:val="0"/>
        <w:spacing w:before="0" w:line="400" w:lineRule="exact"/>
        <w:jc w:val="left"/>
        <w:rPr>
          <w:rFonts w:ascii="宋体" w:hAnsi="宋体" w:eastAsia="宋体"/>
          <w:kern w:val="2"/>
          <w:szCs w:val="22"/>
          <w:lang w:eastAsia="zh-CN"/>
        </w:rPr>
      </w:pPr>
      <w:r>
        <w:rPr>
          <w:rFonts w:hint="eastAsia" w:ascii="宋体" w:hAnsi="宋体" w:eastAsia="宋体" w:cstheme="minorBidi"/>
          <w:b/>
          <w:kern w:val="2"/>
          <w:szCs w:val="22"/>
          <w:lang w:eastAsia="zh-CN"/>
        </w:rPr>
        <w:t>20. 政府采购政策</w:t>
      </w:r>
    </w:p>
    <w:p w14:paraId="2BA8485C">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20.1 </w:t>
      </w:r>
      <w:r>
        <w:rPr>
          <w:rFonts w:hint="eastAsia" w:ascii="宋体" w:hAnsi="宋体" w:eastAsia="宋体" w:cs="宋体"/>
          <w:kern w:val="2"/>
          <w:sz w:val="21"/>
          <w:szCs w:val="22"/>
          <w:lang w:val="en-GB" w:eastAsia="zh-CN"/>
        </w:rPr>
        <w:t>本合同应当按照规定执行政府采购政策。</w:t>
      </w:r>
    </w:p>
    <w:p w14:paraId="7A12B07B">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0.2 本合同依法执行政府采购政策的方式和内容，属于合同履约验收的范围。</w:t>
      </w:r>
      <w:r>
        <w:rPr>
          <w:rFonts w:hint="eastAsia" w:ascii="宋体" w:hAnsi="宋体" w:eastAsia="宋体" w:cs="宋体"/>
          <w:kern w:val="2"/>
          <w:sz w:val="21"/>
          <w:szCs w:val="22"/>
          <w:lang w:eastAsia="zh-CN"/>
        </w:rPr>
        <w:t>甲乙双方</w:t>
      </w:r>
      <w:r>
        <w:rPr>
          <w:rFonts w:hint="eastAsia" w:ascii="宋体" w:hAnsi="宋体" w:eastAsia="宋体" w:cs="宋体"/>
          <w:kern w:val="2"/>
          <w:sz w:val="21"/>
          <w:szCs w:val="22"/>
          <w:lang w:val="en-GB" w:eastAsia="zh-CN"/>
        </w:rPr>
        <w:t>未按规定要求执行政府采购政策造成损失的</w:t>
      </w:r>
      <w:r>
        <w:rPr>
          <w:rFonts w:hint="eastAsia" w:ascii="宋体" w:hAnsi="宋体" w:eastAsia="宋体" w:cstheme="minorBidi"/>
          <w:kern w:val="2"/>
          <w:sz w:val="21"/>
          <w:szCs w:val="21"/>
          <w:lang w:eastAsia="zh-CN"/>
        </w:rPr>
        <w:t>，有过错的一方应当承担赔偿责任，双方都有过错的，各自承担相应的责任。</w:t>
      </w:r>
    </w:p>
    <w:p w14:paraId="6203A21A">
      <w:pPr>
        <w:widowControl w:val="0"/>
        <w:spacing w:after="0" w:line="400" w:lineRule="exact"/>
        <w:ind w:firstLine="420" w:firstLineChars="200"/>
        <w:jc w:val="both"/>
        <w:rPr>
          <w:rFonts w:ascii="Calibri" w:hAnsi="Calibri" w:eastAsia="宋体"/>
          <w:kern w:val="2"/>
          <w:sz w:val="21"/>
          <w:szCs w:val="22"/>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1D26B66">
      <w:pPr>
        <w:widowControl w:val="0"/>
        <w:autoSpaceDE w:val="0"/>
        <w:autoSpaceDN w:val="0"/>
        <w:adjustRightInd w:val="0"/>
        <w:snapToGrid w:val="0"/>
        <w:spacing w:before="0" w:line="400" w:lineRule="exact"/>
        <w:jc w:val="left"/>
        <w:rPr>
          <w:rFonts w:hint="eastAsia" w:ascii="宋体" w:hAnsi="宋体" w:eastAsia="宋体"/>
          <w:b/>
          <w:kern w:val="2"/>
          <w:szCs w:val="22"/>
          <w:lang w:eastAsia="zh-CN"/>
        </w:rPr>
      </w:pPr>
      <w:r>
        <w:rPr>
          <w:rFonts w:hint="eastAsia" w:ascii="宋体" w:hAnsi="宋体" w:eastAsia="宋体" w:cstheme="minorBidi"/>
          <w:b/>
          <w:kern w:val="2"/>
          <w:szCs w:val="22"/>
          <w:lang w:eastAsia="zh-CN"/>
        </w:rPr>
        <w:t>21. 法律适用</w:t>
      </w:r>
    </w:p>
    <w:p w14:paraId="6005A06E">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21.1 本合同的订立、生效、解释、履行及与本合同有关的争议解决，均适用法律、行政法规。</w:t>
      </w:r>
    </w:p>
    <w:p w14:paraId="18358F1E">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21.2 本合同条款与法律、行政法规的强制性规定不一致的，双方当事人应按照法律、行政法规的强制性规定修改本合同的相关条款。</w:t>
      </w:r>
    </w:p>
    <w:p w14:paraId="7621CC2D">
      <w:pPr>
        <w:widowControl w:val="0"/>
        <w:numPr>
          <w:ilvl w:val="12"/>
          <w:numId w:val="0"/>
        </w:numPr>
        <w:autoSpaceDE w:val="0"/>
        <w:autoSpaceDN w:val="0"/>
        <w:adjustRightInd w:val="0"/>
        <w:snapToGrid w:val="0"/>
        <w:spacing w:before="0" w:line="400" w:lineRule="exact"/>
        <w:ind w:left="0" w:firstLine="0"/>
        <w:jc w:val="left"/>
        <w:rPr>
          <w:rFonts w:ascii="宋体" w:hAnsi="宋体" w:eastAsia="宋体"/>
          <w:b/>
          <w:kern w:val="2"/>
          <w:szCs w:val="22"/>
          <w:lang w:eastAsia="zh-CN"/>
        </w:rPr>
      </w:pPr>
      <w:r>
        <w:rPr>
          <w:rFonts w:hint="eastAsia" w:ascii="宋体" w:hAnsi="宋体" w:eastAsia="宋体" w:cstheme="minorBidi"/>
          <w:b/>
          <w:kern w:val="2"/>
          <w:szCs w:val="22"/>
          <w:lang w:eastAsia="zh-CN"/>
        </w:rPr>
        <w:t>22. 通知</w:t>
      </w:r>
    </w:p>
    <w:p w14:paraId="2C04C4B9">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22.1 本合同任何一方向对方发出的通知、信件、数据电文等，应当发送至本合同第一部分《政府采购合同协议书》所约定的通讯地址、联系人、联系电话或电子邮箱。</w:t>
      </w:r>
    </w:p>
    <w:p w14:paraId="0C9EF03F">
      <w:pPr>
        <w:widowControl w:val="0"/>
        <w:autoSpaceDE w:val="0"/>
        <w:autoSpaceDN w:val="0"/>
        <w:adjustRightInd w:val="0"/>
        <w:spacing w:line="400" w:lineRule="exact"/>
        <w:ind w:firstLine="0" w:firstLineChars="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14:paraId="007076BB">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22.3本合同一方给另一方的通知均应采用书面形式，传真或快递送到本合同中规定的对方的地址和办理签收手续。</w:t>
      </w:r>
    </w:p>
    <w:p w14:paraId="2FAE699D">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22.4通知以送达之日或通知书中规定的生效之日起生效，两者中以较迟之日为准。</w:t>
      </w:r>
    </w:p>
    <w:p w14:paraId="4E0E3BF5">
      <w:pPr>
        <w:widowControl w:val="0"/>
        <w:numPr>
          <w:ilvl w:val="0"/>
          <w:numId w:val="11"/>
        </w:numPr>
        <w:adjustRightInd w:val="0"/>
        <w:snapToGrid w:val="0"/>
        <w:spacing w:before="0"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合同未尽事项</w:t>
      </w:r>
    </w:p>
    <w:p w14:paraId="54BDB319">
      <w:pPr>
        <w:widowControl w:val="0"/>
        <w:adjustRightInd w:val="0"/>
        <w:snapToGrid w:val="0"/>
        <w:spacing w:before="0" w:line="400" w:lineRule="exact"/>
        <w:ind w:firstLine="420" w:firstLineChars="200"/>
        <w:jc w:val="left"/>
        <w:rPr>
          <w:rFonts w:hint="eastAsia" w:ascii="宋体" w:hAnsi="宋体" w:eastAsia="宋体"/>
          <w:bCs/>
          <w:kern w:val="2"/>
          <w:sz w:val="21"/>
          <w:szCs w:val="21"/>
          <w:lang w:eastAsia="zh-CN"/>
        </w:rPr>
      </w:pPr>
      <w:r>
        <w:rPr>
          <w:rFonts w:hint="eastAsia" w:ascii="宋体" w:hAnsi="宋体" w:eastAsia="宋体" w:cstheme="minorBidi"/>
          <w:bCs/>
          <w:kern w:val="2"/>
          <w:sz w:val="21"/>
          <w:szCs w:val="21"/>
          <w:lang w:eastAsia="zh-CN"/>
        </w:rPr>
        <w:t>23.1合同未尽事项见</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bCs/>
          <w:kern w:val="2"/>
          <w:sz w:val="21"/>
          <w:szCs w:val="21"/>
          <w:lang w:eastAsia="zh-CN"/>
        </w:rPr>
        <w:t>。</w:t>
      </w:r>
    </w:p>
    <w:p w14:paraId="577807F4">
      <w:pPr>
        <w:widowControl w:val="0"/>
        <w:adjustRightInd w:val="0"/>
        <w:snapToGrid w:val="0"/>
        <w:spacing w:line="400" w:lineRule="exact"/>
        <w:ind w:firstLine="0" w:firstLineChars="0"/>
        <w:jc w:val="left"/>
        <w:rPr>
          <w:rFonts w:ascii="黑体" w:hAnsi="华文中宋" w:eastAsia="黑体"/>
          <w:kern w:val="2"/>
          <w:sz w:val="28"/>
          <w:szCs w:val="28"/>
          <w:lang w:eastAsia="zh-CN"/>
        </w:rPr>
      </w:pPr>
      <w:r>
        <w:rPr>
          <w:rFonts w:hint="eastAsia" w:ascii="宋体" w:hAnsi="宋体" w:eastAsia="宋体" w:cstheme="minorBidi"/>
          <w:bCs/>
          <w:kern w:val="2"/>
          <w:sz w:val="21"/>
          <w:szCs w:val="21"/>
          <w:lang w:eastAsia="zh-CN"/>
        </w:rPr>
        <w:t xml:space="preserve">    23.2 合同附件与合同正文具有同等的法律效力。</w:t>
      </w:r>
      <w:bookmarkStart w:id="77" w:name="_Toc20313"/>
    </w:p>
    <w:p w14:paraId="65F50F85">
      <w:pPr>
        <w:widowControl w:val="0"/>
        <w:adjustRightInd w:val="0"/>
        <w:snapToGrid w:val="0"/>
        <w:jc w:val="center"/>
        <w:rPr>
          <w:rFonts w:hint="eastAsia" w:ascii="黑体" w:hAnsi="华文中宋" w:eastAsia="黑体"/>
          <w:kern w:val="2"/>
          <w:sz w:val="28"/>
          <w:szCs w:val="28"/>
          <w:lang w:eastAsia="zh-CN"/>
        </w:rPr>
      </w:pPr>
      <w:r>
        <w:rPr>
          <w:rFonts w:hint="eastAsia" w:ascii="黑体" w:hAnsi="华文中宋" w:eastAsia="黑体" w:cstheme="minorBidi"/>
          <w:kern w:val="2"/>
          <w:sz w:val="28"/>
          <w:szCs w:val="28"/>
          <w:lang w:eastAsia="zh-CN"/>
        </w:rPr>
        <w:br w:type="page"/>
      </w:r>
    </w:p>
    <w:p w14:paraId="2602DD29">
      <w:pPr>
        <w:keepNext/>
        <w:keepLines/>
        <w:widowControl w:val="0"/>
        <w:adjustRightInd w:val="0"/>
        <w:snapToGrid w:val="0"/>
        <w:spacing w:line="360" w:lineRule="auto"/>
        <w:jc w:val="center"/>
        <w:outlineLvl w:val="1"/>
        <w:rPr>
          <w:rFonts w:ascii="黑体" w:hAnsi="华文中宋" w:eastAsia="黑体"/>
          <w:kern w:val="2"/>
          <w:sz w:val="28"/>
          <w:szCs w:val="28"/>
          <w:lang w:eastAsia="zh-CN"/>
        </w:rPr>
      </w:pPr>
      <w:r>
        <w:rPr>
          <w:rFonts w:hint="eastAsia" w:ascii="黑体" w:hAnsi="华文中宋" w:eastAsia="黑体"/>
          <w:kern w:val="2"/>
          <w:sz w:val="28"/>
          <w:szCs w:val="28"/>
          <w:lang w:eastAsia="zh-CN"/>
        </w:rPr>
        <w:t>第三节 政府采购合同专用条款</w:t>
      </w:r>
      <w:bookmarkEnd w:id="77"/>
    </w:p>
    <w:tbl>
      <w:tblPr>
        <w:tblStyle w:val="4"/>
        <w:tblW w:w="5000" w:type="pct"/>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2"/>
        <w:gridCol w:w="1899"/>
        <w:gridCol w:w="5637"/>
      </w:tblGrid>
      <w:tr w14:paraId="73A718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B4FE05">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52870BC7">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第1.2（6）项</w:t>
            </w:r>
          </w:p>
        </w:tc>
        <w:tc>
          <w:tcPr>
            <w:tcW w:w="1742" w:type="dxa"/>
            <w:vAlign w:val="center"/>
          </w:tcPr>
          <w:p w14:paraId="210BE8BC">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联合体具体要求</w:t>
            </w:r>
          </w:p>
        </w:tc>
        <w:tc>
          <w:tcPr>
            <w:tcW w:w="5170" w:type="dxa"/>
            <w:vAlign w:val="center"/>
          </w:tcPr>
          <w:p w14:paraId="317F4FCF">
            <w:pPr>
              <w:widowControl w:val="0"/>
              <w:adjustRightInd w:val="0"/>
              <w:snapToGrid w:val="0"/>
              <w:jc w:val="left"/>
              <w:rPr>
                <w:rFonts w:ascii="宋体" w:hAnsi="宋体" w:eastAsia="宋体"/>
                <w:kern w:val="2"/>
                <w:sz w:val="21"/>
                <w:szCs w:val="21"/>
                <w:lang w:eastAsia="zh-CN"/>
              </w:rPr>
            </w:pPr>
          </w:p>
        </w:tc>
      </w:tr>
      <w:tr w14:paraId="39741E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7530F39">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180422D3">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第1.2（7）项</w:t>
            </w:r>
          </w:p>
        </w:tc>
        <w:tc>
          <w:tcPr>
            <w:tcW w:w="1742" w:type="dxa"/>
            <w:vAlign w:val="center"/>
          </w:tcPr>
          <w:p w14:paraId="1BFC79FD">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其他术语解释</w:t>
            </w:r>
          </w:p>
        </w:tc>
        <w:tc>
          <w:tcPr>
            <w:tcW w:w="5170" w:type="dxa"/>
            <w:vAlign w:val="center"/>
          </w:tcPr>
          <w:p w14:paraId="4F748B1F">
            <w:pPr>
              <w:widowControl w:val="0"/>
              <w:adjustRightInd w:val="0"/>
              <w:snapToGrid w:val="0"/>
              <w:jc w:val="left"/>
              <w:rPr>
                <w:rFonts w:ascii="宋体" w:hAnsi="宋体" w:eastAsia="宋体"/>
                <w:kern w:val="2"/>
                <w:sz w:val="21"/>
                <w:szCs w:val="21"/>
                <w:lang w:eastAsia="zh-CN"/>
              </w:rPr>
            </w:pPr>
          </w:p>
        </w:tc>
      </w:tr>
      <w:tr w14:paraId="00A43C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F78E9D">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7548B95C">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第4.4款</w:t>
            </w:r>
          </w:p>
        </w:tc>
        <w:tc>
          <w:tcPr>
            <w:tcW w:w="1742" w:type="dxa"/>
            <w:vAlign w:val="center"/>
          </w:tcPr>
          <w:p w14:paraId="1ABAAE7A">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履约验收中甲方提出异议或作出说明的期限</w:t>
            </w:r>
          </w:p>
        </w:tc>
        <w:tc>
          <w:tcPr>
            <w:tcW w:w="5170" w:type="dxa"/>
            <w:vAlign w:val="center"/>
          </w:tcPr>
          <w:p w14:paraId="3738B0F9">
            <w:pPr>
              <w:widowControl w:val="0"/>
              <w:adjustRightInd w:val="0"/>
              <w:snapToGrid w:val="0"/>
              <w:jc w:val="left"/>
              <w:rPr>
                <w:rFonts w:ascii="宋体" w:hAnsi="宋体" w:eastAsia="宋体"/>
                <w:kern w:val="2"/>
                <w:sz w:val="21"/>
                <w:szCs w:val="21"/>
                <w:lang w:eastAsia="zh-CN"/>
              </w:rPr>
            </w:pPr>
          </w:p>
        </w:tc>
      </w:tr>
      <w:tr w14:paraId="61D744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3ABBA5">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1F3DD177">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第4.6款</w:t>
            </w:r>
          </w:p>
        </w:tc>
        <w:tc>
          <w:tcPr>
            <w:tcW w:w="1742" w:type="dxa"/>
            <w:vAlign w:val="center"/>
          </w:tcPr>
          <w:p w14:paraId="5961A4E6">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约定甲方承担的其他义务和责任</w:t>
            </w:r>
          </w:p>
        </w:tc>
        <w:tc>
          <w:tcPr>
            <w:tcW w:w="5170" w:type="dxa"/>
            <w:vAlign w:val="center"/>
          </w:tcPr>
          <w:p w14:paraId="502A11E1">
            <w:pPr>
              <w:widowControl w:val="0"/>
              <w:adjustRightInd w:val="0"/>
              <w:snapToGrid w:val="0"/>
              <w:jc w:val="left"/>
              <w:rPr>
                <w:rFonts w:ascii="宋体" w:hAnsi="宋体" w:eastAsia="宋体"/>
                <w:kern w:val="2"/>
                <w:sz w:val="21"/>
                <w:szCs w:val="21"/>
                <w:lang w:eastAsia="zh-CN"/>
              </w:rPr>
            </w:pPr>
          </w:p>
        </w:tc>
      </w:tr>
      <w:tr w14:paraId="304183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A20238">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5D3C0271">
            <w:pPr>
              <w:widowControl w:val="0"/>
              <w:snapToGrid w:val="0"/>
              <w:jc w:val="center"/>
              <w:rPr>
                <w:rFonts w:ascii="Calibri" w:hAnsi="Calibri" w:eastAsia="宋体"/>
                <w:kern w:val="2"/>
                <w:sz w:val="21"/>
                <w:szCs w:val="22"/>
                <w:lang w:eastAsia="zh-CN"/>
              </w:rPr>
            </w:pPr>
            <w:r>
              <w:rPr>
                <w:rFonts w:hint="eastAsia" w:ascii="宋体" w:hAnsi="宋体" w:eastAsia="宋体" w:cstheme="minorBidi"/>
                <w:kern w:val="2"/>
                <w:sz w:val="21"/>
                <w:szCs w:val="21"/>
                <w:lang w:eastAsia="zh-CN"/>
              </w:rPr>
              <w:t>第5.4款</w:t>
            </w:r>
          </w:p>
        </w:tc>
        <w:tc>
          <w:tcPr>
            <w:tcW w:w="1742" w:type="dxa"/>
            <w:vAlign w:val="center"/>
          </w:tcPr>
          <w:p w14:paraId="3097B0AB">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约定乙方承担的其他义务和责任</w:t>
            </w:r>
          </w:p>
        </w:tc>
        <w:tc>
          <w:tcPr>
            <w:tcW w:w="5170" w:type="dxa"/>
            <w:vAlign w:val="center"/>
          </w:tcPr>
          <w:p w14:paraId="12F30AA4">
            <w:pPr>
              <w:widowControl w:val="0"/>
              <w:adjustRightInd w:val="0"/>
              <w:snapToGrid w:val="0"/>
              <w:jc w:val="left"/>
              <w:rPr>
                <w:rFonts w:ascii="宋体" w:hAnsi="宋体" w:eastAsia="宋体"/>
                <w:kern w:val="2"/>
                <w:sz w:val="21"/>
                <w:szCs w:val="21"/>
                <w:lang w:eastAsia="zh-CN"/>
              </w:rPr>
            </w:pPr>
          </w:p>
        </w:tc>
      </w:tr>
      <w:tr w14:paraId="1F895B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41E1AC">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58E25AA9">
            <w:pPr>
              <w:widowControl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第6.1款</w:t>
            </w:r>
          </w:p>
        </w:tc>
        <w:tc>
          <w:tcPr>
            <w:tcW w:w="1742" w:type="dxa"/>
            <w:vAlign w:val="center"/>
          </w:tcPr>
          <w:p w14:paraId="0DBE78BA">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履行合同义务的顺序</w:t>
            </w:r>
          </w:p>
        </w:tc>
        <w:tc>
          <w:tcPr>
            <w:tcW w:w="5170" w:type="dxa"/>
            <w:vAlign w:val="center"/>
          </w:tcPr>
          <w:p w14:paraId="7BB52DF5">
            <w:pPr>
              <w:widowControl w:val="0"/>
              <w:adjustRightInd w:val="0"/>
              <w:snapToGrid w:val="0"/>
              <w:jc w:val="left"/>
              <w:rPr>
                <w:rFonts w:ascii="宋体" w:hAnsi="宋体" w:eastAsia="宋体"/>
                <w:kern w:val="2"/>
                <w:sz w:val="21"/>
                <w:szCs w:val="21"/>
                <w:lang w:eastAsia="zh-CN"/>
              </w:rPr>
            </w:pPr>
          </w:p>
        </w:tc>
      </w:tr>
      <w:tr w14:paraId="3388D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9C4A586">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31DE4ECF">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第7.1款</w:t>
            </w:r>
          </w:p>
        </w:tc>
        <w:tc>
          <w:tcPr>
            <w:tcW w:w="1742" w:type="dxa"/>
            <w:vAlign w:val="center"/>
          </w:tcPr>
          <w:p w14:paraId="3C92F232">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包装特殊要求</w:t>
            </w:r>
          </w:p>
        </w:tc>
        <w:tc>
          <w:tcPr>
            <w:tcW w:w="5170" w:type="dxa"/>
            <w:vAlign w:val="center"/>
          </w:tcPr>
          <w:p w14:paraId="3C1DC27D">
            <w:pPr>
              <w:widowControl w:val="0"/>
              <w:jc w:val="both"/>
              <w:rPr>
                <w:rFonts w:ascii="Calibri" w:hAnsi="Calibri" w:eastAsia="宋体"/>
                <w:kern w:val="2"/>
                <w:sz w:val="21"/>
                <w:szCs w:val="22"/>
                <w:lang w:eastAsia="zh-CN"/>
              </w:rPr>
            </w:pPr>
          </w:p>
        </w:tc>
      </w:tr>
      <w:tr w14:paraId="3364E8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A1B0155">
            <w:pPr>
              <w:widowControl w:val="0"/>
              <w:adjustRightInd w:val="0"/>
              <w:snapToGrid w:val="0"/>
              <w:jc w:val="center"/>
              <w:rPr>
                <w:rFonts w:hint="eastAsia" w:ascii="宋体" w:hAnsi="宋体" w:eastAsia="宋体"/>
                <w:kern w:val="2"/>
                <w:sz w:val="21"/>
                <w:szCs w:val="21"/>
                <w:lang w:eastAsia="zh-CN"/>
              </w:rPr>
            </w:pPr>
          </w:p>
        </w:tc>
        <w:tc>
          <w:tcPr>
            <w:tcW w:w="1742" w:type="dxa"/>
            <w:vAlign w:val="center"/>
          </w:tcPr>
          <w:p w14:paraId="2D7858A1">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指定现场</w:t>
            </w:r>
          </w:p>
        </w:tc>
        <w:tc>
          <w:tcPr>
            <w:tcW w:w="5170" w:type="dxa"/>
            <w:vAlign w:val="center"/>
          </w:tcPr>
          <w:p w14:paraId="332FBE79">
            <w:pPr>
              <w:widowControl w:val="0"/>
              <w:jc w:val="both"/>
              <w:rPr>
                <w:rFonts w:hint="eastAsia" w:ascii="Calibri" w:hAnsi="Calibri" w:eastAsia="宋体"/>
                <w:kern w:val="2"/>
                <w:sz w:val="21"/>
                <w:szCs w:val="22"/>
                <w:lang w:eastAsia="zh-CN"/>
              </w:rPr>
            </w:pPr>
          </w:p>
        </w:tc>
      </w:tr>
      <w:tr w14:paraId="4A95EB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15BFE13">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5FDF3B88">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第7.2款</w:t>
            </w:r>
          </w:p>
        </w:tc>
        <w:tc>
          <w:tcPr>
            <w:tcW w:w="1742" w:type="dxa"/>
            <w:vAlign w:val="center"/>
          </w:tcPr>
          <w:p w14:paraId="7F8EB568">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运输特殊要求</w:t>
            </w:r>
          </w:p>
        </w:tc>
        <w:tc>
          <w:tcPr>
            <w:tcW w:w="5170" w:type="dxa"/>
            <w:vAlign w:val="center"/>
          </w:tcPr>
          <w:p w14:paraId="6583B59E">
            <w:pPr>
              <w:widowControl w:val="0"/>
              <w:jc w:val="both"/>
              <w:rPr>
                <w:rFonts w:hint="eastAsia" w:ascii="Calibri" w:hAnsi="Calibri" w:eastAsia="宋体"/>
                <w:kern w:val="2"/>
                <w:sz w:val="21"/>
                <w:szCs w:val="22"/>
                <w:lang w:eastAsia="zh-CN"/>
              </w:rPr>
            </w:pPr>
          </w:p>
        </w:tc>
      </w:tr>
      <w:tr w14:paraId="5B82E4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75C0B1A">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29594C1F">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第7.3款</w:t>
            </w:r>
          </w:p>
        </w:tc>
        <w:tc>
          <w:tcPr>
            <w:tcW w:w="1742" w:type="dxa"/>
            <w:vAlign w:val="center"/>
          </w:tcPr>
          <w:p w14:paraId="2B026BC4">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保险要求</w:t>
            </w:r>
          </w:p>
        </w:tc>
        <w:tc>
          <w:tcPr>
            <w:tcW w:w="5170" w:type="dxa"/>
            <w:vAlign w:val="center"/>
          </w:tcPr>
          <w:p w14:paraId="034182AC">
            <w:pPr>
              <w:widowControl w:val="0"/>
              <w:jc w:val="both"/>
              <w:rPr>
                <w:rFonts w:hint="eastAsia" w:ascii="Calibri" w:hAnsi="Calibri" w:eastAsia="宋体"/>
                <w:kern w:val="2"/>
                <w:sz w:val="21"/>
                <w:szCs w:val="22"/>
                <w:lang w:eastAsia="zh-CN"/>
              </w:rPr>
            </w:pPr>
          </w:p>
        </w:tc>
      </w:tr>
      <w:tr w14:paraId="5B540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6460B0">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39E35CCB">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第8.2（1）项</w:t>
            </w:r>
          </w:p>
        </w:tc>
        <w:tc>
          <w:tcPr>
            <w:tcW w:w="1742" w:type="dxa"/>
            <w:vAlign w:val="center"/>
          </w:tcPr>
          <w:p w14:paraId="4A0B0E7A">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质量保证期</w:t>
            </w:r>
          </w:p>
        </w:tc>
        <w:tc>
          <w:tcPr>
            <w:tcW w:w="5170" w:type="dxa"/>
            <w:vAlign w:val="center"/>
          </w:tcPr>
          <w:p w14:paraId="2B2AA8AF">
            <w:pPr>
              <w:widowControl w:val="0"/>
              <w:autoSpaceDE w:val="0"/>
              <w:autoSpaceDN w:val="0"/>
              <w:adjustRightInd w:val="0"/>
              <w:snapToGrid w:val="0"/>
              <w:ind w:firstLine="420" w:firstLineChars="200"/>
              <w:jc w:val="left"/>
              <w:rPr>
                <w:rFonts w:ascii="宋体" w:hAnsi="宋体" w:eastAsia="宋体"/>
                <w:kern w:val="2"/>
                <w:sz w:val="21"/>
                <w:szCs w:val="21"/>
                <w:lang w:eastAsia="zh-CN"/>
              </w:rPr>
            </w:pPr>
          </w:p>
        </w:tc>
      </w:tr>
      <w:tr w14:paraId="50FCBE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050572">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791EB001">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第8.2（3）项</w:t>
            </w:r>
          </w:p>
        </w:tc>
        <w:tc>
          <w:tcPr>
            <w:tcW w:w="1742" w:type="dxa"/>
            <w:vAlign w:val="center"/>
          </w:tcPr>
          <w:p w14:paraId="40E4750B">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货物质量缺陷</w:t>
            </w:r>
          </w:p>
          <w:p w14:paraId="0CD6ACDD">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响应时间</w:t>
            </w:r>
          </w:p>
        </w:tc>
        <w:tc>
          <w:tcPr>
            <w:tcW w:w="5170" w:type="dxa"/>
            <w:vAlign w:val="center"/>
          </w:tcPr>
          <w:p w14:paraId="415C6BB7">
            <w:pPr>
              <w:widowControl w:val="0"/>
              <w:adjustRightInd w:val="0"/>
              <w:snapToGrid w:val="0"/>
              <w:jc w:val="left"/>
              <w:rPr>
                <w:rFonts w:ascii="宋体" w:hAnsi="宋体" w:eastAsia="宋体"/>
                <w:kern w:val="2"/>
                <w:sz w:val="21"/>
                <w:szCs w:val="21"/>
                <w:lang w:eastAsia="zh-CN"/>
              </w:rPr>
            </w:pPr>
          </w:p>
        </w:tc>
      </w:tr>
      <w:tr w14:paraId="37FF9C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85EF2D2">
            <w:pPr>
              <w:widowControl w:val="0"/>
              <w:snapToGrid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第二节</w:t>
            </w:r>
          </w:p>
          <w:p w14:paraId="4BAE3459">
            <w:pPr>
              <w:widowControl w:val="0"/>
              <w:autoSpaceDE w:val="0"/>
              <w:autoSpaceDN w:val="0"/>
              <w:adjustRightInd w:val="0"/>
              <w:spacing w:line="400" w:lineRule="exact"/>
              <w:ind w:firstLine="0" w:firstLineChars="0"/>
              <w:jc w:val="center"/>
              <w:rPr>
                <w:rFonts w:ascii="华文楷体" w:hAnsi="华文楷体" w:eastAsia="华文楷体" w:cs="华文楷体"/>
                <w:kern w:val="2"/>
                <w:sz w:val="22"/>
                <w:szCs w:val="21"/>
                <w:lang w:eastAsia="zh-CN"/>
              </w:rPr>
            </w:pPr>
            <w:r>
              <w:rPr>
                <w:rFonts w:hint="eastAsia" w:ascii="宋体" w:hAnsi="宋体" w:eastAsia="宋体" w:cs="宋体"/>
                <w:kern w:val="2"/>
                <w:sz w:val="22"/>
                <w:szCs w:val="21"/>
                <w:lang w:eastAsia="zh-CN"/>
              </w:rPr>
              <w:t>第11.1款</w:t>
            </w:r>
          </w:p>
        </w:tc>
        <w:tc>
          <w:tcPr>
            <w:tcW w:w="1742" w:type="dxa"/>
            <w:vAlign w:val="center"/>
          </w:tcPr>
          <w:p w14:paraId="3C851C36">
            <w:pPr>
              <w:widowControl w:val="0"/>
              <w:adjustRightInd w:val="0"/>
              <w:snapToGrid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其他应当保密的信息</w:t>
            </w:r>
          </w:p>
        </w:tc>
        <w:tc>
          <w:tcPr>
            <w:tcW w:w="5170" w:type="dxa"/>
            <w:vAlign w:val="center"/>
          </w:tcPr>
          <w:p w14:paraId="07A5D20F">
            <w:pPr>
              <w:widowControl w:val="0"/>
              <w:adjustRightInd w:val="0"/>
              <w:snapToGrid w:val="0"/>
              <w:jc w:val="left"/>
              <w:rPr>
                <w:rFonts w:ascii="宋体" w:hAnsi="宋体" w:eastAsia="宋体"/>
                <w:kern w:val="2"/>
                <w:sz w:val="21"/>
                <w:szCs w:val="21"/>
                <w:lang w:eastAsia="zh-CN"/>
              </w:rPr>
            </w:pPr>
          </w:p>
        </w:tc>
      </w:tr>
      <w:tr w14:paraId="61C5DC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00D32A7">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0130758D">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第12.2款</w:t>
            </w:r>
          </w:p>
        </w:tc>
        <w:tc>
          <w:tcPr>
            <w:tcW w:w="1742" w:type="dxa"/>
            <w:vAlign w:val="center"/>
          </w:tcPr>
          <w:p w14:paraId="74F4595D">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合同价款支付时间</w:t>
            </w:r>
          </w:p>
        </w:tc>
        <w:tc>
          <w:tcPr>
            <w:tcW w:w="5170" w:type="dxa"/>
            <w:vAlign w:val="center"/>
          </w:tcPr>
          <w:p w14:paraId="0CE94A4F">
            <w:pPr>
              <w:widowControl w:val="0"/>
              <w:adjustRightInd w:val="0"/>
              <w:snapToGrid w:val="0"/>
              <w:jc w:val="left"/>
              <w:rPr>
                <w:rFonts w:ascii="宋体" w:hAnsi="宋体" w:eastAsia="宋体"/>
                <w:kern w:val="2"/>
                <w:sz w:val="21"/>
                <w:szCs w:val="21"/>
                <w:lang w:eastAsia="zh-CN"/>
              </w:rPr>
            </w:pPr>
          </w:p>
        </w:tc>
      </w:tr>
      <w:tr w14:paraId="0A60A5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2AA2D5C">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00BF2EB6">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第13.2款</w:t>
            </w:r>
          </w:p>
        </w:tc>
        <w:tc>
          <w:tcPr>
            <w:tcW w:w="1742" w:type="dxa"/>
            <w:vAlign w:val="center"/>
          </w:tcPr>
          <w:p w14:paraId="0C24434E">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履约保证金不予退还的情形</w:t>
            </w:r>
          </w:p>
        </w:tc>
        <w:tc>
          <w:tcPr>
            <w:tcW w:w="5170" w:type="dxa"/>
            <w:vAlign w:val="center"/>
          </w:tcPr>
          <w:p w14:paraId="0BC5AE2F">
            <w:pPr>
              <w:widowControl w:val="0"/>
              <w:adjustRightInd w:val="0"/>
              <w:snapToGrid w:val="0"/>
              <w:jc w:val="left"/>
              <w:rPr>
                <w:rFonts w:ascii="宋体" w:hAnsi="宋体" w:eastAsia="宋体"/>
                <w:kern w:val="2"/>
                <w:sz w:val="21"/>
                <w:szCs w:val="21"/>
                <w:lang w:eastAsia="zh-CN"/>
              </w:rPr>
            </w:pPr>
          </w:p>
        </w:tc>
      </w:tr>
      <w:tr w14:paraId="5547FB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110035">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005B1FF8">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第13.3款</w:t>
            </w:r>
          </w:p>
        </w:tc>
        <w:tc>
          <w:tcPr>
            <w:tcW w:w="1742" w:type="dxa"/>
            <w:vAlign w:val="center"/>
          </w:tcPr>
          <w:p w14:paraId="1642E1F3">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履约保证金退还时间及逾期退还的违约金</w:t>
            </w:r>
          </w:p>
        </w:tc>
        <w:tc>
          <w:tcPr>
            <w:tcW w:w="5170" w:type="dxa"/>
            <w:vAlign w:val="center"/>
          </w:tcPr>
          <w:p w14:paraId="67FE1AFC">
            <w:pPr>
              <w:widowControl w:val="0"/>
              <w:adjustRightInd w:val="0"/>
              <w:snapToGrid w:val="0"/>
              <w:jc w:val="left"/>
              <w:rPr>
                <w:rFonts w:ascii="宋体" w:hAnsi="宋体" w:eastAsia="宋体"/>
                <w:kern w:val="2"/>
                <w:sz w:val="21"/>
                <w:szCs w:val="21"/>
                <w:lang w:eastAsia="zh-CN"/>
              </w:rPr>
            </w:pPr>
          </w:p>
        </w:tc>
      </w:tr>
      <w:tr w14:paraId="465D6D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609C09B">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67764C82">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第14.1（3）项</w:t>
            </w:r>
          </w:p>
        </w:tc>
        <w:tc>
          <w:tcPr>
            <w:tcW w:w="1742" w:type="dxa"/>
            <w:vAlign w:val="center"/>
          </w:tcPr>
          <w:p w14:paraId="559F3CB8">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运行监督、维修期限</w:t>
            </w:r>
          </w:p>
        </w:tc>
        <w:tc>
          <w:tcPr>
            <w:tcW w:w="5170" w:type="dxa"/>
            <w:vAlign w:val="center"/>
          </w:tcPr>
          <w:p w14:paraId="1CADFF7F">
            <w:pPr>
              <w:widowControl w:val="0"/>
              <w:adjustRightInd w:val="0"/>
              <w:snapToGrid w:val="0"/>
              <w:jc w:val="left"/>
              <w:rPr>
                <w:rFonts w:ascii="宋体" w:hAnsi="宋体" w:eastAsia="宋体"/>
                <w:kern w:val="2"/>
                <w:sz w:val="21"/>
                <w:szCs w:val="21"/>
                <w:lang w:eastAsia="zh-CN"/>
              </w:rPr>
            </w:pPr>
          </w:p>
        </w:tc>
      </w:tr>
      <w:tr w14:paraId="2F4F98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2011CB7">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2F5294FC">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第14.1（5）项</w:t>
            </w:r>
          </w:p>
        </w:tc>
        <w:tc>
          <w:tcPr>
            <w:tcW w:w="1742" w:type="dxa"/>
            <w:vAlign w:val="center"/>
          </w:tcPr>
          <w:p w14:paraId="544CC22E">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货物回收的约定</w:t>
            </w:r>
          </w:p>
        </w:tc>
        <w:tc>
          <w:tcPr>
            <w:tcW w:w="5170" w:type="dxa"/>
            <w:vAlign w:val="center"/>
          </w:tcPr>
          <w:p w14:paraId="594D3B9E">
            <w:pPr>
              <w:widowControl w:val="0"/>
              <w:adjustRightInd w:val="0"/>
              <w:snapToGrid w:val="0"/>
              <w:jc w:val="left"/>
              <w:rPr>
                <w:rFonts w:ascii="宋体" w:hAnsi="宋体" w:eastAsia="宋体"/>
                <w:kern w:val="2"/>
                <w:sz w:val="21"/>
                <w:szCs w:val="21"/>
                <w:lang w:eastAsia="zh-CN"/>
              </w:rPr>
            </w:pPr>
          </w:p>
        </w:tc>
      </w:tr>
      <w:tr w14:paraId="4B6CE4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71E77E">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71979160">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第14.1（6）项</w:t>
            </w:r>
          </w:p>
        </w:tc>
        <w:tc>
          <w:tcPr>
            <w:tcW w:w="1742" w:type="dxa"/>
            <w:vAlign w:val="center"/>
          </w:tcPr>
          <w:p w14:paraId="6D36C433">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乙方提供的其他服务</w:t>
            </w:r>
          </w:p>
        </w:tc>
        <w:tc>
          <w:tcPr>
            <w:tcW w:w="5170" w:type="dxa"/>
            <w:vAlign w:val="center"/>
          </w:tcPr>
          <w:p w14:paraId="5E976EF0">
            <w:pPr>
              <w:widowControl w:val="0"/>
              <w:adjustRightInd w:val="0"/>
              <w:snapToGrid w:val="0"/>
              <w:jc w:val="left"/>
              <w:rPr>
                <w:rFonts w:ascii="宋体" w:hAnsi="宋体" w:eastAsia="宋体"/>
                <w:kern w:val="2"/>
                <w:sz w:val="21"/>
                <w:szCs w:val="21"/>
                <w:lang w:eastAsia="zh-CN"/>
              </w:rPr>
            </w:pPr>
          </w:p>
        </w:tc>
      </w:tr>
      <w:tr w14:paraId="044FC5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E8CCE2">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332452A1">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第15.1款</w:t>
            </w:r>
          </w:p>
        </w:tc>
        <w:tc>
          <w:tcPr>
            <w:tcW w:w="1742" w:type="dxa"/>
            <w:vAlign w:val="center"/>
          </w:tcPr>
          <w:p w14:paraId="2A9A8CD8">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修理、重作、更换相关具体规定</w:t>
            </w:r>
          </w:p>
        </w:tc>
        <w:tc>
          <w:tcPr>
            <w:tcW w:w="5170" w:type="dxa"/>
            <w:vAlign w:val="center"/>
          </w:tcPr>
          <w:p w14:paraId="0C125D1A">
            <w:pPr>
              <w:widowControl w:val="0"/>
              <w:adjustRightInd w:val="0"/>
              <w:snapToGrid w:val="0"/>
              <w:jc w:val="left"/>
              <w:rPr>
                <w:rFonts w:ascii="宋体" w:hAnsi="宋体" w:eastAsia="宋体"/>
                <w:kern w:val="2"/>
                <w:sz w:val="21"/>
                <w:szCs w:val="21"/>
                <w:lang w:eastAsia="zh-CN"/>
              </w:rPr>
            </w:pPr>
          </w:p>
        </w:tc>
      </w:tr>
      <w:tr w14:paraId="1F67A0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1DFB9F">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55E28119">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第15.2（2）项</w:t>
            </w:r>
          </w:p>
        </w:tc>
        <w:tc>
          <w:tcPr>
            <w:tcW w:w="1742" w:type="dxa"/>
            <w:vAlign w:val="center"/>
          </w:tcPr>
          <w:p w14:paraId="5AD7BA62">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迟延交货赔偿费</w:t>
            </w:r>
          </w:p>
        </w:tc>
        <w:tc>
          <w:tcPr>
            <w:tcW w:w="5170" w:type="dxa"/>
            <w:vAlign w:val="center"/>
          </w:tcPr>
          <w:p w14:paraId="38ACAD75">
            <w:pPr>
              <w:widowControl w:val="0"/>
              <w:adjustRightInd w:val="0"/>
              <w:snapToGrid w:val="0"/>
              <w:jc w:val="left"/>
              <w:rPr>
                <w:rFonts w:ascii="宋体" w:hAnsi="宋体" w:eastAsia="宋体"/>
                <w:kern w:val="2"/>
                <w:sz w:val="21"/>
                <w:szCs w:val="21"/>
                <w:u w:val="single"/>
                <w:lang w:eastAsia="zh-CN"/>
              </w:rPr>
            </w:pPr>
          </w:p>
        </w:tc>
      </w:tr>
      <w:tr w14:paraId="2EEEC8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C93E82">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0D7A996E">
            <w:pPr>
              <w:widowControl w:val="0"/>
              <w:adjustRightInd w:val="0"/>
              <w:snapToGrid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第15.3款</w:t>
            </w:r>
          </w:p>
        </w:tc>
        <w:tc>
          <w:tcPr>
            <w:tcW w:w="1742" w:type="dxa"/>
            <w:vAlign w:val="center"/>
          </w:tcPr>
          <w:p w14:paraId="257F7327">
            <w:pPr>
              <w:widowControl w:val="0"/>
              <w:adjustRightInd w:val="0"/>
              <w:snapToGrid w:val="0"/>
              <w:jc w:val="lef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逾期付款利息</w:t>
            </w:r>
          </w:p>
        </w:tc>
        <w:tc>
          <w:tcPr>
            <w:tcW w:w="5170" w:type="dxa"/>
            <w:vAlign w:val="center"/>
          </w:tcPr>
          <w:p w14:paraId="54D939D8">
            <w:pPr>
              <w:widowControl w:val="0"/>
              <w:adjustRightInd w:val="0"/>
              <w:snapToGrid w:val="0"/>
              <w:jc w:val="left"/>
              <w:rPr>
                <w:rFonts w:ascii="宋体" w:hAnsi="宋体" w:eastAsia="宋体"/>
                <w:kern w:val="2"/>
                <w:sz w:val="21"/>
                <w:szCs w:val="21"/>
                <w:u w:val="single"/>
                <w:lang w:eastAsia="zh-CN"/>
              </w:rPr>
            </w:pPr>
          </w:p>
        </w:tc>
      </w:tr>
      <w:tr w14:paraId="58C520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386D053">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2A55964C">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第15.4款</w:t>
            </w:r>
          </w:p>
        </w:tc>
        <w:tc>
          <w:tcPr>
            <w:tcW w:w="1742" w:type="dxa"/>
            <w:tcBorders>
              <w:left w:val="single" w:color="auto" w:sz="2" w:space="0"/>
              <w:bottom w:val="single" w:color="auto" w:sz="2" w:space="0"/>
              <w:right w:val="single" w:color="auto" w:sz="2" w:space="0"/>
            </w:tcBorders>
            <w:vAlign w:val="center"/>
          </w:tcPr>
          <w:p w14:paraId="0ED6DECA">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其他违约责任</w:t>
            </w:r>
          </w:p>
        </w:tc>
        <w:tc>
          <w:tcPr>
            <w:tcW w:w="5170" w:type="dxa"/>
            <w:tcBorders>
              <w:left w:val="single" w:color="auto" w:sz="2" w:space="0"/>
              <w:bottom w:val="single" w:color="auto" w:sz="2" w:space="0"/>
            </w:tcBorders>
            <w:vAlign w:val="center"/>
          </w:tcPr>
          <w:p w14:paraId="4B449695">
            <w:pPr>
              <w:widowControl w:val="0"/>
              <w:adjustRightInd w:val="0"/>
              <w:snapToGrid w:val="0"/>
              <w:jc w:val="left"/>
              <w:rPr>
                <w:rFonts w:ascii="宋体" w:hAnsi="宋体" w:eastAsia="宋体"/>
                <w:kern w:val="2"/>
                <w:sz w:val="21"/>
                <w:szCs w:val="21"/>
                <w:u w:val="single"/>
                <w:lang w:eastAsia="zh-CN"/>
              </w:rPr>
            </w:pPr>
          </w:p>
        </w:tc>
      </w:tr>
      <w:tr w14:paraId="052623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EA48405">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51ACCEC7">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第19.2款</w:t>
            </w:r>
          </w:p>
        </w:tc>
        <w:tc>
          <w:tcPr>
            <w:tcW w:w="1742" w:type="dxa"/>
            <w:tcBorders>
              <w:top w:val="single" w:color="auto" w:sz="2" w:space="0"/>
              <w:left w:val="single" w:color="auto" w:sz="2" w:space="0"/>
              <w:right w:val="single" w:color="auto" w:sz="2" w:space="0"/>
            </w:tcBorders>
            <w:vAlign w:val="center"/>
          </w:tcPr>
          <w:p w14:paraId="770F9B81">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解决争议的方法</w:t>
            </w:r>
          </w:p>
        </w:tc>
        <w:tc>
          <w:tcPr>
            <w:tcW w:w="5170" w:type="dxa"/>
            <w:tcBorders>
              <w:top w:val="single" w:color="auto" w:sz="2" w:space="0"/>
              <w:left w:val="single" w:color="auto" w:sz="2" w:space="0"/>
            </w:tcBorders>
            <w:vAlign w:val="center"/>
          </w:tcPr>
          <w:p w14:paraId="3F9F3B04">
            <w:pPr>
              <w:widowControl w:val="0"/>
              <w:autoSpaceDE w:val="0"/>
              <w:autoSpaceDN w:val="0"/>
              <w:adjustRightInd w:val="0"/>
              <w:snapToGrid w:val="0"/>
              <w:spacing w:line="400" w:lineRule="exact"/>
              <w:jc w:val="left"/>
              <w:rPr>
                <w:rFonts w:hint="eastAsia" w:ascii="宋体" w:hAnsi="宋体" w:eastAsia="宋体" w:cs="宋体"/>
                <w:iCs/>
                <w:kern w:val="2"/>
                <w:sz w:val="21"/>
                <w:szCs w:val="21"/>
                <w:lang w:eastAsia="zh-CN"/>
              </w:rPr>
            </w:pPr>
            <w:r>
              <w:rPr>
                <w:rFonts w:hint="eastAsia" w:ascii="宋体" w:hAnsi="宋体" w:eastAsia="宋体" w:cs="宋体"/>
                <w:iCs/>
                <w:kern w:val="2"/>
                <w:sz w:val="21"/>
                <w:szCs w:val="21"/>
                <w:lang w:eastAsia="zh-CN"/>
              </w:rPr>
              <w:t>因本合同及合同有关事项发生的争议，按下列第</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种方式解决：</w:t>
            </w:r>
          </w:p>
          <w:p w14:paraId="1D179776">
            <w:pPr>
              <w:widowControl w:val="0"/>
              <w:autoSpaceDE w:val="0"/>
              <w:autoSpaceDN w:val="0"/>
              <w:adjustRightInd w:val="0"/>
              <w:snapToGrid w:val="0"/>
              <w:spacing w:line="400" w:lineRule="exact"/>
              <w:jc w:val="left"/>
              <w:rPr>
                <w:rFonts w:hint="eastAsia" w:ascii="宋体" w:hAnsi="宋体" w:eastAsia="宋体" w:cs="宋体"/>
                <w:iCs/>
                <w:kern w:val="2"/>
                <w:sz w:val="21"/>
                <w:szCs w:val="21"/>
                <w:lang w:eastAsia="zh-CN"/>
              </w:rPr>
            </w:pPr>
            <w:r>
              <w:rPr>
                <w:rFonts w:hint="eastAsia" w:ascii="宋体" w:hAnsi="宋体" w:eastAsia="宋体" w:cs="宋体"/>
                <w:iCs/>
                <w:kern w:val="2"/>
                <w:sz w:val="21"/>
                <w:szCs w:val="21"/>
                <w:lang w:eastAsia="zh-CN"/>
              </w:rPr>
              <w:t>（1）向</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仲裁委员会申请仲裁，仲裁地点为</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w:t>
            </w:r>
          </w:p>
          <w:p w14:paraId="75EA8BE3">
            <w:pPr>
              <w:widowControl w:val="0"/>
              <w:adjustRightInd w:val="0"/>
              <w:snapToGrid w:val="0"/>
              <w:ind w:firstLine="0" w:firstLineChars="0"/>
              <w:jc w:val="left"/>
              <w:rPr>
                <w:rFonts w:ascii="宋体" w:hAnsi="宋体" w:eastAsia="宋体"/>
                <w:kern w:val="2"/>
                <w:sz w:val="21"/>
                <w:szCs w:val="21"/>
                <w:u w:val="single"/>
                <w:lang w:eastAsia="zh-CN"/>
              </w:rPr>
            </w:pPr>
            <w:r>
              <w:rPr>
                <w:rFonts w:hint="eastAsia" w:ascii="宋体" w:hAnsi="宋体" w:eastAsia="宋体" w:cs="宋体"/>
                <w:iCs/>
                <w:kern w:val="2"/>
                <w:sz w:val="21"/>
                <w:szCs w:val="21"/>
                <w:lang w:eastAsia="zh-CN"/>
              </w:rPr>
              <w:t>（2）向</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人民法院起诉。</w:t>
            </w:r>
          </w:p>
        </w:tc>
      </w:tr>
      <w:tr w14:paraId="24177D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1109777">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218EAC69">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第23.1款</w:t>
            </w:r>
          </w:p>
        </w:tc>
        <w:tc>
          <w:tcPr>
            <w:tcW w:w="1742" w:type="dxa"/>
            <w:vAlign w:val="center"/>
          </w:tcPr>
          <w:p w14:paraId="79D5067B">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bCs/>
                <w:kern w:val="2"/>
                <w:sz w:val="21"/>
                <w:szCs w:val="21"/>
                <w:lang w:eastAsia="zh-CN"/>
              </w:rPr>
              <w:t>其他专用条款</w:t>
            </w:r>
          </w:p>
        </w:tc>
        <w:tc>
          <w:tcPr>
            <w:tcW w:w="5170" w:type="dxa"/>
            <w:vAlign w:val="center"/>
          </w:tcPr>
          <w:p w14:paraId="3919BCCB">
            <w:pPr>
              <w:widowControl w:val="0"/>
              <w:adjustRightInd w:val="0"/>
              <w:snapToGrid w:val="0"/>
              <w:jc w:val="left"/>
              <w:rPr>
                <w:rFonts w:ascii="宋体" w:hAnsi="宋体" w:eastAsia="宋体"/>
                <w:kern w:val="2"/>
                <w:sz w:val="21"/>
                <w:szCs w:val="21"/>
                <w:lang w:eastAsia="zh-CN"/>
              </w:rPr>
            </w:pPr>
          </w:p>
        </w:tc>
      </w:tr>
    </w:tbl>
    <w:p w14:paraId="1D351829">
      <w:pPr>
        <w:widowControl w:val="0"/>
        <w:jc w:val="both"/>
        <w:rPr>
          <w:rFonts w:ascii="Calibri" w:hAnsi="Calibri" w:eastAsia="宋体"/>
          <w:kern w:val="2"/>
          <w:sz w:val="21"/>
          <w:szCs w:val="22"/>
          <w:lang w:eastAsia="zh-CN"/>
        </w:rPr>
      </w:pPr>
    </w:p>
    <w:p w14:paraId="52D8A368">
      <w:pPr>
        <w:widowControl w:val="0"/>
        <w:jc w:val="both"/>
        <w:rPr>
          <w:rFonts w:ascii="Calibri" w:hAnsi="Calibri" w:eastAsia="宋体"/>
          <w:kern w:val="2"/>
          <w:sz w:val="21"/>
          <w:szCs w:val="22"/>
          <w:lang w:eastAsia="zh-CN"/>
        </w:rPr>
      </w:pPr>
    </w:p>
    <w:p w14:paraId="1FF89DEB">
      <w:pPr>
        <w:widowControl/>
        <w:jc w:val="left"/>
        <w:rPr>
          <w:rFonts w:ascii="宋体" w:hAnsi="宋体" w:eastAsia="宋体"/>
          <w:kern w:val="2"/>
          <w:sz w:val="21"/>
          <w:szCs w:val="21"/>
          <w:lang w:eastAsia="zh-CN"/>
        </w:rPr>
      </w:pPr>
      <w:r>
        <w:rPr>
          <w:rFonts w:ascii="宋体" w:hAnsi="宋体" w:eastAsia="宋体" w:cstheme="minorBidi"/>
          <w:kern w:val="2"/>
          <w:sz w:val="21"/>
          <w:szCs w:val="21"/>
          <w:lang w:eastAsia="zh-CN"/>
        </w:rPr>
        <w:br w:type="page"/>
      </w:r>
    </w:p>
    <w:p w14:paraId="0135E307">
      <w:pPr>
        <w:widowControl/>
        <w:jc w:val="left"/>
        <w:rPr>
          <w:rFonts w:ascii="宋体" w:hAnsi="宋体" w:eastAsia="宋体"/>
          <w:kern w:val="2"/>
          <w:sz w:val="21"/>
          <w:szCs w:val="21"/>
          <w:lang w:eastAsia="zh-CN"/>
        </w:rPr>
      </w:pPr>
    </w:p>
    <w:p w14:paraId="131AC675">
      <w:pPr>
        <w:keepNext/>
        <w:keepLines/>
        <w:widowControl w:val="0"/>
        <w:spacing w:before="340" w:after="78"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5B2303C0">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bookmarkStart w:id="78" w:name="_Hlk72399513"/>
      <w:bookmarkStart w:id="79" w:name="_Hlk72439706"/>
      <w:r>
        <w:rPr>
          <w:rFonts w:hint="eastAsia" w:ascii="Cambria" w:hAnsi="Cambria" w:eastAsia="宋体" w:cstheme="majorBidi"/>
          <w:b/>
          <w:bCs/>
          <w:kern w:val="2"/>
          <w:sz w:val="28"/>
          <w:szCs w:val="28"/>
          <w:lang w:eastAsia="zh-CN"/>
        </w:rPr>
        <w:t>总则</w:t>
      </w:r>
    </w:p>
    <w:bookmarkEnd w:id="78"/>
    <w:p w14:paraId="5CB444F9">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 通用条款说明</w:t>
      </w:r>
    </w:p>
    <w:p w14:paraId="172B16D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1.1政府集中采购机构发出招标文件通用条款版本，列出深圳市自行采购项目进行招标采购所适用的通用条款内容。</w:t>
      </w:r>
      <w:bookmarkStart w:id="80" w:name="_Hlk72399729"/>
      <w:r>
        <w:rPr>
          <w:rFonts w:hint="eastAsia" w:ascii="宋体" w:hAnsi="宋体" w:eastAsia="宋体" w:cstheme="minorBidi"/>
          <w:kern w:val="2"/>
          <w:sz w:val="21"/>
          <w:szCs w:val="21"/>
          <w:lang w:eastAsia="zh-CN"/>
        </w:rPr>
        <w:t>如有需要，政府集中采购机构可以对通用条款的内容进行补充。</w:t>
      </w:r>
      <w:bookmarkEnd w:id="80"/>
    </w:p>
    <w:p w14:paraId="16C403D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1.2招标文件分为第一册“专用条款”和第二册“通用条款”。</w:t>
      </w:r>
    </w:p>
    <w:p w14:paraId="14340BD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1.3“专用条款”是对本次采购项目的具体要求，包含招标公告、对通用条款的补充内容及其他关键信息、用户需求书、投标文件格式及附件、合同条款及格式等内容。</w:t>
      </w:r>
    </w:p>
    <w:p w14:paraId="6529FAF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1.4“通用条款”是适用于自行采购公开招标项目的基础性条款，具有普遍性和通用性。</w:t>
      </w:r>
    </w:p>
    <w:p w14:paraId="47A9D44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1.5 “专用条款”和“通用条款”表述不一致或有冲突时，以“专用条款”为准。</w:t>
      </w:r>
    </w:p>
    <w:p w14:paraId="755442AD">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w:t>
      </w:r>
      <w:r>
        <w:rPr>
          <w:rFonts w:ascii="黑体" w:hAnsi="宋体" w:eastAsia="黑体" w:cstheme="minorBidi"/>
          <w:kern w:val="2"/>
          <w:sz w:val="21"/>
          <w:szCs w:val="21"/>
          <w:lang w:eastAsia="zh-CN"/>
        </w:rPr>
        <w:t>．</w:t>
      </w:r>
      <w:r>
        <w:rPr>
          <w:rFonts w:hint="eastAsia" w:ascii="黑体" w:hAnsi="宋体" w:eastAsia="黑体" w:cstheme="minorBidi"/>
          <w:kern w:val="2"/>
          <w:sz w:val="21"/>
          <w:szCs w:val="21"/>
          <w:lang w:eastAsia="zh-CN"/>
        </w:rPr>
        <w:t>招标说明</w:t>
      </w:r>
    </w:p>
    <w:p w14:paraId="52B36044">
      <w:pPr>
        <w:widowControl w:val="0"/>
        <w:ind w:firstLine="422" w:firstLineChars="200"/>
        <w:jc w:val="both"/>
        <w:rPr>
          <w:rFonts w:ascii="宋体" w:hAnsi="宋体" w:eastAsia="宋体"/>
          <w:b/>
          <w:bCs/>
          <w:color w:val="FF0000"/>
          <w:kern w:val="2"/>
          <w:sz w:val="21"/>
          <w:szCs w:val="21"/>
          <w:lang w:eastAsia="zh-CN"/>
        </w:rPr>
      </w:pPr>
      <w:r>
        <w:rPr>
          <w:rFonts w:hint="eastAsia" w:ascii="宋体" w:hAnsi="宋体" w:eastAsia="宋体" w:cstheme="minorBidi"/>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6300F881">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3．定义</w:t>
      </w:r>
    </w:p>
    <w:p w14:paraId="77252E7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招标</w:t>
      </w:r>
      <w:r>
        <w:rPr>
          <w:rFonts w:ascii="宋体" w:hAnsi="宋体" w:eastAsia="宋体" w:cstheme="minorBidi"/>
          <w:kern w:val="2"/>
          <w:sz w:val="21"/>
          <w:szCs w:val="21"/>
          <w:lang w:eastAsia="zh-CN"/>
        </w:rPr>
        <w:t>文件中下列术语应解释为：</w:t>
      </w:r>
    </w:p>
    <w:p w14:paraId="4547555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“采购人”：指利用财政性资金依法进行</w:t>
      </w:r>
      <w:r>
        <w:rPr>
          <w:rFonts w:hint="eastAsia" w:ascii="宋体" w:hAnsi="宋体" w:eastAsia="宋体" w:cstheme="minorBidi"/>
          <w:b/>
          <w:bCs/>
          <w:color w:val="FF0000"/>
          <w:kern w:val="2"/>
          <w:sz w:val="21"/>
          <w:szCs w:val="21"/>
          <w:lang w:eastAsia="zh-CN"/>
        </w:rPr>
        <w:t>自行采购</w:t>
      </w:r>
      <w:r>
        <w:rPr>
          <w:rFonts w:hint="eastAsia" w:ascii="宋体" w:hAnsi="宋体" w:eastAsia="宋体" w:cstheme="minorBidi"/>
          <w:kern w:val="2"/>
          <w:sz w:val="21"/>
          <w:szCs w:val="21"/>
          <w:lang w:eastAsia="zh-CN"/>
        </w:rPr>
        <w:t>的国家机关、事业单位、团体组织；</w:t>
      </w:r>
      <w:r>
        <w:rPr>
          <w:rFonts w:ascii="宋体" w:hAnsi="宋体" w:eastAsia="宋体" w:cstheme="minorBidi"/>
          <w:kern w:val="2"/>
          <w:sz w:val="21"/>
          <w:szCs w:val="21"/>
          <w:lang w:eastAsia="zh-CN"/>
        </w:rPr>
        <w:t xml:space="preserve"> </w:t>
      </w:r>
    </w:p>
    <w:p w14:paraId="250A7CB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 “政府集中采购机构”</w:t>
      </w:r>
      <w:r>
        <w:rPr>
          <w:rFonts w:hint="eastAsia" w:ascii="Arial" w:hAnsi="Arial" w:eastAsia="宋体" w:cs="Arial"/>
          <w:kern w:val="2"/>
          <w:sz w:val="21"/>
          <w:szCs w:val="21"/>
          <w:lang w:eastAsia="zh-CN"/>
        </w:rPr>
        <w:t>是指市政府设立的，组织实施采购项目，并对采购活动提供服务的专门机构；</w:t>
      </w:r>
      <w:r>
        <w:rPr>
          <w:rFonts w:hint="eastAsia" w:ascii="宋体" w:hAnsi="宋体" w:eastAsia="宋体" w:cstheme="minorBidi"/>
          <w:kern w:val="2"/>
          <w:sz w:val="21"/>
          <w:szCs w:val="21"/>
          <w:lang w:eastAsia="zh-CN"/>
        </w:rPr>
        <w:t>本文件所述的“政府集中采购机构”</w:t>
      </w:r>
      <w:r>
        <w:rPr>
          <w:rFonts w:ascii="宋体" w:hAnsi="宋体" w:eastAsia="宋体" w:cstheme="minorBidi"/>
          <w:kern w:val="2"/>
          <w:sz w:val="21"/>
          <w:szCs w:val="21"/>
          <w:lang w:eastAsia="zh-CN"/>
        </w:rPr>
        <w:t>指</w:t>
      </w:r>
      <w:r>
        <w:rPr>
          <w:rFonts w:hint="eastAsia" w:ascii="宋体" w:hAnsi="宋体" w:eastAsia="宋体" w:cstheme="minorBidi"/>
          <w:b/>
          <w:bCs/>
          <w:kern w:val="2"/>
          <w:sz w:val="21"/>
          <w:szCs w:val="21"/>
          <w:lang w:eastAsia="zh-CN"/>
        </w:rPr>
        <w:t>深圳公共资源交易中心</w:t>
      </w:r>
      <w:r>
        <w:rPr>
          <w:rFonts w:hint="eastAsia" w:ascii="宋体" w:hAnsi="宋体" w:eastAsia="宋体" w:cstheme="minorBidi"/>
          <w:kern w:val="2"/>
          <w:sz w:val="21"/>
          <w:szCs w:val="21"/>
          <w:lang w:eastAsia="zh-CN"/>
        </w:rPr>
        <w:t>；</w:t>
      </w:r>
    </w:p>
    <w:p w14:paraId="623266A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3.3“投标人”，即供应商，指参加投标竞争并愿意按照招标文件要求向采购人提供货物、工程或者服务的依法成立的法人、其他组织或者自然人；</w:t>
      </w:r>
    </w:p>
    <w:p w14:paraId="0A3E4B3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3.4“评审委员会”是依据《深圳经济特区政府采购条例》、《深圳经济特区政府采购条例实施细则》等有关规定组建的专门负责本次招标其评审工作的临时性机构；</w:t>
      </w:r>
    </w:p>
    <w:p w14:paraId="713DA08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3.5“日期”</w:t>
      </w:r>
      <w:r>
        <w:rPr>
          <w:rFonts w:ascii="宋体" w:hAnsi="宋体" w:eastAsia="宋体" w:cstheme="minorBidi"/>
          <w:kern w:val="2"/>
          <w:sz w:val="21"/>
          <w:szCs w:val="21"/>
          <w:lang w:eastAsia="zh-CN"/>
        </w:rPr>
        <w:t>指</w:t>
      </w:r>
      <w:r>
        <w:rPr>
          <w:rFonts w:hint="eastAsia" w:ascii="宋体" w:hAnsi="宋体" w:eastAsia="宋体" w:cstheme="minorBidi"/>
          <w:kern w:val="2"/>
          <w:sz w:val="21"/>
          <w:szCs w:val="21"/>
          <w:lang w:eastAsia="zh-CN"/>
        </w:rPr>
        <w:t>公历日；</w:t>
      </w:r>
    </w:p>
    <w:p w14:paraId="52312A0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3.6“合同”指由本次招标所产生的合同或合约文件；</w:t>
      </w:r>
    </w:p>
    <w:p w14:paraId="007109E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3.7“电子投标文件”指利用</w:t>
      </w:r>
      <w:r>
        <w:rPr>
          <w:rFonts w:hint="eastAsia" w:ascii="宋体" w:hAnsi="宋体" w:eastAsia="宋体" w:cstheme="minorBidi"/>
          <w:b/>
          <w:bCs/>
          <w:color w:val="FF0000"/>
          <w:kern w:val="2"/>
          <w:sz w:val="21"/>
          <w:szCs w:val="21"/>
          <w:lang w:eastAsia="zh-CN"/>
        </w:rPr>
        <w:t>深圳公共资源交易中心（深圳交易集团有限公司政府采购业务分公司）</w:t>
      </w:r>
      <w:r>
        <w:rPr>
          <w:rFonts w:hint="eastAsia" w:ascii="宋体" w:hAnsi="宋体" w:eastAsia="宋体" w:cstheme="minorBidi"/>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44C7F1D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3.8“网上投标”指通过</w:t>
      </w:r>
      <w:r>
        <w:rPr>
          <w:rFonts w:hint="eastAsia" w:ascii="宋体" w:hAnsi="宋体" w:eastAsia="宋体" w:cstheme="minorBidi"/>
          <w:b/>
          <w:bCs/>
          <w:color w:val="FF0000"/>
          <w:kern w:val="2"/>
          <w:sz w:val="21"/>
          <w:szCs w:val="21"/>
          <w:lang w:eastAsia="zh-CN"/>
        </w:rPr>
        <w:t>深圳政府采购自行采购系统</w:t>
      </w:r>
      <w:r>
        <w:rPr>
          <w:rFonts w:hint="eastAsia" w:ascii="宋体" w:hAnsi="宋体" w:eastAsia="宋体" w:cstheme="minorBidi"/>
          <w:kern w:val="2"/>
          <w:sz w:val="21"/>
          <w:szCs w:val="21"/>
          <w:lang w:eastAsia="zh-CN"/>
        </w:rPr>
        <w:t>网站上传电子投标文件；</w:t>
      </w:r>
    </w:p>
    <w:p w14:paraId="6B35D95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3.9招标文件中的标题或题名仅起引导作用，而不应视为对招标文件内容的理解和解释。</w:t>
      </w:r>
    </w:p>
    <w:p w14:paraId="6E39EE25">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 xml:space="preserve">4. </w:t>
      </w:r>
      <w:bookmarkStart w:id="81" w:name="_Hlk72398643"/>
      <w:r>
        <w:rPr>
          <w:rFonts w:hint="eastAsia" w:ascii="黑体" w:hAnsi="宋体" w:eastAsia="黑体" w:cstheme="minorBidi"/>
          <w:kern w:val="2"/>
          <w:sz w:val="21"/>
          <w:szCs w:val="21"/>
          <w:lang w:eastAsia="zh-CN"/>
        </w:rPr>
        <w:t>自行采购供应商责任</w:t>
      </w:r>
    </w:p>
    <w:p w14:paraId="5EBE63C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4.1欢迎诚信、有实力和有社会责任心的供应商参与自行采购事业。</w:t>
      </w:r>
    </w:p>
    <w:p w14:paraId="042EB3D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2D31B7EF">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5．投标人参加自行采购的条件</w:t>
      </w:r>
    </w:p>
    <w:p w14:paraId="47C2EA10">
      <w:pPr>
        <w:widowControl w:val="0"/>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5.1投标人应在投标前到</w:t>
      </w:r>
      <w:r>
        <w:rPr>
          <w:rFonts w:hint="eastAsia" w:ascii="宋体" w:hAnsi="宋体" w:eastAsia="宋体" w:cstheme="minorBidi"/>
          <w:b/>
          <w:bCs/>
          <w:kern w:val="2"/>
          <w:sz w:val="21"/>
          <w:szCs w:val="21"/>
          <w:lang w:eastAsia="zh-CN"/>
        </w:rPr>
        <w:t>深圳政府采购自行采购系统（具体在深圳交易集团有限公司政府采购业务分公司进行办理）</w:t>
      </w:r>
      <w:r>
        <w:rPr>
          <w:rFonts w:hint="eastAsia" w:ascii="宋体" w:hAnsi="宋体" w:eastAsia="宋体" w:cstheme="minorBidi"/>
          <w:kern w:val="2"/>
          <w:sz w:val="21"/>
          <w:szCs w:val="21"/>
          <w:lang w:eastAsia="zh-CN"/>
        </w:rPr>
        <w:t>进行注册并办理电子密钥。《深圳政府采购自行采购系统用户操作指引（供应商）》详见www.szggzy.com网站“交易服务指南-政府采购-资料下载”。</w:t>
      </w:r>
    </w:p>
    <w:p w14:paraId="5FB89F5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5.2投标人资格要求</w:t>
      </w:r>
    </w:p>
    <w:p w14:paraId="108885D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参加本项目的投标人应具备的资格条件详见本项目招标公告中 “投标人资格要求”的内容。</w:t>
      </w:r>
    </w:p>
    <w:p w14:paraId="65893E9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5.3联合体投标</w:t>
      </w:r>
    </w:p>
    <w:p w14:paraId="237B7C1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5.3.1　以下有关联合体投标的条款仅适用于允许投标人组成联合体投标的项目。</w:t>
      </w:r>
    </w:p>
    <w:p w14:paraId="536C6F2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5.3.2  由两个或两个以上的自然人、法人或者其他组织可以组成一个联合体，以一个供应商的身份共同投标时，应符合以下原则：</w:t>
      </w:r>
    </w:p>
    <w:p w14:paraId="76CD75F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（1）投标联合体各方参加采购活动应当具备下列条件：</w:t>
      </w:r>
      <w:r>
        <w:rPr>
          <w:rFonts w:ascii="宋体" w:hAnsi="宋体" w:eastAsia="宋体" w:cstheme="minorBidi"/>
          <w:kern w:val="2"/>
          <w:sz w:val="21"/>
          <w:szCs w:val="21"/>
          <w:lang w:eastAsia="zh-CN"/>
        </w:rPr>
        <w:t xml:space="preserve"> </w:t>
      </w:r>
    </w:p>
    <w:p w14:paraId="07A158C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1、具有独立承担民事责任的能力；</w:t>
      </w:r>
      <w:r>
        <w:rPr>
          <w:rFonts w:ascii="宋体" w:hAnsi="宋体" w:eastAsia="宋体" w:cstheme="minorBidi"/>
          <w:kern w:val="2"/>
          <w:sz w:val="21"/>
          <w:szCs w:val="21"/>
          <w:lang w:eastAsia="zh-CN"/>
        </w:rPr>
        <w:t xml:space="preserve"> </w:t>
      </w:r>
    </w:p>
    <w:p w14:paraId="089E14D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2、有良好的商业信誉和健全的财务会计制度；</w:t>
      </w:r>
      <w:r>
        <w:rPr>
          <w:rFonts w:ascii="宋体" w:hAnsi="宋体" w:eastAsia="宋体" w:cstheme="minorBidi"/>
          <w:kern w:val="2"/>
          <w:sz w:val="21"/>
          <w:szCs w:val="21"/>
          <w:lang w:eastAsia="zh-CN"/>
        </w:rPr>
        <w:t xml:space="preserve"> </w:t>
      </w:r>
    </w:p>
    <w:p w14:paraId="6DC90F9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3、具有履行合同所必需的设备和专业技术能力；</w:t>
      </w:r>
      <w:r>
        <w:rPr>
          <w:rFonts w:ascii="宋体" w:hAnsi="宋体" w:eastAsia="宋体" w:cstheme="minorBidi"/>
          <w:kern w:val="2"/>
          <w:sz w:val="21"/>
          <w:szCs w:val="21"/>
          <w:lang w:eastAsia="zh-CN"/>
        </w:rPr>
        <w:t xml:space="preserve"> </w:t>
      </w:r>
    </w:p>
    <w:p w14:paraId="370EA80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4、有依法缴纳税收和社会保障资金的良好记录；</w:t>
      </w:r>
      <w:r>
        <w:rPr>
          <w:rFonts w:ascii="宋体" w:hAnsi="宋体" w:eastAsia="宋体" w:cstheme="minorBidi"/>
          <w:kern w:val="2"/>
          <w:sz w:val="21"/>
          <w:szCs w:val="21"/>
          <w:lang w:eastAsia="zh-CN"/>
        </w:rPr>
        <w:t xml:space="preserve"> </w:t>
      </w:r>
    </w:p>
    <w:p w14:paraId="03CDBF3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5、参加采购活动前三年内，在经营活动中没有重大违法记录；</w:t>
      </w:r>
      <w:r>
        <w:rPr>
          <w:rFonts w:ascii="宋体" w:hAnsi="宋体" w:eastAsia="宋体" w:cstheme="minorBidi"/>
          <w:kern w:val="2"/>
          <w:sz w:val="21"/>
          <w:szCs w:val="21"/>
          <w:lang w:eastAsia="zh-CN"/>
        </w:rPr>
        <w:t xml:space="preserve"> </w:t>
      </w:r>
    </w:p>
    <w:p w14:paraId="4A6C0DD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6、法律、行政法规规定的其他条件。</w:t>
      </w:r>
      <w:r>
        <w:rPr>
          <w:rFonts w:ascii="宋体" w:hAnsi="宋体" w:eastAsia="宋体" w:cstheme="minorBidi"/>
          <w:kern w:val="2"/>
          <w:sz w:val="21"/>
          <w:szCs w:val="21"/>
          <w:lang w:eastAsia="zh-CN"/>
        </w:rPr>
        <w:t xml:space="preserve"> </w:t>
      </w:r>
    </w:p>
    <w:p w14:paraId="02B1111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（2）在投标截止前，投标联合体各方均应注册成</w:t>
      </w:r>
      <w:r>
        <w:rPr>
          <w:rFonts w:hint="eastAsia" w:ascii="宋体" w:hAnsi="宋体" w:eastAsia="宋体" w:cstheme="minorBidi"/>
          <w:b/>
          <w:bCs/>
          <w:color w:val="FF0000"/>
          <w:kern w:val="2"/>
          <w:sz w:val="21"/>
          <w:szCs w:val="21"/>
          <w:lang w:eastAsia="zh-CN"/>
        </w:rPr>
        <w:t>深圳政府采购自行采购系统</w:t>
      </w:r>
      <w:r>
        <w:rPr>
          <w:rFonts w:hint="eastAsia" w:ascii="宋体" w:hAnsi="宋体" w:eastAsia="宋体" w:cstheme="minorBidi"/>
          <w:kern w:val="2"/>
          <w:sz w:val="21"/>
          <w:szCs w:val="21"/>
          <w:lang w:eastAsia="zh-CN"/>
        </w:rPr>
        <w:t>供应商；</w:t>
      </w:r>
    </w:p>
    <w:p w14:paraId="1084F4E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（3）联合体中有同类资质的供应商按照联合体分工承担相同工作的，应当按照资质等级较低的供应商确定资质等级；</w:t>
      </w:r>
    </w:p>
    <w:p w14:paraId="6E4A9451">
      <w:pPr>
        <w:widowControl w:val="0"/>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14:paraId="78FA85F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（5）投标人的投标文件及中标后签署的合同协议对联合体各方均具法律约束力；</w:t>
      </w:r>
    </w:p>
    <w:p w14:paraId="52B9DD6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（6）联合体各方应当签订联合体投标协议，明确约定各方拟承担的工作和责任，并将该协议随投标文件一并递交给政府集中采购机构；</w:t>
      </w:r>
    </w:p>
    <w:p w14:paraId="3A371AD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（7）联合体中标后，联合体各方应当共同与采购人签订合同，就中标项目向采购人承担连带责任；</w:t>
      </w:r>
    </w:p>
    <w:p w14:paraId="25C854F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207B57A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（9）本通用条款中“投标人”一词亦指联合体各方，专用条款另有规定或说明的除外。</w:t>
      </w:r>
    </w:p>
    <w:p w14:paraId="4A4D3426">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6．政策导向</w:t>
      </w:r>
    </w:p>
    <w:p w14:paraId="6F25F0B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6.1</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采购扶持贫困地区、中小企业、监狱企业和残疾人福利性单位发展，支持节能减排、环境保护。</w:t>
      </w:r>
    </w:p>
    <w:p w14:paraId="2E7940E8">
      <w:pPr>
        <w:widowControl w:val="0"/>
        <w:ind w:firstLine="420" w:firstLineChars="200"/>
        <w:jc w:val="both"/>
        <w:rPr>
          <w:rFonts w:ascii="Calibri" w:hAnsi="Calibri" w:eastAsia="宋体"/>
          <w:kern w:val="2"/>
          <w:sz w:val="21"/>
          <w:szCs w:val="21"/>
          <w:lang w:eastAsia="zh-CN"/>
        </w:rPr>
      </w:pPr>
      <w:r>
        <w:rPr>
          <w:rFonts w:hint="eastAsia" w:ascii="宋体" w:hAnsi="宋体" w:eastAsia="宋体" w:cstheme="minorBidi"/>
          <w:kern w:val="2"/>
          <w:sz w:val="21"/>
          <w:szCs w:val="21"/>
          <w:lang w:eastAsia="zh-CN"/>
        </w:rPr>
        <w:t>6.2</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本项目落实深圳市政府采购供应商诚信管理政策要求。</w:t>
      </w:r>
    </w:p>
    <w:p w14:paraId="252DD2FD">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7. 本项目若涉及采购货物，则合格的货物及相应服务应满足以下要求：</w:t>
      </w:r>
    </w:p>
    <w:p w14:paraId="00AC3E5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w:t>
      </w:r>
      <w:r>
        <w:rPr>
          <w:rFonts w:ascii="宋体" w:hAnsi="宋体" w:eastAsia="宋体" w:cstheme="minorBidi"/>
          <w:kern w:val="2"/>
          <w:sz w:val="21"/>
          <w:szCs w:val="21"/>
          <w:lang w:eastAsia="zh-CN"/>
        </w:rPr>
        <w:t xml:space="preserve">.1  </w:t>
      </w:r>
      <w:r>
        <w:rPr>
          <w:rFonts w:hint="eastAsia" w:ascii="宋体" w:hAnsi="宋体" w:eastAsia="宋体" w:cstheme="minorBidi"/>
          <w:kern w:val="2"/>
          <w:sz w:val="21"/>
          <w:szCs w:val="21"/>
          <w:lang w:eastAsia="zh-CN"/>
        </w:rPr>
        <w:t>必须是全新、未使用过的原装合格正品（包括零部件），如安装或配置了软件的，须为正版软件。</w:t>
      </w:r>
    </w:p>
    <w:p w14:paraId="4D2CB2E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7.2  国产的货物及其有关服务必须符合中华人民共和国的设计、制造生产标准及行业标准。招标公告有其他要求的，亦应符合其要求。</w:t>
      </w:r>
    </w:p>
    <w:p w14:paraId="7A0475D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B3C8F8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投标人</w:t>
      </w:r>
      <w:bookmarkStart w:id="82" w:name="_Hlk72152753"/>
      <w:r>
        <w:rPr>
          <w:rFonts w:hint="eastAsia" w:ascii="宋体" w:hAnsi="宋体" w:eastAsia="宋体" w:cstheme="minorBidi"/>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2"/>
    </w:p>
    <w:p w14:paraId="6A3D351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9E6CCF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7.6  工期要求：投标人在投标时对其所投项目应提交交货进度、交货计划等，在合同规定的时间内完成项目实施工作。</w:t>
      </w:r>
    </w:p>
    <w:p w14:paraId="510AFC5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7.7  投标人必须承担的设备运输、安装调试、验收检测和提供设备操作说明书、图纸等其他相关及类似的义务。</w:t>
      </w:r>
    </w:p>
    <w:p w14:paraId="6E81D8DB">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8．投标费用</w:t>
      </w:r>
    </w:p>
    <w:p w14:paraId="64FE4AA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不论投标结果如何，投标人应承担其编制投标文件与递交投标文件所涉及的一切费用。</w:t>
      </w:r>
    </w:p>
    <w:p w14:paraId="2FF8C81A">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9．踏勘现场</w:t>
      </w:r>
    </w:p>
    <w:p w14:paraId="4992827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7E7AB9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9.2投标人及其人员经过采购人的允许，可以进入采购人的项目现场踏勘。若招标文件要求投标人于统一时间地点踏勘现场的，投标人应当按时前往。</w:t>
      </w:r>
    </w:p>
    <w:p w14:paraId="30EE439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9.3采购人应当通过政府集中采购机构向投标人提供有关现场的书面资料和数据。</w:t>
      </w:r>
    </w:p>
    <w:p w14:paraId="2DA96F6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9.4任何人或任何组织在踏勘现场时向投标人提供的任何书面资料或口头承诺，未经政府集中采购机构在网上发布或书面通知，均作无效处理。</w:t>
      </w:r>
    </w:p>
    <w:p w14:paraId="6D195B87">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9</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5</w:t>
      </w:r>
      <w:r>
        <w:rPr>
          <w:rFonts w:hint="eastAsia" w:ascii="宋体" w:hAnsi="宋体" w:eastAsia="宋体" w:cstheme="minorBidi"/>
          <w:kern w:val="2"/>
          <w:sz w:val="21"/>
          <w:szCs w:val="21"/>
          <w:lang w:eastAsia="zh-CN"/>
        </w:rPr>
        <w:t>未参与踏勘现场不作为否定投标人资格的理由。</w:t>
      </w:r>
    </w:p>
    <w:p w14:paraId="4C192F4E">
      <w:pPr>
        <w:widowControl w:val="0"/>
        <w:ind w:firstLine="420" w:firstLineChars="200"/>
        <w:jc w:val="both"/>
        <w:rPr>
          <w:rFonts w:ascii="宋体" w:hAnsi="宋体" w:eastAsia="宋体"/>
          <w:kern w:val="2"/>
          <w:sz w:val="21"/>
          <w:szCs w:val="21"/>
          <w:lang w:eastAsia="zh-CN"/>
        </w:rPr>
      </w:pPr>
      <w:r>
        <w:rPr>
          <w:rFonts w:hint="eastAsia" w:ascii="黑体" w:hAnsi="宋体" w:eastAsia="黑体" w:cstheme="minorBidi"/>
          <w:kern w:val="2"/>
          <w:sz w:val="21"/>
          <w:szCs w:val="21"/>
          <w:lang w:eastAsia="zh-CN"/>
        </w:rPr>
        <w:t>1</w:t>
      </w:r>
      <w:r>
        <w:rPr>
          <w:rFonts w:ascii="黑体" w:hAnsi="宋体" w:eastAsia="黑体" w:cstheme="minorBidi"/>
          <w:kern w:val="2"/>
          <w:sz w:val="21"/>
          <w:szCs w:val="21"/>
          <w:lang w:eastAsia="zh-CN"/>
        </w:rPr>
        <w:t>0</w:t>
      </w:r>
      <w:r>
        <w:rPr>
          <w:rFonts w:hint="eastAsia" w:ascii="黑体" w:hAnsi="宋体" w:eastAsia="黑体" w:cstheme="minorBidi"/>
          <w:kern w:val="2"/>
          <w:sz w:val="21"/>
          <w:szCs w:val="21"/>
          <w:lang w:eastAsia="zh-CN"/>
        </w:rPr>
        <w:t>．标前会议</w:t>
      </w:r>
    </w:p>
    <w:p w14:paraId="2629148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75EE7FC">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任何人或任何组织在标前会议时向投标人提供的任何书面资料或口头承诺，未经政府集中采购机构在网上发布或书面通知，均作无效处理。</w:t>
      </w:r>
    </w:p>
    <w:p w14:paraId="3A3198D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未参与标前会议不作为否定投标人资格的理由。</w:t>
      </w:r>
    </w:p>
    <w:bookmarkEnd w:id="81"/>
    <w:p w14:paraId="2E9C925F">
      <w:pPr>
        <w:widowControl w:val="0"/>
        <w:ind w:firstLine="411" w:firstLineChars="196"/>
        <w:jc w:val="both"/>
        <w:rPr>
          <w:rFonts w:ascii="宋体" w:hAnsi="宋体" w:eastAsia="宋体"/>
          <w:kern w:val="2"/>
          <w:sz w:val="21"/>
          <w:szCs w:val="22"/>
          <w:lang w:eastAsia="zh-CN"/>
        </w:rPr>
      </w:pPr>
    </w:p>
    <w:p w14:paraId="36B2462D">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14:paraId="398DE54F">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w:t>
      </w:r>
      <w:r>
        <w:rPr>
          <w:rFonts w:ascii="黑体" w:hAnsi="宋体" w:eastAsia="黑体" w:cstheme="minorBidi"/>
          <w:kern w:val="2"/>
          <w:sz w:val="21"/>
          <w:szCs w:val="21"/>
          <w:lang w:eastAsia="zh-CN"/>
        </w:rPr>
        <w:t>1</w:t>
      </w:r>
      <w:r>
        <w:rPr>
          <w:rFonts w:hint="eastAsia" w:ascii="黑体" w:hAnsi="宋体" w:eastAsia="黑体" w:cstheme="minorBidi"/>
          <w:kern w:val="2"/>
          <w:sz w:val="21"/>
          <w:szCs w:val="21"/>
          <w:lang w:eastAsia="zh-CN"/>
        </w:rPr>
        <w:t>．</w:t>
      </w:r>
      <w:bookmarkStart w:id="83" w:name="_Hlk72399819"/>
      <w:r>
        <w:rPr>
          <w:rFonts w:hint="eastAsia" w:ascii="黑体" w:hAnsi="宋体" w:eastAsia="黑体" w:cstheme="minorBidi"/>
          <w:kern w:val="2"/>
          <w:sz w:val="21"/>
          <w:szCs w:val="21"/>
          <w:lang w:eastAsia="zh-CN"/>
        </w:rPr>
        <w:t>招标文件的编制与组成</w:t>
      </w:r>
    </w:p>
    <w:p w14:paraId="3AA40EEC">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.1招标文件除以下内容外，政府集中采购机构在招标期间发出的澄清或修改等相关公告或通知内容，均是招标文件的组成部分，对投标人起约束作用；</w:t>
      </w:r>
    </w:p>
    <w:p w14:paraId="18C5AE1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招标文件包括下列内容：</w:t>
      </w:r>
    </w:p>
    <w:p w14:paraId="7C832C01">
      <w:pPr>
        <w:widowControl w:val="0"/>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第一册  专用条款</w:t>
      </w:r>
    </w:p>
    <w:p w14:paraId="0FB33D7F">
      <w:pPr>
        <w:widowControl w:val="0"/>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关键信息</w:t>
      </w:r>
    </w:p>
    <w:p w14:paraId="421D5ED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426372E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513D5EA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用户需求书</w:t>
      </w:r>
    </w:p>
    <w:p w14:paraId="754C4B99">
      <w:pPr>
        <w:widowControl w:val="0"/>
        <w:ind w:firstLine="420" w:firstLineChars="200"/>
        <w:jc w:val="both"/>
        <w:rPr>
          <w:rFonts w:ascii="宋体" w:hAnsi="宋体" w:eastAsia="宋体"/>
          <w:kern w:val="2"/>
          <w:sz w:val="21"/>
          <w:szCs w:val="21"/>
          <w:lang w:eastAsia="zh-CN"/>
        </w:rPr>
      </w:pPr>
      <w:r>
        <w:rPr>
          <w:rFonts w:hint="eastAsia" w:ascii="Calibri" w:hAnsi="Calibri" w:eastAsia="宋体" w:cstheme="minorBidi"/>
          <w:kern w:val="2"/>
          <w:sz w:val="21"/>
          <w:szCs w:val="21"/>
          <w:lang w:eastAsia="zh-CN"/>
        </w:rPr>
        <w:t xml:space="preserve">第四章 </w:t>
      </w:r>
      <w:r>
        <w:rPr>
          <w:rFonts w:ascii="Calibri" w:hAnsi="Calibri" w:eastAsia="宋体" w:cstheme="minorBidi"/>
          <w:kern w:val="2"/>
          <w:sz w:val="21"/>
          <w:szCs w:val="21"/>
          <w:lang w:eastAsia="zh-CN"/>
        </w:rPr>
        <w:t xml:space="preserve"> </w:t>
      </w:r>
      <w:r>
        <w:rPr>
          <w:rFonts w:hint="eastAsia" w:ascii="Calibri" w:hAnsi="Calibri" w:eastAsia="宋体" w:cstheme="minorBidi"/>
          <w:kern w:val="2"/>
          <w:sz w:val="21"/>
          <w:szCs w:val="21"/>
          <w:lang w:eastAsia="zh-CN"/>
        </w:rPr>
        <w:t>投标文件格式及附件</w:t>
      </w:r>
    </w:p>
    <w:p w14:paraId="5872D68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5FCFF7D2">
      <w:pPr>
        <w:widowControl w:val="0"/>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第二册  通用条款</w:t>
      </w:r>
    </w:p>
    <w:p w14:paraId="720B75C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0E0DA1C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2DC3907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050450B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0234C8D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09F4B45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1F5A9BF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3262628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3915257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1246CDA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2DC94B6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第十一章  质疑处理</w:t>
      </w:r>
    </w:p>
    <w:p w14:paraId="1C30512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4EFA1D1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34A47833">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w:t>
      </w:r>
      <w:r>
        <w:rPr>
          <w:rFonts w:ascii="黑体" w:hAnsi="宋体" w:eastAsia="黑体" w:cstheme="minorBidi"/>
          <w:kern w:val="2"/>
          <w:sz w:val="21"/>
          <w:szCs w:val="21"/>
          <w:lang w:eastAsia="zh-CN"/>
        </w:rPr>
        <w:t>2</w:t>
      </w:r>
      <w:r>
        <w:rPr>
          <w:rFonts w:hint="eastAsia" w:ascii="黑体" w:hAnsi="宋体" w:eastAsia="黑体" w:cstheme="minorBidi"/>
          <w:kern w:val="2"/>
          <w:sz w:val="21"/>
          <w:szCs w:val="21"/>
          <w:lang w:eastAsia="zh-CN"/>
        </w:rPr>
        <w:t>．招标文件的澄清</w:t>
      </w:r>
    </w:p>
    <w:p w14:paraId="60F4373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.1招标文件澄清的目的是澄清、解答投标人在查阅招标文件后或现场踏勘中可能提出的与投标有关的疑问或询问。</w:t>
      </w:r>
    </w:p>
    <w:p w14:paraId="5B7354B6">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w:t>
      </w:r>
      <w:r>
        <w:rPr>
          <w:rFonts w:ascii="宋体" w:hAnsi="宋体" w:eastAsia="宋体" w:cstheme="minorBidi"/>
          <w:color w:val="FF0000"/>
          <w:kern w:val="2"/>
          <w:sz w:val="21"/>
          <w:szCs w:val="21"/>
          <w:lang w:eastAsia="zh-CN"/>
        </w:rPr>
        <w:t>2</w:t>
      </w:r>
      <w:r>
        <w:rPr>
          <w:rFonts w:hint="eastAsia" w:ascii="宋体" w:hAnsi="宋体" w:eastAsia="宋体" w:cstheme="minorBidi"/>
          <w:color w:val="FF0000"/>
          <w:kern w:val="2"/>
          <w:sz w:val="21"/>
          <w:szCs w:val="21"/>
          <w:lang w:eastAsia="zh-CN"/>
        </w:rPr>
        <w:t>.2投标人如对招标文件内容有疑问，应当在招标公告规定的澄清（提问）截止时间前将疑问内容加盖公章书面提交至政府集中采购机构。</w:t>
      </w:r>
    </w:p>
    <w:p w14:paraId="40C6030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cstheme="minorBidi"/>
          <w:kern w:val="2"/>
          <w:sz w:val="21"/>
          <w:szCs w:val="21"/>
          <w:lang w:eastAsia="zh-CN"/>
        </w:rPr>
        <w:t>3.3</w:t>
      </w: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3.4</w:t>
      </w:r>
      <w:r>
        <w:rPr>
          <w:rFonts w:hint="eastAsia" w:ascii="宋体" w:hAnsi="宋体" w:eastAsia="宋体" w:cstheme="minorBidi"/>
          <w:kern w:val="2"/>
          <w:sz w:val="21"/>
          <w:szCs w:val="21"/>
          <w:lang w:eastAsia="zh-CN"/>
        </w:rPr>
        <w:t>款规定执行。</w:t>
      </w:r>
    </w:p>
    <w:p w14:paraId="4C67887E">
      <w:pPr>
        <w:widowControl w:val="0"/>
        <w:ind w:firstLine="420" w:firstLineChars="200"/>
        <w:jc w:val="both"/>
        <w:rPr>
          <w:rFonts w:ascii="黑体" w:hAnsi="宋体" w:eastAsia="黑体"/>
          <w:kern w:val="2"/>
          <w:sz w:val="21"/>
          <w:szCs w:val="21"/>
          <w:lang w:eastAsia="zh-CN"/>
        </w:rPr>
      </w:pPr>
      <w:r>
        <w:rPr>
          <w:rFonts w:ascii="黑体" w:hAnsi="宋体" w:eastAsia="黑体" w:cstheme="minorBidi"/>
          <w:kern w:val="2"/>
          <w:sz w:val="21"/>
          <w:szCs w:val="21"/>
          <w:lang w:eastAsia="zh-CN"/>
        </w:rPr>
        <w:t>1</w:t>
      </w:r>
      <w:r>
        <w:rPr>
          <w:rFonts w:hint="eastAsia" w:ascii="黑体" w:hAnsi="宋体" w:eastAsia="黑体" w:cstheme="minorBidi"/>
          <w:kern w:val="2"/>
          <w:sz w:val="21"/>
          <w:szCs w:val="21"/>
          <w:lang w:eastAsia="zh-CN"/>
        </w:rPr>
        <w:t>3．招标文件的修改</w:t>
      </w:r>
    </w:p>
    <w:p w14:paraId="2B925431">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3.1招标文件发出后，在投标截止日期前任何时候，确需要变更招标文件内容的，政府集中采购机构可主动或在解答投标人提出的澄清问题时对招标文件进行修改。</w:t>
      </w:r>
    </w:p>
    <w:p w14:paraId="5F562B45">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14:paraId="708D9E5D">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38E1A16A">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83"/>
    </w:p>
    <w:p w14:paraId="20BA2CBD">
      <w:pPr>
        <w:widowControl w:val="0"/>
        <w:jc w:val="both"/>
        <w:rPr>
          <w:rFonts w:ascii="宋体" w:hAnsi="宋体" w:eastAsia="宋体"/>
          <w:kern w:val="2"/>
          <w:sz w:val="21"/>
          <w:szCs w:val="21"/>
          <w:lang w:eastAsia="zh-CN"/>
        </w:rPr>
      </w:pPr>
    </w:p>
    <w:p w14:paraId="5E59E9A6">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14:paraId="39F53609">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14．</w:t>
      </w:r>
      <w:bookmarkStart w:id="84" w:name="_Hlk72400236"/>
      <w:r>
        <w:rPr>
          <w:rFonts w:hint="eastAsia" w:ascii="黑体" w:hAnsi="宋体" w:eastAsia="黑体" w:cstheme="minorBidi"/>
          <w:kern w:val="2"/>
          <w:sz w:val="21"/>
          <w:szCs w:val="21"/>
          <w:lang w:eastAsia="zh-CN"/>
        </w:rPr>
        <w:t>投标文件的语言及度量单位</w:t>
      </w:r>
    </w:p>
    <w:p w14:paraId="4D67C56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01B7D73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14.2 除技术规范另有规定外，投标文件使用的度量单位，均采用中华人民共和国法定计量单位。</w:t>
      </w:r>
    </w:p>
    <w:bookmarkEnd w:id="84"/>
    <w:p w14:paraId="441BECB0">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15．</w:t>
      </w:r>
      <w:bookmarkStart w:id="85" w:name="_Hlk72401567"/>
      <w:r>
        <w:rPr>
          <w:rFonts w:hint="eastAsia" w:ascii="黑体" w:hAnsi="宋体" w:eastAsia="黑体" w:cstheme="minorBidi"/>
          <w:kern w:val="2"/>
          <w:sz w:val="21"/>
          <w:szCs w:val="21"/>
          <w:lang w:eastAsia="zh-CN"/>
        </w:rPr>
        <w:t>投标文件的组成</w:t>
      </w:r>
    </w:p>
    <w:p w14:paraId="5BFB059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具体内容在招标文件专用条款中进行规定。</w:t>
      </w:r>
    </w:p>
    <w:p w14:paraId="34709A04">
      <w:pPr>
        <w:widowControl w:val="0"/>
        <w:ind w:firstLine="420" w:firstLineChars="200"/>
        <w:jc w:val="both"/>
        <w:rPr>
          <w:rFonts w:ascii="黑体" w:hAnsi="宋体" w:eastAsia="黑体"/>
          <w:kern w:val="2"/>
          <w:sz w:val="21"/>
          <w:szCs w:val="21"/>
          <w:lang w:eastAsia="zh-CN"/>
        </w:rPr>
      </w:pPr>
      <w:r>
        <w:rPr>
          <w:rFonts w:ascii="黑体" w:hAnsi="宋体" w:eastAsia="黑体" w:cstheme="minorBidi"/>
          <w:kern w:val="2"/>
          <w:sz w:val="21"/>
          <w:szCs w:val="21"/>
          <w:lang w:eastAsia="zh-CN"/>
        </w:rPr>
        <w:t>16．投标文件格式</w:t>
      </w:r>
    </w:p>
    <w:p w14:paraId="0C46415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投标文件包括本通用条款第</w:t>
      </w:r>
      <w:r>
        <w:rPr>
          <w:rFonts w:ascii="宋体" w:hAnsi="宋体" w:eastAsia="宋体" w:cstheme="minorBidi"/>
          <w:kern w:val="2"/>
          <w:sz w:val="21"/>
          <w:szCs w:val="21"/>
          <w:lang w:eastAsia="zh-CN"/>
        </w:rPr>
        <w:t>15条中规定的内容。如</w:t>
      </w:r>
      <w:r>
        <w:rPr>
          <w:rFonts w:hint="eastAsia" w:ascii="宋体" w:hAnsi="宋体" w:eastAsia="宋体" w:cstheme="minorBidi"/>
          <w:kern w:val="2"/>
          <w:sz w:val="21"/>
          <w:szCs w:val="21"/>
          <w:lang w:eastAsia="zh-CN"/>
        </w:rPr>
        <w:t>招标</w:t>
      </w:r>
      <w:r>
        <w:rPr>
          <w:rFonts w:ascii="宋体" w:hAnsi="宋体" w:eastAsia="宋体" w:cstheme="minorBidi"/>
          <w:kern w:val="2"/>
          <w:sz w:val="21"/>
          <w:szCs w:val="21"/>
          <w:lang w:eastAsia="zh-CN"/>
        </w:rPr>
        <w:t>文件提供了投标文件格式，则</w:t>
      </w:r>
      <w:r>
        <w:rPr>
          <w:rFonts w:hint="eastAsia" w:ascii="宋体" w:hAnsi="宋体" w:eastAsia="宋体" w:cstheme="minorBidi"/>
          <w:b/>
          <w:bCs/>
          <w:kern w:val="2"/>
          <w:sz w:val="21"/>
          <w:szCs w:val="21"/>
          <w:lang w:eastAsia="zh-CN"/>
        </w:rPr>
        <w:t>投标人提交的投标文件应毫无例外地使用招标文件所提供的相应格式</w:t>
      </w:r>
      <w:r>
        <w:rPr>
          <w:rFonts w:hint="eastAsia" w:ascii="宋体" w:hAnsi="宋体" w:eastAsia="宋体" w:cstheme="minorBidi"/>
          <w:kern w:val="2"/>
          <w:sz w:val="21"/>
          <w:szCs w:val="21"/>
          <w:lang w:eastAsia="zh-CN"/>
        </w:rPr>
        <w:t>（表格均可按同样格式扩展）。</w:t>
      </w:r>
    </w:p>
    <w:p w14:paraId="6B757BAD">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17．投标货币</w:t>
      </w:r>
    </w:p>
    <w:p w14:paraId="18BE6A2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本项目的投标报价应以人民币计。</w:t>
      </w:r>
    </w:p>
    <w:bookmarkEnd w:id="85"/>
    <w:p w14:paraId="7D7E8FA6">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18．</w:t>
      </w:r>
      <w:bookmarkStart w:id="86" w:name="_Hlk72401735"/>
      <w:r>
        <w:rPr>
          <w:rFonts w:hint="eastAsia" w:ascii="黑体" w:hAnsi="宋体" w:eastAsia="黑体" w:cstheme="minorBidi"/>
          <w:kern w:val="2"/>
          <w:sz w:val="21"/>
          <w:szCs w:val="21"/>
          <w:lang w:eastAsia="zh-CN"/>
        </w:rPr>
        <w:t>证明投标文件投标技术方案的合格性和符合招标文件规定的文件要求</w:t>
      </w:r>
    </w:p>
    <w:p w14:paraId="6C0EBD3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w:t>
      </w:r>
      <w:r>
        <w:rPr>
          <w:rFonts w:ascii="宋体" w:hAnsi="宋体" w:eastAsia="宋体" w:cstheme="minorBidi"/>
          <w:kern w:val="2"/>
          <w:sz w:val="21"/>
          <w:szCs w:val="21"/>
          <w:lang w:eastAsia="zh-CN"/>
        </w:rPr>
        <w:t xml:space="preserve">.1 </w:t>
      </w:r>
      <w:r>
        <w:rPr>
          <w:rFonts w:hint="eastAsia" w:ascii="宋体" w:hAnsi="宋体" w:eastAsia="宋体" w:cstheme="minorBidi"/>
          <w:kern w:val="2"/>
          <w:sz w:val="21"/>
          <w:szCs w:val="21"/>
          <w:lang w:eastAsia="zh-CN"/>
        </w:rPr>
        <w:t>投标人应提交证明文件，证明其投标技术方案项下的货物和服务的合格性符合招标文件规定。该投标技术方案及其证明文件均作为投标文件组成部分。</w:t>
      </w:r>
    </w:p>
    <w:p w14:paraId="739A797A">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 xml:space="preserve">.2 </w:t>
      </w:r>
      <w:r>
        <w:rPr>
          <w:rFonts w:hint="eastAsia" w:ascii="宋体" w:hAnsi="宋体" w:eastAsia="宋体" w:cstheme="minorBidi"/>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60BB8D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18.2.1主要技术指标和性能的详细说明。</w:t>
      </w:r>
    </w:p>
    <w:p w14:paraId="5527A4D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投标产品从采购人开始使用至招标文件中规定的周期内正常、连续地使用所必须的备件和专用工具清单，包括备件和专用工具的货源及现行价格。</w:t>
      </w:r>
    </w:p>
    <w:p w14:paraId="574FEE9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64F88B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Calibri" w:hAnsi="Calibri" w:eastAsia="宋体" w:cstheme="minorBidi"/>
          <w:kern w:val="2"/>
          <w:sz w:val="21"/>
          <w:szCs w:val="21"/>
          <w:lang w:eastAsia="zh-CN"/>
        </w:rPr>
        <w:t>清晰度要求能够使用电脑阅读、识别和判断</w:t>
      </w:r>
      <w:r>
        <w:rPr>
          <w:rFonts w:hint="eastAsia" w:ascii="宋体" w:hAnsi="宋体" w:eastAsia="宋体" w:cstheme="minorBidi"/>
          <w:kern w:val="2"/>
          <w:sz w:val="21"/>
          <w:szCs w:val="21"/>
          <w:lang w:eastAsia="zh-CN"/>
        </w:rPr>
        <w:t>；</w:t>
      </w:r>
    </w:p>
    <w:p w14:paraId="0613DA4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70F3071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18.3相关资料不符合18.2款要求的，评审委员会有权认定为投标技术方案不合格响应，其相关分数予以扣减或作投标无效处理。</w:t>
      </w:r>
    </w:p>
    <w:p w14:paraId="02C6830A">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Calibri" w:hAnsi="Calibri" w:eastAsia="宋体" w:cstheme="minorBidi"/>
          <w:kern w:val="2"/>
          <w:sz w:val="21"/>
          <w:szCs w:val="21"/>
          <w:lang w:eastAsia="zh-CN"/>
        </w:rPr>
        <w:t>满足要求</w:t>
      </w:r>
      <w:r>
        <w:rPr>
          <w:rFonts w:hint="eastAsia" w:ascii="宋体" w:hAnsi="宋体" w:eastAsia="宋体" w:cstheme="minorBidi"/>
          <w:kern w:val="2"/>
          <w:sz w:val="21"/>
          <w:szCs w:val="21"/>
          <w:lang w:eastAsia="zh-CN"/>
        </w:rPr>
        <w:t>，由评审委员会来评判。</w:t>
      </w:r>
    </w:p>
    <w:p w14:paraId="306FC84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18.5除非另有规定或说明，投标人对同一项目投标时，不得同时提供两套或两套以上的投标方案。</w:t>
      </w:r>
    </w:p>
    <w:bookmarkEnd w:id="86"/>
    <w:p w14:paraId="04A14908">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19．</w:t>
      </w:r>
      <w:bookmarkStart w:id="87" w:name="_Hlk72402034"/>
      <w:r>
        <w:rPr>
          <w:rFonts w:hint="eastAsia" w:ascii="黑体" w:hAnsi="宋体" w:eastAsia="黑体" w:cstheme="minorBidi"/>
          <w:kern w:val="2"/>
          <w:sz w:val="21"/>
          <w:szCs w:val="21"/>
          <w:lang w:eastAsia="zh-CN"/>
        </w:rPr>
        <w:t>投标文件其他证明文件的要求</w:t>
      </w:r>
    </w:p>
    <w:p w14:paraId="7C34DA3C">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cstheme="minorBidi"/>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88" w:name="_Hlk71407299"/>
    </w:p>
    <w:bookmarkEnd w:id="88"/>
    <w:p w14:paraId="7D6A90A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7277F1B">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20．投标有效期</w:t>
      </w:r>
    </w:p>
    <w:bookmarkEnd w:id="87"/>
    <w:p w14:paraId="4502E3CF">
      <w:pPr>
        <w:widowControl w:val="0"/>
        <w:ind w:firstLine="420" w:firstLineChars="200"/>
        <w:jc w:val="both"/>
        <w:rPr>
          <w:rFonts w:ascii="宋体" w:hAnsi="宋体" w:eastAsia="宋体"/>
          <w:kern w:val="2"/>
          <w:sz w:val="21"/>
          <w:szCs w:val="21"/>
          <w:lang w:eastAsia="zh-CN"/>
        </w:rPr>
      </w:pPr>
      <w:bookmarkStart w:id="89" w:name="_Hlk72402214"/>
      <w:r>
        <w:rPr>
          <w:rFonts w:hint="eastAsia" w:ascii="宋体" w:hAnsi="宋体" w:eastAsia="宋体" w:cstheme="minorBidi"/>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cstheme="minorBidi"/>
          <w:kern w:val="2"/>
          <w:sz w:val="21"/>
          <w:szCs w:val="21"/>
          <w:lang w:eastAsia="zh-CN"/>
        </w:rPr>
        <w:t>在此期限内，所有投标文件均保持有效。</w:t>
      </w:r>
    </w:p>
    <w:p w14:paraId="667EEC7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70534BF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 xml:space="preserve"> 中标供应商的投标文件有效期，截止于完成本招标文件规定的全部项目内容，并通过竣工验收及保修期结束。</w:t>
      </w:r>
    </w:p>
    <w:bookmarkEnd w:id="89"/>
    <w:p w14:paraId="078A8113">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21．</w:t>
      </w:r>
      <w:bookmarkStart w:id="90" w:name="_Hlk72402325"/>
      <w:r>
        <w:rPr>
          <w:rFonts w:hint="eastAsia" w:ascii="黑体" w:hAnsi="宋体" w:eastAsia="黑体" w:cstheme="minorBidi"/>
          <w:kern w:val="2"/>
          <w:sz w:val="21"/>
          <w:szCs w:val="21"/>
          <w:lang w:eastAsia="zh-CN"/>
        </w:rPr>
        <w:t xml:space="preserve">关于投标保证金 </w:t>
      </w:r>
    </w:p>
    <w:p w14:paraId="340C0AF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21.1</w:t>
      </w:r>
      <w:r>
        <w:rPr>
          <w:rFonts w:hint="eastAsia" w:ascii="Calibri" w:hAnsi="Calibri" w:eastAsia="宋体" w:cstheme="minorBidi"/>
          <w:kern w:val="2"/>
          <w:sz w:val="21"/>
          <w:szCs w:val="21"/>
          <w:lang w:eastAsia="zh-CN"/>
        </w:rPr>
        <w:t>根据《深圳市财政局关于调整政府采购投标（响应）保证金管理政策的通知》（深财购〔2021〕51号）文的规定，本项目不收取投标保证金。</w:t>
      </w:r>
    </w:p>
    <w:p w14:paraId="702E3563">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22．投标人的替代方案</w:t>
      </w:r>
    </w:p>
    <w:p w14:paraId="57CBE9B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3A3533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90"/>
    <w:p w14:paraId="3D97781B">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23．</w:t>
      </w:r>
      <w:bookmarkStart w:id="91" w:name="_Hlk72402860"/>
      <w:r>
        <w:rPr>
          <w:rFonts w:ascii="黑体" w:hAnsi="宋体" w:eastAsia="黑体" w:cstheme="minorBidi"/>
          <w:kern w:val="2"/>
          <w:sz w:val="21"/>
          <w:szCs w:val="21"/>
          <w:lang w:eastAsia="zh-CN"/>
        </w:rPr>
        <w:t>投标文件的</w:t>
      </w:r>
      <w:r>
        <w:rPr>
          <w:rFonts w:hint="eastAsia" w:ascii="黑体" w:hAnsi="宋体" w:eastAsia="黑体" w:cstheme="minorBidi"/>
          <w:kern w:val="2"/>
          <w:sz w:val="21"/>
          <w:szCs w:val="21"/>
          <w:lang w:eastAsia="zh-CN"/>
        </w:rPr>
        <w:t>制作</w:t>
      </w:r>
      <w:r>
        <w:rPr>
          <w:rFonts w:ascii="黑体" w:hAnsi="宋体" w:eastAsia="黑体" w:cstheme="minorBidi"/>
          <w:kern w:val="2"/>
          <w:sz w:val="21"/>
          <w:szCs w:val="21"/>
          <w:lang w:eastAsia="zh-CN"/>
        </w:rPr>
        <w:t>要求</w:t>
      </w:r>
    </w:p>
    <w:p w14:paraId="306B24D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23.1投标人应准备所投项目的电子投标文件一份。</w:t>
      </w:r>
    </w:p>
    <w:p w14:paraId="0565186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23.2投标人在使用《投标书编制软件》编制投标书时须注意：</w:t>
      </w:r>
    </w:p>
    <w:p w14:paraId="4B6A931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62653F6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23.2.2不能用非本公司的电子密钥加密本公司的投标文件，或者用其他公司的登录用户上传本公司的投标文件。</w:t>
      </w:r>
    </w:p>
    <w:p w14:paraId="5592D97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23.2.3要求用《投标书编制软件》编制投标书的包，不能用其他方式编制投标书。编制投标文件时，电脑须连通互联网。</w:t>
      </w:r>
    </w:p>
    <w:p w14:paraId="19DC06C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23.2.4投标文件不能带病毒。政府集中采购机构将用专业杀毒软件对投标文件进行病毒检测，如果软件报告发现病毒，则政府集中采购机构认为该投标文件带病毒。</w:t>
      </w:r>
    </w:p>
    <w:p w14:paraId="3A87BDA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23.2.5投标人在编辑投标文件时，</w:t>
      </w:r>
      <w:r>
        <w:rPr>
          <w:rFonts w:hint="eastAsia" w:ascii="宋体" w:hAnsi="宋体" w:eastAsia="宋体" w:cstheme="minorBidi"/>
          <w:b/>
          <w:kern w:val="2"/>
          <w:sz w:val="21"/>
          <w:szCs w:val="21"/>
          <w:lang w:eastAsia="zh-CN"/>
        </w:rPr>
        <w:t>在投标文件目录中属于本节点内容的必须在本节点中填写，填写到其他节点或附件，</w:t>
      </w:r>
      <w:r>
        <w:rPr>
          <w:rFonts w:hint="eastAsia" w:ascii="宋体" w:hAnsi="宋体" w:eastAsia="宋体" w:cstheme="minorBidi"/>
          <w:kern w:val="2"/>
          <w:sz w:val="21"/>
          <w:szCs w:val="21"/>
          <w:lang w:eastAsia="zh-CN"/>
        </w:rPr>
        <w:t>一切后果由供应商自行承担。</w:t>
      </w:r>
    </w:p>
    <w:p w14:paraId="5FED956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283767D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14:paraId="232F811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23.3电报、电话、传真形式的投标概不接受。</w:t>
      </w:r>
    </w:p>
    <w:p w14:paraId="6869D1F9">
      <w:pPr>
        <w:widowControl w:val="0"/>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23.4全流程线上投标的投标文件无须盖章或签字，</w:t>
      </w:r>
      <w:r>
        <w:rPr>
          <w:rFonts w:hint="eastAsia" w:ascii="宋体" w:hAnsi="宋体" w:eastAsia="宋体" w:cstheme="minorBidi"/>
          <w:kern w:val="2"/>
          <w:sz w:val="21"/>
          <w:szCs w:val="21"/>
          <w:lang w:eastAsia="zh-CN"/>
        </w:rPr>
        <w:t>专用条款另有要求的除外。</w:t>
      </w:r>
    </w:p>
    <w:p w14:paraId="25897860">
      <w:pPr>
        <w:widowControl w:val="0"/>
        <w:ind w:firstLine="422" w:firstLineChars="200"/>
        <w:jc w:val="both"/>
        <w:rPr>
          <w:rFonts w:ascii="宋体" w:hAnsi="宋体" w:eastAsia="宋体"/>
          <w:kern w:val="2"/>
          <w:sz w:val="21"/>
          <w:szCs w:val="22"/>
          <w:lang w:eastAsia="zh-CN"/>
        </w:rPr>
      </w:pPr>
      <w:r>
        <w:rPr>
          <w:rFonts w:hint="eastAsia" w:ascii="宋体" w:hAnsi="宋体" w:eastAsia="宋体" w:cstheme="minorBidi"/>
          <w:b/>
          <w:kern w:val="2"/>
          <w:sz w:val="21"/>
          <w:szCs w:val="21"/>
          <w:lang w:eastAsia="zh-CN"/>
        </w:rPr>
        <w:t>23.5</w:t>
      </w:r>
      <w:r>
        <w:rPr>
          <w:rFonts w:hint="eastAsia" w:ascii="宋体" w:hAnsi="宋体" w:eastAsia="宋体" w:cstheme="minorBidi"/>
          <w:kern w:val="2"/>
          <w:sz w:val="21"/>
          <w:szCs w:val="21"/>
          <w:lang w:eastAsia="zh-CN"/>
        </w:rPr>
        <w:t xml:space="preserve"> 各类资格（资质）文件提供扫描件，专用条款另有要求的除外。</w:t>
      </w:r>
      <w:bookmarkEnd w:id="91"/>
    </w:p>
    <w:p w14:paraId="0F2689AF">
      <w:pPr>
        <w:widowControl w:val="0"/>
        <w:ind w:firstLine="411" w:firstLineChars="196"/>
        <w:jc w:val="both"/>
        <w:rPr>
          <w:rFonts w:ascii="宋体" w:hAnsi="宋体" w:eastAsia="宋体"/>
          <w:kern w:val="2"/>
          <w:sz w:val="21"/>
          <w:szCs w:val="21"/>
          <w:lang w:eastAsia="zh-CN"/>
        </w:rPr>
      </w:pPr>
    </w:p>
    <w:p w14:paraId="37409EA2">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14:paraId="1401AB11">
      <w:pPr>
        <w:widowControl w:val="0"/>
        <w:ind w:firstLine="420" w:firstLineChars="200"/>
        <w:jc w:val="both"/>
        <w:rPr>
          <w:rFonts w:ascii="黑体" w:hAnsi="宋体" w:eastAsia="黑体"/>
          <w:kern w:val="2"/>
          <w:sz w:val="21"/>
          <w:szCs w:val="21"/>
          <w:lang w:eastAsia="zh-CN"/>
        </w:rPr>
      </w:pPr>
      <w:bookmarkStart w:id="92" w:name="_Hlk72405459"/>
      <w:r>
        <w:rPr>
          <w:rFonts w:hint="eastAsia" w:ascii="黑体" w:hAnsi="宋体" w:eastAsia="黑体" w:cstheme="minorBidi"/>
          <w:kern w:val="2"/>
          <w:sz w:val="21"/>
          <w:szCs w:val="21"/>
          <w:lang w:eastAsia="zh-CN"/>
        </w:rPr>
        <w:t>24．投标文件的保密</w:t>
      </w:r>
    </w:p>
    <w:p w14:paraId="3763ED9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719F68CD">
      <w:pPr>
        <w:widowControl w:val="0"/>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24.2若采购项目出现延期情况：</w:t>
      </w:r>
    </w:p>
    <w:p w14:paraId="72606A24">
      <w:pPr>
        <w:widowControl w:val="0"/>
        <w:ind w:firstLine="422" w:firstLineChars="200"/>
        <w:jc w:val="both"/>
        <w:rPr>
          <w:rFonts w:ascii="黑体" w:hAnsi="宋体" w:eastAsia="黑体"/>
          <w:b/>
          <w:kern w:val="2"/>
          <w:sz w:val="21"/>
          <w:szCs w:val="21"/>
          <w:lang w:eastAsia="zh-CN"/>
        </w:rPr>
      </w:pPr>
      <w:r>
        <w:rPr>
          <w:rFonts w:hint="eastAsia" w:ascii="宋体" w:hAnsi="宋体" w:eastAsia="宋体" w:cstheme="minorBidi"/>
          <w:b/>
          <w:kern w:val="2"/>
          <w:sz w:val="21"/>
          <w:szCs w:val="21"/>
          <w:lang w:eastAsia="zh-CN"/>
        </w:rPr>
        <w:t>如果供下载的招标文件有更新，投标人必须重新下载招标文件、重新制作投标文件、重新加密投标文件、重新上传投标文件。</w:t>
      </w:r>
    </w:p>
    <w:p w14:paraId="00DB38E6">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25．上传投标文件及投标截止日期</w:t>
      </w:r>
    </w:p>
    <w:p w14:paraId="7376475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25</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w:t>
      </w:r>
      <w:r>
        <w:rPr>
          <w:rFonts w:hint="eastAsia" w:ascii="宋体" w:hAnsi="宋体" w:eastAsia="宋体" w:cstheme="minorBidi"/>
          <w:kern w:val="2"/>
          <w:sz w:val="21"/>
          <w:szCs w:val="22"/>
          <w:lang w:eastAsia="zh-CN"/>
        </w:rPr>
        <w:t>实行网上投标，</w:t>
      </w:r>
      <w:r>
        <w:rPr>
          <w:rFonts w:ascii="宋体" w:hAnsi="宋体" w:eastAsia="宋体" w:cstheme="minorBidi"/>
          <w:kern w:val="2"/>
          <w:sz w:val="21"/>
          <w:szCs w:val="22"/>
          <w:lang w:eastAsia="zh-CN"/>
        </w:rPr>
        <w:t>投标人必须</w:t>
      </w:r>
      <w:r>
        <w:rPr>
          <w:rFonts w:hint="eastAsia" w:ascii="宋体" w:hAnsi="宋体" w:eastAsia="宋体" w:cstheme="minorBidi"/>
          <w:kern w:val="2"/>
          <w:sz w:val="21"/>
          <w:szCs w:val="22"/>
          <w:lang w:eastAsia="zh-CN"/>
        </w:rPr>
        <w:t>在招标</w:t>
      </w:r>
      <w:r>
        <w:rPr>
          <w:rFonts w:ascii="宋体" w:hAnsi="宋体" w:eastAsia="宋体" w:cstheme="minorBidi"/>
          <w:kern w:val="2"/>
          <w:sz w:val="21"/>
          <w:szCs w:val="22"/>
          <w:lang w:eastAsia="zh-CN"/>
        </w:rPr>
        <w:t>文件规定的投标截止时间前</w:t>
      </w:r>
      <w:r>
        <w:rPr>
          <w:rFonts w:hint="eastAsia" w:ascii="宋体" w:hAnsi="宋体" w:eastAsia="宋体" w:cstheme="minorBidi"/>
          <w:kern w:val="2"/>
          <w:sz w:val="21"/>
          <w:szCs w:val="22"/>
          <w:lang w:eastAsia="zh-CN"/>
        </w:rPr>
        <w:t>用电子密钥登录“深圳自行采购系统（https://trade.szggzy.com/）”上传投标文件。如上传过程中遇到问题，</w:t>
      </w:r>
      <w:r>
        <w:rPr>
          <w:rFonts w:hint="eastAsia" w:ascii="宋体" w:hAnsi="宋体" w:eastAsia="宋体" w:cstheme="minorBidi"/>
          <w:b/>
          <w:bCs/>
          <w:kern w:val="2"/>
          <w:sz w:val="21"/>
          <w:szCs w:val="22"/>
          <w:lang w:eastAsia="zh-CN"/>
        </w:rPr>
        <w:t>可拨打采购公告中的技术支持电话（0755-36568999 1转7）</w:t>
      </w:r>
      <w:r>
        <w:rPr>
          <w:rFonts w:hint="eastAsia" w:ascii="宋体" w:hAnsi="宋体" w:eastAsia="宋体" w:cstheme="minorBidi"/>
          <w:kern w:val="2"/>
          <w:sz w:val="21"/>
          <w:szCs w:val="22"/>
          <w:lang w:eastAsia="zh-CN"/>
        </w:rPr>
        <w:t>。如多次上传均告失败，请在投标截止时间之前携带电子投标文件送达至</w:t>
      </w:r>
      <w:r>
        <w:rPr>
          <w:rFonts w:hint="eastAsia" w:ascii="宋体" w:hAnsi="宋体" w:eastAsia="宋体" w:cstheme="minorBidi"/>
          <w:b/>
          <w:bCs/>
          <w:kern w:val="2"/>
          <w:sz w:val="21"/>
          <w:szCs w:val="21"/>
          <w:lang w:eastAsia="zh-CN"/>
        </w:rPr>
        <w:t>深圳公共资源交易中心（深圳交易集团有限公司宝安分公司）</w:t>
      </w:r>
      <w:r>
        <w:rPr>
          <w:rFonts w:hint="eastAsia" w:ascii="宋体" w:hAnsi="宋体" w:eastAsia="宋体" w:cstheme="minorBidi"/>
          <w:b/>
          <w:bCs/>
          <w:kern w:val="2"/>
          <w:sz w:val="21"/>
          <w:szCs w:val="22"/>
          <w:lang w:eastAsia="zh-CN"/>
        </w:rPr>
        <w:t>一楼服务大厅（地址：深圳市宝安区湖滨东路40号）</w:t>
      </w:r>
      <w:r>
        <w:rPr>
          <w:rFonts w:ascii="宋体" w:hAnsi="宋体" w:eastAsia="宋体" w:cstheme="minorBidi"/>
          <w:b/>
          <w:bCs/>
          <w:kern w:val="2"/>
          <w:sz w:val="21"/>
          <w:szCs w:val="22"/>
          <w:lang w:eastAsia="zh-CN"/>
        </w:rPr>
        <w:t>协助上传</w:t>
      </w:r>
      <w:r>
        <w:rPr>
          <w:rFonts w:hint="eastAsia" w:ascii="宋体" w:hAnsi="宋体" w:eastAsia="宋体" w:cstheme="minorBidi"/>
          <w:b/>
          <w:bCs/>
          <w:kern w:val="2"/>
          <w:sz w:val="21"/>
          <w:szCs w:val="22"/>
          <w:lang w:eastAsia="zh-CN"/>
        </w:rPr>
        <w:t>，</w:t>
      </w:r>
      <w:r>
        <w:rPr>
          <w:rFonts w:ascii="宋体" w:hAnsi="宋体" w:eastAsia="宋体" w:cstheme="minorBidi"/>
          <w:b/>
          <w:bCs/>
          <w:kern w:val="2"/>
          <w:sz w:val="21"/>
          <w:szCs w:val="22"/>
          <w:lang w:eastAsia="zh-CN"/>
        </w:rPr>
        <w:t>但上传过程</w:t>
      </w:r>
      <w:r>
        <w:rPr>
          <w:rFonts w:hint="eastAsia" w:ascii="宋体" w:hAnsi="宋体" w:eastAsia="宋体" w:cstheme="minorBidi"/>
          <w:b/>
          <w:bCs/>
          <w:kern w:val="2"/>
          <w:sz w:val="21"/>
          <w:szCs w:val="22"/>
          <w:lang w:eastAsia="zh-CN"/>
        </w:rPr>
        <w:t>中</w:t>
      </w:r>
      <w:r>
        <w:rPr>
          <w:rFonts w:ascii="宋体" w:hAnsi="宋体" w:eastAsia="宋体" w:cstheme="minorBidi"/>
          <w:b/>
          <w:bCs/>
          <w:kern w:val="2"/>
          <w:sz w:val="21"/>
          <w:szCs w:val="22"/>
          <w:lang w:eastAsia="zh-CN"/>
        </w:rPr>
        <w:t>投标截止时间到达仍无法上传成功的，由投标人自行负责</w:t>
      </w:r>
      <w:r>
        <w:rPr>
          <w:rFonts w:hint="eastAsia" w:ascii="宋体" w:hAnsi="宋体" w:eastAsia="宋体" w:cstheme="minorBidi"/>
          <w:kern w:val="2"/>
          <w:sz w:val="21"/>
          <w:szCs w:val="22"/>
          <w:lang w:eastAsia="zh-CN"/>
        </w:rPr>
        <w:t>。</w:t>
      </w:r>
    </w:p>
    <w:p w14:paraId="5EB749D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3CE1F4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25</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3投标截止时间以后不得上传投标文件。</w:t>
      </w:r>
    </w:p>
    <w:bookmarkEnd w:id="92"/>
    <w:p w14:paraId="5216893D">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26. 样品、现场演示、方案讲解</w:t>
      </w:r>
    </w:p>
    <w:p w14:paraId="10EA5B8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26.1 样品、现场演示、方案讲解等事项在招标文件专用条款中进行规定。</w:t>
      </w:r>
    </w:p>
    <w:p w14:paraId="2318C3CF">
      <w:pPr>
        <w:widowControl w:val="0"/>
        <w:ind w:firstLine="420" w:firstLineChars="200"/>
        <w:jc w:val="both"/>
        <w:rPr>
          <w:rFonts w:ascii="黑体" w:hAnsi="宋体" w:eastAsia="黑体"/>
          <w:kern w:val="2"/>
          <w:sz w:val="21"/>
          <w:szCs w:val="21"/>
          <w:lang w:eastAsia="zh-CN"/>
        </w:rPr>
      </w:pPr>
      <w:bookmarkStart w:id="93" w:name="_Hlk72428346"/>
      <w:r>
        <w:rPr>
          <w:rFonts w:ascii="黑体" w:hAnsi="宋体" w:eastAsia="黑体" w:cstheme="minorBidi"/>
          <w:kern w:val="2"/>
          <w:sz w:val="21"/>
          <w:szCs w:val="21"/>
          <w:lang w:eastAsia="zh-CN"/>
        </w:rPr>
        <w:t>2</w:t>
      </w:r>
      <w:r>
        <w:rPr>
          <w:rFonts w:hint="eastAsia" w:ascii="黑体" w:hAnsi="宋体" w:eastAsia="黑体" w:cstheme="minorBidi"/>
          <w:kern w:val="2"/>
          <w:sz w:val="21"/>
          <w:szCs w:val="21"/>
          <w:lang w:eastAsia="zh-CN"/>
        </w:rPr>
        <w:t>7．</w:t>
      </w:r>
      <w:r>
        <w:rPr>
          <w:rFonts w:ascii="黑体" w:hAnsi="宋体" w:eastAsia="黑体" w:cstheme="minorBidi"/>
          <w:kern w:val="2"/>
          <w:sz w:val="21"/>
          <w:szCs w:val="21"/>
          <w:lang w:eastAsia="zh-CN"/>
        </w:rPr>
        <w:t>投标文件的修改和撤销</w:t>
      </w:r>
    </w:p>
    <w:p w14:paraId="7D0525FB">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7</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投标方在提交投标文件后可对其投标文件进行修改</w:t>
      </w:r>
      <w:r>
        <w:rPr>
          <w:rFonts w:hint="eastAsia" w:ascii="宋体" w:hAnsi="宋体" w:eastAsia="宋体" w:cstheme="minorBidi"/>
          <w:kern w:val="2"/>
          <w:sz w:val="21"/>
          <w:szCs w:val="21"/>
          <w:lang w:eastAsia="zh-CN"/>
        </w:rPr>
        <w:t>并重新上传投标文件</w:t>
      </w:r>
      <w:r>
        <w:rPr>
          <w:rFonts w:ascii="宋体" w:hAnsi="宋体" w:eastAsia="宋体" w:cstheme="minorBidi"/>
          <w:kern w:val="2"/>
          <w:sz w:val="21"/>
          <w:szCs w:val="21"/>
          <w:lang w:eastAsia="zh-CN"/>
        </w:rPr>
        <w:t>或</w:t>
      </w:r>
      <w:r>
        <w:rPr>
          <w:rFonts w:hint="eastAsia" w:ascii="宋体" w:hAnsi="宋体" w:eastAsia="宋体" w:cstheme="minorBidi"/>
          <w:kern w:val="2"/>
          <w:sz w:val="21"/>
          <w:szCs w:val="21"/>
          <w:lang w:eastAsia="zh-CN"/>
        </w:rPr>
        <w:t>在网上进行</w:t>
      </w:r>
      <w:r>
        <w:rPr>
          <w:rFonts w:ascii="宋体" w:hAnsi="宋体" w:eastAsia="宋体" w:cstheme="minorBidi"/>
          <w:kern w:val="2"/>
          <w:sz w:val="21"/>
          <w:szCs w:val="21"/>
          <w:lang w:eastAsia="zh-CN"/>
        </w:rPr>
        <w:t>撤销</w:t>
      </w:r>
      <w:r>
        <w:rPr>
          <w:rFonts w:hint="eastAsia" w:ascii="宋体" w:hAnsi="宋体" w:eastAsia="宋体" w:cstheme="minorBidi"/>
          <w:kern w:val="2"/>
          <w:sz w:val="21"/>
          <w:szCs w:val="21"/>
          <w:lang w:eastAsia="zh-CN"/>
        </w:rPr>
        <w:t>投标的操作</w:t>
      </w:r>
      <w:r>
        <w:rPr>
          <w:rFonts w:ascii="宋体" w:hAnsi="宋体" w:eastAsia="宋体" w:cstheme="minorBidi"/>
          <w:kern w:val="2"/>
          <w:sz w:val="21"/>
          <w:szCs w:val="21"/>
          <w:lang w:eastAsia="zh-CN"/>
        </w:rPr>
        <w:t>。</w:t>
      </w:r>
    </w:p>
    <w:p w14:paraId="71244BA0">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7</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投标截止时间以后不得修改投标文件。</w:t>
      </w:r>
    </w:p>
    <w:p w14:paraId="263963DC">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7</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3从投标截止期至投标人在投标文件中确定的投标有效期之间的这段时间内，投标人不得撤回其投标。</w:t>
      </w:r>
    </w:p>
    <w:p w14:paraId="6DAD0C3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27.4政府集中采购机构不退还投标文件，专用条款另有规定的除外。</w:t>
      </w:r>
    </w:p>
    <w:bookmarkEnd w:id="93"/>
    <w:p w14:paraId="5ED2E7C1">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14:paraId="75B99FAD">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28．开标</w:t>
      </w:r>
    </w:p>
    <w:p w14:paraId="3034D665">
      <w:pPr>
        <w:widowControl w:val="0"/>
        <w:wordWrap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18B7B946">
      <w:pPr>
        <w:widowControl w:val="0"/>
        <w:wordWrap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5E1E7BDB">
      <w:pPr>
        <w:widowControl w:val="0"/>
        <w:ind w:firstLine="315" w:firstLineChars="150"/>
        <w:jc w:val="both"/>
        <w:rPr>
          <w:rFonts w:ascii="宋体" w:hAnsi="宋体" w:eastAsia="宋体"/>
          <w:kern w:val="2"/>
          <w:sz w:val="21"/>
          <w:szCs w:val="21"/>
          <w:lang w:eastAsia="zh-CN"/>
        </w:rPr>
      </w:pPr>
    </w:p>
    <w:p w14:paraId="0E5304C2">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14:paraId="73A80883">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29．评审委员会组成</w:t>
      </w:r>
    </w:p>
    <w:p w14:paraId="6114728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29.1网上开标结束后召开评审会议，评审委员会由政府集中采购机构依法组建，负责评审活动。</w:t>
      </w:r>
    </w:p>
    <w:p w14:paraId="1FDD8D5C">
      <w:pPr>
        <w:widowControl w:val="0"/>
        <w:ind w:firstLine="420" w:firstLineChars="200"/>
        <w:jc w:val="both"/>
        <w:rPr>
          <w:rFonts w:ascii="宋体" w:hAnsi="宋体" w:eastAsia="宋体"/>
          <w:kern w:val="2"/>
          <w:sz w:val="21"/>
          <w:szCs w:val="21"/>
          <w:lang w:eastAsia="zh-CN"/>
        </w:rPr>
      </w:pPr>
      <w:bookmarkStart w:id="94" w:name="_Hlk72436580"/>
      <w:r>
        <w:rPr>
          <w:rFonts w:hint="eastAsia" w:ascii="宋体" w:hAnsi="宋体" w:eastAsia="宋体" w:cstheme="minorBidi"/>
          <w:kern w:val="2"/>
          <w:sz w:val="21"/>
          <w:szCs w:val="21"/>
          <w:lang w:eastAsia="zh-CN"/>
        </w:rPr>
        <w:t>评审委员会由采购人代表和评审专家组成，成员人数应当为5人以上单数（部分条件下为7人以上单数），其中评审专家不得少于成员总数的三分之二。</w:t>
      </w:r>
      <w:bookmarkEnd w:id="94"/>
      <w:r>
        <w:rPr>
          <w:rFonts w:hint="eastAsia" w:ascii="宋体" w:hAnsi="宋体" w:eastAsia="宋体" w:cstheme="minorBidi"/>
          <w:kern w:val="2"/>
          <w:sz w:val="21"/>
          <w:szCs w:val="21"/>
          <w:lang w:eastAsia="zh-CN"/>
        </w:rPr>
        <w:t>评定</w:t>
      </w:r>
      <w:r>
        <w:rPr>
          <w:rFonts w:hint="eastAsia" w:ascii="Calibri" w:hAnsi="Calibri" w:eastAsia="宋体" w:cstheme="minorBidi"/>
          <w:kern w:val="2"/>
          <w:sz w:val="21"/>
          <w:szCs w:val="21"/>
          <w:lang w:eastAsia="zh-CN"/>
        </w:rPr>
        <w:t>分离项目</w:t>
      </w:r>
      <w:r>
        <w:rPr>
          <w:rFonts w:ascii="Calibri" w:hAnsi="Calibri" w:eastAsia="宋体" w:cstheme="minorBidi"/>
          <w:kern w:val="2"/>
          <w:sz w:val="21"/>
          <w:szCs w:val="21"/>
          <w:lang w:eastAsia="zh-CN"/>
        </w:rPr>
        <w:t>评审专家</w:t>
      </w:r>
      <w:r>
        <w:rPr>
          <w:rFonts w:hint="eastAsia" w:ascii="Calibri" w:hAnsi="Calibri" w:eastAsia="宋体" w:cstheme="minorBidi"/>
          <w:kern w:val="2"/>
          <w:sz w:val="21"/>
          <w:szCs w:val="21"/>
          <w:lang w:eastAsia="zh-CN"/>
        </w:rPr>
        <w:t>均</w:t>
      </w:r>
      <w:r>
        <w:rPr>
          <w:rFonts w:ascii="Calibri" w:hAnsi="Calibri" w:eastAsia="宋体" w:cstheme="minorBidi"/>
          <w:kern w:val="2"/>
          <w:sz w:val="21"/>
          <w:szCs w:val="21"/>
          <w:lang w:eastAsia="zh-CN"/>
        </w:rPr>
        <w:t>由</w:t>
      </w:r>
      <w:r>
        <w:rPr>
          <w:rFonts w:hint="eastAsia" w:ascii="Calibri" w:hAnsi="Calibri" w:eastAsia="宋体" w:cstheme="minorBidi"/>
          <w:kern w:val="2"/>
          <w:sz w:val="21"/>
          <w:szCs w:val="21"/>
          <w:lang w:eastAsia="zh-CN"/>
        </w:rPr>
        <w:t>评审专家组成。</w:t>
      </w:r>
      <w:r>
        <w:rPr>
          <w:rFonts w:hint="eastAsia" w:ascii="宋体" w:hAnsi="宋体" w:eastAsia="宋体" w:cstheme="minorBidi"/>
          <w:kern w:val="2"/>
          <w:sz w:val="21"/>
          <w:szCs w:val="21"/>
          <w:lang w:eastAsia="zh-CN"/>
        </w:rPr>
        <w:t>评审专家一般是从深圳市政府采购评审专家库中随机抽取。采购人代表须持本单位签发的《评审授权书》参加评审。</w:t>
      </w:r>
    </w:p>
    <w:p w14:paraId="1BE6B8C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29.2评审定标应当遵循公平、公正、科学、择优的原则。</w:t>
      </w:r>
    </w:p>
    <w:p w14:paraId="3860FE2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29.3评审活动依法进行，任何单位和个人不得非法干预评标过程和结果。</w:t>
      </w:r>
    </w:p>
    <w:p w14:paraId="5F31F02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29.4评审过程中不允许违背评标程序或采用招标文件未载明的评标方法或评标因素进行评标。</w:t>
      </w:r>
    </w:p>
    <w:p w14:paraId="420D93DB">
      <w:pPr>
        <w:widowControl w:val="0"/>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ascii="Calibri" w:hAnsi="Calibri" w:eastAsia="宋体" w:cstheme="minorBidi"/>
          <w:kern w:val="2"/>
          <w:sz w:val="21"/>
          <w:szCs w:val="21"/>
          <w:lang w:eastAsia="zh-CN"/>
        </w:rPr>
        <w:t>信息公开的内容除外</w:t>
      </w:r>
      <w:r>
        <w:rPr>
          <w:rFonts w:hint="eastAsia" w:ascii="宋体" w:hAnsi="宋体" w:eastAsia="宋体" w:cstheme="minorBidi"/>
          <w:bCs/>
          <w:kern w:val="2"/>
          <w:sz w:val="21"/>
          <w:szCs w:val="21"/>
          <w:lang w:eastAsia="zh-CN"/>
        </w:rPr>
        <w:t>）。</w:t>
      </w:r>
    </w:p>
    <w:p w14:paraId="53E81588">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30．向评审委员会提供的资料</w:t>
      </w:r>
    </w:p>
    <w:p w14:paraId="5DB1FEF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30.1公开发布的招标文件，包括图纸、服务清单、答疑文件等；</w:t>
      </w:r>
    </w:p>
    <w:p w14:paraId="1B17AD6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30.2其他评标必须的资料。</w:t>
      </w:r>
    </w:p>
    <w:p w14:paraId="3D7F22B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30.3评审委员会应当认真研究招标文件，至少应了解熟悉以下内容：</w:t>
      </w:r>
    </w:p>
    <w:p w14:paraId="570E74E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（1）招标的目的；</w:t>
      </w:r>
    </w:p>
    <w:p w14:paraId="06ABC9D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（2）招标项目需求的范围和性质；</w:t>
      </w:r>
    </w:p>
    <w:p w14:paraId="41B7FF3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（3）招标文件规定的投标人的资格、财政预算限额、商务条款；</w:t>
      </w:r>
    </w:p>
    <w:p w14:paraId="1437697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（4）招标文件规定的评标程序、评标方法和评标因素；</w:t>
      </w:r>
    </w:p>
    <w:p w14:paraId="1DC3232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（5）招标文件所列示的资格性审查表及符合性审查表。</w:t>
      </w:r>
    </w:p>
    <w:p w14:paraId="248CC240">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31．独立评审</w:t>
      </w:r>
    </w:p>
    <w:p w14:paraId="76FE776B">
      <w:pPr>
        <w:widowControl w:val="0"/>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3</w:t>
      </w:r>
      <w:r>
        <w:rPr>
          <w:rFonts w:ascii="宋体" w:hAnsi="宋体" w:eastAsia="宋体" w:cstheme="minorBidi"/>
          <w:bCs/>
          <w:kern w:val="2"/>
          <w:sz w:val="21"/>
          <w:szCs w:val="21"/>
          <w:lang w:eastAsia="zh-CN"/>
        </w:rPr>
        <w:t>1</w:t>
      </w:r>
      <w:r>
        <w:rPr>
          <w:rFonts w:hint="eastAsia" w:ascii="宋体" w:hAnsi="宋体" w:eastAsia="宋体" w:cstheme="minorBidi"/>
          <w:bCs/>
          <w:kern w:val="2"/>
          <w:sz w:val="21"/>
          <w:szCs w:val="21"/>
          <w:lang w:eastAsia="zh-CN"/>
        </w:rPr>
        <w:t>.1</w:t>
      </w:r>
      <w:r>
        <w:rPr>
          <w:rFonts w:hint="eastAsia" w:ascii="宋体" w:hAnsi="宋体" w:eastAsia="宋体" w:cstheme="minorBidi"/>
          <w:kern w:val="2"/>
          <w:sz w:val="21"/>
          <w:szCs w:val="21"/>
          <w:lang w:eastAsia="zh-CN"/>
        </w:rPr>
        <w:t>评审委员会</w:t>
      </w:r>
      <w:r>
        <w:rPr>
          <w:rFonts w:hint="eastAsia" w:ascii="宋体" w:hAnsi="宋体" w:eastAsia="宋体" w:cstheme="minorBidi"/>
          <w:bCs/>
          <w:kern w:val="2"/>
          <w:sz w:val="21"/>
          <w:szCs w:val="21"/>
          <w:lang w:eastAsia="zh-CN"/>
        </w:rPr>
        <w:t>成员的评标活动应当独立进行，并应遵循投标文件初审、澄清有关问题、比较与评价、确定中标供应商、编写评审报告的工作程序。</w:t>
      </w:r>
    </w:p>
    <w:p w14:paraId="3A3068B3">
      <w:pPr>
        <w:widowControl w:val="0"/>
        <w:ind w:firstLine="411" w:firstLineChars="196"/>
        <w:jc w:val="both"/>
        <w:rPr>
          <w:rFonts w:ascii="宋体" w:hAnsi="宋体" w:eastAsia="宋体"/>
          <w:bCs/>
          <w:kern w:val="2"/>
          <w:sz w:val="21"/>
          <w:szCs w:val="21"/>
          <w:lang w:eastAsia="zh-CN"/>
        </w:rPr>
      </w:pPr>
    </w:p>
    <w:p w14:paraId="128C0FF4">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14:paraId="56796B2D">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32．投标文件初审</w:t>
      </w:r>
    </w:p>
    <w:p w14:paraId="2A0D6AF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32.1投标文件初审包括资格性审查和符合性审查。</w:t>
      </w:r>
    </w:p>
    <w:p w14:paraId="09DEF9E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资格性审查：依据法律法规和招标文件的规定，对投标文件中的资格证明等进行审查，以确定投标供应商是否具备投标资格。</w:t>
      </w:r>
    </w:p>
    <w:p w14:paraId="7FAB782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符合性审查：依据招标文件的规定，对投标文件的有效性、完整性和对招标文件的响应程度进行审查，以确定是否满足符合性审查的要求。</w:t>
      </w:r>
    </w:p>
    <w:p w14:paraId="1E79D7D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32.2 投标文件初审内容请详见《资格性审查表》和《符合性审查表》部分。投标人若有一条审查不通过则按投标无效处理。</w:t>
      </w:r>
    </w:p>
    <w:p w14:paraId="33854903">
      <w:pPr>
        <w:widowControl w:val="0"/>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32.3 投标文件初审中关于供应商家数的计算:</w:t>
      </w:r>
    </w:p>
    <w:p w14:paraId="3E7E71AE">
      <w:pPr>
        <w:widowControl w:val="0"/>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B56C827">
      <w:pPr>
        <w:widowControl w:val="0"/>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158EFF6A">
      <w:pPr>
        <w:widowControl w:val="0"/>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23CFFB0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32.4投标人投标文件作无效处理的情形，具体包括但不限于以下：</w:t>
      </w:r>
    </w:p>
    <w:p w14:paraId="04C8FBFE">
      <w:pPr>
        <w:widowControl w:val="0"/>
        <w:ind w:firstLine="420" w:firstLineChars="200"/>
        <w:jc w:val="both"/>
        <w:rPr>
          <w:rFonts w:ascii="Calibri" w:hAnsi="Calibri" w:eastAsia="宋体"/>
          <w:kern w:val="2"/>
          <w:sz w:val="21"/>
          <w:szCs w:val="21"/>
          <w:lang w:eastAsia="zh-CN"/>
        </w:rPr>
      </w:pPr>
      <w:r>
        <w:rPr>
          <w:rFonts w:hint="eastAsia" w:ascii="宋体" w:hAnsi="宋体" w:eastAsia="宋体" w:cstheme="minorBidi"/>
          <w:kern w:val="2"/>
          <w:sz w:val="21"/>
          <w:szCs w:val="21"/>
          <w:lang w:eastAsia="zh-CN"/>
        </w:rPr>
        <w:t>32.4.1</w:t>
      </w:r>
      <w:r>
        <w:rPr>
          <w:rFonts w:hint="eastAsia" w:ascii="Calibri" w:hAnsi="Calibri" w:eastAsia="宋体" w:cstheme="minorBidi"/>
          <w:kern w:val="2"/>
          <w:sz w:val="21"/>
          <w:szCs w:val="21"/>
          <w:lang w:eastAsia="zh-CN"/>
        </w:rPr>
        <w:t>不同投标人的投标文件由同一单位或者同一个人编制，或者由同一个人分阶段参与编制；</w:t>
      </w:r>
    </w:p>
    <w:p w14:paraId="3B3158CB">
      <w:pPr>
        <w:widowControl w:val="0"/>
        <w:ind w:firstLine="420" w:firstLineChars="200"/>
        <w:jc w:val="both"/>
        <w:rPr>
          <w:rFonts w:ascii="Calibri" w:hAnsi="Calibri" w:eastAsia="宋体"/>
          <w:kern w:val="2"/>
          <w:sz w:val="21"/>
          <w:szCs w:val="21"/>
          <w:lang w:eastAsia="zh-CN"/>
        </w:rPr>
      </w:pPr>
      <w:r>
        <w:rPr>
          <w:rFonts w:ascii="宋体" w:hAnsi="宋体" w:eastAsia="宋体" w:cstheme="minorBidi"/>
          <w:kern w:val="2"/>
          <w:sz w:val="21"/>
          <w:szCs w:val="21"/>
          <w:lang w:eastAsia="zh-CN"/>
        </w:rPr>
        <w:t>32.4.</w:t>
      </w:r>
      <w:r>
        <w:rPr>
          <w:rFonts w:hint="eastAsia" w:ascii="宋体" w:hAnsi="宋体" w:eastAsia="宋体" w:cstheme="minorBidi"/>
          <w:kern w:val="2"/>
          <w:sz w:val="21"/>
          <w:szCs w:val="21"/>
          <w:lang w:eastAsia="zh-CN"/>
        </w:rPr>
        <w:t>2</w:t>
      </w:r>
      <w:r>
        <w:rPr>
          <w:rFonts w:hint="eastAsia" w:ascii="Calibri" w:hAnsi="Calibri" w:eastAsia="宋体" w:cstheme="minorBidi"/>
          <w:kern w:val="2"/>
          <w:sz w:val="21"/>
          <w:szCs w:val="21"/>
          <w:lang w:eastAsia="zh-CN"/>
        </w:rPr>
        <w:t>不同投标人委托同一单位或者个人办理投标事宜；</w:t>
      </w:r>
    </w:p>
    <w:p w14:paraId="4FDCD86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32.4.3不同投标人的投标文件载明的项目管理成员或者联系人员为同一人；</w:t>
      </w:r>
    </w:p>
    <w:p w14:paraId="5A999F0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32.4.4不同投标人的投标文件异常一致或者投标报价呈规律性差异；</w:t>
      </w:r>
    </w:p>
    <w:p w14:paraId="54AFE6F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32.4.5</w:t>
      </w:r>
      <w:r>
        <w:rPr>
          <w:rFonts w:ascii="宋体" w:hAnsi="宋体" w:eastAsia="宋体" w:cstheme="minorBidi"/>
          <w:kern w:val="2"/>
          <w:sz w:val="21"/>
          <w:szCs w:val="21"/>
          <w:lang w:eastAsia="zh-CN"/>
        </w:rPr>
        <w:t>不同投标供应商的投标文件或部分投标文件相互混装</w:t>
      </w:r>
      <w:r>
        <w:rPr>
          <w:rFonts w:hint="eastAsia" w:ascii="宋体" w:hAnsi="宋体" w:eastAsia="宋体" w:cstheme="minorBidi"/>
          <w:kern w:val="2"/>
          <w:sz w:val="21"/>
          <w:szCs w:val="21"/>
          <w:lang w:eastAsia="zh-CN"/>
        </w:rPr>
        <w:t>；</w:t>
      </w:r>
    </w:p>
    <w:p w14:paraId="7102D43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32.4.6投标供应商之间相互约定给予未中标的供应商利益补偿；</w:t>
      </w:r>
    </w:p>
    <w:p w14:paraId="04BAE7B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32.4.7不同投标供应商的法定代表人、主要经营负责人、项目投标授权代表人、项目负责人、主要技术人员为同一人、属同一单位或者同一单位缴纳社会保险；</w:t>
      </w:r>
    </w:p>
    <w:p w14:paraId="160951C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32.4.8不同投标供应商的投标文件内容存在非正常一致；</w:t>
      </w:r>
    </w:p>
    <w:p w14:paraId="5F56507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32.4.9在同一单位工作人员为两家以上（含两家）供应商进行同一项投标活动；</w:t>
      </w:r>
    </w:p>
    <w:p w14:paraId="3F1D860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32.4.10主管部门依照法律、法规认定的其他情形。</w:t>
      </w:r>
    </w:p>
    <w:p w14:paraId="13B47FC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32.5对不属于《资格性审查表》和《符合性审查表》所列的其他情形，除专用条款另有规定和32.4条款所列情形外，不得作为投标无效的理由。</w:t>
      </w:r>
    </w:p>
    <w:p w14:paraId="1C8BEE96">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33．澄清有关问题</w:t>
      </w:r>
    </w:p>
    <w:p w14:paraId="4CC6B366">
      <w:pPr>
        <w:widowControl w:val="0"/>
        <w:ind w:firstLine="420" w:firstLineChars="200"/>
        <w:jc w:val="both"/>
        <w:rPr>
          <w:rFonts w:ascii="宋体" w:hAnsi="宋体" w:eastAsia="宋体"/>
          <w:kern w:val="2"/>
          <w:sz w:val="21"/>
          <w:szCs w:val="21"/>
          <w:lang w:eastAsia="zh-CN"/>
        </w:rPr>
      </w:pPr>
      <w:bookmarkStart w:id="95" w:name="_Hlk71407321"/>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3.1</w:t>
      </w:r>
      <w:r>
        <w:rPr>
          <w:rFonts w:hint="eastAsia" w:ascii="宋体" w:hAnsi="宋体" w:eastAsia="宋体" w:cstheme="minorBidi"/>
          <w:kern w:val="2"/>
          <w:sz w:val="21"/>
          <w:szCs w:val="21"/>
          <w:lang w:eastAsia="zh-CN"/>
        </w:rPr>
        <w:t>对招标文件中描述有歧义或前后不一致的地方（不含</w:t>
      </w:r>
      <w:r>
        <w:rPr>
          <w:rFonts w:hint="eastAsia" w:ascii="Calibri" w:hAnsi="Calibri" w:eastAsia="宋体" w:cstheme="minorBidi"/>
          <w:kern w:val="2"/>
          <w:sz w:val="21"/>
          <w:szCs w:val="21"/>
          <w:lang w:eastAsia="zh-CN"/>
        </w:rPr>
        <w:t>招标</w:t>
      </w:r>
      <w:r>
        <w:rPr>
          <w:rFonts w:ascii="Calibri" w:hAnsi="Calibri" w:eastAsia="宋体" w:cstheme="minorBidi"/>
          <w:kern w:val="2"/>
          <w:sz w:val="21"/>
          <w:szCs w:val="21"/>
          <w:lang w:eastAsia="zh-CN"/>
        </w:rPr>
        <w:t>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w:t>
      </w:r>
      <w:r>
        <w:rPr>
          <w:rFonts w:hint="eastAsia" w:ascii="Calibri" w:hAnsi="Calibri" w:eastAsia="宋体" w:cstheme="minorBidi"/>
          <w:kern w:val="2"/>
          <w:sz w:val="21"/>
          <w:szCs w:val="21"/>
          <w:lang w:eastAsia="zh-CN"/>
        </w:rPr>
        <w:t>的情况）</w:t>
      </w:r>
      <w:r>
        <w:rPr>
          <w:rFonts w:hint="eastAsia" w:ascii="宋体" w:hAnsi="宋体" w:eastAsia="宋体" w:cstheme="minorBidi"/>
          <w:kern w:val="2"/>
          <w:sz w:val="21"/>
          <w:szCs w:val="21"/>
          <w:lang w:eastAsia="zh-CN"/>
        </w:rPr>
        <w:t>，评审委员会有权进行评判，但对同一条款的评判应适用于每个投标人。</w:t>
      </w:r>
      <w:bookmarkEnd w:id="95"/>
    </w:p>
    <w:p w14:paraId="4D5FC2A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3.2</w:t>
      </w:r>
      <w:r>
        <w:rPr>
          <w:rFonts w:ascii="Calibri" w:hAnsi="Calibri" w:eastAsia="宋体" w:cstheme="minorBidi"/>
          <w:kern w:val="2"/>
          <w:sz w:val="21"/>
          <w:szCs w:val="21"/>
          <w:lang w:eastAsia="zh-CN"/>
        </w:rPr>
        <w:t>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委员会发现</w:t>
      </w:r>
      <w:r>
        <w:rPr>
          <w:rFonts w:hint="eastAsia" w:ascii="Calibri" w:hAnsi="Calibri" w:eastAsia="宋体" w:cstheme="minorBidi"/>
          <w:kern w:val="2"/>
          <w:sz w:val="21"/>
          <w:szCs w:val="21"/>
          <w:lang w:eastAsia="zh-CN"/>
        </w:rPr>
        <w:t>招标</w:t>
      </w:r>
      <w:r>
        <w:rPr>
          <w:rFonts w:ascii="Calibri" w:hAnsi="Calibri" w:eastAsia="宋体" w:cstheme="minorBidi"/>
          <w:kern w:val="2"/>
          <w:sz w:val="21"/>
          <w:szCs w:val="21"/>
          <w:lang w:eastAsia="zh-CN"/>
        </w:rPr>
        <w:t>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工作无法进行，或者</w:t>
      </w:r>
      <w:r>
        <w:rPr>
          <w:rFonts w:hint="eastAsia" w:ascii="Calibri" w:hAnsi="Calibri" w:eastAsia="宋体" w:cstheme="minorBidi"/>
          <w:kern w:val="2"/>
          <w:sz w:val="21"/>
          <w:szCs w:val="21"/>
          <w:lang w:eastAsia="zh-CN"/>
        </w:rPr>
        <w:t>招标</w:t>
      </w:r>
      <w:r>
        <w:rPr>
          <w:rFonts w:ascii="Calibri" w:hAnsi="Calibri" w:eastAsia="宋体" w:cstheme="minorBidi"/>
          <w:kern w:val="2"/>
          <w:sz w:val="21"/>
          <w:szCs w:val="21"/>
          <w:lang w:eastAsia="zh-CN"/>
        </w:rPr>
        <w:t>文件内容违反国家有关强制性规定的，应当停止评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工作，与</w:t>
      </w:r>
      <w:r>
        <w:rPr>
          <w:rFonts w:hint="eastAsia" w:ascii="Calibri" w:hAnsi="Calibri" w:eastAsia="宋体" w:cstheme="minorBidi"/>
          <w:kern w:val="2"/>
          <w:sz w:val="21"/>
          <w:szCs w:val="21"/>
          <w:lang w:eastAsia="zh-CN"/>
        </w:rPr>
        <w:t>政府集中采购机构</w:t>
      </w:r>
      <w:r>
        <w:rPr>
          <w:rFonts w:ascii="Calibri" w:hAnsi="Calibri" w:eastAsia="宋体" w:cstheme="minorBidi"/>
          <w:kern w:val="2"/>
          <w:sz w:val="21"/>
          <w:szCs w:val="21"/>
          <w:lang w:eastAsia="zh-CN"/>
        </w:rPr>
        <w:t>沟通并作书面记录。</w:t>
      </w:r>
      <w:r>
        <w:rPr>
          <w:rFonts w:hint="eastAsia" w:ascii="Calibri" w:hAnsi="Calibri" w:eastAsia="宋体" w:cstheme="minorBidi"/>
          <w:kern w:val="2"/>
          <w:sz w:val="21"/>
          <w:szCs w:val="21"/>
          <w:lang w:eastAsia="zh-CN"/>
        </w:rPr>
        <w:t>经</w:t>
      </w:r>
      <w:r>
        <w:rPr>
          <w:rFonts w:ascii="Calibri" w:hAnsi="Calibri" w:eastAsia="宋体" w:cstheme="minorBidi"/>
          <w:kern w:val="2"/>
          <w:sz w:val="21"/>
          <w:szCs w:val="21"/>
          <w:lang w:eastAsia="zh-CN"/>
        </w:rPr>
        <w:t>确认后，</w:t>
      </w:r>
      <w:r>
        <w:rPr>
          <w:rFonts w:hint="eastAsia" w:ascii="Calibri" w:hAnsi="Calibri" w:eastAsia="宋体" w:cstheme="minorBidi"/>
          <w:kern w:val="2"/>
          <w:sz w:val="21"/>
          <w:szCs w:val="21"/>
          <w:lang w:eastAsia="zh-CN"/>
        </w:rPr>
        <w:t>项目</w:t>
      </w:r>
      <w:r>
        <w:rPr>
          <w:rFonts w:ascii="Calibri" w:hAnsi="Calibri" w:eastAsia="宋体" w:cstheme="minorBidi"/>
          <w:kern w:val="2"/>
          <w:sz w:val="21"/>
          <w:szCs w:val="21"/>
          <w:lang w:eastAsia="zh-CN"/>
        </w:rPr>
        <w:t>应当修改</w:t>
      </w:r>
      <w:r>
        <w:rPr>
          <w:rFonts w:hint="eastAsia" w:ascii="Calibri" w:hAnsi="Calibri" w:eastAsia="宋体" w:cstheme="minorBidi"/>
          <w:kern w:val="2"/>
          <w:sz w:val="21"/>
          <w:szCs w:val="21"/>
          <w:lang w:eastAsia="zh-CN"/>
        </w:rPr>
        <w:t>招标</w:t>
      </w:r>
      <w:r>
        <w:rPr>
          <w:rFonts w:ascii="Calibri" w:hAnsi="Calibri" w:eastAsia="宋体" w:cstheme="minorBidi"/>
          <w:kern w:val="2"/>
          <w:sz w:val="21"/>
          <w:szCs w:val="21"/>
          <w:lang w:eastAsia="zh-CN"/>
        </w:rPr>
        <w:t>文件，重新组织采购活动。</w:t>
      </w:r>
    </w:p>
    <w:p w14:paraId="656D9F95">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33.3</w:t>
      </w:r>
      <w:r>
        <w:rPr>
          <w:rFonts w:hint="eastAsia" w:ascii="宋体" w:hAnsi="宋体" w:eastAsia="宋体" w:cstheme="minorBidi"/>
          <w:kern w:val="2"/>
          <w:sz w:val="21"/>
          <w:szCs w:val="21"/>
          <w:lang w:eastAsia="zh-CN"/>
        </w:rPr>
        <w:t>对于投标文件中含义不明确、同类问题表述不一致或者有明显文字和计算错误的内容，评审委员会应当以书面形式要求投标人作出必要的澄清、说明或者补正。</w:t>
      </w:r>
    </w:p>
    <w:p w14:paraId="548D3F2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9E4013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根据本通用条款第34条，凡属于评审委员会在评审中发现的算术错误进行核实的修改不在此列。</w:t>
      </w:r>
    </w:p>
    <w:p w14:paraId="738BC903">
      <w:pPr>
        <w:widowControl w:val="0"/>
        <w:ind w:firstLine="420" w:firstLineChars="200"/>
        <w:jc w:val="both"/>
        <w:rPr>
          <w:rFonts w:ascii="黑体" w:hAnsi="宋体" w:eastAsia="黑体"/>
          <w:kern w:val="2"/>
          <w:sz w:val="21"/>
          <w:szCs w:val="21"/>
          <w:lang w:eastAsia="zh-CN"/>
        </w:rPr>
      </w:pPr>
      <w:bookmarkStart w:id="96" w:name="_Toc73518151"/>
      <w:bookmarkStart w:id="97" w:name="_Toc73521581"/>
      <w:bookmarkStart w:id="98" w:name="_Toc73521669"/>
      <w:bookmarkStart w:id="99" w:name="_Toc100052400"/>
      <w:bookmarkStart w:id="100" w:name="_Toc73517673"/>
      <w:r>
        <w:rPr>
          <w:rFonts w:hint="eastAsia" w:ascii="黑体" w:hAnsi="宋体" w:eastAsia="黑体" w:cstheme="minorBidi"/>
          <w:kern w:val="2"/>
          <w:sz w:val="21"/>
          <w:szCs w:val="21"/>
          <w:lang w:eastAsia="zh-CN"/>
        </w:rPr>
        <w:t>34．错误的修正</w:t>
      </w:r>
      <w:bookmarkEnd w:id="96"/>
      <w:bookmarkEnd w:id="97"/>
      <w:bookmarkEnd w:id="98"/>
      <w:bookmarkEnd w:id="99"/>
      <w:bookmarkEnd w:id="100"/>
    </w:p>
    <w:p w14:paraId="37A5904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投标文件报价出现前后不一致的，除专用条款另有规定外，按照下列规定修正：</w:t>
      </w:r>
    </w:p>
    <w:p w14:paraId="64E7A6D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34.1投标文件中开标一览表投标报价内容与投标文件中投标报价相应内容不一致的，以开标一览表为准；</w:t>
      </w:r>
    </w:p>
    <w:p w14:paraId="06340A6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34.2大写金额和小写金额不一致的，以大写金额为准；</w:t>
      </w:r>
    </w:p>
    <w:p w14:paraId="4E1BB31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34.3单价金额小数点或者百分比有明显错位，以开标一览表的总价为准，并修改单价；</w:t>
      </w:r>
    </w:p>
    <w:p w14:paraId="4C23AEA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34.4总价金额与按单价汇总金额不一致的，以单价金额计算结果为准。</w:t>
      </w:r>
    </w:p>
    <w:p w14:paraId="5FAB9E0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7DE895FB">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35．投标文件的比较与评价</w:t>
      </w:r>
    </w:p>
    <w:p w14:paraId="45DF75E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F30201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73A2F8B5">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36. 实地考察或资料查验</w:t>
      </w:r>
    </w:p>
    <w:p w14:paraId="6459E26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36.1在评审过程中，评审委员会有权决定是否对本项目投标人进行实地考察或资料查验（原件）。投标人应随时做好接受实地考察或资料查验的准备。</w:t>
      </w:r>
    </w:p>
    <w:p w14:paraId="15055591">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37．评审方法</w:t>
      </w:r>
    </w:p>
    <w:p w14:paraId="43FF9001">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37.1.1最低价法</w:t>
      </w:r>
    </w:p>
    <w:p w14:paraId="6842D8CA">
      <w:pPr>
        <w:widowControl w:val="0"/>
        <w:ind w:firstLine="420" w:firstLineChars="200"/>
        <w:jc w:val="both"/>
        <w:rPr>
          <w:rFonts w:ascii="ˎ̥" w:hAnsi="ˎ̥" w:eastAsia="宋体"/>
          <w:kern w:val="2"/>
          <w:sz w:val="21"/>
          <w:szCs w:val="21"/>
          <w:lang w:eastAsia="zh-CN"/>
        </w:rPr>
      </w:pPr>
      <w:bookmarkStart w:id="101" w:name="_Hlk72438142"/>
      <w:r>
        <w:rPr>
          <w:rFonts w:ascii="ˎ̥" w:hAnsi="ˎ̥" w:eastAsia="宋体" w:cstheme="minorBidi"/>
          <w:kern w:val="2"/>
          <w:sz w:val="21"/>
          <w:szCs w:val="21"/>
          <w:lang w:eastAsia="zh-CN"/>
        </w:rPr>
        <w:t>最低价法，是指</w:t>
      </w:r>
      <w:r>
        <w:rPr>
          <w:rFonts w:hint="eastAsia" w:ascii="ˎ̥" w:hAnsi="ˎ̥" w:eastAsia="宋体" w:cstheme="minorBidi"/>
          <w:kern w:val="2"/>
          <w:sz w:val="21"/>
          <w:szCs w:val="21"/>
          <w:lang w:eastAsia="zh-CN"/>
        </w:rPr>
        <w:t>完全</w:t>
      </w:r>
      <w:r>
        <w:rPr>
          <w:rFonts w:ascii="ˎ̥" w:hAnsi="ˎ̥" w:eastAsia="宋体" w:cstheme="minorBidi"/>
          <w:kern w:val="2"/>
          <w:sz w:val="21"/>
          <w:szCs w:val="21"/>
          <w:lang w:eastAsia="zh-CN"/>
        </w:rPr>
        <w:t>满足</w:t>
      </w:r>
      <w:r>
        <w:rPr>
          <w:rFonts w:hint="eastAsia" w:ascii="ˎ̥" w:hAnsi="ˎ̥" w:eastAsia="宋体" w:cstheme="minorBidi"/>
          <w:kern w:val="2"/>
          <w:sz w:val="21"/>
          <w:szCs w:val="21"/>
          <w:lang w:eastAsia="zh-CN"/>
        </w:rPr>
        <w:t>招标</w:t>
      </w:r>
      <w:r>
        <w:rPr>
          <w:rFonts w:ascii="ˎ̥" w:hAnsi="ˎ̥" w:eastAsia="宋体" w:cstheme="minorBidi"/>
          <w:kern w:val="2"/>
          <w:sz w:val="21"/>
          <w:szCs w:val="21"/>
          <w:lang w:eastAsia="zh-CN"/>
        </w:rPr>
        <w:t>文件实质性要求，</w:t>
      </w:r>
      <w:r>
        <w:rPr>
          <w:rFonts w:hint="eastAsia" w:ascii="ˎ̥" w:hAnsi="ˎ̥" w:eastAsia="宋体" w:cstheme="minorBidi"/>
          <w:kern w:val="2"/>
          <w:sz w:val="21"/>
          <w:szCs w:val="21"/>
          <w:lang w:eastAsia="zh-CN"/>
        </w:rPr>
        <w:t>按照报价由低到高的顺序，依据招标文件中规定的数量或者比例推荐候选中标供应商。</w:t>
      </w:r>
    </w:p>
    <w:p w14:paraId="4061780F">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37.1.2综合评分法</w:t>
      </w:r>
    </w:p>
    <w:p w14:paraId="0259D6D6">
      <w:pPr>
        <w:widowControl w:val="0"/>
        <w:ind w:firstLine="420" w:firstLineChars="200"/>
        <w:jc w:val="both"/>
        <w:rPr>
          <w:rFonts w:ascii="ˎ̥" w:hAnsi="ˎ̥" w:eastAsia="宋体"/>
          <w:kern w:val="2"/>
          <w:sz w:val="21"/>
          <w:szCs w:val="21"/>
          <w:lang w:eastAsia="zh-CN"/>
        </w:rPr>
      </w:pPr>
      <w:r>
        <w:rPr>
          <w:rFonts w:ascii="ˎ̥" w:hAnsi="ˎ̥" w:eastAsia="宋体" w:cstheme="minorBidi"/>
          <w:kern w:val="2"/>
          <w:sz w:val="21"/>
          <w:szCs w:val="21"/>
          <w:lang w:eastAsia="zh-CN"/>
        </w:rPr>
        <w:t>综合评分法，是指</w:t>
      </w:r>
      <w:r>
        <w:rPr>
          <w:rFonts w:hint="eastAsia" w:ascii="ˎ̥" w:hAnsi="ˎ̥" w:eastAsia="宋体" w:cstheme="minorBidi"/>
          <w:kern w:val="2"/>
          <w:sz w:val="21"/>
          <w:szCs w:val="21"/>
          <w:lang w:eastAsia="zh-CN"/>
        </w:rPr>
        <w:t>在</w:t>
      </w:r>
      <w:r>
        <w:rPr>
          <w:rFonts w:ascii="ˎ̥" w:hAnsi="ˎ̥" w:eastAsia="宋体" w:cstheme="minorBidi"/>
          <w:kern w:val="2"/>
          <w:sz w:val="21"/>
          <w:szCs w:val="21"/>
          <w:lang w:eastAsia="zh-CN"/>
        </w:rPr>
        <w:t>满足</w:t>
      </w:r>
      <w:r>
        <w:rPr>
          <w:rFonts w:hint="eastAsia" w:ascii="ˎ̥" w:hAnsi="ˎ̥" w:eastAsia="宋体" w:cstheme="minorBidi"/>
          <w:kern w:val="2"/>
          <w:sz w:val="21"/>
          <w:szCs w:val="21"/>
          <w:lang w:eastAsia="zh-CN"/>
        </w:rPr>
        <w:t>招标</w:t>
      </w:r>
      <w:r>
        <w:rPr>
          <w:rFonts w:ascii="ˎ̥" w:hAnsi="ˎ̥" w:eastAsia="宋体" w:cstheme="minorBidi"/>
          <w:kern w:val="2"/>
          <w:sz w:val="21"/>
          <w:szCs w:val="21"/>
          <w:lang w:eastAsia="zh-CN"/>
        </w:rPr>
        <w:t>文件全部实质性要求</w:t>
      </w:r>
      <w:r>
        <w:rPr>
          <w:rFonts w:hint="eastAsia" w:ascii="ˎ̥" w:hAnsi="ˎ̥" w:eastAsia="宋体" w:cstheme="minorBidi"/>
          <w:kern w:val="2"/>
          <w:sz w:val="21"/>
          <w:szCs w:val="21"/>
          <w:lang w:eastAsia="zh-CN"/>
        </w:rPr>
        <w:t>的前提下</w:t>
      </w:r>
      <w:r>
        <w:rPr>
          <w:rFonts w:ascii="ˎ̥" w:hAnsi="ˎ̥" w:eastAsia="宋体" w:cstheme="minorBidi"/>
          <w:kern w:val="2"/>
          <w:sz w:val="21"/>
          <w:szCs w:val="21"/>
          <w:lang w:eastAsia="zh-CN"/>
        </w:rPr>
        <w:t>，</w:t>
      </w:r>
      <w:r>
        <w:rPr>
          <w:rFonts w:hint="eastAsia" w:ascii="ˎ̥" w:hAnsi="ˎ̥" w:eastAsia="宋体" w:cstheme="minorBidi"/>
          <w:kern w:val="2"/>
          <w:sz w:val="21"/>
          <w:szCs w:val="21"/>
          <w:lang w:eastAsia="zh-CN"/>
        </w:rPr>
        <w:t>按照招标文件中规定的各项因素进行综合评审，评审总得分排名前列的投标人，作为推荐的候选中标供应商。</w:t>
      </w:r>
      <w:bookmarkEnd w:id="101"/>
      <w:r>
        <w:rPr>
          <w:rFonts w:hint="eastAsia" w:ascii="宋体" w:hAnsi="宋体" w:eastAsia="宋体" w:cstheme="minorBidi"/>
          <w:bCs/>
          <w:color w:val="FF0000"/>
          <w:kern w:val="2"/>
          <w:sz w:val="21"/>
          <w:szCs w:val="21"/>
          <w:lang w:eastAsia="zh-CN"/>
        </w:rPr>
        <w:t xml:space="preserve">  </w:t>
      </w:r>
      <w:r>
        <w:rPr>
          <w:rFonts w:hint="eastAsia" w:ascii="宋体" w:hAnsi="宋体" w:eastAsia="宋体" w:cstheme="minorBidi"/>
          <w:bCs/>
          <w:kern w:val="2"/>
          <w:sz w:val="21"/>
          <w:szCs w:val="21"/>
          <w:lang w:eastAsia="zh-CN"/>
        </w:rPr>
        <w:t xml:space="preserve">                                                                                                                                                                                                                                                                                                                                                                                                                                                                                                                                                                                                                                                                                                                                                                                                                                                                                                                                                                                                                                                                                                                                                                                                                                                                                                                                                                                                                                                                                                                                                                                                                                                                                                                                                                                                                                                                                                                                                                                                                                                                                                                                                                                                                                                                                                                                                                                                                                                                                                                                                                                                                                                                                                                                                                                                                                                                                                                                                                                                                           </w:t>
      </w:r>
    </w:p>
    <w:p w14:paraId="400C3F41">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37.2 本项目采用的评审方法见本项目招标文件第一册“专用条款”的相关内容。</w:t>
      </w:r>
    </w:p>
    <w:p w14:paraId="7D196609">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37.3重新评审的情形</w:t>
      </w:r>
    </w:p>
    <w:p w14:paraId="5C9E8110">
      <w:pPr>
        <w:widowControl w:val="0"/>
        <w:ind w:firstLine="420" w:firstLineChars="200"/>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378DE126">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1B372CE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0294CAEC">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452ACC50">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0CDB4082">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41A24E2">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56E890CB">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 xml:space="preserve"> 37.4重新组建评审委员会的情形</w:t>
      </w:r>
    </w:p>
    <w:p w14:paraId="295F2E76">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5136D87B">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103EF3E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0D40EDF0">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193EBA94">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0B8BDAB4">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65716E28">
      <w:pPr>
        <w:widowControl w:val="0"/>
        <w:ind w:firstLine="411" w:firstLineChars="196"/>
        <w:jc w:val="both"/>
        <w:rPr>
          <w:rFonts w:ascii="宋体" w:hAnsi="宋体" w:eastAsia="宋体"/>
          <w:kern w:val="2"/>
          <w:sz w:val="21"/>
          <w:szCs w:val="21"/>
          <w:lang w:eastAsia="zh-CN"/>
        </w:rPr>
      </w:pPr>
    </w:p>
    <w:p w14:paraId="6045AE5C">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14:paraId="6E77742D">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38．定标方法</w:t>
      </w:r>
    </w:p>
    <w:p w14:paraId="2F3B3C16">
      <w:pPr>
        <w:widowControl w:val="0"/>
        <w:ind w:firstLine="420" w:firstLineChars="200"/>
        <w:jc w:val="both"/>
        <w:rPr>
          <w:rFonts w:ascii="宋体" w:hAnsi="宋体" w:eastAsia="宋体"/>
          <w:kern w:val="2"/>
          <w:sz w:val="21"/>
          <w:szCs w:val="21"/>
          <w:lang w:eastAsia="zh-CN"/>
        </w:rPr>
      </w:pPr>
      <w:bookmarkStart w:id="102" w:name="_Hlk73782795"/>
      <w:r>
        <w:rPr>
          <w:rFonts w:hint="eastAsia" w:ascii="宋体" w:hAnsi="宋体" w:eastAsia="宋体" w:cstheme="minorBidi"/>
          <w:kern w:val="2"/>
          <w:sz w:val="21"/>
          <w:szCs w:val="21"/>
          <w:lang w:eastAsia="zh-CN"/>
        </w:rPr>
        <w:t>38.1非评定分离项目定标方法</w:t>
      </w:r>
    </w:p>
    <w:p w14:paraId="6EE7306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14:paraId="06466CD8">
      <w:pPr>
        <w:widowControl w:val="0"/>
        <w:ind w:firstLine="420" w:firstLineChars="200"/>
        <w:jc w:val="both"/>
        <w:rPr>
          <w:rFonts w:ascii="ˎ̥" w:hAnsi="ˎ̥" w:eastAsia="宋体"/>
          <w:kern w:val="2"/>
          <w:sz w:val="21"/>
          <w:szCs w:val="21"/>
          <w:lang w:eastAsia="zh-CN"/>
        </w:rPr>
      </w:pPr>
      <w:r>
        <w:rPr>
          <w:rFonts w:hint="eastAsia" w:ascii="宋体" w:hAnsi="宋体" w:eastAsia="宋体" w:cstheme="minorBidi"/>
          <w:kern w:val="2"/>
          <w:sz w:val="21"/>
          <w:szCs w:val="21"/>
          <w:lang w:eastAsia="zh-CN"/>
        </w:rPr>
        <w:t>38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1.2</w:t>
      </w:r>
      <w:r>
        <w:rPr>
          <w:rFonts w:ascii="ˎ̥" w:hAnsi="ˎ̥" w:eastAsia="宋体" w:cstheme="minorBidi"/>
          <w:kern w:val="2"/>
          <w:sz w:val="21"/>
          <w:szCs w:val="21"/>
          <w:lang w:eastAsia="zh-CN"/>
        </w:rPr>
        <w:t>采用最低价法的，评</w:t>
      </w:r>
      <w:r>
        <w:rPr>
          <w:rFonts w:hint="eastAsia" w:ascii="ˎ̥" w:hAnsi="ˎ̥" w:eastAsia="宋体" w:cstheme="minorBidi"/>
          <w:kern w:val="2"/>
          <w:sz w:val="21"/>
          <w:szCs w:val="21"/>
          <w:lang w:eastAsia="zh-CN"/>
        </w:rPr>
        <w:t>审</w:t>
      </w:r>
      <w:r>
        <w:rPr>
          <w:rFonts w:ascii="ˎ̥" w:hAnsi="ˎ̥" w:eastAsia="宋体" w:cstheme="minorBidi"/>
          <w:kern w:val="2"/>
          <w:sz w:val="21"/>
          <w:szCs w:val="21"/>
          <w:lang w:eastAsia="zh-CN"/>
        </w:rPr>
        <w:t>结果按投标报价由低到高顺序排列。投标报价相同的并列。投标文件满足</w:t>
      </w:r>
      <w:r>
        <w:rPr>
          <w:rFonts w:hint="eastAsia" w:ascii="ˎ̥" w:hAnsi="ˎ̥" w:eastAsia="宋体" w:cstheme="minorBidi"/>
          <w:kern w:val="2"/>
          <w:sz w:val="21"/>
          <w:szCs w:val="21"/>
          <w:lang w:eastAsia="zh-CN"/>
        </w:rPr>
        <w:t>招标</w:t>
      </w:r>
      <w:r>
        <w:rPr>
          <w:rFonts w:ascii="ˎ̥" w:hAnsi="ˎ̥" w:eastAsia="宋体" w:cstheme="minorBidi"/>
          <w:kern w:val="2"/>
          <w:sz w:val="21"/>
          <w:szCs w:val="21"/>
          <w:lang w:eastAsia="zh-CN"/>
        </w:rPr>
        <w:t>文件全部实质性要求且投标报价最低的</w:t>
      </w:r>
      <w:r>
        <w:rPr>
          <w:rFonts w:hint="eastAsia" w:ascii="ˎ̥" w:hAnsi="ˎ̥" w:eastAsia="宋体" w:cstheme="minorBidi"/>
          <w:kern w:val="2"/>
          <w:sz w:val="21"/>
          <w:szCs w:val="21"/>
          <w:lang w:eastAsia="zh-CN"/>
        </w:rPr>
        <w:t>投标人为</w:t>
      </w:r>
      <w:bookmarkStart w:id="103" w:name="_Hlk73821177"/>
      <w:r>
        <w:rPr>
          <w:rFonts w:hint="eastAsia" w:ascii="ˎ̥" w:hAnsi="ˎ̥" w:eastAsia="宋体" w:cstheme="minorBidi"/>
          <w:kern w:val="2"/>
          <w:sz w:val="21"/>
          <w:szCs w:val="21"/>
          <w:lang w:eastAsia="zh-CN"/>
        </w:rPr>
        <w:t>唯一候选中标供应商</w:t>
      </w:r>
      <w:bookmarkEnd w:id="103"/>
      <w:r>
        <w:rPr>
          <w:rFonts w:ascii="ˎ̥" w:hAnsi="ˎ̥" w:eastAsia="宋体" w:cstheme="minorBidi"/>
          <w:kern w:val="2"/>
          <w:sz w:val="21"/>
          <w:szCs w:val="21"/>
          <w:lang w:eastAsia="zh-CN"/>
        </w:rPr>
        <w:t>。</w:t>
      </w:r>
    </w:p>
    <w:p w14:paraId="4008A57F">
      <w:pPr>
        <w:widowControl w:val="0"/>
        <w:ind w:firstLine="420" w:firstLineChars="200"/>
        <w:jc w:val="both"/>
        <w:rPr>
          <w:rFonts w:ascii="ˎ̥" w:hAnsi="ˎ̥" w:eastAsia="宋体"/>
          <w:kern w:val="2"/>
          <w:sz w:val="21"/>
          <w:szCs w:val="21"/>
          <w:lang w:eastAsia="zh-CN"/>
        </w:rPr>
      </w:pPr>
      <w:r>
        <w:rPr>
          <w:rFonts w:hint="eastAsia" w:ascii="宋体" w:hAnsi="宋体" w:eastAsia="宋体" w:cstheme="minorBidi"/>
          <w:kern w:val="2"/>
          <w:sz w:val="21"/>
          <w:szCs w:val="21"/>
          <w:lang w:eastAsia="zh-CN"/>
        </w:rPr>
        <w:t>38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1.3</w:t>
      </w:r>
      <w:r>
        <w:rPr>
          <w:rFonts w:ascii="宋体" w:hAnsi="宋体" w:eastAsia="宋体" w:cstheme="minorBidi"/>
          <w:kern w:val="2"/>
          <w:sz w:val="21"/>
          <w:szCs w:val="21"/>
          <w:lang w:eastAsia="zh-CN"/>
        </w:rPr>
        <w:t>采</w:t>
      </w:r>
      <w:r>
        <w:rPr>
          <w:rFonts w:ascii="ˎ̥" w:hAnsi="ˎ̥" w:eastAsia="宋体" w:cstheme="minorBidi"/>
          <w:kern w:val="2"/>
          <w:sz w:val="21"/>
          <w:szCs w:val="21"/>
          <w:lang w:eastAsia="zh-CN"/>
        </w:rPr>
        <w:t>用综合评分法的，评标结果按评审后得分由高到低顺序排列。得分相同的，按投标报价由低到高顺序排列。得分且投标报价相同的并列。投标文件满足</w:t>
      </w:r>
      <w:r>
        <w:rPr>
          <w:rFonts w:hint="eastAsia" w:ascii="ˎ̥" w:hAnsi="ˎ̥" w:eastAsia="宋体" w:cstheme="minorBidi"/>
          <w:kern w:val="2"/>
          <w:sz w:val="21"/>
          <w:szCs w:val="21"/>
          <w:lang w:eastAsia="zh-CN"/>
        </w:rPr>
        <w:t>招标</w:t>
      </w:r>
      <w:r>
        <w:rPr>
          <w:rFonts w:ascii="ˎ̥" w:hAnsi="ˎ̥" w:eastAsia="宋体" w:cstheme="minorBidi"/>
          <w:kern w:val="2"/>
          <w:sz w:val="21"/>
          <w:szCs w:val="21"/>
          <w:lang w:eastAsia="zh-CN"/>
        </w:rPr>
        <w:t>文件全部实质性要求，且按照评审因素的量化指标评审得分最高的投标人</w:t>
      </w:r>
      <w:r>
        <w:rPr>
          <w:rFonts w:hint="eastAsia" w:ascii="ˎ̥" w:hAnsi="ˎ̥" w:eastAsia="宋体" w:cstheme="minorBidi"/>
          <w:kern w:val="2"/>
          <w:sz w:val="21"/>
          <w:szCs w:val="21"/>
          <w:lang w:eastAsia="zh-CN"/>
        </w:rPr>
        <w:t>为唯一候选中标供应商</w:t>
      </w:r>
      <w:r>
        <w:rPr>
          <w:rFonts w:ascii="ˎ̥" w:hAnsi="ˎ̥" w:eastAsia="宋体" w:cstheme="minorBidi"/>
          <w:kern w:val="2"/>
          <w:sz w:val="21"/>
          <w:szCs w:val="21"/>
          <w:lang w:eastAsia="zh-CN"/>
        </w:rPr>
        <w:t>。</w:t>
      </w:r>
      <w:r>
        <w:rPr>
          <w:rFonts w:hint="eastAsia" w:ascii="ˎ̥" w:hAnsi="ˎ̥" w:eastAsia="宋体" w:cstheme="minorBidi"/>
          <w:kern w:val="2"/>
          <w:sz w:val="21"/>
          <w:szCs w:val="21"/>
          <w:lang w:eastAsia="zh-CN"/>
        </w:rPr>
        <w:t>出现</w:t>
      </w:r>
      <w:r>
        <w:rPr>
          <w:rFonts w:ascii="ˎ̥" w:hAnsi="ˎ̥" w:eastAsia="宋体" w:cstheme="minorBidi"/>
          <w:kern w:val="2"/>
          <w:sz w:val="21"/>
          <w:szCs w:val="21"/>
          <w:lang w:eastAsia="zh-CN"/>
        </w:rPr>
        <w:t>得分且投标报价相同的并列</w:t>
      </w:r>
      <w:r>
        <w:rPr>
          <w:rFonts w:hint="eastAsia" w:ascii="ˎ̥" w:hAnsi="ˎ̥" w:eastAsia="宋体" w:cstheme="minorBidi"/>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4BED6DA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38.2评定分离项目定标方法</w:t>
      </w:r>
    </w:p>
    <w:p w14:paraId="14B8C24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EBD3F5B">
      <w:pPr>
        <w:widowControl w:val="0"/>
        <w:ind w:firstLine="420" w:firstLineChars="200"/>
        <w:jc w:val="both"/>
        <w:rPr>
          <w:rFonts w:ascii="Calibri" w:hAnsi="Calibri" w:eastAsia="宋体"/>
          <w:kern w:val="2"/>
          <w:sz w:val="21"/>
          <w:szCs w:val="21"/>
          <w:lang w:eastAsia="zh-CN"/>
        </w:rPr>
      </w:pPr>
      <w:r>
        <w:rPr>
          <w:rFonts w:ascii="宋体" w:hAnsi="宋体" w:eastAsia="宋体" w:cstheme="minorBidi"/>
          <w:kern w:val="2"/>
          <w:sz w:val="21"/>
          <w:szCs w:val="21"/>
          <w:lang w:eastAsia="zh-CN"/>
        </w:rPr>
        <w:t xml:space="preserve">38.2.2 </w:t>
      </w:r>
      <w:bookmarkStart w:id="104" w:name="_Hlk71469733"/>
      <w:r>
        <w:rPr>
          <w:rFonts w:ascii="Calibri" w:hAnsi="Calibri" w:eastAsia="宋体" w:cstheme="minorBidi"/>
          <w:kern w:val="2"/>
          <w:sz w:val="21"/>
          <w:szCs w:val="21"/>
          <w:lang w:eastAsia="zh-CN"/>
        </w:rPr>
        <w:t>适用评定分离的</w:t>
      </w:r>
      <w:r>
        <w:rPr>
          <w:rFonts w:hint="eastAsia" w:ascii="Calibri" w:hAnsi="Calibri" w:eastAsia="宋体" w:cstheme="minorBidi"/>
          <w:kern w:val="2"/>
          <w:sz w:val="21"/>
          <w:szCs w:val="21"/>
          <w:lang w:eastAsia="zh-CN"/>
        </w:rPr>
        <w:t>采购</w:t>
      </w:r>
      <w:r>
        <w:rPr>
          <w:rFonts w:ascii="Calibri" w:hAnsi="Calibri" w:eastAsia="宋体" w:cstheme="minorBidi"/>
          <w:kern w:val="2"/>
          <w:sz w:val="21"/>
          <w:szCs w:val="21"/>
          <w:lang w:eastAsia="zh-CN"/>
        </w:rPr>
        <w:t>项目，采用综合评分法评</w:t>
      </w:r>
      <w:r>
        <w:rPr>
          <w:rFonts w:hint="eastAsia" w:ascii="Calibri" w:hAnsi="Calibri" w:eastAsia="宋体" w:cstheme="minorBidi"/>
          <w:kern w:val="2"/>
          <w:sz w:val="21"/>
          <w:szCs w:val="21"/>
          <w:lang w:eastAsia="zh-CN"/>
        </w:rPr>
        <w:t>审。</w:t>
      </w:r>
      <w:r>
        <w:rPr>
          <w:rFonts w:hint="eastAsia" w:ascii="宋体" w:hAnsi="宋体" w:eastAsia="宋体" w:cstheme="minorBidi"/>
          <w:kern w:val="2"/>
          <w:sz w:val="21"/>
          <w:szCs w:val="21"/>
          <w:lang w:eastAsia="zh-CN"/>
        </w:rPr>
        <w:t>评审委员会按照评审结果，推荐</w:t>
      </w:r>
      <w:r>
        <w:rPr>
          <w:rFonts w:ascii="Calibri" w:hAnsi="Calibri" w:eastAsia="宋体" w:cstheme="minorBidi"/>
          <w:kern w:val="2"/>
          <w:sz w:val="21"/>
          <w:szCs w:val="21"/>
          <w:lang w:eastAsia="zh-CN"/>
        </w:rPr>
        <w:t>三个合格的候选中标供应商。</w:t>
      </w:r>
    </w:p>
    <w:p w14:paraId="7564426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38.2.3</w:t>
      </w:r>
      <w:bookmarkStart w:id="105" w:name="_Hlk71469688"/>
      <w:r>
        <w:rPr>
          <w:rFonts w:ascii="Calibri" w:hAnsi="Calibri" w:eastAsia="宋体" w:cstheme="minorBidi"/>
          <w:kern w:val="2"/>
          <w:sz w:val="21"/>
          <w:szCs w:val="21"/>
          <w:lang w:eastAsia="zh-CN"/>
        </w:rPr>
        <w:t>适用评定分离的</w:t>
      </w:r>
      <w:r>
        <w:rPr>
          <w:rFonts w:hint="eastAsia" w:ascii="Calibri" w:hAnsi="Calibri" w:eastAsia="宋体" w:cstheme="minorBidi"/>
          <w:kern w:val="2"/>
          <w:sz w:val="21"/>
          <w:szCs w:val="21"/>
          <w:lang w:eastAsia="zh-CN"/>
        </w:rPr>
        <w:t>采购</w:t>
      </w:r>
      <w:r>
        <w:rPr>
          <w:rFonts w:ascii="Calibri" w:hAnsi="Calibri" w:eastAsia="宋体" w:cstheme="minorBidi"/>
          <w:kern w:val="2"/>
          <w:sz w:val="21"/>
          <w:szCs w:val="21"/>
          <w:lang w:eastAsia="zh-CN"/>
        </w:rPr>
        <w:t>项目，</w:t>
      </w:r>
      <w:r>
        <w:rPr>
          <w:rFonts w:hint="eastAsia" w:ascii="宋体" w:hAnsi="宋体" w:eastAsia="宋体" w:cstheme="minorBidi"/>
          <w:kern w:val="2"/>
          <w:sz w:val="21"/>
          <w:szCs w:val="21"/>
          <w:lang w:eastAsia="zh-CN"/>
        </w:rPr>
        <w:t>按照自定法确定中标供应商：自定法是指采购人组织定标委员会，由定标委员会在三家候选中标供应商中确定中标供应商。</w:t>
      </w:r>
      <w:bookmarkEnd w:id="104"/>
      <w:bookmarkEnd w:id="105"/>
    </w:p>
    <w:p w14:paraId="78771B53">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38.2.4</w:t>
      </w:r>
      <w:r>
        <w:rPr>
          <w:rFonts w:hint="eastAsia" w:ascii="宋体" w:hAnsi="宋体" w:eastAsia="宋体" w:cstheme="minorBidi"/>
          <w:kern w:val="2"/>
          <w:sz w:val="21"/>
          <w:szCs w:val="21"/>
          <w:lang w:eastAsia="zh-CN"/>
        </w:rPr>
        <w:t>政府集中采购机构</w:t>
      </w:r>
      <w:r>
        <w:rPr>
          <w:rFonts w:ascii="Calibri" w:hAnsi="Calibri" w:eastAsia="宋体" w:cstheme="minorBidi"/>
          <w:kern w:val="2"/>
          <w:sz w:val="21"/>
          <w:szCs w:val="21"/>
          <w:lang w:eastAsia="zh-CN"/>
        </w:rPr>
        <w:t>应当自评审结束之日起两个工作日内将候选中标供应商名单及其投标文件、评审报告送交采购人</w:t>
      </w:r>
      <w:r>
        <w:rPr>
          <w:rFonts w:hint="eastAsia" w:ascii="宋体" w:hAnsi="宋体" w:eastAsia="宋体" w:cstheme="minorBidi"/>
          <w:kern w:val="2"/>
          <w:sz w:val="21"/>
          <w:szCs w:val="21"/>
          <w:lang w:eastAsia="zh-CN"/>
        </w:rPr>
        <w:t>。</w:t>
      </w:r>
      <w:r>
        <w:rPr>
          <w:rFonts w:ascii="Calibri" w:hAnsi="Calibri" w:eastAsia="宋体" w:cstheme="minorBidi"/>
          <w:kern w:val="2"/>
          <w:sz w:val="21"/>
          <w:szCs w:val="21"/>
          <w:lang w:eastAsia="zh-CN"/>
        </w:rPr>
        <w:t>采购人应当安排专人对定标过程进行书面记录，形成定标报告，作为采购文件的组成部分存档，并及时将定标结果反馈</w:t>
      </w:r>
      <w:r>
        <w:rPr>
          <w:rFonts w:hint="eastAsia" w:ascii="Calibri" w:hAnsi="Calibri" w:eastAsia="宋体" w:cstheme="minorBidi"/>
          <w:kern w:val="2"/>
          <w:sz w:val="21"/>
          <w:szCs w:val="21"/>
          <w:lang w:eastAsia="zh-CN"/>
        </w:rPr>
        <w:t>政府集中采购机构。具体定标程序及相关要求以参照《</w:t>
      </w:r>
      <w:r>
        <w:rPr>
          <w:rFonts w:ascii="Calibri" w:hAnsi="Calibri" w:eastAsia="宋体" w:cstheme="minorBidi"/>
          <w:kern w:val="2"/>
          <w:sz w:val="21"/>
          <w:szCs w:val="21"/>
          <w:lang w:eastAsia="zh-CN"/>
        </w:rPr>
        <w:t>深圳市财政局关于印发</w:t>
      </w:r>
      <w:r>
        <w:rPr>
          <w:rFonts w:hint="eastAsia" w:ascii="宋体" w:hAnsi="宋体" w:eastAsia="宋体" w:cstheme="minorBidi"/>
          <w:kern w:val="2"/>
          <w:sz w:val="21"/>
          <w:szCs w:val="21"/>
          <w:lang w:eastAsia="zh-CN"/>
        </w:rPr>
        <w:t>〈</w:t>
      </w:r>
      <w:r>
        <w:rPr>
          <w:rFonts w:ascii="Calibri" w:hAnsi="Calibri" w:eastAsia="宋体" w:cstheme="minorBidi"/>
          <w:kern w:val="2"/>
          <w:sz w:val="21"/>
          <w:szCs w:val="21"/>
          <w:lang w:eastAsia="zh-CN"/>
        </w:rPr>
        <w:t>深圳市政府采购评标定标分离管理办法</w:t>
      </w:r>
      <w:r>
        <w:rPr>
          <w:rFonts w:hint="eastAsia" w:ascii="宋体" w:hAnsi="宋体" w:eastAsia="宋体" w:cstheme="minorBidi"/>
          <w:kern w:val="2"/>
          <w:sz w:val="21"/>
          <w:szCs w:val="21"/>
          <w:lang w:eastAsia="zh-CN"/>
        </w:rPr>
        <w:t>〉</w:t>
      </w:r>
      <w:r>
        <w:rPr>
          <w:rFonts w:ascii="Calibri" w:hAnsi="Calibri" w:eastAsia="宋体" w:cstheme="minorBidi"/>
          <w:kern w:val="2"/>
          <w:sz w:val="21"/>
          <w:szCs w:val="21"/>
          <w:lang w:eastAsia="zh-CN"/>
        </w:rPr>
        <w:t>的通知</w:t>
      </w:r>
      <w:r>
        <w:rPr>
          <w:rFonts w:hint="eastAsia" w:ascii="Calibri" w:hAnsi="Calibri" w:eastAsia="宋体" w:cstheme="minorBidi"/>
          <w:kern w:val="2"/>
          <w:sz w:val="21"/>
          <w:szCs w:val="21"/>
          <w:lang w:eastAsia="zh-CN"/>
        </w:rPr>
        <w:t>》（深财规【2</w:t>
      </w:r>
      <w:r>
        <w:rPr>
          <w:rFonts w:ascii="Calibri" w:hAnsi="Calibri" w:eastAsia="宋体" w:cstheme="minorBidi"/>
          <w:kern w:val="2"/>
          <w:sz w:val="21"/>
          <w:szCs w:val="21"/>
          <w:lang w:eastAsia="zh-CN"/>
        </w:rPr>
        <w:t>020</w:t>
      </w:r>
      <w:r>
        <w:rPr>
          <w:rFonts w:hint="eastAsia" w:ascii="Calibri" w:hAnsi="Calibri" w:eastAsia="宋体" w:cstheme="minorBidi"/>
          <w:kern w:val="2"/>
          <w:sz w:val="21"/>
          <w:szCs w:val="21"/>
          <w:lang w:eastAsia="zh-CN"/>
        </w:rPr>
        <w:t>】1号）执行。</w:t>
      </w:r>
    </w:p>
    <w:p w14:paraId="5380084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说明：采购人及投标供应商应按照上述方法提前做好相关准备。</w:t>
      </w:r>
    </w:p>
    <w:p w14:paraId="761A8A4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38.3专用条款另有规定的，按专用条款相关要求定标。</w:t>
      </w:r>
      <w:bookmarkEnd w:id="102"/>
    </w:p>
    <w:p w14:paraId="5D0405A9">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39．编写评审报告</w:t>
      </w:r>
    </w:p>
    <w:p w14:paraId="59A2123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D693513">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40．中标（成交）公告</w:t>
      </w:r>
    </w:p>
    <w:p w14:paraId="51E5CD8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40.1</w:t>
      </w:r>
      <w:bookmarkStart w:id="106" w:name="_Hlk72438709"/>
      <w:r>
        <w:rPr>
          <w:rFonts w:hint="eastAsia" w:ascii="宋体" w:hAnsi="宋体" w:eastAsia="宋体" w:cstheme="minorBidi"/>
          <w:kern w:val="2"/>
          <w:sz w:val="21"/>
          <w:szCs w:val="21"/>
          <w:lang w:eastAsia="zh-CN"/>
        </w:rPr>
        <w:t>为体现“公开、公平、公正”的原则，评审结束后经采购人确认（确定）评审结果，政府集中采购机构将在深圳交易集团（深圳公共资源交易中心）官网</w:t>
      </w:r>
      <w:r>
        <w:rPr>
          <w:rFonts w:hint="eastAsia" w:ascii="宋体" w:hAnsi="宋体" w:eastAsia="宋体" w:cstheme="minorBidi"/>
          <w:b/>
          <w:bCs/>
          <w:kern w:val="2"/>
          <w:sz w:val="21"/>
          <w:szCs w:val="21"/>
          <w:lang w:eastAsia="zh-CN"/>
        </w:rPr>
        <w:t>https://www.szexgrp.com/jyfw/zfcg-view.html?id=zfcg</w:t>
      </w:r>
      <w:r>
        <w:rPr>
          <w:rFonts w:hint="eastAsia" w:ascii="宋体" w:hAnsi="宋体" w:eastAsia="宋体" w:cstheme="minorBidi"/>
          <w:kern w:val="2"/>
          <w:sz w:val="21"/>
          <w:szCs w:val="21"/>
          <w:lang w:eastAsia="zh-CN"/>
        </w:rPr>
        <w:t>上发布中标结果公告。</w:t>
      </w:r>
      <w:bookmarkEnd w:id="106"/>
      <w:bookmarkStart w:id="107" w:name="_Hlk72438751"/>
      <w:r>
        <w:rPr>
          <w:rFonts w:hint="eastAsia" w:ascii="宋体" w:hAnsi="宋体" w:eastAsia="宋体" w:cstheme="minorBidi"/>
          <w:kern w:val="2"/>
          <w:sz w:val="21"/>
          <w:szCs w:val="21"/>
          <w:lang w:eastAsia="zh-CN"/>
        </w:rPr>
        <w:t>中标(成交)公告公示内容包含:采购人名称、项目名称、预算金额、采购方式、成交供应商名称、成交金额。供应商如对评审结果有异议，</w:t>
      </w:r>
      <w:r>
        <w:rPr>
          <w:rFonts w:ascii="宋体" w:hAnsi="宋体" w:eastAsia="宋体" w:cstheme="minorBidi"/>
          <w:kern w:val="2"/>
          <w:sz w:val="21"/>
          <w:szCs w:val="21"/>
          <w:lang w:eastAsia="zh-CN"/>
        </w:rPr>
        <w:t>可在发布公示日期起</w:t>
      </w:r>
      <w:r>
        <w:rPr>
          <w:rFonts w:hint="eastAsia" w:ascii="宋体" w:hAnsi="宋体" w:eastAsia="宋体" w:cstheme="minorBidi"/>
          <w:kern w:val="2"/>
          <w:sz w:val="21"/>
          <w:szCs w:val="21"/>
          <w:lang w:eastAsia="zh-CN"/>
        </w:rPr>
        <w:t>七</w:t>
      </w:r>
      <w:r>
        <w:rPr>
          <w:rFonts w:ascii="宋体" w:hAnsi="宋体" w:eastAsia="宋体" w:cstheme="minorBidi"/>
          <w:kern w:val="2"/>
          <w:sz w:val="21"/>
          <w:szCs w:val="21"/>
          <w:lang w:eastAsia="zh-CN"/>
        </w:rPr>
        <w:t>个工作日内向</w:t>
      </w:r>
      <w:r>
        <w:rPr>
          <w:rFonts w:hint="eastAsia" w:ascii="宋体" w:hAnsi="宋体" w:eastAsia="宋体" w:cstheme="minorBidi"/>
          <w:kern w:val="2"/>
          <w:sz w:val="21"/>
          <w:szCs w:val="21"/>
          <w:lang w:eastAsia="zh-CN"/>
        </w:rPr>
        <w:t>政府集中采购机构</w:t>
      </w:r>
      <w:r>
        <w:rPr>
          <w:rFonts w:ascii="宋体" w:hAnsi="宋体" w:eastAsia="宋体" w:cstheme="minorBidi"/>
          <w:kern w:val="2"/>
          <w:sz w:val="21"/>
          <w:szCs w:val="21"/>
          <w:lang w:eastAsia="zh-CN"/>
        </w:rPr>
        <w:t xml:space="preserve">提出。 </w:t>
      </w:r>
      <w:r>
        <w:rPr>
          <w:rFonts w:hint="eastAsia" w:ascii="宋体" w:hAnsi="宋体" w:eastAsia="宋体" w:cstheme="minorBidi"/>
          <w:kern w:val="2"/>
          <w:sz w:val="21"/>
          <w:szCs w:val="21"/>
          <w:lang w:eastAsia="zh-CN"/>
        </w:rPr>
        <w:t xml:space="preserve"> 监督电话：0755-86500050</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若在公示期内未提出质疑，则视为认同该评审结果。</w:t>
      </w:r>
    </w:p>
    <w:bookmarkEnd w:id="107"/>
    <w:p w14:paraId="49834E3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40.2质疑、投诉供应商应保证质疑、投诉内容的真实性和可靠性，并承担相应的法律责任。</w:t>
      </w:r>
    </w:p>
    <w:p w14:paraId="1C47F3BF">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41．中标通知书</w:t>
      </w:r>
    </w:p>
    <w:p w14:paraId="3E1872C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w:t>
      </w:r>
      <w:bookmarkStart w:id="108" w:name="_Hlk72438863"/>
      <w:r>
        <w:rPr>
          <w:rFonts w:hint="eastAsia" w:ascii="宋体" w:hAnsi="宋体" w:eastAsia="宋体" w:cstheme="minorBidi"/>
          <w:kern w:val="2"/>
          <w:sz w:val="21"/>
          <w:szCs w:val="21"/>
          <w:lang w:eastAsia="zh-CN"/>
        </w:rPr>
        <w:t>中标公告公布以后无异常的情况下,中标供应商和采购人可自行在</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1"/>
          <w:lang w:eastAsia="zh-CN"/>
        </w:rPr>
        <w:t>深圳政府采购自行采购系统（https://trade.szggzy.com/ggzy/center/#/login）</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1"/>
          <w:lang w:eastAsia="zh-CN"/>
        </w:rPr>
        <w:t>上打印</w:t>
      </w:r>
      <w:r>
        <w:rPr>
          <w:rFonts w:hint="eastAsia" w:ascii="宋体" w:hAnsi="宋体" w:eastAsia="宋体" w:cstheme="minorBidi"/>
          <w:b/>
          <w:kern w:val="2"/>
          <w:sz w:val="21"/>
          <w:szCs w:val="21"/>
          <w:lang w:eastAsia="zh-CN"/>
        </w:rPr>
        <w:t>《数字中标通知书》</w:t>
      </w:r>
      <w:r>
        <w:rPr>
          <w:rFonts w:hint="eastAsia" w:ascii="宋体" w:hAnsi="宋体" w:eastAsia="宋体" w:cstheme="minorBidi"/>
          <w:kern w:val="2"/>
          <w:sz w:val="21"/>
          <w:szCs w:val="21"/>
          <w:lang w:eastAsia="zh-CN"/>
        </w:rPr>
        <w:t>。</w:t>
      </w:r>
      <w:bookmarkEnd w:id="108"/>
    </w:p>
    <w:p w14:paraId="39BB005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中标通知书是合同的重要组成部分。</w:t>
      </w:r>
    </w:p>
    <w:p w14:paraId="3F91E1CB">
      <w:pPr>
        <w:widowControl w:val="0"/>
        <w:ind w:firstLine="420" w:firstLineChars="200"/>
        <w:jc w:val="both"/>
        <w:rPr>
          <w:rFonts w:ascii="宋体" w:hAnsi="宋体" w:eastAsia="宋体"/>
          <w:kern w:val="2"/>
          <w:sz w:val="21"/>
          <w:szCs w:val="21"/>
          <w:lang w:eastAsia="zh-CN"/>
        </w:rPr>
      </w:pPr>
      <w:bookmarkStart w:id="109" w:name="_Hlk71407340"/>
      <w:r>
        <w:rPr>
          <w:rFonts w:hint="eastAsia" w:ascii="宋体" w:hAnsi="宋体" w:eastAsia="宋体" w:cstheme="minorBidi"/>
          <w:kern w:val="2"/>
          <w:sz w:val="21"/>
          <w:szCs w:val="21"/>
          <w:lang w:eastAsia="zh-CN"/>
        </w:rPr>
        <w:t>41.3因质疑投诉或其他原因导致项目结果变更或采购终止的，政府集中采购机构有权吊销中标通知书。</w:t>
      </w:r>
    </w:p>
    <w:bookmarkEnd w:id="109"/>
    <w:p w14:paraId="430E7CB0">
      <w:pPr>
        <w:widowControl w:val="0"/>
        <w:ind w:firstLine="411" w:firstLineChars="196"/>
        <w:jc w:val="both"/>
        <w:rPr>
          <w:rFonts w:ascii="宋体" w:hAnsi="宋体" w:eastAsia="宋体"/>
          <w:kern w:val="2"/>
          <w:sz w:val="21"/>
          <w:szCs w:val="21"/>
          <w:lang w:eastAsia="zh-CN"/>
        </w:rPr>
      </w:pPr>
    </w:p>
    <w:p w14:paraId="45D34B5E">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公开招标失败的后续处理</w:t>
      </w:r>
    </w:p>
    <w:p w14:paraId="5FA6CC97">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42．公开招标失败的处理</w:t>
      </w:r>
    </w:p>
    <w:p w14:paraId="15090FC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42.1本项目公开招标过程中若由于投标截止后</w:t>
      </w:r>
      <w:r>
        <w:rPr>
          <w:rFonts w:hint="eastAsia" w:ascii="宋体" w:hAnsi="宋体" w:eastAsia="宋体" w:cstheme="minorBidi"/>
          <w:kern w:val="2"/>
          <w:sz w:val="21"/>
          <w:szCs w:val="22"/>
          <w:lang w:eastAsia="zh-CN"/>
        </w:rPr>
        <w:t>实际递交</w:t>
      </w:r>
      <w:r>
        <w:rPr>
          <w:rFonts w:ascii="宋体" w:hAnsi="宋体" w:eastAsia="宋体" w:cstheme="minorBidi"/>
          <w:kern w:val="2"/>
          <w:sz w:val="21"/>
          <w:szCs w:val="22"/>
          <w:lang w:eastAsia="zh-CN"/>
        </w:rPr>
        <w:t>投标</w:t>
      </w:r>
      <w:r>
        <w:rPr>
          <w:rFonts w:hint="eastAsia" w:ascii="宋体" w:hAnsi="宋体" w:eastAsia="宋体" w:cstheme="minorBidi"/>
          <w:kern w:val="2"/>
          <w:sz w:val="21"/>
          <w:szCs w:val="22"/>
          <w:lang w:eastAsia="zh-CN"/>
        </w:rPr>
        <w:t>文件的供应商数量不足、经</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评审对招标文件作实质响应的供应商不足等原因造成公开招标失败，可由</w:t>
      </w:r>
      <w:r>
        <w:rPr>
          <w:rFonts w:hint="eastAsia" w:ascii="宋体" w:hAnsi="宋体" w:eastAsia="宋体" w:cs="宋体"/>
          <w:kern w:val="2"/>
          <w:sz w:val="21"/>
          <w:szCs w:val="22"/>
          <w:lang w:eastAsia="zh-CN"/>
        </w:rPr>
        <w:t>政府集中采购机构</w:t>
      </w:r>
      <w:r>
        <w:rPr>
          <w:rFonts w:hint="eastAsia" w:ascii="宋体" w:hAnsi="宋体" w:eastAsia="宋体" w:cstheme="minorBidi"/>
          <w:kern w:val="2"/>
          <w:sz w:val="21"/>
          <w:szCs w:val="22"/>
          <w:lang w:eastAsia="zh-CN"/>
        </w:rPr>
        <w:t>重新组织采购。</w:t>
      </w:r>
    </w:p>
    <w:p w14:paraId="3F1815F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2798872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42.3重新组织采购有以下两种组织形式：</w:t>
      </w:r>
    </w:p>
    <w:p w14:paraId="2D7B472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（1）由政府集中采购机构重新组织公开招标；</w:t>
      </w:r>
    </w:p>
    <w:p w14:paraId="0D05FE9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（2）根据实际情况需要向采购人主管部门提出非公开招标方式申请，经采购人主管部门批准，公开招标失败采购项目可转为竞争性谈判或单一来源谈判方式采购。</w:t>
      </w:r>
    </w:p>
    <w:p w14:paraId="49C4BC5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42.4公开招标失败的采购项目重新组织公开招标，由政府集中采购机构重新按公开招标流程组织采购活动。</w:t>
      </w:r>
    </w:p>
    <w:p w14:paraId="0DDEB414">
      <w:pPr>
        <w:widowControl w:val="0"/>
        <w:ind w:firstLine="420" w:firstLineChars="200"/>
        <w:jc w:val="both"/>
        <w:rPr>
          <w:rFonts w:ascii="黑体" w:hAnsi="宋体" w:eastAsia="黑体"/>
          <w:kern w:val="2"/>
          <w:szCs w:val="22"/>
          <w:lang w:eastAsia="zh-CN"/>
        </w:rPr>
      </w:pPr>
      <w:r>
        <w:rPr>
          <w:rFonts w:hint="eastAsia" w:ascii="宋体" w:hAnsi="宋体" w:eastAsia="宋体" w:cstheme="minorBidi"/>
          <w:kern w:val="2"/>
          <w:sz w:val="21"/>
          <w:szCs w:val="22"/>
          <w:lang w:eastAsia="zh-CN"/>
        </w:rPr>
        <w:t>42.5公开招标失败的采购项目经采购人主管部门批准转为竞争性谈判或单一来源谈判方式采购的，按规定要求组织自行采购工作。</w:t>
      </w:r>
    </w:p>
    <w:p w14:paraId="071B79D2">
      <w:pPr>
        <w:widowControl w:val="0"/>
        <w:ind w:firstLine="420" w:firstLineChars="200"/>
        <w:jc w:val="both"/>
        <w:rPr>
          <w:rFonts w:ascii="宋体" w:hAnsi="宋体" w:eastAsia="宋体"/>
          <w:kern w:val="2"/>
          <w:sz w:val="21"/>
          <w:szCs w:val="21"/>
          <w:lang w:eastAsia="zh-CN"/>
        </w:rPr>
      </w:pPr>
    </w:p>
    <w:p w14:paraId="6A301C85">
      <w:pPr>
        <w:widowControl w:val="0"/>
        <w:jc w:val="both"/>
        <w:rPr>
          <w:rFonts w:ascii="黑体" w:hAnsi="宋体" w:eastAsia="黑体"/>
          <w:kern w:val="2"/>
          <w:szCs w:val="22"/>
          <w:lang w:eastAsia="zh-CN"/>
        </w:rPr>
      </w:pPr>
    </w:p>
    <w:p w14:paraId="545C1302">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bookmarkStart w:id="110" w:name="_Hlk72439043"/>
      <w:r>
        <w:rPr>
          <w:rFonts w:hint="eastAsia" w:ascii="Cambria" w:hAnsi="Cambria" w:eastAsia="宋体" w:cstheme="majorBidi"/>
          <w:b/>
          <w:bCs/>
          <w:kern w:val="2"/>
          <w:sz w:val="28"/>
          <w:szCs w:val="28"/>
          <w:lang w:eastAsia="zh-CN"/>
        </w:rPr>
        <w:t>合同的授予与备案</w:t>
      </w:r>
      <w:bookmarkEnd w:id="110"/>
    </w:p>
    <w:p w14:paraId="4156D4ED">
      <w:pPr>
        <w:widowControl w:val="0"/>
        <w:ind w:firstLine="420" w:firstLineChars="200"/>
        <w:jc w:val="both"/>
        <w:rPr>
          <w:rFonts w:ascii="黑体" w:hAnsi="宋体" w:eastAsia="黑体"/>
          <w:kern w:val="2"/>
          <w:sz w:val="21"/>
          <w:szCs w:val="21"/>
          <w:lang w:eastAsia="zh-CN"/>
        </w:rPr>
      </w:pPr>
      <w:bookmarkStart w:id="111" w:name="_Toc100052408"/>
      <w:bookmarkStart w:id="112" w:name="_Toc73521674"/>
      <w:bookmarkStart w:id="113" w:name="_Toc73521586"/>
      <w:bookmarkStart w:id="114" w:name="_Toc73517679"/>
      <w:bookmarkStart w:id="115" w:name="_Toc73518157"/>
      <w:bookmarkStart w:id="116" w:name="_Hlk72439088"/>
      <w:r>
        <w:rPr>
          <w:rFonts w:hint="eastAsia" w:ascii="黑体" w:hAnsi="宋体" w:eastAsia="黑体" w:cstheme="minorBidi"/>
          <w:kern w:val="2"/>
          <w:sz w:val="21"/>
          <w:szCs w:val="21"/>
          <w:lang w:eastAsia="zh-CN"/>
        </w:rPr>
        <w:t>43．合同授予标准</w:t>
      </w:r>
      <w:bookmarkEnd w:id="111"/>
      <w:bookmarkEnd w:id="112"/>
      <w:bookmarkEnd w:id="113"/>
      <w:bookmarkEnd w:id="114"/>
      <w:bookmarkEnd w:id="115"/>
    </w:p>
    <w:p w14:paraId="6147188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本项目的合同将授予经本招标文件规定评审确定的中标供应商。</w:t>
      </w:r>
    </w:p>
    <w:p w14:paraId="4A3C1D36">
      <w:pPr>
        <w:widowControl w:val="0"/>
        <w:ind w:firstLine="420" w:firstLineChars="200"/>
        <w:jc w:val="both"/>
        <w:rPr>
          <w:rFonts w:ascii="黑体" w:hAnsi="宋体" w:eastAsia="黑体"/>
          <w:kern w:val="2"/>
          <w:sz w:val="21"/>
          <w:szCs w:val="21"/>
          <w:lang w:eastAsia="zh-CN"/>
        </w:rPr>
      </w:pPr>
      <w:bookmarkStart w:id="117" w:name="_Toc73518158"/>
      <w:bookmarkStart w:id="118" w:name="_Toc73521675"/>
      <w:bookmarkStart w:id="119" w:name="_Toc73521587"/>
      <w:bookmarkStart w:id="120" w:name="_Toc100052409"/>
      <w:bookmarkStart w:id="121" w:name="_Toc73517680"/>
      <w:r>
        <w:rPr>
          <w:rFonts w:hint="eastAsia" w:ascii="黑体" w:hAnsi="宋体" w:eastAsia="黑体" w:cstheme="minorBidi"/>
          <w:kern w:val="2"/>
          <w:sz w:val="21"/>
          <w:szCs w:val="21"/>
          <w:lang w:eastAsia="zh-CN"/>
        </w:rPr>
        <w:t>44．</w:t>
      </w:r>
      <w:bookmarkEnd w:id="117"/>
      <w:bookmarkEnd w:id="118"/>
      <w:bookmarkEnd w:id="119"/>
      <w:bookmarkEnd w:id="120"/>
      <w:bookmarkEnd w:id="121"/>
      <w:r>
        <w:rPr>
          <w:rFonts w:hint="eastAsia" w:ascii="黑体" w:hAnsi="宋体" w:eastAsia="黑体" w:cstheme="minorBidi"/>
          <w:kern w:val="2"/>
          <w:sz w:val="21"/>
          <w:szCs w:val="21"/>
          <w:lang w:eastAsia="zh-CN"/>
        </w:rPr>
        <w:t>接受和拒绝任何或所有投标的权力</w:t>
      </w:r>
    </w:p>
    <w:p w14:paraId="7F021E6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0C7C170">
      <w:pPr>
        <w:widowControl w:val="0"/>
        <w:ind w:firstLine="420" w:firstLineChars="200"/>
        <w:jc w:val="both"/>
        <w:rPr>
          <w:rFonts w:ascii="黑体" w:hAnsi="宋体" w:eastAsia="黑体"/>
          <w:kern w:val="2"/>
          <w:sz w:val="21"/>
          <w:szCs w:val="21"/>
          <w:lang w:eastAsia="zh-CN"/>
        </w:rPr>
      </w:pPr>
      <w:bookmarkStart w:id="122" w:name="_Toc73521677"/>
      <w:bookmarkStart w:id="123" w:name="_Toc73517682"/>
      <w:bookmarkStart w:id="124" w:name="_Toc73521589"/>
      <w:bookmarkStart w:id="125" w:name="_Toc100052410"/>
      <w:bookmarkStart w:id="126" w:name="_Toc73518160"/>
      <w:r>
        <w:rPr>
          <w:rFonts w:hint="eastAsia" w:ascii="黑体" w:hAnsi="宋体" w:eastAsia="黑体" w:cstheme="minorBidi"/>
          <w:kern w:val="2"/>
          <w:sz w:val="21"/>
          <w:szCs w:val="21"/>
          <w:lang w:eastAsia="zh-CN"/>
        </w:rPr>
        <w:t>45．合同的签订</w:t>
      </w:r>
      <w:bookmarkEnd w:id="122"/>
      <w:bookmarkEnd w:id="123"/>
      <w:bookmarkEnd w:id="124"/>
      <w:bookmarkEnd w:id="125"/>
      <w:bookmarkEnd w:id="126"/>
    </w:p>
    <w:p w14:paraId="41974BB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0C090D9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45.2中标人应当按照合同约定履行义务，完成中标项目，不得将中标项目转让（转包）给他人。</w:t>
      </w:r>
    </w:p>
    <w:p w14:paraId="54DA967D">
      <w:pPr>
        <w:widowControl w:val="0"/>
        <w:ind w:firstLine="420" w:firstLineChars="200"/>
        <w:jc w:val="both"/>
        <w:rPr>
          <w:rFonts w:ascii="黑体" w:hAnsi="宋体" w:eastAsia="黑体"/>
          <w:kern w:val="2"/>
          <w:sz w:val="21"/>
          <w:szCs w:val="21"/>
          <w:lang w:eastAsia="zh-CN"/>
        </w:rPr>
      </w:pPr>
      <w:bookmarkStart w:id="127" w:name="_Toc73517683"/>
      <w:bookmarkStart w:id="128" w:name="_Toc73518161"/>
      <w:bookmarkStart w:id="129" w:name="_Toc100052411"/>
      <w:bookmarkStart w:id="130" w:name="_Toc73521678"/>
      <w:bookmarkStart w:id="131" w:name="_Toc73521590"/>
      <w:r>
        <w:rPr>
          <w:rFonts w:hint="eastAsia" w:ascii="黑体" w:hAnsi="宋体" w:eastAsia="黑体" w:cstheme="minorBidi"/>
          <w:kern w:val="2"/>
          <w:sz w:val="21"/>
          <w:szCs w:val="21"/>
          <w:lang w:eastAsia="zh-CN"/>
        </w:rPr>
        <w:t>46．履约担保</w:t>
      </w:r>
      <w:bookmarkEnd w:id="127"/>
      <w:bookmarkEnd w:id="128"/>
      <w:bookmarkEnd w:id="129"/>
      <w:bookmarkEnd w:id="130"/>
      <w:bookmarkEnd w:id="131"/>
    </w:p>
    <w:p w14:paraId="1DF67D0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46.1在签订项目合同的同时，中标人应按“对通用条款的补充内容”中规定的金额向采购人提交履约担保；</w:t>
      </w:r>
    </w:p>
    <w:p w14:paraId="2CD34E4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46.2，允许供应商自主选择以支票、汇票、本票、保函等非现金方式提交履约担保；</w:t>
      </w:r>
      <w:r>
        <w:rPr>
          <w:rFonts w:ascii="Calibri" w:hAnsi="Calibri" w:eastAsia="宋体" w:cstheme="minorBidi"/>
          <w:kern w:val="2"/>
          <w:sz w:val="21"/>
          <w:szCs w:val="21"/>
          <w:lang w:eastAsia="zh-CN"/>
        </w:rPr>
        <w:t>中标</w:t>
      </w:r>
      <w:r>
        <w:rPr>
          <w:rFonts w:hint="eastAsia" w:ascii="Calibri" w:hAnsi="Calibri" w:eastAsia="宋体" w:cstheme="minorBidi"/>
          <w:kern w:val="2"/>
          <w:sz w:val="21"/>
          <w:szCs w:val="21"/>
          <w:lang w:eastAsia="zh-CN"/>
        </w:rPr>
        <w:t>人</w:t>
      </w:r>
      <w:r>
        <w:rPr>
          <w:rFonts w:ascii="Calibri" w:hAnsi="Calibri" w:eastAsia="宋体" w:cstheme="minorBidi"/>
          <w:kern w:val="2"/>
          <w:sz w:val="21"/>
          <w:szCs w:val="21"/>
          <w:lang w:eastAsia="zh-CN"/>
        </w:rPr>
        <w:t>提交履约</w:t>
      </w:r>
      <w:r>
        <w:rPr>
          <w:rFonts w:hint="eastAsia" w:ascii="Calibri" w:hAnsi="Calibri" w:eastAsia="宋体" w:cstheme="minorBidi"/>
          <w:kern w:val="2"/>
          <w:sz w:val="21"/>
          <w:szCs w:val="21"/>
          <w:lang w:eastAsia="zh-CN"/>
        </w:rPr>
        <w:t>担保不是</w:t>
      </w:r>
      <w:r>
        <w:rPr>
          <w:rFonts w:ascii="Calibri" w:hAnsi="Calibri" w:eastAsia="宋体" w:cstheme="minorBidi"/>
          <w:kern w:val="2"/>
          <w:sz w:val="21"/>
          <w:szCs w:val="21"/>
          <w:lang w:eastAsia="zh-CN"/>
        </w:rPr>
        <w:t>合同签订的</w:t>
      </w:r>
      <w:r>
        <w:rPr>
          <w:rFonts w:hint="eastAsia" w:ascii="Calibri" w:hAnsi="Calibri" w:eastAsia="宋体" w:cstheme="minorBidi"/>
          <w:kern w:val="2"/>
          <w:sz w:val="21"/>
          <w:szCs w:val="21"/>
          <w:lang w:eastAsia="zh-CN"/>
        </w:rPr>
        <w:t>前提</w:t>
      </w:r>
      <w:r>
        <w:rPr>
          <w:rFonts w:ascii="Calibri" w:hAnsi="Calibri" w:eastAsia="宋体" w:cstheme="minorBidi"/>
          <w:kern w:val="2"/>
          <w:sz w:val="21"/>
          <w:szCs w:val="21"/>
          <w:lang w:eastAsia="zh-CN"/>
        </w:rPr>
        <w:t>条件，不要求中标</w:t>
      </w:r>
      <w:r>
        <w:rPr>
          <w:rFonts w:hint="eastAsia" w:ascii="Calibri" w:hAnsi="Calibri" w:eastAsia="宋体" w:cstheme="minorBidi"/>
          <w:kern w:val="2"/>
          <w:sz w:val="21"/>
          <w:szCs w:val="21"/>
          <w:lang w:eastAsia="zh-CN"/>
        </w:rPr>
        <w:t>人</w:t>
      </w:r>
      <w:r>
        <w:rPr>
          <w:rFonts w:ascii="Calibri" w:hAnsi="Calibri" w:eastAsia="宋体" w:cstheme="minorBidi"/>
          <w:kern w:val="2"/>
          <w:sz w:val="21"/>
          <w:szCs w:val="21"/>
          <w:lang w:eastAsia="zh-CN"/>
        </w:rPr>
        <w:t>提供除法律、法规明确规定外的其他担保</w:t>
      </w:r>
      <w:r>
        <w:rPr>
          <w:rFonts w:hint="eastAsia" w:ascii="Calibri" w:hAnsi="Calibri" w:eastAsia="宋体" w:cstheme="minorBidi"/>
          <w:kern w:val="2"/>
          <w:sz w:val="21"/>
          <w:szCs w:val="21"/>
          <w:lang w:eastAsia="zh-CN"/>
        </w:rPr>
        <w:t>。</w:t>
      </w:r>
    </w:p>
    <w:p w14:paraId="3637FEC8">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47. 合同备案</w:t>
      </w:r>
    </w:p>
    <w:p w14:paraId="253D7DF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Hans"/>
        </w:rPr>
        <w:t>采购人与中标供应商自中标通知书发出之日起10个工作日内签订采购合同，</w:t>
      </w:r>
      <w:r>
        <w:rPr>
          <w:rFonts w:hint="eastAsia" w:ascii="宋体" w:hAnsi="宋体" w:eastAsia="宋体" w:cstheme="minorBidi"/>
          <w:kern w:val="2"/>
          <w:sz w:val="21"/>
          <w:szCs w:val="21"/>
          <w:lang w:eastAsia="zh-CN"/>
        </w:rPr>
        <w:t>并按采购人内控制度规定提交备案。</w:t>
      </w:r>
    </w:p>
    <w:p w14:paraId="41B568E8">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48. 合同变更</w:t>
      </w:r>
    </w:p>
    <w:p w14:paraId="2EB1EE2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合同变更事宜参照《深圳市财政局关于优化政府采购合同备案的通知》（深财发保〔2022〕2号）相关规定，按采购人内控制度执行。</w:t>
      </w:r>
    </w:p>
    <w:p w14:paraId="383137E3">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49. 项目验收</w:t>
      </w:r>
    </w:p>
    <w:p w14:paraId="5C7A819A">
      <w:pPr>
        <w:widowControl/>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49.1采购人应当按照招标文件和合同规定的标准和方法，及时组织验收。</w:t>
      </w:r>
      <w:r>
        <w:rPr>
          <w:rFonts w:ascii="宋体" w:hAnsi="宋体" w:eastAsia="宋体" w:cstheme="minorBidi"/>
          <w:kern w:val="2"/>
          <w:sz w:val="21"/>
          <w:szCs w:val="21"/>
          <w:lang w:eastAsia="zh-CN"/>
        </w:rPr>
        <w:t xml:space="preserve"> </w:t>
      </w:r>
    </w:p>
    <w:p w14:paraId="2791C148">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50. 宣传</w:t>
      </w:r>
    </w:p>
    <w:p w14:paraId="55D6768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3DD83F9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a.名片、宣传册、广告标语等；</w:t>
      </w:r>
    </w:p>
    <w:p w14:paraId="3AD5FEB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b.案例介绍、推广等；</w:t>
      </w:r>
    </w:p>
    <w:p w14:paraId="3ECD1F9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c.工作人员向其他消费群体宣传。</w:t>
      </w:r>
    </w:p>
    <w:p w14:paraId="73B7AB51">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51. 供应商违法责任</w:t>
      </w:r>
    </w:p>
    <w:p w14:paraId="7C25112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1.1</w:t>
      </w:r>
      <w:r>
        <w:rPr>
          <w:rFonts w:hint="eastAsia" w:ascii="宋体" w:hAnsi="宋体" w:eastAsia="宋体" w:cstheme="minorBidi"/>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53728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（1）在采购活动中应当回避而未回避的；</w:t>
      </w:r>
    </w:p>
    <w:p w14:paraId="579D216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（2）未按本条例规定签订、履行采购合同，造成严重后果的；</w:t>
      </w:r>
    </w:p>
    <w:p w14:paraId="649736E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（3）隐瞒真实情况，提供虚假资料的；</w:t>
      </w:r>
    </w:p>
    <w:p w14:paraId="70B28AF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（4）以非法手段排斥其他供应商参与竞争的；</w:t>
      </w:r>
    </w:p>
    <w:p w14:paraId="6F7A7F9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（5）与其他采购参加人串通投标的；</w:t>
      </w:r>
    </w:p>
    <w:p w14:paraId="78EC253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（6）恶意投诉的；</w:t>
      </w:r>
    </w:p>
    <w:p w14:paraId="45F43FA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（7）向采购项目相关人行贿或者提供其他不当利益的；</w:t>
      </w:r>
    </w:p>
    <w:p w14:paraId="6F53B30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（8）阻碍、抗拒主管部门监督检查的；</w:t>
      </w:r>
    </w:p>
    <w:p w14:paraId="3C8D900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（9）其他违反本条例规定的行为。</w:t>
      </w:r>
    </w:p>
    <w:p w14:paraId="54AEEE0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 xml:space="preserve">1.2 </w:t>
      </w:r>
      <w:r>
        <w:rPr>
          <w:rFonts w:hint="eastAsia" w:ascii="宋体" w:hAnsi="宋体" w:eastAsia="宋体" w:cstheme="minorBidi"/>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32" w:name="_Hlk72440769"/>
      <w:r>
        <w:rPr>
          <w:rFonts w:hint="eastAsia" w:ascii="宋体" w:hAnsi="宋体" w:eastAsia="宋体" w:cstheme="minorBidi"/>
          <w:kern w:val="2"/>
          <w:sz w:val="21"/>
          <w:szCs w:val="21"/>
          <w:lang w:eastAsia="zh-CN"/>
        </w:rPr>
        <w:t>政府集中采购机构或采购人不予退还其交纳的谈判保证金，情节严重的，并由主管部门</w:t>
      </w:r>
      <w:bookmarkEnd w:id="132"/>
      <w:r>
        <w:rPr>
          <w:rFonts w:hint="eastAsia" w:ascii="宋体" w:hAnsi="宋体" w:eastAsia="宋体" w:cstheme="minorBidi"/>
          <w:kern w:val="2"/>
          <w:sz w:val="21"/>
          <w:szCs w:val="21"/>
          <w:lang w:eastAsia="zh-CN"/>
        </w:rPr>
        <w:t>记入供应商诚信档案，予以通报：</w:t>
      </w:r>
    </w:p>
    <w:p w14:paraId="2AC9BD9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）投标截止后，撤销投标的；</w:t>
      </w:r>
    </w:p>
    <w:p w14:paraId="60393FBD">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）中标后无正当理由未在规定期限内签订合同的；</w:t>
      </w:r>
    </w:p>
    <w:p w14:paraId="2559BA63">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）将中标项目转让给他人、或者在投标文件中未说明且未经采购人、采购</w:t>
      </w:r>
      <w:r>
        <w:rPr>
          <w:rFonts w:hint="eastAsia" w:ascii="宋体" w:hAnsi="宋体" w:eastAsia="宋体" w:cstheme="minorBidi"/>
          <w:kern w:val="2"/>
          <w:sz w:val="21"/>
          <w:szCs w:val="21"/>
          <w:lang w:eastAsia="zh-CN"/>
        </w:rPr>
        <w:t>招标</w:t>
      </w:r>
      <w:r>
        <w:rPr>
          <w:rFonts w:ascii="宋体" w:hAnsi="宋体" w:eastAsia="宋体" w:cstheme="minorBidi"/>
          <w:kern w:val="2"/>
          <w:sz w:val="21"/>
          <w:szCs w:val="21"/>
          <w:lang w:eastAsia="zh-CN"/>
        </w:rPr>
        <w:t>机构同意，将中标项目分包给他人的；</w:t>
      </w:r>
    </w:p>
    <w:p w14:paraId="53B21F5E">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w:t>
      </w:r>
      <w:r>
        <w:rPr>
          <w:rFonts w:ascii="宋体" w:hAnsi="宋体" w:eastAsia="宋体" w:cstheme="minorBidi"/>
          <w:kern w:val="2"/>
          <w:sz w:val="21"/>
          <w:szCs w:val="21"/>
          <w:lang w:eastAsia="zh-CN"/>
        </w:rPr>
        <w:t>）拒绝履行合同义务的</w:t>
      </w:r>
      <w:r>
        <w:rPr>
          <w:rFonts w:hint="eastAsia" w:ascii="宋体" w:hAnsi="宋体" w:eastAsia="宋体" w:cstheme="minorBidi"/>
          <w:kern w:val="2"/>
          <w:sz w:val="21"/>
          <w:szCs w:val="21"/>
          <w:lang w:eastAsia="zh-CN"/>
        </w:rPr>
        <w:t>。</w:t>
      </w:r>
    </w:p>
    <w:p w14:paraId="7A6AC57D">
      <w:pPr>
        <w:widowControl w:val="0"/>
        <w:spacing w:line="360" w:lineRule="auto"/>
        <w:jc w:val="both"/>
        <w:rPr>
          <w:rFonts w:ascii="Calibri" w:hAnsi="Calibri" w:eastAsia="宋体"/>
          <w:b/>
          <w:bCs/>
          <w:kern w:val="2"/>
          <w:szCs w:val="22"/>
          <w:lang w:eastAsia="zh-CN"/>
        </w:rPr>
      </w:pPr>
    </w:p>
    <w:bookmarkEnd w:id="116"/>
    <w:p w14:paraId="613F07F9">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14:paraId="7F7054EC">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52.质疑提出与答复</w:t>
      </w:r>
    </w:p>
    <w:p w14:paraId="2D3C3EB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52.1提出质疑</w:t>
      </w:r>
    </w:p>
    <w:p w14:paraId="290629C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14:paraId="3BE0A8B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52.2</w:t>
      </w:r>
      <w:r>
        <w:rPr>
          <w:rFonts w:ascii="宋体" w:hAnsi="宋体" w:eastAsia="宋体" w:cstheme="minorBidi"/>
          <w:kern w:val="2"/>
          <w:sz w:val="21"/>
          <w:szCs w:val="21"/>
          <w:lang w:eastAsia="zh-CN"/>
        </w:rPr>
        <w:t>法律依据</w:t>
      </w:r>
    </w:p>
    <w:p w14:paraId="243EE07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《中华人民共和国政府采购法》、《中华人民共和国政府采购法实施条例》、</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深圳经济特区政府采购</w:t>
      </w:r>
      <w:r>
        <w:rPr>
          <w:rFonts w:ascii="宋体" w:hAnsi="宋体" w:eastAsia="宋体" w:cstheme="minorBidi"/>
          <w:kern w:val="2"/>
          <w:sz w:val="21"/>
          <w:szCs w:val="21"/>
          <w:lang w:eastAsia="zh-CN"/>
        </w:rPr>
        <w:t>条例</w:t>
      </w:r>
      <w:r>
        <w:rPr>
          <w:rFonts w:hint="eastAsia" w:ascii="宋体" w:hAnsi="宋体" w:eastAsia="宋体" w:cstheme="minorBidi"/>
          <w:kern w:val="2"/>
          <w:sz w:val="21"/>
          <w:szCs w:val="21"/>
          <w:lang w:eastAsia="zh-CN"/>
        </w:rPr>
        <w:t>》、《深圳经济特区政府采购条例实施细则》、《政府采购质疑和投诉办法》（财政部令第94号）和其他有关法律法规规定。</w:t>
      </w:r>
    </w:p>
    <w:p w14:paraId="6039826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52.3质疑条件</w:t>
      </w:r>
    </w:p>
    <w:p w14:paraId="2A6F93C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52.3.1提出质疑的供应商应当是参与所质疑项目采购活动的供应商；</w:t>
      </w:r>
      <w:bookmarkStart w:id="133" w:name="_Hlk75374941"/>
      <w:r>
        <w:rPr>
          <w:rFonts w:hint="eastAsia" w:ascii="宋体" w:hAnsi="宋体" w:eastAsia="宋体" w:cstheme="minorBidi"/>
          <w:kern w:val="2"/>
          <w:sz w:val="21"/>
          <w:szCs w:val="21"/>
          <w:lang w:eastAsia="zh-CN"/>
        </w:rPr>
        <w:t>以联合体形式参与的，质疑应当由组成联合体的所有成员共同提出</w:t>
      </w:r>
      <w:bookmarkEnd w:id="133"/>
      <w:r>
        <w:rPr>
          <w:rFonts w:hint="eastAsia" w:ascii="宋体" w:hAnsi="宋体" w:eastAsia="宋体" w:cstheme="minorBidi"/>
          <w:kern w:val="2"/>
          <w:sz w:val="21"/>
          <w:szCs w:val="21"/>
          <w:lang w:eastAsia="zh-CN"/>
        </w:rPr>
        <w:t>；</w:t>
      </w:r>
    </w:p>
    <w:p w14:paraId="24F7D38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FC9790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52.3.3应提交书面质疑函，质疑函应当包括以下内容：</w:t>
      </w:r>
      <w:r>
        <w:rPr>
          <w:rFonts w:ascii="宋体" w:hAnsi="宋体" w:eastAsia="宋体" w:cstheme="minorBidi"/>
          <w:kern w:val="2"/>
          <w:sz w:val="21"/>
          <w:szCs w:val="21"/>
          <w:lang w:eastAsia="zh-CN"/>
        </w:rPr>
        <w:t xml:space="preserve"> </w:t>
      </w:r>
    </w:p>
    <w:p w14:paraId="085B3BD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（1）供应商的名称（或者姓名）、地址、邮编、邮箱、联系人及联系电话；</w:t>
      </w:r>
    </w:p>
    <w:p w14:paraId="3480E31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（2）质疑项目的名称、编号；</w:t>
      </w:r>
    </w:p>
    <w:p w14:paraId="4629FC7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（3）具体、明确的质疑对象、质疑事项和质疑请求；</w:t>
      </w:r>
    </w:p>
    <w:p w14:paraId="4349473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（4）因质疑事项而受损害的权益；</w:t>
      </w:r>
    </w:p>
    <w:p w14:paraId="13FC8E2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（5）事实依据；</w:t>
      </w:r>
    </w:p>
    <w:p w14:paraId="4425A8A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（6）必要的法律依据；</w:t>
      </w:r>
    </w:p>
    <w:p w14:paraId="73D6D65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（7）提出质疑的日期。</w:t>
      </w:r>
    </w:p>
    <w:p w14:paraId="384CC14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供应商为自然人的，应当由本人签字；供应商为法人或者其他组织的，应当由法定代表人（负责人），或者其授权代理人签字或者盖章，并加盖公章。</w:t>
      </w:r>
    </w:p>
    <w:p w14:paraId="1DDAC6E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52.4提交</w:t>
      </w:r>
      <w:r>
        <w:rPr>
          <w:rFonts w:ascii="宋体" w:hAnsi="宋体" w:eastAsia="宋体" w:cstheme="minorBidi"/>
          <w:kern w:val="2"/>
          <w:sz w:val="21"/>
          <w:szCs w:val="21"/>
          <w:lang w:eastAsia="zh-CN"/>
        </w:rPr>
        <w:t>材料</w:t>
      </w:r>
    </w:p>
    <w:p w14:paraId="1473A3D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75A300F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供应商可以委托代理人进行质疑。</w:t>
      </w:r>
      <w:r>
        <w:rPr>
          <w:rFonts w:ascii="宋体" w:hAnsi="宋体" w:eastAsia="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88B000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52.5收文地点</w:t>
      </w:r>
    </w:p>
    <w:p w14:paraId="1D27BEB3">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地址：深圳公共资源交易中心（深圳交易集团有限公司宝安分公司）一楼服务大厅，质疑咨询电话：0755-27758331。</w:t>
      </w:r>
    </w:p>
    <w:p w14:paraId="4AE9461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52.6收文办理</w:t>
      </w:r>
      <w:r>
        <w:rPr>
          <w:rFonts w:ascii="宋体" w:hAnsi="宋体" w:eastAsia="宋体" w:cstheme="minorBidi"/>
          <w:kern w:val="2"/>
          <w:sz w:val="21"/>
          <w:szCs w:val="21"/>
          <w:lang w:eastAsia="zh-CN"/>
        </w:rPr>
        <w:t>程序</w:t>
      </w:r>
    </w:p>
    <w:p w14:paraId="37481A5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5A0596AF">
      <w:pPr>
        <w:widowControl w:val="0"/>
        <w:ind w:firstLine="420" w:firstLineChars="200"/>
        <w:jc w:val="both"/>
        <w:rPr>
          <w:rFonts w:ascii="仿宋" w:hAnsi="仿宋" w:eastAsia="仿宋"/>
          <w:kern w:val="2"/>
          <w:sz w:val="21"/>
          <w:szCs w:val="21"/>
          <w:lang w:eastAsia="zh-CN"/>
        </w:rPr>
      </w:pPr>
      <w:r>
        <w:rPr>
          <w:rFonts w:hint="eastAsia" w:ascii="宋体" w:hAnsi="宋体" w:eastAsia="宋体" w:cstheme="minorBidi"/>
          <w:kern w:val="2"/>
          <w:sz w:val="21"/>
          <w:szCs w:val="21"/>
          <w:lang w:eastAsia="zh-CN"/>
        </w:rPr>
        <w:t>52.6.2供应商提交的质疑材料不符合质疑条件的，视情况处理：</w:t>
      </w:r>
    </w:p>
    <w:p w14:paraId="6E21BEB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供应商提交的质疑材料不全或者未按要求签字或者盖章的，政府集中采购机构应当一次性告知供应商需补正的内容和补正期限。</w:t>
      </w:r>
    </w:p>
    <w:p w14:paraId="31D3BA0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供应商提交的质疑存在下列情形之一的，不予受理：</w:t>
      </w:r>
    </w:p>
    <w:p w14:paraId="048BE03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（1）质疑主体不满足要求的；</w:t>
      </w:r>
    </w:p>
    <w:p w14:paraId="0D57138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（2）供应商自身权益未受到损害的；</w:t>
      </w:r>
    </w:p>
    <w:p w14:paraId="52A26D6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（3）供应商未在法定质疑期限内提出质疑的；</w:t>
      </w:r>
    </w:p>
    <w:p w14:paraId="3C9A1FE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（4）质疑材料不全或者未按要求签字或者盖章的情况下，要求补正后，逾期未补正或者补正后仍不符合规定的；</w:t>
      </w:r>
    </w:p>
    <w:p w14:paraId="1FF723A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（5）其他不符合受理条件情形的。</w:t>
      </w:r>
    </w:p>
    <w:p w14:paraId="5A0A614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质疑事项不予受理的，政府集中采购机构应当向供应商出具不符合质疑条件告知书。</w:t>
      </w:r>
    </w:p>
    <w:p w14:paraId="7459A6F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52.7质疑答复时限</w:t>
      </w:r>
    </w:p>
    <w:p w14:paraId="0F01B08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自收文之日起七个工作日内。</w:t>
      </w:r>
    </w:p>
    <w:p w14:paraId="20179B0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52.8争议（投诉）</w:t>
      </w:r>
    </w:p>
    <w:p w14:paraId="24F926F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对质疑答复不满意或者未在规定时间内答复的，提出质疑的供应商可以在答复期满后15个工作日内向本项目预算主管单位投诉。</w:t>
      </w:r>
    </w:p>
    <w:p w14:paraId="0A7275AA">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53. 质疑后续处理</w:t>
      </w:r>
    </w:p>
    <w:p w14:paraId="3A5ACCD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53.1供应商质疑不成立，或者成立但未对中标、成交结果构成影响的，继续开展采购活动。</w:t>
      </w:r>
    </w:p>
    <w:p w14:paraId="62499AF2">
      <w:pPr>
        <w:widowControl w:val="0"/>
        <w:ind w:firstLine="420" w:firstLineChars="200"/>
        <w:jc w:val="left"/>
        <w:rPr>
          <w:rFonts w:ascii="Calibri" w:hAnsi="Calibri" w:eastAsia="宋体"/>
          <w:kern w:val="2"/>
          <w:sz w:val="21"/>
          <w:szCs w:val="21"/>
          <w:lang w:eastAsia="zh-CN"/>
        </w:rPr>
      </w:pPr>
      <w:r>
        <w:rPr>
          <w:rFonts w:hint="eastAsia" w:ascii="宋体" w:hAnsi="宋体" w:eastAsia="宋体" w:cstheme="minorBidi"/>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1C514DA0">
      <w:pPr>
        <w:widowControl w:val="0"/>
        <w:jc w:val="center"/>
        <w:rPr>
          <w:rFonts w:ascii="Calibri" w:hAnsi="Calibri" w:eastAsia="宋体"/>
          <w:kern w:val="2"/>
          <w:sz w:val="21"/>
          <w:szCs w:val="22"/>
          <w:lang w:eastAsia="zh-CN"/>
        </w:rPr>
      </w:pPr>
      <w:r>
        <w:rPr>
          <w:rFonts w:ascii="Calibri" w:hAnsi="Calibri" w:eastAsia="宋体" w:cstheme="minorBidi"/>
          <w:kern w:val="2"/>
          <w:sz w:val="21"/>
          <w:szCs w:val="22"/>
          <w:lang w:eastAsia="zh-CN"/>
        </w:rPr>
        <w:t>---- END ----</w:t>
      </w:r>
      <w:bookmarkEnd w:id="79"/>
    </w:p>
    <w:p w14:paraId="6DC46711">
      <w:pPr>
        <w:widowControl w:val="0"/>
        <w:jc w:val="both"/>
        <w:rPr>
          <w:rFonts w:ascii="Calibri" w:hAnsi="Calibri" w:eastAsia="宋体"/>
          <w:kern w:val="2"/>
          <w:sz w:val="21"/>
          <w:szCs w:val="22"/>
          <w:lang w:eastAsia="zh-CN"/>
        </w:rPr>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pPr>
    </w:p>
    <w:p w14:paraId="32722078">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0A8E3172">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深圳市宝安区湖东小学体育馆设备采购</w:t>
      </w:r>
    </w:p>
    <w:tbl>
      <w:tblPr>
        <w:tblStyle w:val="1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2039ADD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EA34F2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6FED28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63813D7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292CE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24759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2248061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711A7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CC2EE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自行采购投标及履约承诺函；</w:t>
            </w:r>
          </w:p>
        </w:tc>
      </w:tr>
      <w:tr w14:paraId="350B247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392AA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A7036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403E6CA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65598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1A90B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10B78B8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273E8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60669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经验评价；</w:t>
            </w:r>
          </w:p>
        </w:tc>
      </w:tr>
      <w:tr w14:paraId="6EA87A1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0E603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2FDEC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认证情况；</w:t>
            </w:r>
          </w:p>
        </w:tc>
      </w:tr>
      <w:tr w14:paraId="33B9DF3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BB5E7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E37DE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w:t>
            </w:r>
          </w:p>
        </w:tc>
      </w:tr>
      <w:tr w14:paraId="2AD07BD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7CF66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55016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47669A8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E5DDF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D221B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46573F7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76E11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AB893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1A03337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ED06CC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D6FAD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659AC38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D2E38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434B1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绿色采购情况；</w:t>
            </w:r>
          </w:p>
        </w:tc>
      </w:tr>
      <w:tr w14:paraId="2DE4E4E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A9F7A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DA414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项目组织实施方案的评价；</w:t>
            </w:r>
          </w:p>
        </w:tc>
      </w:tr>
      <w:tr w14:paraId="69991CF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5AB6A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88FD4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售后服务评价；</w:t>
            </w:r>
          </w:p>
        </w:tc>
      </w:tr>
      <w:tr w14:paraId="1607021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2F4B6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061E6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3A16F7A0">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17D26DB6">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1CEEA0BA">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05A43D34">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BAZXCG-2025-00164-001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深圳市宝安区湖东小学体育馆设备采购</w:t>
      </w:r>
      <w:r>
        <w:rPr>
          <w:rFonts w:ascii="仿宋" w:hAnsi="仿宋" w:eastAsia="仿宋" w:cs="仿宋"/>
          <w:color w:val="333333"/>
          <w:u w:val="single" w:color="333333"/>
          <w:lang w:val="en" w:eastAsia="en"/>
        </w:rPr>
        <w:br w:type="textWrapping"/>
      </w:r>
    </w:p>
    <w:p w14:paraId="43F42AAE">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51C88064">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1649B545">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5AA80FC1">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1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2EE9433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822811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5DD065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EACF2C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5434E26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28E81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CFB36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23E7A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4D7C59E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88909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2E20C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初步评审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64D91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E5ABD9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E864A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63340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A1C79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70</w:t>
            </w:r>
          </w:p>
        </w:tc>
      </w:tr>
      <w:tr w14:paraId="0020027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A8B031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E7B19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492F9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742CD65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D6FF4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FE093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6F22D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30</w:t>
            </w:r>
          </w:p>
        </w:tc>
      </w:tr>
      <w:tr w14:paraId="0B5EA81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4F7A4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096B6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12A97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2B081DB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84B16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D394E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C9AEC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78BDCC5D">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7D9600C8">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73D8D313">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1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371B077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021F4F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ABE989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BFF631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0C05DF2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91489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015AD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366A6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本项目不接受联合体投标，不接受投标人选用进口产品参与投标（由供应商在《自行采购投标及履约承诺函》中作出声明；：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本项目不接受联合体投标，不接受投标人选用进口产品参与投标（由供应商在《自行采购投标及履约承诺函》中作出声明；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参与本项目政府采购（自行采购）活动时不存在被有关部门禁止参与政府采购（自行采购）活动且在有效期内的情况（由供应商在《自行采购投标及履约承诺函》中作出声明）；：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参与本项目政府采购（自行采购）活动时不存在被有关部门禁止参与政府采购（自行采购）活动且在有效期内的情况（由供应商在《自行采购投标及履约承诺函》中作出声明）；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具备《中华人民共和国政府采购法》第二十二条第一款的条件（由供应商在《自行采购投标及履约承诺函》中作出声明）；：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具备《中华人民共和国政府采购法》第二十二条第一款的条件（由供应商在《自行采购投标及履约承诺函》中作出声明）；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未被列入失信被执行人、重大税收违法案件当事人名单、政府采购（自行采购）严重违法失信行为记录名单（由供应商在《自行采购投标及履约承诺函》中作出声明）；：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未被列入失信被执行人、重大税收违法案件当事人名单、政府采购（自行采购）严重违法失信行为记录名单（由供应商在《自行采购投标及履约承诺函》中作出声明）；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不存在《深圳市财政局政府采购供应商信用信息管理办法》（深财规〔2023〕3号）列明的严重违法失信行为（由供应商在《自行采购投标及履约承诺函》中作出声明）；：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不存在《深圳市财政局政府采购供应商信用信息管理办法》（深财规〔2023〕3号）列明的严重违法失信行为（由供应商在《自行采购投标及履约承诺函》中作出声明）；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仿宋" w:hAnsi="仿宋" w:eastAsia="仿宋" w:cs="仿宋"/>
                <w:color w:val="666666"/>
                <w:lang w:val="en" w:eastAsia="en"/>
              </w:rPr>
              <w:br w:type="textWrapping"/>
            </w:r>
            <w:r>
              <w:rPr>
                <w:rFonts w:ascii="仿宋" w:hAnsi="仿宋" w:eastAsia="仿宋" w:cs="仿宋"/>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仿宋" w:hAnsi="仿宋" w:eastAsia="仿宋" w:cs="仿宋"/>
                <w:color w:val="666666"/>
                <w:lang w:val="en" w:eastAsia="en"/>
              </w:rPr>
              <w:br w:type="textWrapping"/>
            </w:r>
            <w:r>
              <w:rPr>
                <w:rFonts w:ascii="仿宋" w:hAnsi="仿宋" w:eastAsia="仿宋" w:cs="仿宋"/>
                <w:color w:val="666666"/>
                <w:lang w:val="en" w:eastAsia="en"/>
              </w:rPr>
              <w:t>本项目全部专门面向中小企业采购：否。：</w:t>
            </w:r>
            <w:r>
              <w:rPr>
                <w:rFonts w:ascii="仿宋" w:hAnsi="仿宋" w:eastAsia="仿宋" w:cs="仿宋"/>
                <w:color w:val="666666"/>
                <w:lang w:val="en" w:eastAsia="en"/>
              </w:rPr>
              <w:br w:type="textWrapping"/>
            </w:r>
            <w:r>
              <w:rPr>
                <w:rFonts w:ascii="仿宋" w:hAnsi="仿宋" w:eastAsia="仿宋" w:cs="仿宋"/>
                <w:color w:val="666666"/>
                <w:lang w:val="en" w:eastAsia="en"/>
              </w:rPr>
              <w:t>本项目全部专门面向中小企业采购：否。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w:t>
            </w:r>
          </w:p>
        </w:tc>
      </w:tr>
    </w:tbl>
    <w:p w14:paraId="3314C9F1">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初步评审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1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10C4596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5C7CB1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428946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233C3F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7337479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9AE99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955B3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CD132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r>
      <w:tr w14:paraId="60F5211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72ECA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D12F8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69800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0E89029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54798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3BBF1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6297C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7F75619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BFE95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C2DB3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4D389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EAE2E9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B2806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9CB8F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222E0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5897E3E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9B949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8CABC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未按招标文件所提供的样式填写《投标函》；未按招标文件所提供的《自行采购投标及履约承诺函》进行承诺；未按招标文件对投标文件组成的要求提供投标文件；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91428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未按招标文件所提供的样式填写《投标函》；未按招标文件所提供的《自行采购投标及履约承诺函》进行承诺；未按招标文件对投标文件组成的要求提供投标文件；</w:t>
            </w:r>
          </w:p>
        </w:tc>
      </w:tr>
      <w:tr w14:paraId="43AEDA6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714E3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BC46A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18728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14:paraId="47F807B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43F32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1C883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投标文件存在列放位置错误，导致属于信息公开情形的没有被公开；</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04FD4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投标文件存在列放位置错误，导致属于信息公开情形的没有被公开；</w:t>
            </w:r>
          </w:p>
        </w:tc>
      </w:tr>
      <w:tr w14:paraId="2F2B060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AC028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DDDC8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C12D1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0CA6920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C05FC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52CC4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投标文件用不属于本公司的电子密钥或电子营业执照进行加密的；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F3DDF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投标文件用不属于本公司的电子密钥或电子营业执照进行加密的；</w:t>
            </w:r>
          </w:p>
        </w:tc>
      </w:tr>
      <w:tr w14:paraId="27451F5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6140C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8B5BD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不同投标供应商投标文件“文件制作机器码”一致；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63B6E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不同投标供应商投标文件“文件制作机器码”一致；</w:t>
            </w:r>
          </w:p>
        </w:tc>
      </w:tr>
      <w:tr w14:paraId="05358DE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69D04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0BA0F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不同投标供应商投标文件“文件创建标识码”一致；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8BBAE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不同投标供应商投标文件“文件创建标识码”一致；</w:t>
            </w:r>
          </w:p>
        </w:tc>
      </w:tr>
      <w:tr w14:paraId="3CB458C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D206D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56643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21555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76274F28">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p>
    <w:tbl>
      <w:tblPr>
        <w:tblStyle w:val="1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72A7E89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E7BA63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83EE6C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3F93C2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89B0E3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627A35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197E2F7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FD774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D875D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“▲”参数响应情况评价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97B70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考察投标人对招标文件《第一册</w:t>
            </w:r>
            <w:r>
              <w:rPr>
                <w:rFonts w:ascii="Calibri" w:hAnsi="Calibri" w:eastAsia="Calibri" w:cs="Calibri"/>
                <w:color w:val="666666"/>
                <w:lang w:val="en" w:eastAsia="en"/>
              </w:rPr>
              <w:t> </w:t>
            </w:r>
            <w:r>
              <w:rPr>
                <w:rFonts w:ascii="仿宋" w:hAnsi="仿宋" w:eastAsia="仿宋" w:cs="仿宋"/>
                <w:color w:val="666666"/>
                <w:lang w:val="en" w:eastAsia="en"/>
              </w:rPr>
              <w:t>专用条款</w:t>
            </w:r>
            <w:r>
              <w:rPr>
                <w:rFonts w:ascii="Calibri" w:hAnsi="Calibri" w:eastAsia="Calibri" w:cs="Calibri"/>
                <w:color w:val="666666"/>
                <w:lang w:val="en" w:eastAsia="en"/>
              </w:rPr>
              <w:t> </w:t>
            </w:r>
            <w:r>
              <w:rPr>
                <w:rFonts w:ascii="仿宋" w:hAnsi="仿宋" w:eastAsia="仿宋" w:cs="仿宋"/>
                <w:color w:val="666666"/>
                <w:lang w:val="en" w:eastAsia="en"/>
              </w:rPr>
              <w:t>第三章</w:t>
            </w:r>
            <w:r>
              <w:rPr>
                <w:rFonts w:ascii="Calibri" w:hAnsi="Calibri" w:eastAsia="Calibri" w:cs="Calibri"/>
                <w:color w:val="666666"/>
                <w:lang w:val="en" w:eastAsia="en"/>
              </w:rPr>
              <w:t> </w:t>
            </w:r>
            <w:r>
              <w:rPr>
                <w:rFonts w:ascii="仿宋" w:hAnsi="仿宋" w:eastAsia="仿宋" w:cs="仿宋"/>
                <w:color w:val="666666"/>
                <w:lang w:val="en" w:eastAsia="en"/>
              </w:rPr>
              <w:t>用户需求书：四、技术要求》内容中的“▲”参数响应情况。 （二）评审依据： 以投标文件《技术要求偏离表》为评审依据，完全符合招标要求的，得100分。每1项“▲”参数不符合招标要求（或缺漏）的扣12.5分，最低得0分。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3B2282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918778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32</w:t>
            </w:r>
          </w:p>
        </w:tc>
      </w:tr>
      <w:tr w14:paraId="50E17F3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383F9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3DE72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非“▲”参数响应情况评价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3913B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考察投标人对招标文件《第一册 专用条款 第三章 用户需求书：四、技术要求》内容中的非“▲”参数响应情况。 （二）评审依据： 以投标文件《技术要求偏离表》为评审依据，完全符合招标要求的，得100分。每1项非“▲”参数不符合招标要求（或缺漏）的扣12.5分，最低得0分。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2F33CB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C20B78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4557470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59DDE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87190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绿色采购情况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70F9E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 （二）评审依据： 投标人提供符合相关要求的承诺函得100分（格式自定，应在《自行采购投标及履约承诺函》外另起承诺函）可视为符合规定，无需提供检测报告、认证报告。未提供或不符合的不得分。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4499DF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43EAA3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r>
      <w:tr w14:paraId="1843864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AD61D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58758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项目组织实施方案的评价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EE617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投标人提供本项目的组织实施方案，方案中应包含： 1、项目进度计划安排； 2、施工组织计划； 3、验收组织计划； 4、产品培训方案； （二）评审标准： 方案中含有上述一个内容得15分，以上最高合计60分。 在此基础上，对方案的合理性、可行性进行打分。 1、方案清晰周密、合理可行、表述完整、方法得当、技术先进、符合相关规范要求得40分。 2、方案基本可行表述基本完整得20分。 3、未提供或方案计划不切合本项目的实际情况、合理完善性差、可行性差的对应项不得分。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C16FEB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47F606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r>
      <w:tr w14:paraId="2E3C078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E6C33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E3D80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售后服务评价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9F8B1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投标人提供本项目的售后服务方案，方案中应包含 ： 1、服务内容； 2、维修应急方案； 3、培训计划； 4、其他特色服务； （二）评审标准： 方案中含有上述一个内容得15分，以上最高合计60分。在此基础上，对方案的合理性、可行性进行打分。 (1)售后服务方案非常详细，保障措施完善可行，得40分； (2)售后服务方案比较具体，保障措施比较完善可行，能够满足招标文件要求的得20分； (3)未提供售后服务方案和措施或方案不详细、可行性较差，无法满足招标文件要求的得0分。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3CF028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AA41CC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15F1DDE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9C093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3F02B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经验评价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EFB51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自2023年1月1日至本项目投标截止日为止（以合同签订日期为准），投标人具有与本项目同类(家具类或体育场馆设备类)项目经验，每提供一个得50分，最高得100分。 （二）评审标准： 1.投标人同时提供：①合同关键页（内容至少包括合同首页、合同签约主体名称、采购内容页、与含签订合同双方的落款盖章、签订日期的关键页）扫描件；②设备配置清单扫描件；③验收报告（或履约评价证明），需加盖合同甲方（合同相对方）公章（或业务章）； 2、未按要求提供证明材料（或证明材料无法判断是否符合评分要求）的不得分，原件备查。</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4417A6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0AABCF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50DFD6D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90648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9CFAF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0C611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投标人或投标人使用产品品牌商具有： 1、环境管理体系认证证书； 2、职业健康安全管理体系认证证书； 3、质量管理体系认证证书； 4、社会责任管理体系认证证书。 每提供一个得25分，以上合计得100分。 二、评审依据： 1、提供相关认证机构颁发的有效期内的认证证书扫描件及认证信息查询截图（截图需显示证书状态为有效）。说明：1.证书与查询信息截图必须同时提供，缺一不可。未同时提供的不得分，后果由投标人自行承担。2.投标人应确保认证证书在开标当天仍处于有效状态，并对所提供的证书及查询截图的真实性负责，如出现与事实不符的情形，视同隐瞒真实情况，提供虚假资料，将依法承担相应的法律责任。3.质疑投诉处理中对证书是否有效的认定，以国家认监委网站【全国认证认可信息公共服务平台（cx.cnca.cn）】查询结果为准。 2、未按要求提供证明材料（或证明材料无法判断是否符合评分要求）的不得分，原件备查。</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8353CA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FAC1B8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43DE3B1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524D4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569AD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5F42E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80745A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077D2A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426F7F7E">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2F29501D">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sectPr>
          <w:pgMar w:top="1440" w:right="1800" w:bottom="1440" w:left="1800" w:header="708" w:footer="708" w:gutter="0"/>
          <w:cols w:space="708" w:num="1"/>
        </w:sect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30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p w14:paraId="7F11AD60">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6A67DB38">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深圳市宝安区湖东小学体育馆设备采购</w:t>
      </w:r>
    </w:p>
    <w:tbl>
      <w:tblPr>
        <w:tblStyle w:val="1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1587F40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395E53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93807C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0C74DD0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15B9F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A55D7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27BCABC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2B8BA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A2FF08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自行采购投标及履约承诺函；</w:t>
            </w:r>
          </w:p>
        </w:tc>
      </w:tr>
      <w:tr w14:paraId="0FF62EF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25733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5667A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2EF6247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31F88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6B9A5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42F9E93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C034B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F5062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经验评价；</w:t>
            </w:r>
          </w:p>
        </w:tc>
      </w:tr>
      <w:tr w14:paraId="5BF798E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78EC6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143CC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认证情况；</w:t>
            </w:r>
          </w:p>
        </w:tc>
      </w:tr>
      <w:tr w14:paraId="30800E0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95D50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C57A7A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w:t>
            </w:r>
          </w:p>
        </w:tc>
      </w:tr>
      <w:tr w14:paraId="2108CC3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11A94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4A97C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7AC887F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E777E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ACCDB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332E71C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B25FB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504B7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7F38414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6B5BE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E6E705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03EE519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EBE8C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8AAAF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绿色采购情况；</w:t>
            </w:r>
          </w:p>
        </w:tc>
      </w:tr>
      <w:tr w14:paraId="7492FDC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C4A68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3B6EE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项目组织实施方案的评价；</w:t>
            </w:r>
          </w:p>
        </w:tc>
      </w:tr>
      <w:tr w14:paraId="6250FDB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8B8B4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43BAA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售后服务评价；</w:t>
            </w:r>
          </w:p>
        </w:tc>
      </w:tr>
      <w:tr w14:paraId="7205BF7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6C80C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14E26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6F0CBB33">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0EA9CC2D">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5BB34648">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7178C234">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BAZXCG-2025-00164-001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深圳市宝安区湖东小学体育馆设备采购</w:t>
      </w:r>
      <w:r>
        <w:rPr>
          <w:rFonts w:ascii="仿宋" w:hAnsi="仿宋" w:eastAsia="仿宋" w:cs="仿宋"/>
          <w:color w:val="333333"/>
          <w:u w:val="single" w:color="333333"/>
          <w:lang w:val="en" w:eastAsia="en"/>
        </w:rPr>
        <w:br w:type="textWrapping"/>
      </w:r>
    </w:p>
    <w:p w14:paraId="355145D9">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25297DA9">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763B9F69">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14E72F90">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2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4BBB4F9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329008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BBE938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C7EC7A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327DD2D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AAB29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BB466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F49D7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F8E2A3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083D6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04CD6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初步评审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FDBAC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7499FCD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AE7FC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9F7DD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CCC29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70</w:t>
            </w:r>
          </w:p>
        </w:tc>
      </w:tr>
      <w:tr w14:paraId="500D026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743AE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99080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32943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11E76F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29B2E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5CED7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71F1D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30</w:t>
            </w:r>
          </w:p>
        </w:tc>
      </w:tr>
      <w:tr w14:paraId="6EE90C8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C3866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830ED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F3FF3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416EC20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5DBAB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68D01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0B0B0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5AA7B738">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4919B52A">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73966E80">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2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7512E8E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1ECAFC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9FB150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48CA19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389D249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E4AA1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746DA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CCA03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本项目不接受联合体投标，不接受投标人选用进口产品参与投标（由供应商在《自行采购投标及履约承诺函》中作出声明；：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本项目不接受联合体投标，不接受投标人选用进口产品参与投标（由供应商在《自行采购投标及履约承诺函》中作出声明；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参与本项目政府采购（自行采购）活动时不存在被有关部门禁止参与政府采购（自行采购）活动且在有效期内的情况（由供应商在《自行采购投标及履约承诺函》中作出声明）；：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参与本项目政府采购（自行采购）活动时不存在被有关部门禁止参与政府采购（自行采购）活动且在有效期内的情况（由供应商在《自行采购投标及履约承诺函》中作出声明）；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具备《中华人民共和国政府采购法》第二十二条第一款的条件（由供应商在《自行采购投标及履约承诺函》中作出声明）；：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具备《中华人民共和国政府采购法》第二十二条第一款的条件（由供应商在《自行采购投标及履约承诺函》中作出声明）；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未被列入失信被执行人、重大税收违法案件当事人名单、政府采购（自行采购）严重违法失信行为记录名单（由供应商在《自行采购投标及履约承诺函》中作出声明）；：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未被列入失信被执行人、重大税收违法案件当事人名单、政府采购（自行采购）严重违法失信行为记录名单（由供应商在《自行采购投标及履约承诺函》中作出声明）；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不存在《深圳市财政局政府采购供应商信用信息管理办法》（深财规〔2023〕3号）列明的严重违法失信行为（由供应商在《自行采购投标及履约承诺函》中作出声明）；：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不存在《深圳市财政局政府采购供应商信用信息管理办法》（深财规〔2023〕3号）列明的严重违法失信行为（由供应商在《自行采购投标及履约承诺函》中作出声明）；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仿宋" w:hAnsi="仿宋" w:eastAsia="仿宋" w:cs="仿宋"/>
                <w:color w:val="666666"/>
                <w:lang w:val="en" w:eastAsia="en"/>
              </w:rPr>
              <w:br w:type="textWrapping"/>
            </w:r>
            <w:r>
              <w:rPr>
                <w:rFonts w:ascii="仿宋" w:hAnsi="仿宋" w:eastAsia="仿宋" w:cs="仿宋"/>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仿宋" w:hAnsi="仿宋" w:eastAsia="仿宋" w:cs="仿宋"/>
                <w:color w:val="666666"/>
                <w:lang w:val="en" w:eastAsia="en"/>
              </w:rPr>
              <w:br w:type="textWrapping"/>
            </w:r>
            <w:r>
              <w:rPr>
                <w:rFonts w:ascii="仿宋" w:hAnsi="仿宋" w:eastAsia="仿宋" w:cs="仿宋"/>
                <w:color w:val="666666"/>
                <w:lang w:val="en" w:eastAsia="en"/>
              </w:rPr>
              <w:t>本项目全部专门面向中小企业采购：否。：</w:t>
            </w:r>
            <w:r>
              <w:rPr>
                <w:rFonts w:ascii="仿宋" w:hAnsi="仿宋" w:eastAsia="仿宋" w:cs="仿宋"/>
                <w:color w:val="666666"/>
                <w:lang w:val="en" w:eastAsia="en"/>
              </w:rPr>
              <w:br w:type="textWrapping"/>
            </w:r>
            <w:r>
              <w:rPr>
                <w:rFonts w:ascii="仿宋" w:hAnsi="仿宋" w:eastAsia="仿宋" w:cs="仿宋"/>
                <w:color w:val="666666"/>
                <w:lang w:val="en" w:eastAsia="en"/>
              </w:rPr>
              <w:t>本项目全部专门面向中小企业采购：否。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w:t>
            </w:r>
          </w:p>
        </w:tc>
      </w:tr>
    </w:tbl>
    <w:p w14:paraId="0816D0C9">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初步评审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2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1F82E19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458158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40B5A0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9C2CA0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28DD593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BBE1D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3F076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09267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r>
      <w:tr w14:paraId="011B78B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DD274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3B553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BAA1C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34170E2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C00A5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CB42A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89836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3DFCA40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112C7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A42C1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E7A2B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09A279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AEC4A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E5D4AC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756FD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4220DD4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8B942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2916D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未按招标文件所提供的样式填写《投标函》；未按招标文件所提供的《自行采购投标及履约承诺函》进行承诺；未按招标文件对投标文件组成的要求提供投标文件；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9D2B2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未按招标文件所提供的样式填写《投标函》；未按招标文件所提供的《自行采购投标及履约承诺函》进行承诺；未按招标文件对投标文件组成的要求提供投标文件；</w:t>
            </w:r>
          </w:p>
        </w:tc>
      </w:tr>
      <w:tr w14:paraId="2FE0B8D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8F59F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5304E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14118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14:paraId="780E0E8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63483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6AB13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投标文件存在列放位置错误，导致属于信息公开情形的没有被公开；</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876AB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投标文件存在列放位置错误，导致属于信息公开情形的没有被公开；</w:t>
            </w:r>
          </w:p>
        </w:tc>
      </w:tr>
      <w:tr w14:paraId="395D5F5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D1C10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F0D7D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27043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41D2D6D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E7F9E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0CBFC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投标文件用不属于本公司的电子密钥或电子营业执照进行加密的；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08C74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投标文件用不属于本公司的电子密钥或电子营业执照进行加密的；</w:t>
            </w:r>
          </w:p>
        </w:tc>
      </w:tr>
      <w:tr w14:paraId="55C5FC1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C8FF6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E066F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不同投标供应商投标文件“文件制作机器码”一致；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BEC08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不同投标供应商投标文件“文件制作机器码”一致；</w:t>
            </w:r>
          </w:p>
        </w:tc>
      </w:tr>
      <w:tr w14:paraId="32F00C3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6DA27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415B7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不同投标供应商投标文件“文件创建标识码”一致；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F97DB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不同投标供应商投标文件“文件创建标识码”一致；</w:t>
            </w:r>
          </w:p>
        </w:tc>
      </w:tr>
      <w:tr w14:paraId="106DBE4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FFF8F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39B30B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3C242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3407FBFB">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2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025A6F6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28C5D6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8ED431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909EB7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27758A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1693E3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483B744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7FF68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59BEF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“▲”参数响应情况评价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D2EA1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考察投标人对招标文件《第一册</w:t>
            </w:r>
            <w:r>
              <w:rPr>
                <w:rFonts w:ascii="Calibri" w:hAnsi="Calibri" w:eastAsia="Calibri" w:cs="Calibri"/>
                <w:color w:val="666666"/>
                <w:lang w:val="en" w:eastAsia="en"/>
              </w:rPr>
              <w:t> </w:t>
            </w:r>
            <w:r>
              <w:rPr>
                <w:rFonts w:ascii="仿宋" w:hAnsi="仿宋" w:eastAsia="仿宋" w:cs="仿宋"/>
                <w:color w:val="666666"/>
                <w:lang w:val="en" w:eastAsia="en"/>
              </w:rPr>
              <w:t>专用条款</w:t>
            </w:r>
            <w:r>
              <w:rPr>
                <w:rFonts w:ascii="Calibri" w:hAnsi="Calibri" w:eastAsia="Calibri" w:cs="Calibri"/>
                <w:color w:val="666666"/>
                <w:lang w:val="en" w:eastAsia="en"/>
              </w:rPr>
              <w:t> </w:t>
            </w:r>
            <w:r>
              <w:rPr>
                <w:rFonts w:ascii="仿宋" w:hAnsi="仿宋" w:eastAsia="仿宋" w:cs="仿宋"/>
                <w:color w:val="666666"/>
                <w:lang w:val="en" w:eastAsia="en"/>
              </w:rPr>
              <w:t>第三章</w:t>
            </w:r>
            <w:r>
              <w:rPr>
                <w:rFonts w:ascii="Calibri" w:hAnsi="Calibri" w:eastAsia="Calibri" w:cs="Calibri"/>
                <w:color w:val="666666"/>
                <w:lang w:val="en" w:eastAsia="en"/>
              </w:rPr>
              <w:t> </w:t>
            </w:r>
            <w:r>
              <w:rPr>
                <w:rFonts w:ascii="仿宋" w:hAnsi="仿宋" w:eastAsia="仿宋" w:cs="仿宋"/>
                <w:color w:val="666666"/>
                <w:lang w:val="en" w:eastAsia="en"/>
              </w:rPr>
              <w:t>用户需求书：四、技术要求》内容中的“▲”参数响应情况。 （二）评审依据： 以投标文件《技术要求偏离表》为评审依据，完全符合招标要求的，得100分。每1项“▲”参数不符合招标要求（或缺漏）的扣33.4分，最低得0分。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5A6935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5BA877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32</w:t>
            </w:r>
          </w:p>
        </w:tc>
      </w:tr>
      <w:tr w14:paraId="5A41E10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37116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CEA74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非“▲”参数响应情况评价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33488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考察投标人对招标文件《第一册 专用条款 第三章 用户需求书：四、技术要求》内容中的非“▲”参数响应情况。 （二）评审依据： 以投标文件《技术要求偏离表》为评审依据，完全符合招标要求的，得100分。每1项非“▲”参数不符合招标要求（或缺漏）的扣12.5分，最低得0分。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BAA885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CB5F4F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5170C94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F2567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00B28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绿色采购情况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7FD3D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 （二）评审依据： 投标人提供符合相关要求的承诺函得100分（格式自定，应在《自行采购投标及履约承诺函》外另起承诺函）可视为符合规定，无需提供检测报告、认证报告。未提供或不符合的不得分。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140081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1CD7B5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r>
      <w:tr w14:paraId="740C422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8D1E0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8B015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项目组织实施方案的评价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7DE64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投标人提供本项目的组织实施方案，方案中应包含： 1、项目进度计划安排； 2、施工组织计划； 3、验收组织计划； 4、产品培训方案； （二）评审标准： 方案中含有上述一个内容得15分，以上最高合计60分。 在此基础上，对方案的合理性、可行性进行打分。 1、方案清晰周密、合理可行、表述完整、方法得当、技术先进、符合相关规范要求得40分。 2、方案基本可行表述基本完整得20分。 3、未提供或方案计划不切合本项目的实际情况、合理完善性差、可行性差的对应项不得分。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702A07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BAEC35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r>
      <w:tr w14:paraId="036EE3D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7AF52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2F173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售后服务评价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03E14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投标人提供本项目的售后服务方案，方案中应包含 ： 1、服务内容； 2、维修应急方案； 3、培训计划； 4、其他特色服务； （二）评审标准： 方案中含有上述一个内容得15分，以上最高合计60分。在此基础上，对方案的合理性、可行性进行打分。 (1)售后服务方案非常详细，保障措施完善可行，得40分； (2)售后服务方案比较具体，保障措施比较完善可行，能够满足招标文件要求的得20分； (3)未提供售后服务方案和措施或方案不详细、可行性较差，无法满足招标文件要求的得0分。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C41232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54D083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2BDEB14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2AB97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EFAA5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经验评价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086F9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自2023年1月1日至本项目投标截止日为止（以合同签订日期为准），投标人具有与本项目同类(家具类或体育场馆设备类)项目经验，每提供一个得50分，最高得100分。 （二）评审标准： 1.投标人同时提供：①合同关键页（内容至少包括合同首页、合同签约主体名称、采购内容页、与含签订合同双方的落款盖章、签订日期的关键页）扫描件；②设备配置清单扫描件；③验收报告（或履约评价证明），需加盖合同甲方（合同相对方）公章（或业务章）； 2、未按要求提供证明材料（或证明材料无法判断是否符合评分要求）的不得分，原件备查。</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5E5268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597EA0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1D8DD36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25D4B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6B3D7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8C41C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投标人或投标人使用产品品牌商具有： 1、环境管理体系认证证书； 2、职业健康安全管理体系认证证书； 3、质量管理体系认证证书； 4、社会责任管理体系认证证书。 每提供一个得25分，以上合计得100分。 二、评审依据： 1、提供相关认证机构颁发的有效期内的认证证书扫描件及认证信息查询截图（截图需显示证书状态为有效）。说明：1.证书与查询信息截图必须同时提供，缺一不可。未同时提供的不得分，后果由投标人自行承担。2.投标人应确保认证证书在开标当天仍处于有效状态，并对所提供的证书及查询截图的真实性负责，如出现与事实不符的情形，视同隐瞒真实情况，提供虚假资料，将依法承担相应的法律责任。3.质疑投诉处理中对证书是否有效的认定，以国家认监委网站【全国认证认可信息公共服务平台（cx.cnca.cn）】查询结果为准。 2、未按要求提供证明材料（或证明材料无法判断是否符合评分要求）的不得分，原件备查。</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A8CF93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1046BD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7FACA35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2B424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78721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16C81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8614E3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88CD7A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43F2A59D">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4541989A">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30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panose1 w:val="00020600040101010101"/>
    <w:charset w:val="86"/>
    <w:family w:val="auto"/>
    <w:pitch w:val="default"/>
    <w:sig w:usb0="A00002BF" w:usb1="18EF7CFA" w:usb2="00000016" w:usb3="00000000" w:csb0="0004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354E6">
    <w:pPr>
      <w:pStyle w:val="2"/>
      <w:framePr w:wrap="around" w:vAnchor="text" w:hAnchor="margin" w:xAlign="center" w:y="1"/>
      <w:rPr>
        <w:rStyle w:val="7"/>
      </w:rPr>
    </w:pPr>
    <w:r>
      <w:t xml:space="preserve">- </w:t>
    </w:r>
    <w:r>
      <w:fldChar w:fldCharType="begin"/>
    </w:r>
    <w:r>
      <w:instrText xml:space="preserve"> PAGE </w:instrText>
    </w:r>
    <w:r>
      <w:fldChar w:fldCharType="separate"/>
    </w:r>
    <w:r>
      <w:t>38</w:t>
    </w:r>
    <w:r>
      <w:fldChar w:fldCharType="end"/>
    </w:r>
    <w:r>
      <w:t xml:space="preserve"> -</w:t>
    </w:r>
  </w:p>
  <w:p w14:paraId="094CD05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40181">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fldChar w:fldCharType="end"/>
    </w:r>
  </w:p>
  <w:p w14:paraId="4F448714">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43CCC">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docPartObj>
        <w:docPartGallery w:val="autotext"/>
      </w:docPartObj>
    </w:sdtPr>
    <w:sdtContent>
      <w:p w14:paraId="2F8970A1">
        <w:pPr>
          <w:pStyle w:val="2"/>
          <w:jc w:val="center"/>
        </w:pPr>
        <w:r>
          <w:fldChar w:fldCharType="begin"/>
        </w:r>
        <w:r>
          <w:instrText xml:space="preserve"> PAGE   \* MERGEFORMAT </w:instrText>
        </w:r>
        <w:r>
          <w:fldChar w:fldCharType="separate"/>
        </w:r>
        <w:r>
          <w:rPr>
            <w:lang w:val="zh-CN"/>
          </w:rPr>
          <w:t>43</w:t>
        </w:r>
        <w:r>
          <w:rPr>
            <w:lang w:val="zh-CN"/>
          </w:rPr>
          <w:fldChar w:fldCharType="end"/>
        </w:r>
      </w:p>
    </w:sdtContent>
  </w:sdt>
  <w:p w14:paraId="19A81E5D">
    <w:pPr>
      <w:pStyle w:val="2"/>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994AD">
    <w:pPr>
      <w:pStyle w:val="2"/>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A832">
    <w:pPr>
      <w:pStyle w:val="2"/>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82815">
    <w:pPr>
      <w:pStyle w:val="3"/>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683F7">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6F820">
    <w:pPr>
      <w:pStyle w:val="3"/>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25B41">
    <w:pPr>
      <w:pStyle w:val="3"/>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A1FF">
    <w:pPr>
      <w:pStyle w:val="3"/>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94AAA60"/>
    <w:multiLevelType w:val="singleLevel"/>
    <w:tmpl w:val="E94AAA60"/>
    <w:lvl w:ilvl="0" w:tentative="0">
      <w:start w:val="2"/>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B6E8C2B"/>
    <w:multiLevelType w:val="multilevel"/>
    <w:tmpl w:val="3B6E8C2B"/>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
    <w:nsid w:val="7A0F6431"/>
    <w:multiLevelType w:val="singleLevel"/>
    <w:tmpl w:val="7A0F6431"/>
    <w:lvl w:ilvl="0" w:tentative="0">
      <w:start w:val="1"/>
      <w:numFmt w:val="decimal"/>
      <w:suff w:val="space"/>
      <w:lvlText w:val="%1."/>
      <w:lvlJc w:val="left"/>
    </w:lvl>
  </w:abstractNum>
  <w:num w:numId="1">
    <w:abstractNumId w:val="10"/>
  </w:num>
  <w:num w:numId="2">
    <w:abstractNumId w:val="7"/>
  </w:num>
  <w:num w:numId="3">
    <w:abstractNumId w:val="0"/>
  </w:num>
  <w:num w:numId="4">
    <w:abstractNumId w:val="1"/>
  </w:num>
  <w:num w:numId="5">
    <w:abstractNumId w:val="11"/>
  </w:num>
  <w:num w:numId="6">
    <w:abstractNumId w:val="3"/>
  </w:num>
  <w:num w:numId="7">
    <w:abstractNumId w:val="8"/>
  </w:num>
  <w:num w:numId="8">
    <w:abstractNumId w:val="5"/>
  </w:num>
  <w:num w:numId="9">
    <w:abstractNumId w:val="4"/>
  </w:num>
  <w:num w:numId="10">
    <w:abstractNumId w:val="2"/>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258748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9"/>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3">
    <w:name w:val="header"/>
    <w:basedOn w:val="1"/>
    <w:link w:val="8"/>
    <w:semiHidden/>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table" w:styleId="5">
    <w:name w:val="Table Grid"/>
    <w:basedOn w:val="4"/>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页眉 Char"/>
    <w:basedOn w:val="6"/>
    <w:link w:val="3"/>
    <w:semiHidden/>
    <w:qFormat/>
    <w:uiPriority w:val="99"/>
    <w:rPr>
      <w:rFonts w:eastAsia="宋体"/>
      <w:sz w:val="18"/>
      <w:szCs w:val="18"/>
    </w:rPr>
  </w:style>
  <w:style w:type="character" w:customStyle="1" w:styleId="9">
    <w:name w:val="页脚 Char"/>
    <w:basedOn w:val="6"/>
    <w:link w:val="2"/>
    <w:qFormat/>
    <w:uiPriority w:val="99"/>
    <w:rPr>
      <w:rFonts w:eastAsia="宋体"/>
      <w:sz w:val="18"/>
      <w:szCs w:val="18"/>
    </w:rPr>
  </w:style>
  <w:style w:type="table" w:customStyle="1" w:styleId="10">
    <w:name w:val="网格型1"/>
    <w:basedOn w:val="4"/>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ypo_table"/>
    <w:basedOn w:val="4"/>
    <w:qFormat/>
    <w:uiPriority w:val="0"/>
    <w:tblPr/>
  </w:style>
  <w:style w:type="table" w:customStyle="1" w:styleId="12">
    <w:name w:val="typo_table_0"/>
    <w:basedOn w:val="4"/>
    <w:qFormat/>
    <w:uiPriority w:val="0"/>
    <w:tblPr/>
  </w:style>
  <w:style w:type="table" w:customStyle="1" w:styleId="13">
    <w:name w:val="typo_table_1"/>
    <w:basedOn w:val="4"/>
    <w:uiPriority w:val="0"/>
  </w:style>
  <w:style w:type="paragraph" w:customStyle="1" w:styleId="14">
    <w:name w:val="typo_h1"/>
    <w:basedOn w:val="1"/>
    <w:uiPriority w:val="0"/>
    <w:pPr>
      <w:spacing w:line="648" w:lineRule="atLeast"/>
    </w:pPr>
    <w:rPr>
      <w:rFonts w:ascii="微软雅黑" w:hAnsi="微软雅黑" w:eastAsia="微软雅黑" w:cs="微软雅黑"/>
      <w:color w:val="333333"/>
      <w:sz w:val="48"/>
      <w:szCs w:val="48"/>
    </w:rPr>
  </w:style>
  <w:style w:type="character" w:customStyle="1" w:styleId="15">
    <w:name w:val="base"/>
    <w:basedOn w:val="6"/>
    <w:uiPriority w:val="0"/>
    <w:rPr>
      <w:rFonts w:ascii="仿宋" w:hAnsi="仿宋" w:eastAsia="仿宋" w:cs="仿宋"/>
      <w:b/>
      <w:bCs/>
      <w:sz w:val="28"/>
      <w:szCs w:val="28"/>
    </w:rPr>
  </w:style>
  <w:style w:type="paragraph" w:customStyle="1" w:styleId="16">
    <w:name w:val="typo_p"/>
    <w:basedOn w:val="1"/>
    <w:uiPriority w:val="0"/>
    <w:pPr>
      <w:spacing w:line="432" w:lineRule="atLeast"/>
    </w:pPr>
    <w:rPr>
      <w:rFonts w:ascii="微软雅黑" w:hAnsi="微软雅黑" w:eastAsia="微软雅黑" w:cs="微软雅黑"/>
      <w:color w:val="333333"/>
    </w:rPr>
  </w:style>
  <w:style w:type="character" w:customStyle="1" w:styleId="17">
    <w:name w:val="span"/>
    <w:basedOn w:val="6"/>
    <w:uiPriority w:val="0"/>
    <w:rPr>
      <w:rFonts w:ascii="仿宋" w:hAnsi="仿宋" w:eastAsia="仿宋" w:cs="仿宋"/>
    </w:rPr>
  </w:style>
  <w:style w:type="character" w:customStyle="1" w:styleId="18">
    <w:name w:val="underline"/>
    <w:basedOn w:val="6"/>
    <w:uiPriority w:val="0"/>
  </w:style>
  <w:style w:type="paragraph" w:customStyle="1" w:styleId="19">
    <w:name w:val="div"/>
    <w:basedOn w:val="1"/>
    <w:uiPriority w:val="0"/>
    <w:pPr>
      <w:keepLines/>
      <w:spacing w:line="432" w:lineRule="atLeast"/>
    </w:pPr>
    <w:rPr>
      <w:rFonts w:ascii="微软雅黑" w:hAnsi="微软雅黑" w:eastAsia="微软雅黑" w:cs="微软雅黑"/>
      <w:color w:val="333333"/>
    </w:rPr>
  </w:style>
  <w:style w:type="character" w:customStyle="1" w:styleId="20">
    <w:name w:val="step-methods_step-item_label"/>
    <w:basedOn w:val="6"/>
    <w:qFormat/>
    <w:uiPriority w:val="0"/>
  </w:style>
  <w:style w:type="table" w:customStyle="1" w:styleId="21">
    <w:name w:val="typo_table_2"/>
    <w:basedOn w:val="4"/>
    <w:uiPriority w:val="0"/>
  </w:style>
  <w:style w:type="character" w:customStyle="1" w:styleId="22">
    <w:name w:val="strong"/>
    <w:basedOn w:val="6"/>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97</Pages>
  <Words>26304</Words>
  <Characters>27721</Characters>
  <Lines>1</Lines>
  <Paragraphs>1</Paragraphs>
  <TotalTime>1</TotalTime>
  <ScaleCrop>false</ScaleCrop>
  <LinksUpToDate>false</LinksUpToDate>
  <CharactersWithSpaces>28757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2025-07-18T09:30:16Z</dcterms:created>
  <dc:creator>admin</dc:creator>
  <cp:lastModifiedBy>李鑫</cp:lastModifiedBy>
  <dcterms:modified xsi:type="dcterms:W3CDTF">2025-07-18T09:32:15Z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eyJoZGlkIjoiNjJmOTMzNDE1MTM0OTA0ZGNmYmI3NjVjMWVmZTBmN2YiLCJ1c2VySWQiOiIyMjc1MTQ3NjgifQ==</vt:lpwstr>
  </property>
  <property fmtid="{D5CDD505-2E9C-101B-9397-08002B2CF9AE}" pid="3" name="KSOProductBuildVer">
    <vt:lpwstr>2052-12.1.0.19302</vt:lpwstr>
  </property>
  <property fmtid="{D5CDD505-2E9C-101B-9397-08002B2CF9AE}" pid="4" name="ICV">
    <vt:lpwstr>77BBB11D8E774EC4AE0ACE3D4C31383D_13</vt:lpwstr>
  </property>
</Properties>
</file>