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2F26">
      <w:pPr>
        <w:widowControl/>
        <w:spacing w:before="0" w:beforeAutospacing="0" w:after="0" w:afterAutospacing="0"/>
        <w:jc w:val="left"/>
        <w:outlineLvl w:val="9"/>
        <w:rPr>
          <w:rFonts w:hint="eastAsia" w:ascii="方正小标宋简体" w:hAnsi="方正小标宋简体" w:eastAsia="方正小标宋简体" w:cs="方正小标宋简体"/>
          <w:bCs/>
          <w:color w:val="000000"/>
          <w:sz w:val="44"/>
          <w:szCs w:val="44"/>
        </w:rPr>
      </w:pP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2F8FD52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SZZXCG-2025-00472</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rFonts w:hint="eastAsia" w:ascii="宋体" w:hAnsi="宋体" w:cs="宋体"/>
                <w:kern w:val="0"/>
                <w:sz w:val="30"/>
                <w:szCs w:val="30"/>
                <w:lang w:eastAsia="zh-CN"/>
              </w:rPr>
            </w:pPr>
            <w:bookmarkStart w:id="104" w:name="_GoBack"/>
            <w:r>
              <w:rPr>
                <w:rFonts w:hint="eastAsia" w:ascii="宋体" w:hAnsi="宋体" w:cs="宋体"/>
                <w:kern w:val="0"/>
                <w:sz w:val="30"/>
                <w:szCs w:val="30"/>
                <w:lang w:eastAsia="zh-CN"/>
              </w:rPr>
              <w:t>“深圳福利彩票‘福彩·幸福同行’公益季系列活动”辅助服务项目</w:t>
            </w:r>
            <w:bookmarkEnd w:id="104"/>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公开征集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综合评分法</w:t>
            </w:r>
          </w:p>
        </w:tc>
      </w:tr>
    </w:tbl>
    <w:p w14:paraId="307CD8C4">
      <w:pPr>
        <w:rPr>
          <w:rFonts w:hint="eastAsia" w:ascii="黑体" w:hAnsi="黑体" w:eastAsia="黑体"/>
          <w:sz w:val="40"/>
          <w:szCs w:val="40"/>
        </w:rPr>
      </w:pPr>
      <w:r>
        <w:rPr>
          <w:rFonts w:hint="eastAsia" w:ascii="黑体" w:hAnsi="黑体" w:eastAsia="黑体"/>
          <w:sz w:val="40"/>
          <w:szCs w:val="40"/>
        </w:rPr>
        <w:br w:type="page"/>
      </w:r>
    </w:p>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3661BC">
      <w:pPr>
        <w:rPr>
          <w:rFonts w:hint="eastAsia" w:ascii="黑体" w:hAnsi="黑体" w:eastAsia="黑体"/>
          <w:sz w:val="40"/>
          <w:szCs w:val="40"/>
        </w:rPr>
      </w:pPr>
      <w:r>
        <w:rPr>
          <w:rFonts w:hint="eastAsia" w:ascii="黑体" w:hAnsi="黑体" w:eastAsia="黑体"/>
          <w:sz w:val="40"/>
          <w:szCs w:val="40"/>
        </w:rPr>
        <w:br w:type="page"/>
      </w:r>
    </w:p>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14:paraId="703C3F9B">
            <w:pPr>
              <w:wordWrap w:val="0"/>
              <w:jc w:val="center"/>
              <w:rPr>
                <w:rFonts w:hint="eastAsia" w:ascii="宋体" w:hAnsi="宋体" w:cs="宋体"/>
                <w:b/>
                <w:bCs/>
                <w:sz w:val="24"/>
              </w:rPr>
            </w:pPr>
            <w:r>
              <w:rPr>
                <w:b/>
                <w:bCs/>
              </w:rPr>
              <w:t>评分项</w:t>
            </w:r>
          </w:p>
        </w:tc>
        <w:tc>
          <w:tcPr>
            <w:tcW w:w="4824" w:type="dxa"/>
            <w:shd w:val="clear" w:color="auto" w:fill="E6EFFA"/>
            <w:vAlign w:val="center"/>
          </w:tcPr>
          <w:p w14:paraId="7220830F">
            <w:pPr>
              <w:wordWrap w:val="0"/>
              <w:jc w:val="center"/>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wordWrap w:val="0"/>
              <w:jc w:val="center"/>
              <w:rPr>
                <w:rFonts w:hint="eastAsia" w:ascii="宋体" w:hAnsi="宋体" w:cs="宋体"/>
                <w:b/>
                <w:bCs/>
                <w:color w:val="0000FF"/>
                <w:sz w:val="24"/>
              </w:rPr>
            </w:pPr>
            <w:r>
              <w:rPr>
                <w:b/>
                <w:bCs/>
                <w:color w:val="0000FF"/>
              </w:rPr>
              <w:t>1</w:t>
            </w:r>
          </w:p>
        </w:tc>
        <w:tc>
          <w:tcPr>
            <w:tcW w:w="3544" w:type="dxa"/>
            <w:gridSpan w:val="3"/>
          </w:tcPr>
          <w:p w14:paraId="59036C67">
            <w:pPr>
              <w:wordWrap w:val="0"/>
              <w:jc w:val="center"/>
              <w:rPr>
                <w:rFonts w:hint="eastAsia" w:ascii="宋体" w:hAnsi="宋体" w:cs="宋体"/>
                <w:b/>
                <w:bCs/>
                <w:color w:val="0000FF"/>
                <w:sz w:val="24"/>
              </w:rPr>
            </w:pPr>
            <w:r>
              <w:rPr>
                <w:b/>
                <w:bCs/>
                <w:color w:val="0000FF"/>
              </w:rPr>
              <w:t>价格</w:t>
            </w:r>
          </w:p>
        </w:tc>
        <w:tc>
          <w:tcPr>
            <w:tcW w:w="4824" w:type="dxa"/>
          </w:tcPr>
          <w:p w14:paraId="73628F4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AA550C">
            <w:pPr>
              <w:rPr>
                <w:rFonts w:hint="eastAsia" w:ascii="宋体" w:hAnsi="宋体" w:cs="宋体"/>
                <w:b/>
                <w:bCs/>
                <w:color w:val="0000FF"/>
                <w:sz w:val="24"/>
              </w:rPr>
            </w:pPr>
          </w:p>
        </w:tc>
        <w:tc>
          <w:tcPr>
            <w:tcW w:w="8368" w:type="dxa"/>
            <w:gridSpan w:val="4"/>
          </w:tcPr>
          <w:p w14:paraId="368D6110">
            <w:pPr>
              <w:wordWrap w:val="0"/>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wordWrap w:val="0"/>
              <w:jc w:val="center"/>
              <w:rPr>
                <w:rFonts w:hint="eastAsia" w:ascii="宋体" w:hAnsi="宋体" w:cs="宋体"/>
                <w:b/>
                <w:bCs/>
                <w:color w:val="0000FF"/>
                <w:sz w:val="24"/>
              </w:rPr>
            </w:pPr>
            <w:r>
              <w:rPr>
                <w:b/>
                <w:bCs/>
                <w:color w:val="0000FF"/>
              </w:rPr>
              <w:t>2</w:t>
            </w:r>
          </w:p>
        </w:tc>
        <w:tc>
          <w:tcPr>
            <w:tcW w:w="3544" w:type="dxa"/>
            <w:gridSpan w:val="3"/>
          </w:tcPr>
          <w:p w14:paraId="3CDE4063">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65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rPr>
                <w:rFonts w:hint="eastAsia" w:ascii="宋体" w:hAnsi="宋体" w:cs="宋体"/>
                <w:b/>
                <w:bCs/>
                <w:color w:val="0000FF"/>
                <w:sz w:val="24"/>
              </w:rPr>
            </w:pPr>
          </w:p>
        </w:tc>
        <w:tc>
          <w:tcPr>
            <w:tcW w:w="8368" w:type="dxa"/>
            <w:gridSpan w:val="4"/>
          </w:tcPr>
          <w:p w14:paraId="069A2FBC">
            <w:pPr>
              <w:wordWrap w:val="0"/>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rPr>
                <w:rFonts w:hint="eastAsia" w:ascii="宋体" w:hAnsi="宋体" w:cs="宋体"/>
                <w:b/>
                <w:bCs/>
                <w:color w:val="0000FF"/>
                <w:sz w:val="24"/>
              </w:rPr>
            </w:pPr>
          </w:p>
        </w:tc>
        <w:tc>
          <w:tcPr>
            <w:tcW w:w="709" w:type="dxa"/>
            <w:shd w:val="clear" w:color="auto" w:fill="E6EFFA"/>
            <w:vAlign w:val="center"/>
          </w:tcPr>
          <w:p w14:paraId="5E352FA0">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971083C">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3166E743">
            <w:pPr>
              <w:wordWrap w:val="0"/>
              <w:jc w:val="center"/>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rPr>
                <w:rFonts w:hint="eastAsia" w:ascii="宋体" w:hAnsi="宋体" w:cs="宋体"/>
                <w:b/>
                <w:bCs/>
                <w:color w:val="0000FF"/>
                <w:sz w:val="24"/>
              </w:rPr>
            </w:pPr>
          </w:p>
        </w:tc>
        <w:tc>
          <w:tcPr>
            <w:tcW w:w="709" w:type="dxa"/>
            <w:vAlign w:val="center"/>
          </w:tcPr>
          <w:p w14:paraId="38BD3622">
            <w:pPr>
              <w:wordWrap w:val="0"/>
              <w:jc w:val="center"/>
              <w:rPr>
                <w:rFonts w:hint="eastAsia" w:ascii="宋体" w:hAnsi="宋体" w:cs="宋体"/>
                <w:szCs w:val="21"/>
              </w:rPr>
            </w:pPr>
            <w:r>
              <w:rPr>
                <w:rFonts w:ascii="宋体" w:hAnsi="宋体"/>
                <w:szCs w:val="21"/>
              </w:rPr>
              <w:t>1</w:t>
            </w:r>
          </w:p>
        </w:tc>
        <w:tc>
          <w:tcPr>
            <w:tcW w:w="1701" w:type="dxa"/>
            <w:vAlign w:val="center"/>
          </w:tcPr>
          <w:p w14:paraId="4DD28B18">
            <w:pPr>
              <w:wordWrap w:val="0"/>
              <w:jc w:val="center"/>
              <w:rPr>
                <w:rFonts w:hint="eastAsia" w:ascii="宋体" w:hAnsi="宋体" w:eastAsia="宋体" w:cs="宋体"/>
                <w:szCs w:val="21"/>
                <w:lang w:eastAsia="zh-CN"/>
              </w:rPr>
            </w:pPr>
            <w:r>
              <w:rPr>
                <w:rFonts w:hint="eastAsia" w:ascii="宋体" w:hAnsi="宋体"/>
                <w:szCs w:val="21"/>
              </w:rPr>
              <w:t>实施方案</w:t>
            </w:r>
          </w:p>
        </w:tc>
        <w:tc>
          <w:tcPr>
            <w:tcW w:w="1134" w:type="dxa"/>
            <w:vAlign w:val="center"/>
          </w:tcPr>
          <w:p w14:paraId="212F0245">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top"/>
          </w:tcPr>
          <w:p w14:paraId="3C6E3D23">
            <w:pPr>
              <w:widowControl/>
              <w:jc w:val="both"/>
              <w:rPr>
                <w:rFonts w:hint="eastAsia" w:ascii="宋体" w:hAnsi="宋体" w:eastAsia="宋体" w:cs="宋体"/>
                <w:lang w:eastAsia="zh-CN"/>
              </w:rPr>
            </w:pPr>
            <w:r>
              <w:rPr>
                <w:rFonts w:hint="eastAsia" w:ascii="宋体" w:hAnsi="宋体" w:cs="宋体"/>
                <w:b/>
                <w:bCs/>
              </w:rPr>
              <w:t>（一）评审内容：</w:t>
            </w:r>
          </w:p>
          <w:p w14:paraId="5B69929E">
            <w:pPr>
              <w:widowControl/>
              <w:jc w:val="both"/>
              <w:rPr>
                <w:rFonts w:hint="eastAsia" w:ascii="宋体" w:hAnsi="宋体" w:cs="宋体"/>
              </w:rPr>
            </w:pPr>
            <w:r>
              <w:rPr>
                <w:rFonts w:hint="eastAsia" w:ascii="宋体" w:hAnsi="宋体" w:cs="宋体"/>
              </w:rPr>
              <w:t>投标人需针对所投标的项目从包括但不限于如下方面进行表述</w:t>
            </w:r>
          </w:p>
          <w:p w14:paraId="351638E8">
            <w:pPr>
              <w:widowControl/>
              <w:numPr>
                <w:numId w:val="0"/>
              </w:numPr>
              <w:jc w:val="both"/>
              <w:rPr>
                <w:rFonts w:hint="eastAsia" w:ascii="宋体" w:hAnsi="宋体" w:cs="宋体"/>
              </w:rPr>
            </w:pPr>
            <w:r>
              <w:rPr>
                <w:rFonts w:hint="eastAsia" w:cs="Times New Roman"/>
                <w:bCs/>
                <w:szCs w:val="21"/>
                <w:lang w:val="en-US" w:eastAsia="zh-CN"/>
              </w:rPr>
              <w:t>1.“</w:t>
            </w:r>
            <w:r>
              <w:rPr>
                <w:rFonts w:hint="eastAsia"/>
                <w:bCs/>
                <w:szCs w:val="21"/>
              </w:rPr>
              <w:t>福彩圆梦·银发守护活动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服务方案</w:t>
            </w:r>
            <w:r>
              <w:rPr>
                <w:rFonts w:hint="eastAsia" w:ascii="宋体" w:hAnsi="宋体" w:cs="宋体"/>
              </w:rPr>
              <w:t>；</w:t>
            </w:r>
          </w:p>
          <w:p w14:paraId="120C658E">
            <w:pPr>
              <w:widowControl/>
              <w:numPr>
                <w:ilvl w:val="0"/>
                <w:numId w:val="0"/>
              </w:numPr>
              <w:jc w:val="both"/>
              <w:rPr>
                <w:rFonts w:hint="eastAsia" w:ascii="宋体" w:hAnsi="宋体" w:cs="宋体"/>
              </w:rPr>
            </w:pPr>
            <w:r>
              <w:rPr>
                <w:rFonts w:hint="eastAsia" w:ascii="宋体" w:hAnsi="宋体" w:cs="宋体"/>
                <w:kern w:val="2"/>
                <w:sz w:val="21"/>
                <w:szCs w:val="24"/>
                <w:lang w:val="en-US" w:eastAsia="zh-CN" w:bidi="ar-SA"/>
              </w:rPr>
              <w:t>2.</w:t>
            </w: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r>
              <w:rPr>
                <w:rFonts w:hint="eastAsia" w:ascii="宋体" w:hAnsi="宋体" w:cs="宋体"/>
                <w:lang w:val="en-US" w:eastAsia="zh-CN"/>
              </w:rPr>
              <w:t>方案；</w:t>
            </w:r>
          </w:p>
          <w:p w14:paraId="1E1011D4">
            <w:pPr>
              <w:widowControl/>
              <w:jc w:val="both"/>
              <w:rPr>
                <w:rFonts w:hint="eastAsia" w:ascii="宋体" w:hAnsi="宋体" w:cs="宋体"/>
              </w:rPr>
            </w:pPr>
            <w:r>
              <w:rPr>
                <w:rFonts w:hint="eastAsia" w:ascii="宋体" w:hAnsi="宋体" w:cs="宋体"/>
                <w:lang w:val="en-US" w:eastAsia="zh-CN"/>
              </w:rPr>
              <w:t>3.活动配套</w:t>
            </w:r>
            <w:r>
              <w:rPr>
                <w:rFonts w:hint="eastAsia" w:ascii="宋体" w:hAnsi="宋体" w:cs="宋体"/>
              </w:rPr>
              <w:t>电视</w:t>
            </w:r>
            <w:r>
              <w:rPr>
                <w:rFonts w:hint="eastAsia" w:ascii="宋体" w:hAnsi="宋体" w:cs="宋体"/>
                <w:lang w:val="en-US" w:eastAsia="zh-CN"/>
              </w:rPr>
              <w:t>媒体宣传方案</w:t>
            </w:r>
            <w:r>
              <w:rPr>
                <w:rFonts w:hint="eastAsia" w:ascii="宋体" w:hAnsi="宋体" w:cs="宋体"/>
              </w:rPr>
              <w:t>；</w:t>
            </w:r>
          </w:p>
          <w:p w14:paraId="76DC79E2">
            <w:pPr>
              <w:widowControl/>
              <w:jc w:val="both"/>
              <w:rPr>
                <w:rFonts w:hint="eastAsia" w:ascii="宋体" w:hAnsi="宋体" w:cs="宋体"/>
              </w:rPr>
            </w:pPr>
            <w:r>
              <w:rPr>
                <w:rFonts w:hint="eastAsia" w:ascii="宋体" w:hAnsi="宋体" w:cs="宋体"/>
                <w:lang w:val="en-US" w:eastAsia="zh-CN"/>
              </w:rPr>
              <w:t>4.活动配套</w:t>
            </w:r>
            <w:r>
              <w:rPr>
                <w:rFonts w:hint="eastAsia" w:ascii="宋体" w:hAnsi="宋体" w:cs="宋体"/>
              </w:rPr>
              <w:t>云端系统</w:t>
            </w:r>
            <w:r>
              <w:rPr>
                <w:rFonts w:hint="eastAsia" w:ascii="宋体" w:hAnsi="宋体" w:cs="宋体"/>
                <w:lang w:val="en-US" w:eastAsia="zh-CN"/>
              </w:rPr>
              <w:t>的使用服务方案</w:t>
            </w:r>
            <w:r>
              <w:rPr>
                <w:rFonts w:hint="eastAsia" w:ascii="宋体" w:hAnsi="宋体" w:cs="宋体"/>
              </w:rPr>
              <w:t>；</w:t>
            </w:r>
          </w:p>
          <w:p w14:paraId="2AFFB80F">
            <w:pPr>
              <w:widowControl/>
              <w:jc w:val="both"/>
              <w:rPr>
                <w:rFonts w:hint="eastAsia" w:ascii="宋体" w:hAnsi="宋体" w:cs="宋体"/>
              </w:rPr>
            </w:pP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活动</w:t>
            </w:r>
            <w:r>
              <w:rPr>
                <w:rFonts w:hint="eastAsia" w:ascii="宋体" w:hAnsi="宋体" w:cs="宋体"/>
              </w:rPr>
              <w:t>配套公益文创产品设计与</w:t>
            </w:r>
            <w:r>
              <w:rPr>
                <w:rFonts w:hint="eastAsia" w:ascii="宋体" w:hAnsi="宋体" w:cs="宋体"/>
                <w:lang w:val="en-US" w:eastAsia="zh-CN"/>
              </w:rPr>
              <w:t>定制方案</w:t>
            </w:r>
            <w:r>
              <w:rPr>
                <w:rFonts w:hint="eastAsia" w:ascii="宋体" w:hAnsi="宋体" w:cs="宋体"/>
              </w:rPr>
              <w:t>。</w:t>
            </w:r>
          </w:p>
          <w:p w14:paraId="40A288AC">
            <w:pPr>
              <w:widowControl/>
              <w:jc w:val="both"/>
              <w:rPr>
                <w:rFonts w:hint="eastAsia" w:ascii="宋体" w:hAnsi="宋体" w:cs="宋体"/>
                <w:b/>
                <w:bCs/>
              </w:rPr>
            </w:pPr>
            <w:r>
              <w:rPr>
                <w:rFonts w:hint="eastAsia" w:ascii="宋体" w:hAnsi="宋体" w:cs="宋体"/>
                <w:b/>
                <w:bCs/>
              </w:rPr>
              <w:t>（二）评审依据：</w:t>
            </w:r>
          </w:p>
          <w:p w14:paraId="4E9E644C">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5</w:t>
            </w:r>
            <w:r>
              <w:rPr>
                <w:rFonts w:hint="eastAsia" w:ascii="Times New Roman" w:hAnsi="Times New Roman" w:eastAsia="宋体" w:cs="Times New Roman"/>
                <w:szCs w:val="21"/>
              </w:rPr>
              <w:t>点，满足</w:t>
            </w:r>
            <w:r>
              <w:rPr>
                <w:rFonts w:hint="eastAsia" w:eastAsia="宋体" w:cs="Times New Roman"/>
                <w:szCs w:val="21"/>
                <w:lang w:val="en-US" w:eastAsia="zh-CN"/>
              </w:rPr>
              <w:t>5</w:t>
            </w:r>
            <w:r>
              <w:rPr>
                <w:rFonts w:hint="eastAsia" w:ascii="Times New Roman" w:hAnsi="Times New Roman" w:eastAsia="宋体" w:cs="Times New Roman"/>
                <w:szCs w:val="21"/>
              </w:rPr>
              <w:t>点得50分，满足任意</w:t>
            </w:r>
            <w:r>
              <w:rPr>
                <w:rFonts w:hint="eastAsia" w:eastAsia="宋体" w:cs="Times New Roman"/>
                <w:szCs w:val="21"/>
                <w:lang w:val="en-US" w:eastAsia="zh-CN"/>
              </w:rPr>
              <w:t>4</w:t>
            </w:r>
            <w:r>
              <w:rPr>
                <w:rFonts w:hint="eastAsia" w:ascii="Times New Roman" w:hAnsi="Times New Roman" w:eastAsia="宋体" w:cs="Times New Roman"/>
                <w:szCs w:val="21"/>
              </w:rPr>
              <w:t>点得</w:t>
            </w:r>
            <w:r>
              <w:rPr>
                <w:rFonts w:hint="eastAsia" w:eastAsia="宋体" w:cs="Times New Roman"/>
                <w:szCs w:val="21"/>
                <w:lang w:val="en-US" w:eastAsia="zh-CN"/>
              </w:rPr>
              <w:t>4</w:t>
            </w:r>
            <w:r>
              <w:rPr>
                <w:rFonts w:hint="eastAsia" w:ascii="Times New Roman" w:hAnsi="Times New Roman" w:eastAsia="宋体" w:cs="Times New Roman"/>
                <w:szCs w:val="21"/>
              </w:rPr>
              <w:t>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w:t>
            </w:r>
            <w:r>
              <w:rPr>
                <w:rFonts w:hint="eastAsia" w:eastAsia="宋体" w:cs="Times New Roman"/>
                <w:szCs w:val="21"/>
                <w:lang w:val="en-US" w:eastAsia="zh-CN"/>
              </w:rPr>
              <w:t>2</w:t>
            </w:r>
            <w:r>
              <w:rPr>
                <w:rFonts w:hint="eastAsia" w:ascii="Times New Roman" w:hAnsi="Times New Roman" w:eastAsia="宋体" w:cs="Times New Roman"/>
                <w:szCs w:val="21"/>
              </w:rPr>
              <w:t>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10</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4F9B07FB">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30ADCB18">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4085D60B">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18E384E">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1AD00E0E">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450846AF">
            <w:pPr>
              <w:jc w:val="both"/>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rPr>
                <w:rFonts w:hint="eastAsia" w:ascii="宋体" w:hAnsi="宋体" w:cs="宋体"/>
                <w:b/>
                <w:bCs/>
                <w:color w:val="0000FF"/>
                <w:sz w:val="24"/>
              </w:rPr>
            </w:pPr>
          </w:p>
        </w:tc>
        <w:tc>
          <w:tcPr>
            <w:tcW w:w="709" w:type="dxa"/>
            <w:vAlign w:val="center"/>
          </w:tcPr>
          <w:p w14:paraId="1E7CE288">
            <w:pPr>
              <w:wordWrap w:val="0"/>
              <w:jc w:val="center"/>
              <w:rPr>
                <w:rFonts w:hint="eastAsia" w:ascii="宋体" w:hAnsi="宋体" w:cs="宋体"/>
                <w:szCs w:val="21"/>
              </w:rPr>
            </w:pPr>
            <w:r>
              <w:rPr>
                <w:rFonts w:ascii="宋体" w:hAnsi="宋体"/>
                <w:szCs w:val="21"/>
              </w:rPr>
              <w:t>2</w:t>
            </w:r>
          </w:p>
        </w:tc>
        <w:tc>
          <w:tcPr>
            <w:tcW w:w="1701" w:type="dxa"/>
            <w:vAlign w:val="center"/>
          </w:tcPr>
          <w:p w14:paraId="380B31A8">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46F9B0D1">
            <w:pPr>
              <w:rPr>
                <w:rFonts w:hint="eastAsia" w:ascii="宋体" w:hAnsi="宋体"/>
                <w:b/>
                <w:bCs/>
                <w:szCs w:val="21"/>
              </w:rPr>
            </w:pPr>
            <w:r>
              <w:rPr>
                <w:rFonts w:hint="eastAsia" w:ascii="宋体" w:hAnsi="宋体"/>
                <w:b/>
                <w:bCs/>
                <w:szCs w:val="21"/>
              </w:rPr>
              <w:t>（一）评审内容：</w:t>
            </w:r>
          </w:p>
          <w:p w14:paraId="32CA8F49">
            <w:pPr>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21D5C09A">
            <w:pPr>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5A51C8C4">
            <w:pPr>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1FCE742B">
            <w:pPr>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7B692A52">
            <w:pPr>
              <w:rPr>
                <w:rFonts w:hint="eastAsia" w:ascii="宋体" w:hAnsi="宋体"/>
                <w:b/>
                <w:bCs/>
                <w:szCs w:val="21"/>
              </w:rPr>
            </w:pPr>
            <w:r>
              <w:rPr>
                <w:rFonts w:hint="eastAsia" w:ascii="宋体" w:hAnsi="宋体"/>
                <w:b/>
                <w:bCs/>
                <w:szCs w:val="21"/>
              </w:rPr>
              <w:t>（二）评审标准：</w:t>
            </w:r>
          </w:p>
          <w:p w14:paraId="50F1B444">
            <w:pPr>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6D664E53">
            <w:pPr>
              <w:rPr>
                <w:rFonts w:hint="eastAsia" w:hAnsi="宋体"/>
                <w:szCs w:val="21"/>
              </w:rPr>
            </w:pPr>
            <w:r>
              <w:rPr>
                <w:rFonts w:hint="eastAsia"/>
                <w:szCs w:val="21"/>
              </w:rPr>
              <w:t>在此基础上，专家根据各供应商的具体响应内容按照量化的评审因素指标进一步评审:</w:t>
            </w:r>
          </w:p>
          <w:p w14:paraId="4A7A2FE8">
            <w:pPr>
              <w:rPr>
                <w:rFonts w:hint="eastAsia" w:ascii="宋体" w:hAnsi="宋体"/>
                <w:szCs w:val="21"/>
              </w:rPr>
            </w:pPr>
            <w:r>
              <w:rPr>
                <w:rFonts w:hint="eastAsia" w:ascii="宋体" w:hAnsi="宋体"/>
                <w:szCs w:val="21"/>
              </w:rPr>
              <w:t>优：内容完整详细且符合项目实际，可行性强</w:t>
            </w:r>
            <w:r>
              <w:rPr>
                <w:rFonts w:hint="eastAsia" w:ascii="宋体" w:hAnsi="宋体"/>
                <w:szCs w:val="21"/>
                <w:lang w:val="en-US" w:eastAsia="zh-CN"/>
              </w:rPr>
              <w:t>的，加50分</w:t>
            </w:r>
            <w:r>
              <w:rPr>
                <w:rFonts w:hint="eastAsia" w:ascii="宋体" w:hAnsi="宋体"/>
                <w:szCs w:val="21"/>
              </w:rPr>
              <w:t>。</w:t>
            </w:r>
          </w:p>
          <w:p w14:paraId="4341E0FA">
            <w:pPr>
              <w:rPr>
                <w:rFonts w:hint="eastAsia" w:ascii="宋体" w:hAnsi="宋体"/>
                <w:b/>
                <w:i/>
                <w:szCs w:val="21"/>
                <w:u w:val="single"/>
              </w:rPr>
            </w:pPr>
            <w:r>
              <w:rPr>
                <w:rFonts w:hint="eastAsia" w:ascii="宋体" w:hAnsi="宋体"/>
                <w:szCs w:val="21"/>
              </w:rPr>
              <w:t>良评分标准：内容完整，可行性较好</w:t>
            </w:r>
            <w:r>
              <w:rPr>
                <w:rFonts w:hint="eastAsia" w:ascii="宋体" w:hAnsi="宋体"/>
                <w:szCs w:val="21"/>
                <w:lang w:val="en-US" w:eastAsia="zh-CN"/>
              </w:rPr>
              <w:t>的，加30分</w:t>
            </w:r>
            <w:r>
              <w:rPr>
                <w:rFonts w:hint="eastAsia" w:ascii="宋体" w:hAnsi="宋体"/>
                <w:szCs w:val="21"/>
              </w:rPr>
              <w:t>。</w:t>
            </w:r>
          </w:p>
          <w:p w14:paraId="2A614107">
            <w:pPr>
              <w:rPr>
                <w:rFonts w:hint="eastAsia" w:ascii="宋体" w:hAnsi="宋体"/>
                <w:b/>
                <w:i/>
                <w:szCs w:val="21"/>
                <w:u w:val="single"/>
              </w:rPr>
            </w:pPr>
            <w:r>
              <w:rPr>
                <w:rFonts w:hint="eastAsia" w:ascii="宋体" w:hAnsi="宋体"/>
                <w:szCs w:val="21"/>
              </w:rPr>
              <w:t>中评分标准：内容能符合项目部份要求，较贴近项目实际</w:t>
            </w:r>
            <w:r>
              <w:rPr>
                <w:rFonts w:hint="eastAsia" w:ascii="宋体" w:hAnsi="宋体"/>
                <w:szCs w:val="21"/>
                <w:lang w:val="en-US" w:eastAsia="zh-CN"/>
              </w:rPr>
              <w:t>的，加10分</w:t>
            </w:r>
            <w:r>
              <w:rPr>
                <w:rFonts w:hint="eastAsia" w:ascii="宋体" w:hAnsi="宋体"/>
                <w:szCs w:val="21"/>
              </w:rPr>
              <w:t>。</w:t>
            </w:r>
          </w:p>
          <w:p w14:paraId="55524794">
            <w:pPr>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2F2620D1">
            <w:pPr>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rPr>
                <w:rFonts w:hint="eastAsia" w:ascii="宋体" w:hAnsi="宋体" w:cs="宋体"/>
                <w:b/>
                <w:bCs/>
                <w:color w:val="0000FF"/>
                <w:sz w:val="24"/>
              </w:rPr>
            </w:pPr>
          </w:p>
        </w:tc>
        <w:tc>
          <w:tcPr>
            <w:tcW w:w="709" w:type="dxa"/>
            <w:vAlign w:val="center"/>
          </w:tcPr>
          <w:p w14:paraId="66B26BEB">
            <w:pPr>
              <w:wordWrap w:val="0"/>
              <w:jc w:val="center"/>
              <w:rPr>
                <w:rFonts w:hint="eastAsia" w:ascii="宋体" w:hAnsi="宋体" w:cs="宋体"/>
                <w:szCs w:val="21"/>
              </w:rPr>
            </w:pPr>
            <w:r>
              <w:rPr>
                <w:rFonts w:ascii="宋体" w:hAnsi="宋体"/>
                <w:szCs w:val="21"/>
              </w:rPr>
              <w:t>3</w:t>
            </w:r>
          </w:p>
        </w:tc>
        <w:tc>
          <w:tcPr>
            <w:tcW w:w="1701" w:type="dxa"/>
            <w:vAlign w:val="center"/>
          </w:tcPr>
          <w:p w14:paraId="65E3124D">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12471DBE">
            <w:pPr>
              <w:widowControl/>
              <w:adjustRightInd w:val="0"/>
              <w:snapToGrid w:val="0"/>
              <w:jc w:val="left"/>
              <w:rPr>
                <w:rFonts w:hint="eastAsia" w:ascii="宋体" w:hAnsi="宋体" w:cs="宋体"/>
                <w:b/>
                <w:bCs/>
              </w:rPr>
            </w:pPr>
            <w:r>
              <w:rPr>
                <w:rFonts w:hint="eastAsia" w:ascii="宋体" w:hAnsi="宋体" w:cs="宋体"/>
                <w:b/>
                <w:bCs/>
              </w:rPr>
              <w:t>（一）评审内容：</w:t>
            </w:r>
          </w:p>
          <w:p w14:paraId="0FE69272">
            <w:pPr>
              <w:widowControl/>
              <w:adjustRightInd w:val="0"/>
              <w:snapToGrid w:val="0"/>
              <w:jc w:val="left"/>
              <w:rPr>
                <w:rFonts w:hint="eastAsia" w:ascii="宋体" w:hAnsi="宋体" w:cs="宋体"/>
              </w:rPr>
            </w:pPr>
            <w:r>
              <w:rPr>
                <w:rFonts w:hint="eastAsia" w:ascii="宋体" w:hAnsi="宋体" w:cs="宋体"/>
              </w:rPr>
              <w:t>1.组织架构、人员结构</w:t>
            </w:r>
          </w:p>
          <w:p w14:paraId="2B4C6F7B">
            <w:pPr>
              <w:widowControl/>
              <w:adjustRightInd w:val="0"/>
              <w:snapToGrid w:val="0"/>
              <w:jc w:val="left"/>
              <w:rPr>
                <w:rFonts w:hint="eastAsia" w:ascii="宋体" w:hAnsi="宋体" w:cs="宋体"/>
              </w:rPr>
            </w:pPr>
            <w:r>
              <w:rPr>
                <w:rFonts w:hint="eastAsia" w:ascii="宋体" w:hAnsi="宋体" w:cs="宋体"/>
                <w:lang w:val="en-US" w:eastAsia="zh-CN"/>
              </w:rPr>
              <w:t>2</w:t>
            </w:r>
            <w:r>
              <w:rPr>
                <w:rFonts w:hint="eastAsia" w:ascii="宋体" w:hAnsi="宋体" w:cs="宋体"/>
              </w:rPr>
              <w:t>.业务模式和业务流程说明</w:t>
            </w:r>
          </w:p>
          <w:p w14:paraId="44DCF979">
            <w:pPr>
              <w:widowControl/>
              <w:adjustRightInd w:val="0"/>
              <w:snapToGrid w:val="0"/>
              <w:jc w:val="left"/>
              <w:rPr>
                <w:rFonts w:hint="eastAsia" w:ascii="宋体" w:hAnsi="宋体" w:cs="宋体"/>
              </w:rPr>
            </w:pPr>
            <w:r>
              <w:rPr>
                <w:rFonts w:hint="eastAsia" w:ascii="宋体" w:hAnsi="宋体" w:cs="宋体"/>
                <w:lang w:val="en-US" w:eastAsia="zh-CN"/>
              </w:rPr>
              <w:t>3</w:t>
            </w:r>
            <w:r>
              <w:rPr>
                <w:rFonts w:hint="eastAsia" w:ascii="宋体" w:hAnsi="宋体" w:cs="宋体"/>
              </w:rPr>
              <w:t>.日常管理及相关管理制度</w:t>
            </w:r>
          </w:p>
          <w:p w14:paraId="6B928477">
            <w:pPr>
              <w:widowControl/>
              <w:adjustRightInd w:val="0"/>
              <w:snapToGrid w:val="0"/>
              <w:jc w:val="left"/>
              <w:rPr>
                <w:rFonts w:hint="eastAsia" w:ascii="宋体" w:hAnsi="宋体" w:cs="宋体"/>
              </w:rPr>
            </w:pPr>
            <w:r>
              <w:rPr>
                <w:rFonts w:hint="eastAsia" w:ascii="宋体" w:hAnsi="宋体" w:cs="宋体"/>
                <w:lang w:val="en-US" w:eastAsia="zh-CN"/>
              </w:rPr>
              <w:t>4</w:t>
            </w:r>
            <w:r>
              <w:rPr>
                <w:rFonts w:hint="eastAsia" w:ascii="宋体" w:hAnsi="宋体" w:cs="宋体"/>
              </w:rPr>
              <w:t>.风险评估及应急预案</w:t>
            </w:r>
          </w:p>
          <w:p w14:paraId="7B160244">
            <w:pPr>
              <w:widowControl/>
              <w:adjustRightInd w:val="0"/>
              <w:snapToGrid w:val="0"/>
              <w:jc w:val="left"/>
              <w:rPr>
                <w:rFonts w:hint="eastAsia" w:ascii="宋体" w:hAnsi="宋体" w:cs="宋体"/>
                <w:b/>
                <w:bCs/>
              </w:rPr>
            </w:pPr>
            <w:r>
              <w:rPr>
                <w:rFonts w:hint="eastAsia" w:ascii="宋体" w:hAnsi="宋体" w:cs="宋体"/>
                <w:b/>
                <w:bCs/>
              </w:rPr>
              <w:t>（二）评审依据：</w:t>
            </w:r>
          </w:p>
          <w:p w14:paraId="58482D40">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4</w:t>
            </w:r>
            <w:r>
              <w:rPr>
                <w:rFonts w:hint="eastAsia" w:ascii="Times New Roman" w:hAnsi="Times New Roman" w:eastAsia="宋体" w:cs="Times New Roman"/>
                <w:szCs w:val="21"/>
              </w:rPr>
              <w:t>点，满足</w:t>
            </w:r>
            <w:r>
              <w:rPr>
                <w:rFonts w:hint="eastAsia" w:eastAsia="宋体" w:cs="Times New Roman"/>
                <w:szCs w:val="21"/>
                <w:lang w:val="en-US" w:eastAsia="zh-CN"/>
              </w:rPr>
              <w:t>4</w:t>
            </w:r>
            <w:r>
              <w:rPr>
                <w:rFonts w:hint="eastAsia" w:ascii="Times New Roman" w:hAnsi="Times New Roman" w:eastAsia="宋体" w:cs="Times New Roman"/>
                <w:szCs w:val="21"/>
              </w:rPr>
              <w:t>点得50分，满足任意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点得10分，满足任意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5</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19899516">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45DEBD2D">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0C7977E2">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C146D0C">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61C0C971">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951E9AD">
            <w:pPr>
              <w:rPr>
                <w:rFonts w:hint="eastAsia" w:ascii="宋体" w:hAnsi="宋体" w:cs="宋体"/>
                <w:szCs w:val="21"/>
              </w:rPr>
            </w:pPr>
            <w:r>
              <w:rPr>
                <w:rFonts w:hint="eastAsia" w:eastAsia="宋体"/>
                <w:szCs w:val="21"/>
                <w:lang w:val="en-US" w:eastAsia="zh-CN"/>
              </w:rPr>
              <w:t>上述累计最高得100分。</w:t>
            </w:r>
            <w:r>
              <w:rPr>
                <w:rFonts w:hint="eastAsia" w:ascii="宋体" w:hAnsi="宋体" w:cs="宋体"/>
                <w:szCs w:val="21"/>
              </w:rPr>
              <w:t>。</w:t>
            </w:r>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rPr>
                <w:rFonts w:hint="eastAsia" w:ascii="宋体" w:hAnsi="宋体" w:cs="宋体"/>
                <w:b/>
                <w:bCs/>
                <w:color w:val="0000FF"/>
                <w:sz w:val="24"/>
              </w:rPr>
            </w:pPr>
          </w:p>
        </w:tc>
        <w:tc>
          <w:tcPr>
            <w:tcW w:w="709" w:type="dxa"/>
            <w:vAlign w:val="center"/>
          </w:tcPr>
          <w:p w14:paraId="52CD5074">
            <w:pPr>
              <w:wordWrap w:val="0"/>
              <w:jc w:val="center"/>
              <w:rPr>
                <w:rFonts w:hint="eastAsia" w:ascii="宋体" w:hAnsi="宋体" w:cs="宋体"/>
                <w:szCs w:val="21"/>
              </w:rPr>
            </w:pPr>
            <w:r>
              <w:rPr>
                <w:rFonts w:hint="eastAsia" w:ascii="宋体" w:hAnsi="宋体"/>
                <w:szCs w:val="21"/>
              </w:rPr>
              <w:t>5</w:t>
            </w:r>
          </w:p>
        </w:tc>
        <w:tc>
          <w:tcPr>
            <w:tcW w:w="1701" w:type="dxa"/>
            <w:vAlign w:val="center"/>
          </w:tcPr>
          <w:p w14:paraId="29945858">
            <w:pPr>
              <w:wordWrap w:val="0"/>
              <w:jc w:val="center"/>
              <w:rPr>
                <w:rFonts w:hint="eastAsia" w:ascii="宋体" w:hAnsi="宋体" w:cs="宋体"/>
                <w:szCs w:val="21"/>
              </w:rPr>
            </w:pPr>
            <w:r>
              <w:rPr>
                <w:rFonts w:hint="eastAsia" w:ascii="宋体" w:hAnsi="宋体"/>
                <w:szCs w:val="21"/>
              </w:rPr>
              <w:t>违约</w:t>
            </w:r>
            <w:r>
              <w:rPr>
                <w:rFonts w:hint="eastAsia" w:ascii="宋体" w:hAnsi="宋体" w:cs="宋体"/>
                <w:kern w:val="0"/>
                <w:szCs w:val="21"/>
                <w:lang w:bidi="ar"/>
              </w:rPr>
              <w:t>承诺</w:t>
            </w:r>
          </w:p>
        </w:tc>
        <w:tc>
          <w:tcPr>
            <w:tcW w:w="1134" w:type="dxa"/>
            <w:vAlign w:val="center"/>
          </w:tcPr>
          <w:p w14:paraId="3B0DF884">
            <w:pPr>
              <w:wordWrap w:val="0"/>
              <w:jc w:val="center"/>
              <w:rPr>
                <w:rFonts w:hint="eastAsia" w:ascii="宋体" w:hAnsi="宋体" w:cs="宋体"/>
                <w:szCs w:val="21"/>
              </w:rPr>
            </w:pPr>
            <w:r>
              <w:rPr>
                <w:rFonts w:hint="eastAsia" w:ascii="宋体" w:hAnsi="宋体"/>
                <w:szCs w:val="21"/>
                <w:lang w:val="en-US" w:eastAsia="zh-CN"/>
              </w:rPr>
              <w:t>5</w:t>
            </w:r>
          </w:p>
        </w:tc>
        <w:tc>
          <w:tcPr>
            <w:tcW w:w="4824" w:type="dxa"/>
            <w:vAlign w:val="top"/>
          </w:tcPr>
          <w:p w14:paraId="3857FE0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31C9ECF2">
            <w:pPr>
              <w:widowControl/>
              <w:adjustRightInd w:val="0"/>
              <w:snapToGrid w:val="0"/>
              <w:jc w:val="left"/>
              <w:rPr>
                <w:rFonts w:hint="eastAsia"/>
              </w:rPr>
            </w:pPr>
            <w:r>
              <w:rPr>
                <w:rFonts w:hint="eastAsia"/>
              </w:rPr>
              <w:t>投标人承诺以下全部三项的得</w:t>
            </w:r>
            <w:r>
              <w:rPr>
                <w:rFonts w:hint="eastAsia"/>
                <w:lang w:val="en-US" w:eastAsia="zh-CN"/>
              </w:rPr>
              <w:t>满</w:t>
            </w:r>
            <w:r>
              <w:rPr>
                <w:rFonts w:hint="eastAsia"/>
              </w:rPr>
              <w:t>分，否则不得分。</w:t>
            </w:r>
          </w:p>
          <w:p w14:paraId="6DE6DF12">
            <w:pPr>
              <w:widowControl/>
              <w:adjustRightInd w:val="0"/>
              <w:snapToGrid w:val="0"/>
              <w:jc w:val="left"/>
              <w:rPr>
                <w:rFonts w:hint="eastAsia"/>
              </w:rPr>
            </w:pPr>
            <w:r>
              <w:rPr>
                <w:rFonts w:hint="eastAsia"/>
              </w:rPr>
              <w:t>1.人员严格按照招标文件及投标承诺配置；</w:t>
            </w:r>
          </w:p>
          <w:p w14:paraId="3BF9C29F">
            <w:pPr>
              <w:widowControl/>
              <w:adjustRightInd w:val="0"/>
              <w:snapToGrid w:val="0"/>
              <w:jc w:val="left"/>
              <w:rPr>
                <w:rFonts w:hint="eastAsia"/>
              </w:rPr>
            </w:pPr>
            <w:r>
              <w:rPr>
                <w:rFonts w:hint="eastAsia"/>
              </w:rPr>
              <w:t>2.服务质量达到招标文件要求；</w:t>
            </w:r>
          </w:p>
          <w:p w14:paraId="2AE5B5D3">
            <w:pPr>
              <w:widowControl/>
              <w:adjustRightInd w:val="0"/>
              <w:snapToGrid w:val="0"/>
              <w:jc w:val="left"/>
              <w:rPr>
                <w:rFonts w:hint="eastAsia"/>
              </w:rPr>
            </w:pPr>
            <w:r>
              <w:rPr>
                <w:rFonts w:hint="eastAsia"/>
              </w:rPr>
              <w:t>3.对未能达到的管理要求承担管理责任。</w:t>
            </w:r>
          </w:p>
          <w:p w14:paraId="090DE423">
            <w:pPr>
              <w:pStyle w:val="207"/>
              <w:wordWrap w:val="0"/>
              <w:spacing w:before="2"/>
              <w:rPr>
                <w:b/>
                <w:bCs/>
                <w:sz w:val="21"/>
                <w:szCs w:val="21"/>
                <w:lang w:val="en-US" w:bidi="ar-SA"/>
              </w:rPr>
            </w:pPr>
            <w:r>
              <w:rPr>
                <w:rFonts w:hint="eastAsia"/>
                <w:b/>
                <w:bCs/>
                <w:sz w:val="21"/>
                <w:szCs w:val="21"/>
                <w:lang w:val="en-US" w:bidi="ar-SA"/>
              </w:rPr>
              <w:t>（二）评分依据：</w:t>
            </w:r>
          </w:p>
          <w:p w14:paraId="660D093D">
            <w:pPr>
              <w:rPr>
                <w:rFonts w:hint="eastAsia" w:hAnsi="宋体" w:cs="宋体"/>
                <w:szCs w:val="21"/>
              </w:rPr>
            </w:pPr>
            <w:r>
              <w:rPr>
                <w:rFonts w:hint="eastAsia"/>
              </w:rPr>
              <w:t>要求提供承诺（格式自定）作为得分依据，未提供承诺或承诺内容不满足要求不得分。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rPr>
                <w:rFonts w:hint="eastAsia" w:ascii="宋体" w:hAnsi="宋体" w:cs="宋体"/>
                <w:b/>
                <w:bCs/>
                <w:color w:val="0000FF"/>
                <w:sz w:val="24"/>
              </w:rPr>
            </w:pPr>
          </w:p>
        </w:tc>
        <w:tc>
          <w:tcPr>
            <w:tcW w:w="709" w:type="dxa"/>
            <w:vAlign w:val="center"/>
          </w:tcPr>
          <w:p w14:paraId="7F329077">
            <w:pPr>
              <w:wordWrap w:val="0"/>
              <w:jc w:val="center"/>
              <w:rPr>
                <w:rFonts w:hint="eastAsia" w:ascii="宋体" w:hAnsi="宋体" w:cs="宋体"/>
                <w:szCs w:val="21"/>
              </w:rPr>
            </w:pPr>
            <w:r>
              <w:rPr>
                <w:rFonts w:ascii="宋体" w:hAnsi="宋体"/>
                <w:szCs w:val="21"/>
              </w:rPr>
              <w:t>6</w:t>
            </w:r>
          </w:p>
        </w:tc>
        <w:tc>
          <w:tcPr>
            <w:tcW w:w="1701" w:type="dxa"/>
            <w:vAlign w:val="center"/>
          </w:tcPr>
          <w:p w14:paraId="51DD17CC">
            <w:pPr>
              <w:adjustRightInd w:val="0"/>
              <w:snapToGrid w:val="0"/>
              <w:spacing w:line="360" w:lineRule="auto"/>
              <w:jc w:val="center"/>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jc w:val="center"/>
              <w:rPr>
                <w:rFonts w:hint="eastAsia" w:ascii="宋体" w:hAnsi="宋体" w:eastAsia="宋体" w:cs="宋体"/>
                <w:szCs w:val="21"/>
                <w:lang w:eastAsia="zh-CN"/>
              </w:rPr>
            </w:pPr>
            <w:r>
              <w:rPr>
                <w:rFonts w:hint="eastAsia" w:ascii="宋体" w:hAnsi="宋体"/>
                <w:szCs w:val="21"/>
                <w:lang w:val="en-US" w:eastAsia="zh-CN"/>
              </w:rPr>
              <w:t>5</w:t>
            </w:r>
          </w:p>
        </w:tc>
        <w:tc>
          <w:tcPr>
            <w:tcW w:w="4824" w:type="dxa"/>
            <w:vAlign w:val="top"/>
          </w:tcPr>
          <w:p w14:paraId="5EC369C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043A1E72">
            <w:pPr>
              <w:jc w:val="left"/>
              <w:rPr>
                <w:rFonts w:hint="eastAsia" w:ascii="宋体" w:hAnsi="宋体" w:cs="宋体"/>
                <w:szCs w:val="21"/>
                <w:lang w:val="en-US" w:eastAsia="zh-CN"/>
              </w:rPr>
            </w:pPr>
            <w:r>
              <w:rPr>
                <w:rFonts w:hint="eastAsia" w:ascii="宋体" w:hAnsi="宋体" w:cs="宋体"/>
                <w:szCs w:val="21"/>
                <w:lang w:val="en-US" w:eastAsia="zh-CN"/>
              </w:rPr>
              <w:t>拟安排项目负责人为投标单位自有员工，否则本项不得分。</w:t>
            </w:r>
          </w:p>
          <w:p w14:paraId="08BE22FD">
            <w:pPr>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具有</w:t>
            </w:r>
            <w:r>
              <w:rPr>
                <w:rFonts w:hint="eastAsia" w:ascii="宋体" w:hAnsi="宋体" w:cs="宋体"/>
                <w:szCs w:val="21"/>
                <w:lang w:val="en-US"/>
              </w:rPr>
              <w:t>传媒类</w:t>
            </w:r>
            <w:r>
              <w:rPr>
                <w:rFonts w:hint="eastAsia" w:ascii="宋体" w:hAnsi="宋体" w:cs="宋体"/>
                <w:szCs w:val="21"/>
              </w:rPr>
              <w:t>专业</w:t>
            </w:r>
            <w:r>
              <w:rPr>
                <w:rFonts w:hint="eastAsia" w:ascii="宋体" w:hAnsi="宋体" w:cs="宋体"/>
                <w:szCs w:val="21"/>
                <w:lang w:val="en-US" w:eastAsia="zh-CN"/>
              </w:rPr>
              <w:t>本科学历的，得20分；具有前述专业</w:t>
            </w:r>
            <w:r>
              <w:rPr>
                <w:rFonts w:hint="eastAsia" w:ascii="宋体" w:hAnsi="宋体" w:cs="宋体"/>
                <w:szCs w:val="21"/>
              </w:rPr>
              <w:t>硕士研究生学历</w:t>
            </w:r>
            <w:r>
              <w:rPr>
                <w:rFonts w:hint="eastAsia" w:ascii="宋体" w:hAnsi="宋体" w:cs="宋体"/>
                <w:szCs w:val="21"/>
                <w:lang w:val="en-US" w:eastAsia="zh-CN"/>
              </w:rPr>
              <w:t>或以上的</w:t>
            </w:r>
            <w:r>
              <w:rPr>
                <w:rFonts w:hint="eastAsia" w:ascii="宋体" w:hAnsi="宋体" w:cs="宋体"/>
                <w:szCs w:val="21"/>
              </w:rPr>
              <w:t>，得</w:t>
            </w:r>
            <w:r>
              <w:rPr>
                <w:rFonts w:hint="eastAsia" w:ascii="宋体" w:hAnsi="宋体" w:cs="宋体"/>
                <w:szCs w:val="21"/>
                <w:lang w:val="en-US" w:eastAsia="zh-CN"/>
              </w:rPr>
              <w:t>40</w:t>
            </w:r>
            <w:r>
              <w:rPr>
                <w:rFonts w:hint="eastAsia" w:ascii="宋体" w:hAnsi="宋体" w:cs="宋体"/>
                <w:szCs w:val="21"/>
              </w:rPr>
              <w:t>分</w:t>
            </w:r>
            <w:r>
              <w:rPr>
                <w:rFonts w:hint="eastAsia" w:ascii="宋体" w:hAnsi="宋体" w:cs="宋体"/>
                <w:szCs w:val="21"/>
                <w:lang w:eastAsia="zh-CN"/>
              </w:rPr>
              <w:t>。本项最高得</w:t>
            </w:r>
            <w:r>
              <w:rPr>
                <w:rFonts w:hint="eastAsia" w:ascii="宋体" w:hAnsi="宋体" w:cs="宋体"/>
                <w:szCs w:val="21"/>
                <w:lang w:val="en-US" w:eastAsia="zh-CN"/>
              </w:rPr>
              <w:t>4</w:t>
            </w:r>
            <w:r>
              <w:rPr>
                <w:rFonts w:hint="eastAsia" w:ascii="宋体" w:hAnsi="宋体" w:cs="宋体"/>
                <w:szCs w:val="21"/>
                <w:lang w:eastAsia="zh-CN"/>
              </w:rPr>
              <w:t>0 分</w:t>
            </w:r>
          </w:p>
          <w:p w14:paraId="2E81AC41">
            <w:pPr>
              <w:jc w:val="left"/>
              <w:rPr>
                <w:rFonts w:hint="eastAsia" w:ascii="宋体" w:hAnsi="宋体" w:cs="宋体"/>
                <w:szCs w:val="21"/>
                <w:lang w:val="en-US"/>
              </w:rPr>
            </w:pPr>
            <w:r>
              <w:rPr>
                <w:rFonts w:hint="eastAsia" w:ascii="宋体" w:hAnsi="宋体" w:cs="宋体"/>
                <w:szCs w:val="21"/>
                <w:lang w:val="en-US"/>
              </w:rPr>
              <w:t>2.具有政府机关或事业单位公益活动（为社会公共利益而开展的非营利性质活动）策划管理或宣传工作项目工作经验</w:t>
            </w:r>
            <w:r>
              <w:rPr>
                <w:rFonts w:hint="eastAsia" w:ascii="宋体" w:hAnsi="宋体" w:cs="宋体"/>
                <w:szCs w:val="21"/>
                <w:lang w:val="en-US" w:eastAsia="zh-CN"/>
              </w:rPr>
              <w:t>的</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74782ED7">
            <w:pPr>
              <w:jc w:val="left"/>
              <w:rPr>
                <w:rFonts w:hint="eastAsia" w:ascii="宋体" w:hAnsi="宋体" w:cs="宋体"/>
                <w:szCs w:val="21"/>
                <w:lang w:val="en-US"/>
              </w:rPr>
            </w:pPr>
            <w:r>
              <w:rPr>
                <w:rFonts w:hint="eastAsia" w:ascii="宋体" w:hAnsi="宋体" w:cs="宋体"/>
                <w:szCs w:val="21"/>
                <w:lang w:val="en-US"/>
              </w:rPr>
              <w:t>3.具有</w:t>
            </w:r>
            <w:r>
              <w:rPr>
                <w:rFonts w:hint="eastAsia" w:ascii="宋体" w:hAnsi="宋体" w:cs="宋体"/>
                <w:szCs w:val="21"/>
                <w:lang w:val="en-US" w:eastAsia="zh-CN"/>
              </w:rPr>
              <w:t>传媒类</w:t>
            </w:r>
            <w:r>
              <w:rPr>
                <w:rFonts w:hint="eastAsia" w:ascii="宋体" w:hAnsi="宋体" w:cs="宋体"/>
                <w:szCs w:val="21"/>
                <w:lang w:val="en-US"/>
              </w:rPr>
              <w:t>中级职称</w:t>
            </w:r>
            <w:r>
              <w:rPr>
                <w:rFonts w:hint="eastAsia" w:ascii="宋体" w:hAnsi="宋体" w:cs="宋体"/>
                <w:szCs w:val="21"/>
                <w:lang w:val="en-US" w:eastAsia="zh-CN"/>
              </w:rPr>
              <w:t>或以上</w:t>
            </w:r>
            <w:r>
              <w:rPr>
                <w:rFonts w:hint="eastAsia" w:ascii="宋体" w:hAnsi="宋体" w:cs="宋体"/>
                <w:szCs w:val="21"/>
                <w:lang w:val="en-US"/>
              </w:rPr>
              <w:t>的</w:t>
            </w:r>
            <w:r>
              <w:rPr>
                <w:rFonts w:hint="eastAsia" w:ascii="宋体" w:hAnsi="宋体" w:cs="宋体"/>
                <w:szCs w:val="21"/>
                <w:lang w:val="en-US" w:eastAsia="zh-CN"/>
              </w:rPr>
              <w:t>，</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3682BCC3">
            <w:pPr>
              <w:jc w:val="left"/>
              <w:rPr>
                <w:rFonts w:hint="eastAsia" w:ascii="宋体" w:hAnsi="宋体" w:cs="宋体"/>
                <w:szCs w:val="21"/>
                <w:lang w:val="en-US"/>
              </w:rPr>
            </w:pPr>
            <w:r>
              <w:rPr>
                <w:rFonts w:hint="eastAsia" w:ascii="宋体" w:hAnsi="宋体" w:cs="宋体"/>
                <w:szCs w:val="21"/>
                <w:lang w:val="en-US"/>
              </w:rPr>
              <w:t>以上3项得分累计，满分100分。</w:t>
            </w:r>
          </w:p>
          <w:p w14:paraId="757118F7">
            <w:pPr>
              <w:pStyle w:val="207"/>
              <w:wordWrap w:val="0"/>
              <w:spacing w:before="2"/>
              <w:rPr>
                <w:b/>
                <w:bCs/>
                <w:sz w:val="21"/>
                <w:szCs w:val="21"/>
                <w:lang w:val="en-US" w:bidi="ar-SA"/>
              </w:rPr>
            </w:pPr>
            <w:r>
              <w:rPr>
                <w:rFonts w:hint="eastAsia"/>
                <w:b/>
                <w:bCs/>
                <w:sz w:val="21"/>
                <w:szCs w:val="21"/>
                <w:lang w:val="en-US" w:bidi="ar-SA"/>
              </w:rPr>
              <w:t>（二）评分依据：</w:t>
            </w:r>
          </w:p>
          <w:p w14:paraId="30ECCAD3">
            <w:pPr>
              <w:jc w:val="left"/>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5F487D3">
            <w:pPr>
              <w:keepNext w:val="0"/>
              <w:keepLines w:val="0"/>
              <w:pageBreakBefore w:val="0"/>
              <w:numPr>
                <w:ilvl w:val="-1"/>
                <w:numId w:val="0"/>
              </w:numPr>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color w:val="auto"/>
                <w:sz w:val="21"/>
                <w:szCs w:val="21"/>
              </w:rPr>
            </w:pPr>
            <w:r>
              <w:rPr>
                <w:rFonts w:hint="eastAsia" w:ascii="宋体" w:hAnsi="宋体" w:cs="宋体"/>
                <w:szCs w:val="21"/>
              </w:rPr>
              <w:t>2.关于考察学历的，要求毕业证书及学信网查询记录（https://www.chsi.com.cn）。对于较早颁发的学历证书，学信网无法查询的，要求提供其他佐证材料（如</w:t>
            </w:r>
            <w:r>
              <w:rPr>
                <w:rFonts w:hint="eastAsia" w:ascii="宋体" w:hAnsi="宋体" w:cs="宋体"/>
                <w:color w:val="auto"/>
                <w:szCs w:val="21"/>
              </w:rPr>
              <w:t>毕业院校、人社部门等颁发机构或监管机构等单位出具的证明）作为可以得分的依据等证明文件作为得分依据。</w:t>
            </w:r>
            <w:r>
              <w:rPr>
                <w:rFonts w:hint="eastAsia" w:ascii="宋体" w:hAnsi="宋体" w:eastAsia="宋体" w:cs="宋体"/>
                <w:color w:val="auto"/>
                <w:sz w:val="21"/>
                <w:szCs w:val="21"/>
              </w:rPr>
              <w:t>学历证书如为境外颁发的，则须提供中华人民共和国教育部留学服务中心认证的《国外学历学位认证书》扫描件。</w:t>
            </w:r>
          </w:p>
          <w:p w14:paraId="14B36113">
            <w:pPr>
              <w:numPr>
                <w:ilvl w:val="0"/>
                <w:numId w:val="0"/>
              </w:numPr>
              <w:jc w:val="left"/>
              <w:rPr>
                <w:rFonts w:hint="eastAsia" w:ascii="宋体" w:hAnsi="宋体" w:cs="宋体"/>
                <w:color w:val="auto"/>
                <w:szCs w:val="21"/>
              </w:rPr>
            </w:pPr>
            <w:r>
              <w:rPr>
                <w:rFonts w:hint="eastAsia" w:ascii="宋体" w:hAnsi="宋体" w:cs="宋体"/>
                <w:color w:val="auto"/>
                <w:szCs w:val="21"/>
              </w:rPr>
              <w:t>3.要求提供人员的相关证书扫描件。</w:t>
            </w:r>
          </w:p>
          <w:p w14:paraId="7375BCE1">
            <w:pPr>
              <w:numPr>
                <w:ilvl w:val="0"/>
                <w:numId w:val="0"/>
              </w:numPr>
              <w:wordWrap/>
              <w:autoSpaceDE/>
              <w:autoSpaceDN/>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4.如涉及考察人员工作经验，要求提供项目合同关键信息作为得分依据</w:t>
            </w:r>
            <w:r>
              <w:rPr>
                <w:rFonts w:hint="eastAsia" w:ascii="宋体" w:hAnsi="宋体" w:cs="宋体"/>
                <w:color w:val="auto"/>
                <w:kern w:val="2"/>
                <w:sz w:val="21"/>
                <w:szCs w:val="21"/>
                <w:lang w:val="en-US" w:eastAsia="zh-CN" w:bidi="ar-SA"/>
              </w:rPr>
              <w:t>，通</w:t>
            </w:r>
            <w:r>
              <w:rPr>
                <w:rFonts w:hint="eastAsia" w:ascii="宋体" w:hAnsi="宋体" w:eastAsia="宋体" w:cs="宋体"/>
                <w:color w:val="auto"/>
                <w:sz w:val="21"/>
                <w:szCs w:val="21"/>
                <w:lang w:val="en-US" w:eastAsia="zh-CN"/>
              </w:rPr>
              <w:t>过合同关键信息无法判断是否得分的，还须同时提供投标人承诺</w:t>
            </w:r>
            <w:r>
              <w:rPr>
                <w:rFonts w:hint="eastAsia" w:ascii="宋体" w:hAnsi="宋体" w:eastAsia="宋体" w:cs="宋体"/>
                <w:color w:val="auto"/>
                <w:kern w:val="2"/>
                <w:sz w:val="21"/>
                <w:szCs w:val="21"/>
                <w:lang w:val="en-US" w:eastAsia="zh-CN" w:bidi="ar-SA"/>
              </w:rPr>
              <w:t>。</w:t>
            </w:r>
          </w:p>
          <w:p w14:paraId="082265C2">
            <w:pPr>
              <w:rPr>
                <w:rFonts w:hint="eastAsia" w:ascii="宋体" w:hAnsi="宋体" w:cs="宋体"/>
                <w:szCs w:val="21"/>
              </w:rPr>
            </w:pPr>
            <w:r>
              <w:rPr>
                <w:rFonts w:hint="eastAsia" w:cs="宋体"/>
                <w:kern w:val="2"/>
                <w:sz w:val="21"/>
                <w:szCs w:val="21"/>
                <w:lang w:val="en-US" w:eastAsia="zh-CN" w:bidi="ar-SA"/>
              </w:rPr>
              <w:t>5</w:t>
            </w:r>
            <w:r>
              <w:rPr>
                <w:rFonts w:hint="eastAsia"/>
                <w:sz w:val="21"/>
                <w:szCs w:val="21"/>
                <w:lang w:val="en-US"/>
              </w:rPr>
              <w:t>.</w:t>
            </w:r>
            <w:r>
              <w:rPr>
                <w:rFonts w:hint="eastAsia"/>
                <w:sz w:val="21"/>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rPr>
                <w:rFonts w:hint="eastAsia" w:ascii="宋体" w:hAnsi="宋体" w:cs="宋体"/>
                <w:b/>
                <w:bCs/>
                <w:color w:val="0000FF"/>
                <w:sz w:val="24"/>
              </w:rPr>
            </w:pPr>
          </w:p>
        </w:tc>
        <w:tc>
          <w:tcPr>
            <w:tcW w:w="709" w:type="dxa"/>
            <w:vAlign w:val="center"/>
          </w:tcPr>
          <w:p w14:paraId="5802B951">
            <w:pPr>
              <w:wordWrap w:val="0"/>
              <w:jc w:val="center"/>
              <w:rPr>
                <w:rFonts w:hint="eastAsia" w:ascii="宋体" w:hAnsi="宋体"/>
                <w:szCs w:val="21"/>
              </w:rPr>
            </w:pPr>
            <w:r>
              <w:rPr>
                <w:rFonts w:hint="eastAsia" w:ascii="宋体" w:hAnsi="宋体"/>
                <w:szCs w:val="21"/>
              </w:rPr>
              <w:t>7</w:t>
            </w:r>
          </w:p>
        </w:tc>
        <w:tc>
          <w:tcPr>
            <w:tcW w:w="1701" w:type="dxa"/>
            <w:vAlign w:val="center"/>
          </w:tcPr>
          <w:p w14:paraId="7B8C388E">
            <w:pPr>
              <w:adjustRightInd w:val="0"/>
              <w:snapToGrid w:val="0"/>
              <w:spacing w:line="360" w:lineRule="auto"/>
              <w:jc w:val="center"/>
              <w:rPr>
                <w:rFonts w:hint="default" w:ascii="宋体" w:hAnsi="宋体" w:cs="宋体"/>
                <w:szCs w:val="21"/>
                <w:lang w:val="en-US"/>
              </w:rPr>
            </w:pPr>
            <w:r>
              <w:rPr>
                <w:rFonts w:hint="default" w:ascii="宋体" w:hAnsi="宋体"/>
                <w:szCs w:val="21"/>
                <w:lang w:val="en-US"/>
              </w:rPr>
              <w:t>拟安排的项目主要团队成员（项目负责人除外）情况</w:t>
            </w:r>
          </w:p>
        </w:tc>
        <w:tc>
          <w:tcPr>
            <w:tcW w:w="1134" w:type="dxa"/>
            <w:vAlign w:val="center"/>
          </w:tcPr>
          <w:p w14:paraId="4D62A183">
            <w:pPr>
              <w:jc w:val="center"/>
              <w:rPr>
                <w:rFonts w:hint="default" w:ascii="宋体" w:hAnsi="宋体" w:cs="宋体"/>
                <w:szCs w:val="21"/>
                <w:lang w:val="en-US"/>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6ABB42D">
            <w:pPr>
              <w:rPr>
                <w:rFonts w:hint="default" w:ascii="宋体" w:hAnsi="宋体" w:cs="宋体"/>
                <w:b/>
                <w:bCs/>
                <w:color w:val="auto"/>
                <w:szCs w:val="21"/>
                <w:lang w:val="en-US"/>
              </w:rPr>
            </w:pPr>
            <w:r>
              <w:rPr>
                <w:rFonts w:hint="default" w:ascii="宋体" w:hAnsi="宋体" w:cs="宋体"/>
                <w:b/>
                <w:bCs/>
                <w:color w:val="auto"/>
                <w:szCs w:val="21"/>
                <w:lang w:val="en-US"/>
              </w:rPr>
              <w:t>（一）评分内容：</w:t>
            </w:r>
          </w:p>
          <w:p w14:paraId="10F4D6EA">
            <w:pPr>
              <w:rPr>
                <w:rFonts w:hint="default" w:ascii="宋体" w:hAnsi="宋体" w:eastAsia="宋体" w:cs="宋体"/>
                <w:color w:val="auto"/>
                <w:szCs w:val="21"/>
                <w:lang w:val="en-US"/>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04430169">
            <w:pPr>
              <w:rPr>
                <w:rFonts w:hint="default" w:ascii="宋体" w:hAnsi="宋体" w:eastAsia="宋体" w:cs="宋体"/>
                <w:color w:val="auto"/>
                <w:szCs w:val="21"/>
                <w:lang w:val="en-US"/>
              </w:rPr>
            </w:pPr>
            <w:r>
              <w:rPr>
                <w:rFonts w:hint="eastAsia" w:ascii="宋体" w:hAnsi="宋体" w:cs="宋体"/>
                <w:color w:val="auto"/>
                <w:szCs w:val="21"/>
                <w:lang w:val="en-US" w:eastAsia="zh-CN"/>
              </w:rPr>
              <w:t>1.</w:t>
            </w:r>
            <w:r>
              <w:rPr>
                <w:rFonts w:hint="default" w:ascii="宋体" w:hAnsi="宋体" w:eastAsia="宋体" w:cs="宋体"/>
                <w:color w:val="auto"/>
                <w:szCs w:val="21"/>
                <w:lang w:val="en-US"/>
              </w:rPr>
              <w:t>具有中文语言类</w:t>
            </w:r>
            <w:r>
              <w:rPr>
                <w:rFonts w:hint="eastAsia" w:ascii="宋体" w:hAnsi="宋体" w:cs="宋体"/>
                <w:color w:val="auto"/>
                <w:szCs w:val="21"/>
                <w:lang w:val="en-US" w:eastAsia="zh-CN"/>
              </w:rPr>
              <w:t>或</w:t>
            </w:r>
            <w:r>
              <w:rPr>
                <w:rFonts w:hint="default" w:ascii="宋体" w:hAnsi="宋体" w:eastAsia="宋体" w:cs="宋体"/>
                <w:color w:val="auto"/>
                <w:szCs w:val="21"/>
                <w:lang w:val="en-US"/>
              </w:rPr>
              <w:t>传媒类专业本科学历或以上的，每提供1人得</w:t>
            </w:r>
            <w:r>
              <w:rPr>
                <w:rFonts w:hint="default" w:ascii="宋体" w:hAnsi="宋体" w:eastAsia="宋体" w:cs="宋体"/>
                <w:color w:val="auto"/>
                <w:szCs w:val="21"/>
                <w:lang w:val="en-US" w:eastAsia="zh-CN"/>
              </w:rPr>
              <w:t>1</w:t>
            </w:r>
            <w:r>
              <w:rPr>
                <w:rFonts w:hint="default" w:ascii="宋体" w:hAnsi="宋体" w:cs="宋体"/>
                <w:color w:val="auto"/>
                <w:szCs w:val="21"/>
                <w:lang w:val="en-US" w:eastAsia="zh-CN"/>
              </w:rPr>
              <w:t>0</w:t>
            </w:r>
            <w:r>
              <w:rPr>
                <w:rFonts w:hint="default" w:ascii="宋体" w:hAnsi="宋体" w:eastAsia="宋体" w:cs="宋体"/>
                <w:color w:val="auto"/>
                <w:szCs w:val="21"/>
                <w:lang w:val="en-US"/>
              </w:rPr>
              <w:t>分（一人最多只能计一次分），本</w:t>
            </w:r>
            <w:r>
              <w:rPr>
                <w:rFonts w:hint="default" w:ascii="宋体" w:hAnsi="宋体" w:eastAsia="宋体" w:cs="宋体"/>
                <w:color w:val="auto"/>
                <w:szCs w:val="21"/>
                <w:lang w:val="en-US" w:eastAsia="zh-CN"/>
              </w:rPr>
              <w:t>子</w:t>
            </w:r>
            <w:r>
              <w:rPr>
                <w:rFonts w:hint="default" w:ascii="宋体" w:hAnsi="宋体" w:eastAsia="宋体" w:cs="宋体"/>
                <w:color w:val="auto"/>
                <w:szCs w:val="21"/>
                <w:lang w:val="en-US"/>
              </w:rPr>
              <w:t>项最高得</w:t>
            </w:r>
            <w:r>
              <w:rPr>
                <w:rFonts w:hint="eastAsia" w:ascii="宋体" w:hAnsi="宋体" w:cs="宋体"/>
                <w:color w:val="auto"/>
                <w:szCs w:val="21"/>
                <w:lang w:val="en-US" w:eastAsia="zh-CN"/>
              </w:rPr>
              <w:t>80</w:t>
            </w:r>
            <w:r>
              <w:rPr>
                <w:rFonts w:hint="default" w:ascii="宋体" w:hAnsi="宋体" w:eastAsia="宋体" w:cs="宋体"/>
                <w:color w:val="auto"/>
                <w:szCs w:val="21"/>
                <w:lang w:val="en-US"/>
              </w:rPr>
              <w:t>分；</w:t>
            </w:r>
          </w:p>
          <w:p w14:paraId="64292837">
            <w:pPr>
              <w:rPr>
                <w:rFonts w:hint="default" w:ascii="宋体" w:hAnsi="宋体" w:eastAsia="宋体" w:cs="宋体"/>
                <w:color w:val="auto"/>
                <w:szCs w:val="21"/>
                <w:lang w:val="en-US"/>
              </w:rPr>
            </w:pPr>
            <w:r>
              <w:rPr>
                <w:rFonts w:hint="eastAsia" w:ascii="宋体" w:hAnsi="宋体" w:cs="宋体"/>
                <w:color w:val="auto"/>
                <w:szCs w:val="21"/>
                <w:lang w:val="en-US" w:eastAsia="zh-CN"/>
              </w:rPr>
              <w:t>2.</w:t>
            </w:r>
            <w:r>
              <w:rPr>
                <w:rFonts w:hint="default" w:ascii="宋体" w:hAnsi="宋体" w:eastAsia="宋体" w:cs="宋体"/>
                <w:color w:val="auto"/>
                <w:szCs w:val="21"/>
                <w:lang w:val="en-US"/>
              </w:rPr>
              <w:t>具有政府机关或事业单位公益活动</w:t>
            </w:r>
            <w:r>
              <w:rPr>
                <w:rFonts w:hint="eastAsia" w:ascii="宋体" w:hAnsi="宋体" w:cs="宋体"/>
                <w:color w:val="auto"/>
                <w:szCs w:val="21"/>
                <w:lang w:val="en-US" w:eastAsia="zh-CN"/>
              </w:rPr>
              <w:t>（</w:t>
            </w:r>
            <w:r>
              <w:rPr>
                <w:rFonts w:hint="eastAsia"/>
                <w:lang w:val="en-US" w:eastAsia="zh-CN"/>
              </w:rPr>
              <w:t>为社会公共利益而开展的非营利性质活动</w:t>
            </w:r>
            <w:r>
              <w:rPr>
                <w:rFonts w:hint="eastAsia"/>
                <w:lang w:eastAsia="zh-CN"/>
              </w:rPr>
              <w:t>）</w:t>
            </w:r>
            <w:r>
              <w:rPr>
                <w:rFonts w:hint="default" w:ascii="宋体" w:hAnsi="宋体" w:eastAsia="宋体" w:cs="宋体"/>
                <w:color w:val="auto"/>
                <w:szCs w:val="21"/>
                <w:lang w:val="en-US"/>
              </w:rPr>
              <w:t>策划管理</w:t>
            </w:r>
            <w:r>
              <w:rPr>
                <w:rFonts w:hint="eastAsia" w:ascii="宋体" w:hAnsi="宋体" w:cs="宋体"/>
                <w:color w:val="auto"/>
                <w:szCs w:val="21"/>
                <w:lang w:val="en-US" w:eastAsia="zh-CN"/>
              </w:rPr>
              <w:t>或宣传工作</w:t>
            </w:r>
            <w:r>
              <w:rPr>
                <w:rFonts w:hint="default" w:ascii="宋体" w:hAnsi="宋体" w:eastAsia="宋体" w:cs="宋体"/>
                <w:color w:val="auto"/>
                <w:szCs w:val="21"/>
                <w:lang w:val="en-US"/>
              </w:rPr>
              <w:t>项目工作经验的，每提供1人得</w:t>
            </w:r>
            <w:r>
              <w:rPr>
                <w:rFonts w:hint="eastAsia" w:ascii="宋体" w:hAnsi="宋体" w:cs="宋体"/>
                <w:color w:val="auto"/>
                <w:szCs w:val="21"/>
                <w:lang w:val="en-US" w:eastAsia="zh-CN"/>
              </w:rPr>
              <w:t>2</w:t>
            </w:r>
            <w:r>
              <w:rPr>
                <w:rFonts w:hint="default" w:ascii="宋体" w:hAnsi="宋体" w:eastAsia="宋体" w:cs="宋体"/>
                <w:color w:val="auto"/>
                <w:szCs w:val="21"/>
                <w:lang w:val="en-US"/>
              </w:rPr>
              <w:t>分（一人最多只能计一次分），本子项最高得</w:t>
            </w:r>
            <w:r>
              <w:rPr>
                <w:rFonts w:hint="eastAsia" w:ascii="宋体" w:hAnsi="宋体" w:cs="宋体"/>
                <w:color w:val="auto"/>
                <w:szCs w:val="21"/>
                <w:lang w:val="en-US" w:eastAsia="zh-CN"/>
              </w:rPr>
              <w:t>20</w:t>
            </w:r>
            <w:r>
              <w:rPr>
                <w:rFonts w:hint="default" w:ascii="宋体" w:hAnsi="宋体" w:eastAsia="宋体" w:cs="宋体"/>
                <w:color w:val="auto"/>
                <w:szCs w:val="21"/>
                <w:lang w:val="en-US"/>
              </w:rPr>
              <w:t>分。</w:t>
            </w:r>
          </w:p>
          <w:p w14:paraId="3C4FFFB5">
            <w:pPr>
              <w:rPr>
                <w:rFonts w:hint="default"/>
                <w:lang w:val="en-US"/>
              </w:rPr>
            </w:pPr>
            <w:r>
              <w:rPr>
                <w:rFonts w:hint="default" w:ascii="宋体" w:hAnsi="宋体" w:eastAsia="宋体" w:cs="宋体"/>
                <w:color w:val="auto"/>
                <w:szCs w:val="21"/>
                <w:lang w:val="en-US"/>
              </w:rPr>
              <w:t>上述</w:t>
            </w:r>
            <w:r>
              <w:rPr>
                <w:rFonts w:hint="default" w:ascii="宋体" w:hAnsi="宋体" w:eastAsia="宋体" w:cs="宋体"/>
                <w:color w:val="auto"/>
                <w:szCs w:val="21"/>
                <w:lang w:val="en-US" w:eastAsia="zh-CN"/>
              </w:rPr>
              <w:t>2</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22EFD5AF">
            <w:pPr>
              <w:rPr>
                <w:rFonts w:hint="default" w:ascii="宋体" w:hAnsi="宋体" w:cs="宋体"/>
                <w:b/>
                <w:bCs/>
                <w:color w:val="auto"/>
                <w:szCs w:val="21"/>
                <w:lang w:val="en-US"/>
              </w:rPr>
            </w:pPr>
            <w:r>
              <w:rPr>
                <w:rFonts w:hint="default" w:ascii="宋体" w:hAnsi="宋体" w:cs="宋体"/>
                <w:b/>
                <w:bCs/>
                <w:color w:val="auto"/>
                <w:szCs w:val="21"/>
                <w:lang w:val="en-US"/>
              </w:rPr>
              <w:t>（二）评分依据：</w:t>
            </w:r>
          </w:p>
          <w:p w14:paraId="62179E30">
            <w:pPr>
              <w:jc w:val="left"/>
              <w:rPr>
                <w:rFonts w:hint="default" w:ascii="宋体" w:hAnsi="宋体" w:cs="宋体"/>
                <w:szCs w:val="21"/>
                <w:lang w:val="en-US"/>
              </w:rPr>
            </w:pPr>
            <w:r>
              <w:rPr>
                <w:rFonts w:hint="default" w:ascii="宋体" w:hAnsi="宋体" w:cs="宋体"/>
                <w:szCs w:val="21"/>
                <w:lang w:val="en-US"/>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2830D818">
            <w:pPr>
              <w:keepNext w:val="0"/>
              <w:keepLines w:val="0"/>
              <w:pageBreakBefore w:val="0"/>
              <w:numPr>
                <w:ilvl w:val="0"/>
                <w:numId w:val="0"/>
              </w:numPr>
              <w:kinsoku/>
              <w:wordWrap/>
              <w:overflowPunct/>
              <w:topLinePunct w:val="0"/>
              <w:autoSpaceDE/>
              <w:autoSpaceDN/>
              <w:bidi w:val="0"/>
              <w:adjustRightInd/>
              <w:snapToGrid/>
              <w:spacing w:beforeAutospacing="0" w:line="240" w:lineRule="auto"/>
              <w:textAlignment w:val="auto"/>
              <w:rPr>
                <w:rFonts w:hint="eastAsia" w:ascii="仿宋_GB2312" w:hAnsi="仿宋_GB2312" w:eastAsia="仿宋_GB2312" w:cs="仿宋_GB2312"/>
                <w:color w:val="333333"/>
                <w:sz w:val="28"/>
                <w:szCs w:val="28"/>
              </w:rPr>
            </w:pPr>
            <w:r>
              <w:rPr>
                <w:rFonts w:hint="default" w:ascii="宋体" w:hAnsi="宋体" w:cs="宋体"/>
                <w:szCs w:val="21"/>
                <w:lang w:val="en-US"/>
              </w:rPr>
              <w:t>2.关于考察学历的，要求毕业证书及学信网查询记录（https://www.chsi.com.cn）。对于较早颁发的学历证书，学信网无法查询的，要求提供其他佐证材料（如毕业院校、人社部门等颁发机构或监管机构等单位出具的证明）作为可以得分的依据等证明文件作为得分依据。</w:t>
            </w:r>
            <w:r>
              <w:rPr>
                <w:rFonts w:hint="default" w:ascii="宋体" w:hAnsi="宋体" w:eastAsia="宋体" w:cs="宋体"/>
                <w:color w:val="auto"/>
                <w:sz w:val="21"/>
                <w:szCs w:val="21"/>
              </w:rPr>
              <w:t>学历证书如为境外颁发的，则须提供中华人民共和国教育部留学服务中心认证的《国外学历学位认证书》扫描件。</w:t>
            </w:r>
          </w:p>
          <w:p w14:paraId="46D0A9E3">
            <w:pPr>
              <w:jc w:val="left"/>
              <w:rPr>
                <w:rFonts w:hint="default" w:ascii="宋体" w:hAnsi="宋体" w:cs="宋体"/>
                <w:szCs w:val="21"/>
                <w:lang w:val="en-US"/>
              </w:rPr>
            </w:pPr>
            <w:r>
              <w:rPr>
                <w:rFonts w:hint="default" w:ascii="宋体" w:hAnsi="宋体" w:cs="宋体"/>
                <w:szCs w:val="21"/>
                <w:lang w:val="en-US"/>
              </w:rPr>
              <w:t>3.要求提供人员的相关证书扫描件。</w:t>
            </w:r>
          </w:p>
          <w:p w14:paraId="65DB4EEB">
            <w:pPr>
              <w:pStyle w:val="207"/>
              <w:wordWrap w:val="0"/>
              <w:spacing w:before="2"/>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4.如涉及考察人员工作经验，要求提供项目合同关键信息作为得分依据，通过合同关键信息无法判断是否得分的，还须同时提供投标人承诺（格式自拟）。</w:t>
            </w:r>
          </w:p>
          <w:p w14:paraId="321756A7">
            <w:pPr>
              <w:rPr>
                <w:rFonts w:hint="default" w:ascii="宋体" w:hAnsi="宋体"/>
                <w:szCs w:val="21"/>
                <w:lang w:val="en-US"/>
              </w:rPr>
            </w:pPr>
            <w:r>
              <w:rPr>
                <w:rFonts w:hint="default" w:ascii="宋体" w:hAnsi="宋体" w:eastAsia="宋体" w:cs="宋体"/>
                <w:kern w:val="2"/>
                <w:sz w:val="21"/>
                <w:szCs w:val="21"/>
                <w:lang w:val="en-US" w:eastAsia="zh-CN" w:bidi="ar-SA"/>
              </w:rPr>
              <w:t>5.评分中出现无证明资料或专家无法凭所提供资料判断是否得分的情况，一律作不得分处理。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6" w:hRule="atLeast"/>
          <w:tblCellSpacing w:w="0" w:type="dxa"/>
          <w:jc w:val="center"/>
        </w:trPr>
        <w:tc>
          <w:tcPr>
            <w:tcW w:w="704" w:type="dxa"/>
            <w:vMerge w:val="restart"/>
          </w:tcPr>
          <w:p w14:paraId="7292AF7F">
            <w:pPr>
              <w:wordWrap w:val="0"/>
              <w:jc w:val="center"/>
              <w:rPr>
                <w:rFonts w:hint="eastAsia" w:ascii="宋体" w:hAnsi="宋体" w:cs="宋体"/>
                <w:b/>
                <w:bCs/>
                <w:color w:val="0000FF"/>
                <w:sz w:val="24"/>
              </w:rPr>
            </w:pPr>
            <w:r>
              <w:rPr>
                <w:b/>
                <w:bCs/>
                <w:color w:val="0000FF"/>
              </w:rPr>
              <w:t>3</w:t>
            </w:r>
          </w:p>
        </w:tc>
        <w:tc>
          <w:tcPr>
            <w:tcW w:w="3544" w:type="dxa"/>
            <w:gridSpan w:val="3"/>
          </w:tcPr>
          <w:p w14:paraId="00638C95">
            <w:pPr>
              <w:wordWrap w:val="0"/>
              <w:jc w:val="center"/>
              <w:rPr>
                <w:rFonts w:hint="eastAsia" w:ascii="宋体" w:hAnsi="宋体" w:cs="宋体"/>
                <w:b/>
                <w:bCs/>
                <w:color w:val="0000FF"/>
                <w:sz w:val="24"/>
              </w:rPr>
            </w:pPr>
            <w:r>
              <w:rPr>
                <w:rFonts w:hint="eastAsia"/>
                <w:b/>
                <w:bCs/>
                <w:color w:val="0000FF"/>
              </w:rPr>
              <w:t>综合实力部分</w:t>
            </w:r>
          </w:p>
        </w:tc>
        <w:tc>
          <w:tcPr>
            <w:tcW w:w="4824" w:type="dxa"/>
          </w:tcPr>
          <w:p w14:paraId="0614E3E9">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rPr>
                <w:rFonts w:hint="eastAsia" w:ascii="宋体" w:hAnsi="宋体" w:cs="宋体"/>
                <w:b/>
                <w:bCs/>
                <w:color w:val="0000FF"/>
                <w:sz w:val="24"/>
              </w:rPr>
            </w:pPr>
          </w:p>
        </w:tc>
        <w:tc>
          <w:tcPr>
            <w:tcW w:w="8368" w:type="dxa"/>
            <w:gridSpan w:val="4"/>
          </w:tcPr>
          <w:p w14:paraId="328063AB">
            <w:pPr>
              <w:wordWrap w:val="0"/>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rPr>
                <w:rFonts w:hint="eastAsia" w:ascii="宋体" w:hAnsi="宋体" w:cs="宋体"/>
                <w:b/>
                <w:bCs/>
                <w:color w:val="0000FF"/>
                <w:sz w:val="24"/>
              </w:rPr>
            </w:pPr>
          </w:p>
        </w:tc>
        <w:tc>
          <w:tcPr>
            <w:tcW w:w="709" w:type="dxa"/>
            <w:shd w:val="clear" w:color="auto" w:fill="E6EFFA"/>
            <w:vAlign w:val="center"/>
          </w:tcPr>
          <w:p w14:paraId="2D79F48F">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7D89B">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740CEC76">
            <w:pPr>
              <w:wordWrap w:val="0"/>
              <w:jc w:val="center"/>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77" w:hRule="atLeast"/>
          <w:tblCellSpacing w:w="0" w:type="dxa"/>
          <w:jc w:val="center"/>
        </w:trPr>
        <w:tc>
          <w:tcPr>
            <w:tcW w:w="704" w:type="dxa"/>
            <w:vMerge w:val="continue"/>
            <w:vAlign w:val="center"/>
          </w:tcPr>
          <w:p w14:paraId="40B2B626">
            <w:pPr>
              <w:rPr>
                <w:rFonts w:hint="eastAsia" w:ascii="宋体" w:hAnsi="宋体" w:cs="宋体"/>
                <w:b/>
                <w:bCs/>
                <w:color w:val="0000FF"/>
                <w:sz w:val="24"/>
              </w:rPr>
            </w:pPr>
          </w:p>
        </w:tc>
        <w:tc>
          <w:tcPr>
            <w:tcW w:w="709" w:type="dxa"/>
            <w:vAlign w:val="center"/>
          </w:tcPr>
          <w:p w14:paraId="2302AEF7">
            <w:pPr>
              <w:wordWrap w:val="0"/>
              <w:jc w:val="center"/>
              <w:rPr>
                <w:rFonts w:hint="eastAsia" w:ascii="宋体" w:hAnsi="宋体" w:cs="宋体"/>
                <w:szCs w:val="21"/>
              </w:rPr>
            </w:pPr>
            <w:r>
              <w:rPr>
                <w:rFonts w:ascii="宋体" w:hAnsi="宋体"/>
                <w:szCs w:val="21"/>
              </w:rPr>
              <w:t>1</w:t>
            </w:r>
          </w:p>
        </w:tc>
        <w:tc>
          <w:tcPr>
            <w:tcW w:w="1701" w:type="dxa"/>
            <w:vAlign w:val="center"/>
          </w:tcPr>
          <w:p w14:paraId="38FF076F">
            <w:pPr>
              <w:wordWrap w:val="0"/>
              <w:jc w:val="center"/>
              <w:rPr>
                <w:rFonts w:hint="eastAsia" w:ascii="宋体" w:hAnsi="宋体" w:cs="宋体"/>
                <w:szCs w:val="21"/>
              </w:rPr>
            </w:pPr>
            <w:r>
              <w:rPr>
                <w:rFonts w:hint="eastAsia" w:ascii="宋体" w:hAnsi="宋体"/>
                <w:szCs w:val="21"/>
              </w:rPr>
              <w:t>供应商认证情况</w:t>
            </w:r>
          </w:p>
        </w:tc>
        <w:tc>
          <w:tcPr>
            <w:tcW w:w="1134" w:type="dxa"/>
            <w:vAlign w:val="center"/>
          </w:tcPr>
          <w:p w14:paraId="2ACCEEAA">
            <w:pPr>
              <w:jc w:val="center"/>
              <w:rPr>
                <w:rFonts w:hint="eastAsia" w:ascii="宋体" w:hAnsi="宋体" w:cs="宋体"/>
                <w:szCs w:val="21"/>
              </w:rPr>
            </w:pPr>
            <w:r>
              <w:rPr>
                <w:rFonts w:hint="eastAsia" w:ascii="宋体" w:hAnsi="宋体"/>
                <w:szCs w:val="21"/>
                <w:lang w:val="en-US" w:eastAsia="zh-CN"/>
              </w:rPr>
              <w:t>1</w:t>
            </w:r>
          </w:p>
        </w:tc>
        <w:tc>
          <w:tcPr>
            <w:tcW w:w="4824" w:type="dxa"/>
            <w:vAlign w:val="top"/>
          </w:tcPr>
          <w:p w14:paraId="54F801C4">
            <w:pPr>
              <w:rPr>
                <w:rFonts w:hint="eastAsia" w:ascii="宋体" w:hAnsi="宋体" w:cs="宋体"/>
                <w:b/>
                <w:bCs/>
                <w:color w:val="auto"/>
                <w:szCs w:val="21"/>
              </w:rPr>
            </w:pPr>
            <w:r>
              <w:rPr>
                <w:rFonts w:hint="eastAsia" w:ascii="宋体" w:hAnsi="宋体" w:cs="宋体"/>
                <w:b/>
                <w:bCs/>
                <w:color w:val="auto"/>
                <w:szCs w:val="21"/>
              </w:rPr>
              <w:t>（一）评分内容：</w:t>
            </w:r>
          </w:p>
          <w:p w14:paraId="29329614">
            <w:pPr>
              <w:rPr>
                <w:rFonts w:hint="eastAsia" w:ascii="宋体" w:hAnsi="宋体" w:eastAsia="宋体" w:cs="宋体"/>
                <w:color w:val="auto"/>
                <w:szCs w:val="21"/>
              </w:rPr>
            </w:pPr>
            <w:r>
              <w:rPr>
                <w:rFonts w:hint="eastAsia" w:ascii="宋体" w:hAnsi="宋体" w:eastAsia="宋体" w:cs="宋体"/>
                <w:color w:val="auto"/>
                <w:szCs w:val="21"/>
              </w:rPr>
              <w:t>投标人具有ISO9001质量管理体系认证证书，得</w:t>
            </w:r>
            <w:r>
              <w:rPr>
                <w:rFonts w:hint="eastAsia" w:ascii="宋体" w:hAnsi="宋体" w:cs="宋体"/>
                <w:color w:val="auto"/>
                <w:szCs w:val="21"/>
                <w:lang w:val="en-US" w:eastAsia="zh-CN"/>
              </w:rPr>
              <w:t>100</w:t>
            </w:r>
            <w:r>
              <w:rPr>
                <w:rFonts w:hint="eastAsia" w:ascii="宋体" w:hAnsi="宋体" w:eastAsia="宋体" w:cs="宋体"/>
                <w:color w:val="auto"/>
                <w:szCs w:val="21"/>
              </w:rPr>
              <w:t>分；</w:t>
            </w:r>
          </w:p>
          <w:p w14:paraId="68EBA42B">
            <w:pPr>
              <w:rPr>
                <w:rFonts w:hint="eastAsia" w:ascii="宋体" w:hAnsi="宋体" w:cs="宋体"/>
                <w:b/>
                <w:bCs/>
                <w:color w:val="auto"/>
                <w:szCs w:val="21"/>
              </w:rPr>
            </w:pPr>
            <w:r>
              <w:rPr>
                <w:rFonts w:hint="eastAsia" w:ascii="宋体" w:hAnsi="宋体" w:cs="宋体"/>
                <w:b/>
                <w:bCs/>
                <w:color w:val="auto"/>
                <w:szCs w:val="21"/>
              </w:rPr>
              <w:t>（二）评分依据：</w:t>
            </w:r>
          </w:p>
          <w:p w14:paraId="2580D756">
            <w:pPr>
              <w:rPr>
                <w:rFonts w:hint="default" w:ascii="宋体" w:hAnsi="宋体" w:eastAsia="宋体" w:cs="宋体"/>
                <w:color w:val="auto"/>
                <w:szCs w:val="21"/>
                <w:lang w:val="en-US" w:eastAsia="zh-CN"/>
              </w:rPr>
            </w:pPr>
            <w:r>
              <w:rPr>
                <w:rFonts w:hint="eastAsia" w:hAnsi="宋体" w:cs="宋体"/>
                <w:color w:val="auto"/>
                <w:kern w:val="2"/>
                <w:sz w:val="21"/>
                <w:szCs w:val="21"/>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352F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970" w:hRule="atLeast"/>
          <w:tblCellSpacing w:w="0" w:type="dxa"/>
          <w:jc w:val="center"/>
        </w:trPr>
        <w:tc>
          <w:tcPr>
            <w:tcW w:w="704" w:type="dxa"/>
            <w:vMerge w:val="continue"/>
            <w:vAlign w:val="center"/>
          </w:tcPr>
          <w:p w14:paraId="3212B544">
            <w:pPr>
              <w:rPr>
                <w:rFonts w:hint="eastAsia" w:ascii="宋体" w:hAnsi="宋体" w:cs="宋体"/>
                <w:b/>
                <w:bCs/>
                <w:color w:val="0000FF"/>
                <w:sz w:val="24"/>
              </w:rPr>
            </w:pPr>
          </w:p>
        </w:tc>
        <w:tc>
          <w:tcPr>
            <w:tcW w:w="709" w:type="dxa"/>
            <w:vAlign w:val="center"/>
          </w:tcPr>
          <w:p w14:paraId="1AB6E2B2">
            <w:pPr>
              <w:wordWrap w:val="0"/>
              <w:jc w:val="center"/>
              <w:rPr>
                <w:rFonts w:hint="eastAsia" w:ascii="宋体" w:hAnsi="宋体" w:eastAsia="宋体"/>
                <w:szCs w:val="21"/>
                <w:lang w:val="en-US" w:eastAsia="zh-CN"/>
              </w:rPr>
            </w:pPr>
            <w:r>
              <w:rPr>
                <w:rFonts w:hint="eastAsia" w:ascii="宋体" w:hAnsi="宋体"/>
                <w:szCs w:val="21"/>
                <w:lang w:val="en-US" w:eastAsia="zh-CN"/>
              </w:rPr>
              <w:t>2</w:t>
            </w:r>
          </w:p>
        </w:tc>
        <w:tc>
          <w:tcPr>
            <w:tcW w:w="1701" w:type="dxa"/>
            <w:vAlign w:val="center"/>
          </w:tcPr>
          <w:p w14:paraId="3EF79D9D">
            <w:pPr>
              <w:wordWrap w:val="0"/>
              <w:jc w:val="center"/>
              <w:rPr>
                <w:rFonts w:hint="eastAsia" w:ascii="宋体" w:hAnsi="宋体"/>
                <w:szCs w:val="21"/>
              </w:rPr>
            </w:pPr>
            <w:r>
              <w:rPr>
                <w:rFonts w:hint="eastAsia" w:ascii="宋体" w:hAnsi="宋体"/>
                <w:szCs w:val="21"/>
                <w:lang w:val="en-US" w:eastAsia="zh-CN"/>
              </w:rPr>
              <w:t>投标人同类业绩情况</w:t>
            </w:r>
          </w:p>
        </w:tc>
        <w:tc>
          <w:tcPr>
            <w:tcW w:w="1134" w:type="dxa"/>
            <w:vAlign w:val="center"/>
          </w:tcPr>
          <w:p w14:paraId="2F4A5570">
            <w:pPr>
              <w:jc w:val="center"/>
              <w:rPr>
                <w:rFonts w:hint="default" w:ascii="宋体" w:hAnsi="宋体" w:eastAsia="宋体"/>
                <w:szCs w:val="21"/>
                <w:lang w:val="en-US" w:eastAsia="zh-CN"/>
              </w:rPr>
            </w:pPr>
            <w:r>
              <w:rPr>
                <w:rFonts w:hint="eastAsia"/>
                <w:lang w:val="en-US" w:eastAsia="zh-CN"/>
              </w:rPr>
              <w:t>10</w:t>
            </w:r>
          </w:p>
        </w:tc>
        <w:tc>
          <w:tcPr>
            <w:tcW w:w="4824" w:type="dxa"/>
            <w:vAlign w:val="top"/>
          </w:tcPr>
          <w:p w14:paraId="3D79855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19CED3F">
            <w:pPr>
              <w:rPr>
                <w:rFonts w:hint="default" w:ascii="宋体" w:hAnsi="宋体" w:cs="宋体"/>
                <w:color w:val="auto"/>
                <w:szCs w:val="21"/>
                <w:lang w:val="en-US" w:eastAsia="zh-CN"/>
              </w:rPr>
            </w:pPr>
            <w:r>
              <w:rPr>
                <w:rFonts w:hint="eastAsia" w:ascii="宋体" w:hAnsi="宋体" w:cs="宋体"/>
                <w:color w:val="auto"/>
                <w:szCs w:val="21"/>
                <w:lang w:val="en-US" w:eastAsia="zh-CN"/>
              </w:rPr>
              <w:t>投标人</w:t>
            </w:r>
            <w:r>
              <w:rPr>
                <w:rFonts w:hint="eastAsia" w:ascii="宋体" w:hAnsi="宋体" w:cs="宋体"/>
                <w:color w:val="auto"/>
                <w:szCs w:val="21"/>
              </w:rPr>
              <w:t>提供2022年1</w:t>
            </w:r>
            <w:r>
              <w:rPr>
                <w:rFonts w:hint="eastAsia" w:ascii="宋体" w:hAnsi="宋体" w:cs="宋体"/>
                <w:color w:val="auto"/>
                <w:szCs w:val="21"/>
                <w:lang w:val="en-US" w:eastAsia="zh-CN"/>
              </w:rPr>
              <w:t>0</w:t>
            </w:r>
            <w:r>
              <w:rPr>
                <w:rFonts w:hint="eastAsia" w:ascii="宋体" w:hAnsi="宋体" w:cs="宋体"/>
                <w:color w:val="auto"/>
                <w:szCs w:val="21"/>
              </w:rPr>
              <w:t>月1日至本项目投标截止之日（以合同签订时间为准）承接过政府机关部门或事业单位部门以下</w:t>
            </w:r>
            <w:r>
              <w:rPr>
                <w:rFonts w:hint="eastAsia" w:ascii="宋体" w:hAnsi="宋体" w:cs="宋体"/>
                <w:color w:val="auto"/>
                <w:szCs w:val="21"/>
                <w:lang w:val="en-US" w:eastAsia="zh-CN"/>
              </w:rPr>
              <w:t>方面</w:t>
            </w:r>
            <w:r>
              <w:rPr>
                <w:rFonts w:hint="eastAsia" w:ascii="宋体" w:hAnsi="宋体" w:cs="宋体"/>
                <w:color w:val="auto"/>
                <w:szCs w:val="21"/>
              </w:rPr>
              <w:t>服务项目的业绩</w:t>
            </w:r>
            <w:r>
              <w:rPr>
                <w:rFonts w:hint="eastAsia" w:ascii="宋体" w:hAnsi="宋体" w:cs="宋体"/>
                <w:color w:val="auto"/>
                <w:szCs w:val="21"/>
                <w:lang w:eastAsia="zh-CN"/>
              </w:rPr>
              <w:t>：</w:t>
            </w:r>
          </w:p>
          <w:p w14:paraId="0644FC82">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lang w:val="en-US" w:eastAsia="zh-CN"/>
              </w:rPr>
              <w:t>具有业绩为活动策划制作服务方面的，得20分；</w:t>
            </w:r>
          </w:p>
          <w:p w14:paraId="1C053BB3">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具有业绩为电视节目制作播放方面的，得20分；</w:t>
            </w:r>
          </w:p>
          <w:p w14:paraId="69AD343B">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szCs w:val="21"/>
                <w:lang w:val="en-US" w:eastAsia="zh-CN"/>
              </w:rPr>
              <w:t>具有业绩为活动配套云端计算机系统技术服务方面的，得20分；</w:t>
            </w:r>
          </w:p>
          <w:p w14:paraId="0A04AC91">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cs="宋体"/>
                <w:color w:val="auto"/>
                <w:szCs w:val="21"/>
                <w:lang w:val="en-US" w:eastAsia="zh-CN"/>
              </w:rPr>
              <w:t>具有业绩为活动配套公益文创产品平面设计方面的，得20分。</w:t>
            </w:r>
          </w:p>
          <w:p w14:paraId="6D0E7501">
            <w:pPr>
              <w:numPr>
                <w:ilvl w:val="0"/>
                <w:numId w:val="0"/>
              </w:numPr>
              <w:rPr>
                <w:rFonts w:hint="eastAsia" w:cs="Times New Roman"/>
                <w:lang w:eastAsia="zh-CN"/>
              </w:rPr>
            </w:pPr>
            <w:r>
              <w:rPr>
                <w:rFonts w:hint="eastAsia" w:ascii="Times New Roman" w:hAnsi="Times New Roman" w:eastAsia="宋体" w:cs="Times New Roman"/>
                <w:kern w:val="2"/>
                <w:sz w:val="21"/>
                <w:szCs w:val="24"/>
                <w:lang w:val="en-US" w:eastAsia="zh-CN" w:bidi="ar-SA"/>
              </w:rPr>
              <w:t>5.</w:t>
            </w:r>
            <w:r>
              <w:rPr>
                <w:rFonts w:hint="eastAsia" w:ascii="宋体" w:hAnsi="宋体" w:cs="宋体"/>
                <w:color w:val="auto"/>
                <w:szCs w:val="21"/>
                <w:lang w:val="en-US" w:eastAsia="zh-CN"/>
              </w:rPr>
              <w:t>具有业绩为</w:t>
            </w:r>
            <w:r>
              <w:rPr>
                <w:rFonts w:hint="eastAsia" w:ascii="Times New Roman" w:hAnsi="Times New Roman" w:eastAsia="宋体" w:cs="Times New Roman"/>
              </w:rPr>
              <w:t>公益</w:t>
            </w:r>
            <w:r>
              <w:rPr>
                <w:rFonts w:hint="eastAsia" w:ascii="Times New Roman" w:hAnsi="Times New Roman" w:eastAsia="宋体" w:cs="Times New Roman"/>
                <w:lang w:val="en-US" w:eastAsia="zh-CN"/>
              </w:rPr>
              <w:t>营销宣传</w:t>
            </w:r>
            <w:r>
              <w:rPr>
                <w:rFonts w:hint="eastAsia" w:ascii="Times New Roman" w:hAnsi="Times New Roman" w:eastAsia="宋体" w:cs="Times New Roman"/>
              </w:rPr>
              <w:t>项目</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ascii="宋体" w:hAnsi="宋体" w:cs="宋体"/>
                <w:color w:val="auto"/>
                <w:szCs w:val="21"/>
                <w:lang w:val="en-US" w:eastAsia="zh-CN"/>
              </w:rPr>
              <w:t>方面的，得20分</w:t>
            </w:r>
            <w:r>
              <w:rPr>
                <w:rFonts w:hint="eastAsia" w:cs="Times New Roman"/>
                <w:lang w:eastAsia="zh-CN"/>
              </w:rPr>
              <w:t>。</w:t>
            </w:r>
          </w:p>
          <w:p w14:paraId="731F8BBE">
            <w:pPr>
              <w:rPr>
                <w:rFonts w:hint="default"/>
                <w:lang w:val="en-US"/>
              </w:rPr>
            </w:pPr>
            <w:r>
              <w:rPr>
                <w:rFonts w:hint="default" w:ascii="宋体" w:hAnsi="宋体" w:eastAsia="宋体" w:cs="宋体"/>
                <w:color w:val="auto"/>
                <w:szCs w:val="21"/>
                <w:lang w:val="en-US"/>
              </w:rPr>
              <w:t>上述</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6FEEBF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4E9DB050">
            <w:pPr>
              <w:wordWrap/>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1D41E344">
            <w:pPr>
              <w:wordWrap/>
            </w:pPr>
            <w:r>
              <w:rPr>
                <w:rFonts w:hint="eastAsia" w:ascii="宋体" w:hAnsi="宋体" w:cs="等线"/>
                <w:szCs w:val="21"/>
                <w:lang w:val="en-US" w:eastAsia="zh-CN"/>
              </w:rPr>
              <w:t>2</w:t>
            </w:r>
            <w:r>
              <w:rPr>
                <w:rFonts w:hint="eastAsia" w:ascii="宋体" w:hAnsi="宋体" w:cs="等线"/>
                <w:szCs w:val="21"/>
              </w:rPr>
              <w:t>.履约评价材料，由甲方出具，加盖甲方公章</w:t>
            </w:r>
            <w:r>
              <w:rPr>
                <w:rFonts w:hint="eastAsia" w:ascii="宋体" w:hAnsi="宋体" w:cs="等线"/>
                <w:szCs w:val="21"/>
                <w:lang w:eastAsia="zh-CN"/>
              </w:rPr>
              <w:t>（</w:t>
            </w:r>
            <w:r>
              <w:rPr>
                <w:rFonts w:hint="eastAsia" w:ascii="宋体" w:hAnsi="宋体" w:cs="等线"/>
                <w:szCs w:val="21"/>
                <w:lang w:val="en-US" w:eastAsia="zh-CN"/>
              </w:rPr>
              <w:t>或甲方业务章</w:t>
            </w:r>
            <w:r>
              <w:rPr>
                <w:rFonts w:hint="eastAsia" w:ascii="宋体" w:hAnsi="宋体" w:cs="等线"/>
                <w:szCs w:val="21"/>
                <w:lang w:eastAsia="zh-CN"/>
              </w:rPr>
              <w:t>）</w:t>
            </w:r>
            <w:r>
              <w:rPr>
                <w:rFonts w:hint="eastAsia" w:ascii="宋体" w:hAnsi="宋体" w:cs="等线"/>
                <w:szCs w:val="21"/>
              </w:rPr>
              <w:t>；</w:t>
            </w:r>
          </w:p>
          <w:p w14:paraId="6D4DE9E5">
            <w:pPr>
              <w:rPr>
                <w:rFonts w:hint="default" w:ascii="宋体" w:hAnsi="宋体" w:eastAsia="宋体" w:cs="宋体"/>
                <w:color w:val="auto"/>
                <w:szCs w:val="21"/>
                <w:lang w:val="en-US"/>
              </w:rPr>
            </w:pPr>
            <w:r>
              <w:rPr>
                <w:rFonts w:hint="eastAsia"/>
                <w:lang w:val="en-US" w:eastAsia="zh-CN"/>
              </w:rPr>
              <w:t>3</w:t>
            </w:r>
            <w:r>
              <w:rPr>
                <w:rFonts w:hint="eastAsia"/>
              </w:rPr>
              <w:t>.以上资料均要求提供扫描件。评分中出现无证明资料或专家无法凭所提供资料判断是否得分的情况，一律作不得分处理。</w:t>
            </w:r>
          </w:p>
        </w:tc>
      </w:tr>
      <w:tr w14:paraId="591D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3D77154">
            <w:pPr>
              <w:rPr>
                <w:rFonts w:hint="eastAsia" w:ascii="宋体" w:hAnsi="宋体" w:cs="宋体"/>
                <w:b/>
                <w:bCs/>
                <w:color w:val="0000FF"/>
                <w:sz w:val="24"/>
              </w:rPr>
            </w:pPr>
          </w:p>
        </w:tc>
        <w:tc>
          <w:tcPr>
            <w:tcW w:w="709" w:type="dxa"/>
            <w:vAlign w:val="center"/>
          </w:tcPr>
          <w:p w14:paraId="69A39DE5">
            <w:pPr>
              <w:wordWrap w:val="0"/>
              <w:jc w:val="center"/>
              <w:rPr>
                <w:rFonts w:hint="eastAsia" w:ascii="宋体" w:hAnsi="宋体" w:eastAsia="宋体"/>
                <w:szCs w:val="21"/>
                <w:lang w:val="en-US" w:eastAsia="zh-CN"/>
              </w:rPr>
            </w:pPr>
            <w:r>
              <w:rPr>
                <w:rFonts w:hint="eastAsia" w:ascii="宋体" w:hAnsi="宋体"/>
                <w:szCs w:val="21"/>
                <w:lang w:val="en-US" w:eastAsia="zh-CN"/>
              </w:rPr>
              <w:t>3</w:t>
            </w:r>
          </w:p>
        </w:tc>
        <w:tc>
          <w:tcPr>
            <w:tcW w:w="1701" w:type="dxa"/>
            <w:vAlign w:val="center"/>
          </w:tcPr>
          <w:p w14:paraId="46F8B568">
            <w:pPr>
              <w:wordWrap w:val="0"/>
              <w:jc w:val="center"/>
              <w:rPr>
                <w:rFonts w:hint="eastAsia" w:ascii="宋体" w:hAnsi="宋体" w:cs="宋体"/>
                <w:szCs w:val="21"/>
              </w:rPr>
            </w:pPr>
            <w:r>
              <w:rPr>
                <w:rFonts w:hint="eastAsia" w:ascii="宋体" w:hAnsi="宋体"/>
                <w:szCs w:val="21"/>
              </w:rPr>
              <w:t>履约评价情况</w:t>
            </w:r>
          </w:p>
        </w:tc>
        <w:tc>
          <w:tcPr>
            <w:tcW w:w="1134" w:type="dxa"/>
            <w:vAlign w:val="center"/>
          </w:tcPr>
          <w:p w14:paraId="5D76BB73">
            <w:pPr>
              <w:wordWrap w:val="0"/>
              <w:jc w:val="center"/>
              <w:rPr>
                <w:rFonts w:hint="default" w:ascii="宋体" w:hAnsi="宋体"/>
                <w:szCs w:val="21"/>
                <w:lang w:val="en-US" w:eastAsia="zh-CN"/>
              </w:rPr>
            </w:pPr>
            <w:r>
              <w:rPr>
                <w:rFonts w:hint="eastAsia"/>
                <w:szCs w:val="21"/>
                <w:lang w:val="en-US" w:eastAsia="zh-CN"/>
              </w:rPr>
              <w:t>5</w:t>
            </w:r>
          </w:p>
        </w:tc>
        <w:tc>
          <w:tcPr>
            <w:tcW w:w="4824" w:type="dxa"/>
            <w:vAlign w:val="top"/>
          </w:tcPr>
          <w:p w14:paraId="28F01B30">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一</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评分内容：</w:t>
            </w:r>
          </w:p>
          <w:p w14:paraId="6DF05F7F">
            <w:pPr>
              <w:jc w:val="both"/>
              <w:rPr>
                <w:rFonts w:hint="eastAsia" w:ascii="宋体" w:hAnsi="宋体" w:eastAsia="宋体" w:cs="宋体"/>
                <w:szCs w:val="21"/>
              </w:rPr>
            </w:pPr>
            <w:r>
              <w:rPr>
                <w:rFonts w:hint="eastAsia" w:ascii="宋体" w:hAnsi="宋体" w:eastAsia="宋体" w:cs="宋体"/>
                <w:szCs w:val="21"/>
              </w:rPr>
              <w:t>上述评审的“投标人同类项目业绩情况”中，</w:t>
            </w:r>
            <w:r>
              <w:rPr>
                <w:rFonts w:hint="eastAsia" w:ascii="宋体" w:hAnsi="宋体" w:cs="宋体"/>
                <w:szCs w:val="21"/>
              </w:rPr>
              <w:t>每提供1份采购人单位出具的评价为优秀或满意的履约评价的得20分</w:t>
            </w:r>
            <w:r>
              <w:rPr>
                <w:rFonts w:hint="eastAsia" w:ascii="宋体" w:hAnsi="宋体" w:cs="宋体"/>
                <w:szCs w:val="21"/>
                <w:lang w:eastAsia="zh-CN"/>
              </w:rPr>
              <w:t>，</w:t>
            </w:r>
            <w:r>
              <w:rPr>
                <w:rFonts w:hint="eastAsia" w:ascii="宋体" w:hAnsi="宋体" w:cs="宋体"/>
                <w:szCs w:val="21"/>
              </w:rPr>
              <w:t>满分100分</w:t>
            </w:r>
            <w:r>
              <w:rPr>
                <w:rFonts w:hint="eastAsia" w:ascii="宋体" w:hAnsi="宋体" w:eastAsia="宋体" w:cs="宋体"/>
                <w:szCs w:val="21"/>
              </w:rPr>
              <w:t>；同一采购人提供的</w:t>
            </w:r>
            <w:r>
              <w:rPr>
                <w:rFonts w:hint="eastAsia" w:ascii="宋体" w:hAnsi="宋体" w:cs="宋体"/>
                <w:szCs w:val="21"/>
                <w:lang w:val="en-US" w:eastAsia="zh-CN"/>
              </w:rPr>
              <w:t>同一年度</w:t>
            </w:r>
            <w:r>
              <w:rPr>
                <w:rFonts w:hint="eastAsia" w:ascii="宋体" w:hAnsi="宋体" w:eastAsia="宋体" w:cs="宋体"/>
                <w:szCs w:val="21"/>
              </w:rPr>
              <w:t>项目的履约评价计为1份，不重复计分。</w:t>
            </w:r>
          </w:p>
          <w:p w14:paraId="39DF73B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二</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评分依据：</w:t>
            </w:r>
          </w:p>
          <w:p w14:paraId="06AE7A87">
            <w:pPr>
              <w:rPr>
                <w:rFonts w:hint="eastAsia"/>
              </w:rPr>
            </w:pPr>
            <w:r>
              <w:rPr>
                <w:rFonts w:hint="eastAsia" w:ascii="宋体" w:hAnsi="宋体" w:eastAsia="宋体" w:cs="宋体"/>
                <w:szCs w:val="21"/>
              </w:rPr>
              <w:t>提供采购人单位出具且盖章的履约情况评价证明文件</w:t>
            </w:r>
            <w:r>
              <w:rPr>
                <w:rFonts w:hint="eastAsia" w:ascii="宋体" w:hAnsi="宋体" w:cs="宋体"/>
                <w:szCs w:val="21"/>
                <w:lang w:val="en-US" w:eastAsia="zh-CN"/>
              </w:rPr>
              <w:t>扫描</w:t>
            </w:r>
            <w:r>
              <w:rPr>
                <w:rFonts w:hint="eastAsia" w:ascii="宋体" w:hAnsi="宋体" w:eastAsia="宋体" w:cs="宋体"/>
                <w:szCs w:val="21"/>
              </w:rPr>
              <w:t>件加盖投标人公章，无采购人单位盖章</w:t>
            </w:r>
            <w:r>
              <w:rPr>
                <w:rFonts w:hint="eastAsia" w:ascii="宋体" w:hAnsi="宋体" w:cs="宋体"/>
                <w:szCs w:val="21"/>
                <w:lang w:eastAsia="zh-CN"/>
              </w:rPr>
              <w:t>（</w:t>
            </w:r>
            <w:r>
              <w:rPr>
                <w:rFonts w:hint="eastAsia" w:ascii="宋体" w:hAnsi="宋体" w:cs="宋体"/>
                <w:szCs w:val="21"/>
                <w:lang w:val="en-US" w:eastAsia="zh-CN"/>
              </w:rPr>
              <w:t>合同甲方公章或业务章</w:t>
            </w:r>
            <w:r>
              <w:rPr>
                <w:rFonts w:hint="eastAsia" w:ascii="宋体" w:hAnsi="宋体" w:cs="宋体"/>
                <w:szCs w:val="21"/>
                <w:lang w:eastAsia="zh-CN"/>
              </w:rPr>
              <w:t>）</w:t>
            </w:r>
            <w:r>
              <w:rPr>
                <w:rFonts w:hint="eastAsia" w:ascii="宋体" w:hAnsi="宋体" w:eastAsia="宋体" w:cs="宋体"/>
                <w:szCs w:val="21"/>
              </w:rPr>
              <w:t>的不得分。</w:t>
            </w:r>
          </w:p>
        </w:tc>
      </w:tr>
      <w:tr w14:paraId="1F97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82CAB73">
            <w:pPr>
              <w:rPr>
                <w:rFonts w:hint="eastAsia" w:ascii="宋体" w:hAnsi="宋体" w:cs="宋体"/>
                <w:b/>
                <w:bCs/>
                <w:color w:val="0000FF"/>
                <w:sz w:val="24"/>
              </w:rPr>
            </w:pPr>
          </w:p>
        </w:tc>
        <w:tc>
          <w:tcPr>
            <w:tcW w:w="709" w:type="dxa"/>
            <w:vAlign w:val="center"/>
          </w:tcPr>
          <w:p w14:paraId="6FD17DA0">
            <w:pPr>
              <w:wordWrap w:val="0"/>
              <w:jc w:val="center"/>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52CD4A73">
            <w:pPr>
              <w:wordWrap w:val="0"/>
              <w:jc w:val="center"/>
              <w:rPr>
                <w:rFonts w:hint="eastAsia" w:ascii="宋体" w:hAnsi="宋体" w:cs="宋体"/>
                <w:szCs w:val="21"/>
              </w:rPr>
            </w:pPr>
            <w:r>
              <w:rPr>
                <w:rFonts w:hint="eastAsia" w:ascii="宋体" w:hAnsi="宋体"/>
                <w:szCs w:val="21"/>
              </w:rPr>
              <w:t>供应商</w:t>
            </w:r>
            <w:r>
              <w:rPr>
                <w:rFonts w:hint="eastAsia" w:ascii="宋体" w:hAnsi="宋体" w:cs="宋体"/>
                <w:szCs w:val="21"/>
                <w:lang w:val="en-US" w:eastAsia="zh-CN"/>
              </w:rPr>
              <w:t>获奖情况</w:t>
            </w:r>
          </w:p>
        </w:tc>
        <w:tc>
          <w:tcPr>
            <w:tcW w:w="1134" w:type="dxa"/>
            <w:vAlign w:val="center"/>
          </w:tcPr>
          <w:p w14:paraId="28AE0A33">
            <w:pPr>
              <w:jc w:val="center"/>
              <w:rPr>
                <w:rFonts w:hint="default" w:ascii="宋体" w:hAnsi="宋体" w:cs="宋体"/>
                <w:szCs w:val="21"/>
                <w:lang w:val="en-US"/>
              </w:rPr>
            </w:pPr>
            <w:r>
              <w:rPr>
                <w:rFonts w:hint="eastAsia" w:ascii="宋体" w:hAnsi="宋体"/>
                <w:szCs w:val="21"/>
                <w:lang w:val="en-US" w:eastAsia="zh-CN"/>
              </w:rPr>
              <w:t>4</w:t>
            </w:r>
          </w:p>
        </w:tc>
        <w:tc>
          <w:tcPr>
            <w:tcW w:w="4824" w:type="dxa"/>
            <w:vAlign w:val="top"/>
          </w:tcPr>
          <w:p w14:paraId="02832D2E">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DA0837E">
            <w:pPr>
              <w:adjustRightInd w:val="0"/>
              <w:snapToGrid w:val="0"/>
              <w:rPr>
                <w:rFonts w:hint="eastAsia"/>
              </w:rPr>
            </w:pPr>
            <w:r>
              <w:rPr>
                <w:rFonts w:hint="eastAsia"/>
              </w:rPr>
              <w:t>1.投标人获得</w:t>
            </w:r>
            <w:r>
              <w:rPr>
                <w:rFonts w:hint="eastAsia"/>
                <w:lang w:val="en-US" w:eastAsia="zh-CN"/>
              </w:rPr>
              <w:t>公益活动类</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rPr>
              <w:t>或新闻</w:t>
            </w:r>
            <w:r>
              <w:rPr>
                <w:rFonts w:hint="eastAsia"/>
                <w:lang w:val="en-US" w:eastAsia="zh-CN"/>
              </w:rPr>
              <w:t>传播类市</w:t>
            </w:r>
            <w:r>
              <w:rPr>
                <w:rFonts w:hint="eastAsia"/>
              </w:rPr>
              <w:t>级</w:t>
            </w:r>
            <w:r>
              <w:rPr>
                <w:rFonts w:hint="eastAsia"/>
                <w:lang w:val="en-US" w:eastAsia="zh-CN"/>
              </w:rPr>
              <w:t>及以上</w:t>
            </w:r>
            <w:r>
              <w:rPr>
                <w:rFonts w:hint="eastAsia"/>
              </w:rPr>
              <w:t>奖项的</w:t>
            </w:r>
            <w:r>
              <w:rPr>
                <w:rFonts w:hint="eastAsia"/>
                <w:lang w:eastAsia="zh-CN"/>
              </w:rPr>
              <w:t>，</w:t>
            </w:r>
            <w:r>
              <w:rPr>
                <w:rFonts w:hint="eastAsia"/>
                <w:lang w:val="en-US" w:eastAsia="zh-CN"/>
              </w:rPr>
              <w:t>每提供一个奖项证明的</w:t>
            </w:r>
            <w:r>
              <w:rPr>
                <w:rFonts w:hint="eastAsia"/>
              </w:rPr>
              <w:t>得</w:t>
            </w:r>
            <w:r>
              <w:rPr>
                <w:rFonts w:hint="eastAsia"/>
                <w:lang w:val="en-US" w:eastAsia="zh-CN"/>
              </w:rPr>
              <w:t>25</w:t>
            </w:r>
            <w:r>
              <w:rPr>
                <w:rFonts w:hint="eastAsia"/>
              </w:rPr>
              <w:t>分</w:t>
            </w:r>
            <w:r>
              <w:rPr>
                <w:rFonts w:hint="eastAsia"/>
                <w:lang w:eastAsia="zh-CN"/>
              </w:rPr>
              <w:t>，</w:t>
            </w:r>
            <w:r>
              <w:rPr>
                <w:rFonts w:hint="eastAsia"/>
                <w:lang w:val="en-US" w:eastAsia="zh-CN"/>
              </w:rPr>
              <w:t>本项最多得100分。</w:t>
            </w:r>
          </w:p>
          <w:p w14:paraId="797C8A05">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0A5509BC">
            <w:pPr>
              <w:adjustRightInd w:val="0"/>
              <w:snapToGrid w:val="0"/>
              <w:rPr>
                <w:rFonts w:hint="eastAsia"/>
              </w:rPr>
            </w:pPr>
            <w:r>
              <w:rPr>
                <w:rFonts w:hint="eastAsia"/>
              </w:rPr>
              <w:t>1.要求提供奖项照片或获奖（荣誉）证书等证明材料作为得分依据。</w:t>
            </w:r>
          </w:p>
          <w:p w14:paraId="174495AD">
            <w:r>
              <w:rPr>
                <w:rFonts w:hint="eastAsia"/>
              </w:rPr>
              <w:t>2.以上资料均要求提供扫描件（或官方网站截图）。评分中出现无证明资料或专家无法凭所提供资料判断是否得分的情况，一律作不得分处理。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wordWrap w:val="0"/>
              <w:jc w:val="center"/>
              <w:rPr>
                <w:rFonts w:hint="eastAsia" w:ascii="宋体" w:hAnsi="宋体" w:cs="宋体"/>
                <w:b/>
                <w:bCs/>
                <w:color w:val="0000FF"/>
                <w:sz w:val="24"/>
              </w:rPr>
            </w:pPr>
            <w:r>
              <w:rPr>
                <w:b/>
                <w:bCs/>
                <w:color w:val="0000FF"/>
              </w:rPr>
              <w:t>4</w:t>
            </w:r>
          </w:p>
        </w:tc>
        <w:tc>
          <w:tcPr>
            <w:tcW w:w="3544" w:type="dxa"/>
            <w:gridSpan w:val="3"/>
          </w:tcPr>
          <w:p w14:paraId="60E6BA0C">
            <w:pPr>
              <w:wordWrap w:val="0"/>
              <w:jc w:val="center"/>
              <w:rPr>
                <w:rFonts w:hint="eastAsia" w:ascii="宋体" w:hAnsi="宋体" w:cs="宋体"/>
                <w:b/>
                <w:bCs/>
                <w:color w:val="0000FF"/>
                <w:sz w:val="24"/>
              </w:rPr>
            </w:pPr>
            <w:r>
              <w:rPr>
                <w:b/>
                <w:bCs/>
                <w:color w:val="0000FF"/>
              </w:rPr>
              <w:t>诚信情况</w:t>
            </w:r>
          </w:p>
        </w:tc>
        <w:tc>
          <w:tcPr>
            <w:tcW w:w="4824" w:type="dxa"/>
          </w:tcPr>
          <w:p w14:paraId="0E7C592C">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rPr>
                <w:rFonts w:hint="eastAsia" w:ascii="宋体" w:hAnsi="宋体" w:cs="宋体"/>
                <w:b/>
                <w:bCs/>
                <w:color w:val="0000FF"/>
                <w:sz w:val="24"/>
              </w:rPr>
            </w:pPr>
          </w:p>
        </w:tc>
        <w:tc>
          <w:tcPr>
            <w:tcW w:w="709" w:type="dxa"/>
            <w:shd w:val="clear" w:color="auto" w:fill="E6EFFA"/>
            <w:vAlign w:val="center"/>
          </w:tcPr>
          <w:p w14:paraId="0BB505D1">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CDFB1">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65C7392F">
            <w:pPr>
              <w:wordWrap w:val="0"/>
              <w:jc w:val="center"/>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rPr>
                <w:rFonts w:hint="eastAsia" w:ascii="宋体" w:hAnsi="宋体" w:cs="宋体"/>
                <w:b/>
                <w:bCs/>
                <w:color w:val="0000FF"/>
                <w:sz w:val="24"/>
              </w:rPr>
            </w:pPr>
          </w:p>
        </w:tc>
        <w:tc>
          <w:tcPr>
            <w:tcW w:w="709" w:type="dxa"/>
            <w:vAlign w:val="center"/>
          </w:tcPr>
          <w:p w14:paraId="0F5C7EC3">
            <w:pPr>
              <w:wordWrap w:val="0"/>
              <w:jc w:val="center"/>
              <w:rPr>
                <w:rFonts w:hint="eastAsia" w:ascii="宋体" w:hAnsi="宋体"/>
                <w:szCs w:val="21"/>
              </w:rPr>
            </w:pPr>
            <w:r>
              <w:rPr>
                <w:rFonts w:ascii="宋体" w:hAnsi="宋体"/>
                <w:szCs w:val="21"/>
              </w:rPr>
              <w:t>1</w:t>
            </w:r>
          </w:p>
        </w:tc>
        <w:tc>
          <w:tcPr>
            <w:tcW w:w="1701" w:type="dxa"/>
            <w:vAlign w:val="center"/>
          </w:tcPr>
          <w:p w14:paraId="6A77BB9B">
            <w:pPr>
              <w:wordWrap w:val="0"/>
              <w:jc w:val="center"/>
              <w:rPr>
                <w:rFonts w:hint="eastAsia" w:ascii="宋体" w:hAnsi="宋体"/>
                <w:szCs w:val="21"/>
              </w:rPr>
            </w:pPr>
            <w:r>
              <w:rPr>
                <w:rFonts w:ascii="宋体" w:hAnsi="宋体"/>
                <w:szCs w:val="21"/>
              </w:rPr>
              <w:t>诚信情况</w:t>
            </w:r>
          </w:p>
        </w:tc>
        <w:tc>
          <w:tcPr>
            <w:tcW w:w="1134" w:type="dxa"/>
            <w:vAlign w:val="center"/>
          </w:tcPr>
          <w:p w14:paraId="0E650F11">
            <w:pPr>
              <w:wordWrap w:val="0"/>
              <w:jc w:val="center"/>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4B8CD853">
            <w:pPr>
              <w:adjustRightInd w:val="0"/>
              <w:snapToGrid w:val="0"/>
              <w:rPr>
                <w:rFonts w:hint="eastAsia" w:ascii="Times New Roman" w:hAnsi="Times New Roman" w:eastAsia="宋体" w:cs="Times New Roman"/>
              </w:rPr>
            </w:pPr>
            <w:r>
              <w:rPr>
                <w:rFonts w:hint="eastAsia" w:ascii="Times New Roman" w:hAnsi="Times New Roman" w:eastAsia="宋体" w:cs="Times New Roma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2AB5EE65">
            <w:pPr>
              <w:adjustRightInd w:val="0"/>
              <w:snapToGrid w:val="0"/>
              <w:rPr>
                <w:rFonts w:hint="eastAsia" w:ascii="宋体" w:hAnsi="宋体" w:cs="宋体"/>
                <w:szCs w:val="21"/>
              </w:rPr>
            </w:pPr>
            <w:r>
              <w:rPr>
                <w:rFonts w:hint="eastAsia" w:ascii="Times New Roman" w:hAnsi="Times New Roman" w:eastAsia="宋体" w:cs="Times New Roman"/>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79C1781A">
      <w:pPr>
        <w:jc w:val="center"/>
        <w:rPr>
          <w:b/>
          <w:sz w:val="120"/>
          <w:szCs w:val="120"/>
        </w:rPr>
      </w:pPr>
      <w:r>
        <w:rPr>
          <w:rFonts w:hint="eastAsia"/>
          <w:b/>
          <w:sz w:val="120"/>
          <w:szCs w:val="120"/>
          <w:lang w:val="en-US" w:eastAsia="zh-CN"/>
        </w:rPr>
        <w:t>公开征集</w:t>
      </w:r>
      <w:r>
        <w:rPr>
          <w:rFonts w:hint="eastAsia"/>
          <w:b/>
          <w:sz w:val="120"/>
          <w:szCs w:val="120"/>
        </w:rPr>
        <w:t>文件</w:t>
      </w: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1DA0D41E">
      <w:pPr>
        <w:jc w:val="center"/>
        <w:rPr>
          <w:b/>
          <w:sz w:val="44"/>
          <w:szCs w:val="44"/>
        </w:rPr>
      </w:pPr>
    </w:p>
    <w:p w14:paraId="3DF648E2">
      <w:pPr>
        <w:jc w:val="center"/>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合同条款及格式"/>
      <w:bookmarkEnd w:id="3"/>
      <w:bookmarkStart w:id="4" w:name="bt投标报价汇总表"/>
      <w:bookmarkEnd w:id="4"/>
      <w:bookmarkStart w:id="5" w:name="bt合同格式"/>
      <w:bookmarkEnd w:id="5"/>
      <w:bookmarkStart w:id="6" w:name="bt技术标投标文件格式"/>
      <w:bookmarkEnd w:id="6"/>
      <w:bookmarkStart w:id="7" w:name="bt开标一览表"/>
      <w:bookmarkEnd w:id="7"/>
      <w:bookmarkStart w:id="8" w:name="bt项目管理班子配备情况"/>
      <w:bookmarkEnd w:id="8"/>
      <w:bookmarkStart w:id="9" w:name="bt合同条款"/>
      <w:bookmarkEnd w:id="9"/>
      <w:bookmarkStart w:id="10" w:name="bt商务标投标文件格式"/>
      <w:bookmarkEnd w:id="10"/>
      <w:bookmarkStart w:id="11" w:name="bt投标人须知"/>
      <w:bookmarkEnd w:id="11"/>
      <w:bookmarkStart w:id="12" w:name="bt其他资料由投标人自定"/>
      <w:bookmarkEnd w:id="12"/>
      <w:bookmarkStart w:id="13" w:name="bt投标文件签署授权委托书"/>
      <w:bookmarkEnd w:id="13"/>
      <w:bookmarkStart w:id="14" w:name="bt说明"/>
      <w:bookmarkEnd w:id="14"/>
      <w:bookmarkStart w:id="15" w:name="bt投标函"/>
      <w:bookmarkEnd w:id="15"/>
      <w:bookmarkStart w:id="16" w:name="bt其他资料2"/>
      <w:bookmarkEnd w:id="16"/>
      <w:bookmarkStart w:id="17" w:name="bt投标人情况介绍"/>
      <w:bookmarkEnd w:id="17"/>
      <w:bookmarkStart w:id="18" w:name="bt本工程承诺书"/>
      <w:bookmarkEnd w:id="18"/>
      <w:bookmarkStart w:id="19" w:name="合同格式"/>
      <w:bookmarkEnd w:id="19"/>
      <w:r>
        <w:rPr>
          <w:rFonts w:hint="eastAsia"/>
        </w:rPr>
        <w:t>第一册专用条款</w:t>
      </w:r>
    </w:p>
    <w:p w14:paraId="6041462B">
      <w:pPr>
        <w:pStyle w:val="5"/>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w:t>
      </w:r>
      <w:r>
        <w:rPr>
          <w:rFonts w:hint="eastAsia" w:ascii="宋体" w:hAnsi="宋体" w:cs="宋体"/>
          <w:color w:val="auto"/>
          <w:kern w:val="0"/>
          <w:szCs w:val="21"/>
        </w:rPr>
        <w:t>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6CE5733">
      <w:pPr>
        <w:ind w:firstLine="630" w:firstLineChars="300"/>
        <w:rPr>
          <w:rFonts w:hint="eastAsia" w:ascii="宋体" w:hAnsi="宋体" w:cs="宋体"/>
          <w:kern w:val="0"/>
          <w:szCs w:val="21"/>
        </w:rPr>
      </w:pPr>
      <w:r>
        <w:rPr>
          <w:rFonts w:hint="eastAsia" w:ascii="宋体" w:hAnsi="宋体" w:cs="宋体"/>
          <w:color w:val="auto"/>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w:t>
      </w:r>
      <w:r>
        <w:rPr>
          <w:rFonts w:hint="eastAsia" w:ascii="宋体" w:hAnsi="宋体" w:cs="宋体"/>
          <w:kern w:val="0"/>
          <w:szCs w:val="21"/>
        </w:rPr>
        <w:t>应商存在未提供《供应商基本情况表》或所提供《供应商基本情况表》不符合采购文件要求的情形，按资格审查不通过处理）。</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5"/>
        <w:rPr>
          <w:rFonts w:hint="eastAsia"/>
          <w:sz w:val="28"/>
          <w:szCs w:val="28"/>
        </w:rPr>
      </w:pPr>
      <w:r>
        <w:rPr>
          <w:rFonts w:hint="eastAsia"/>
          <w:sz w:val="28"/>
          <w:szCs w:val="28"/>
        </w:rPr>
        <w:t>第二章 对通用条款的补充内容及其他关键信息</w:t>
      </w:r>
    </w:p>
    <w:p w14:paraId="3B273D81">
      <w:pPr>
        <w:pStyle w:val="5"/>
        <w:spacing w:before="120" w:beforeLines="50" w:after="120" w:afterLines="50"/>
        <w:rPr>
          <w:rFonts w:hint="eastAsia"/>
          <w:sz w:val="28"/>
          <w:szCs w:val="28"/>
        </w:rPr>
      </w:pPr>
      <w:bookmarkStart w:id="21" w:name="_Toc60631620"/>
      <w:bookmarkStart w:id="22" w:name="_Toc60560625"/>
      <w:bookmarkStart w:id="23" w:name="_Toc73518117"/>
      <w:bookmarkStart w:id="24" w:name="_Toc100052364"/>
      <w:bookmarkStart w:id="25" w:name="_Toc73517639"/>
      <w:bookmarkStart w:id="26" w:name="_Toc73521547"/>
      <w:bookmarkStart w:id="27" w:name="_Toc73521635"/>
      <w:bookmarkStart w:id="28" w:name="_Toc101074876"/>
      <w:r>
        <w:rPr>
          <w:rFonts w:hint="eastAsia"/>
          <w:szCs w:val="24"/>
        </w:rPr>
        <w:t>一、对通用条款的补充内容</w:t>
      </w:r>
    </w:p>
    <w:bookmarkEnd w:id="21"/>
    <w:bookmarkEnd w:id="22"/>
    <w:bookmarkEnd w:id="23"/>
    <w:bookmarkEnd w:id="24"/>
    <w:bookmarkEnd w:id="25"/>
    <w:bookmarkEnd w:id="26"/>
    <w:bookmarkEnd w:id="27"/>
    <w:bookmarkEnd w:id="28"/>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center"/>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center"/>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center"/>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5"/>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4544"/>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5" w:type="dxa"/>
          </w:tcPr>
          <w:p w14:paraId="5F578740">
            <w:pPr>
              <w:jc w:val="center"/>
            </w:pPr>
            <w:r>
              <w:rPr>
                <w:rFonts w:hint="eastAsia"/>
              </w:rPr>
              <w:t>评标方法</w:t>
            </w:r>
          </w:p>
        </w:tc>
        <w:tc>
          <w:tcPr>
            <w:tcW w:w="4544" w:type="dxa"/>
          </w:tcPr>
          <w:p w14:paraId="3BEC8D2C">
            <w:pPr>
              <w:jc w:val="center"/>
            </w:pPr>
            <w:r>
              <w:rPr>
                <w:rFonts w:hint="eastAsia"/>
              </w:rPr>
              <w:sym w:font="Wingdings" w:char="00FE"/>
            </w: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FF58E7A">
            <w:pPr>
              <w:jc w:val="center"/>
            </w:pPr>
            <w:r>
              <w:rPr>
                <w:rFonts w:hint="eastAsia"/>
              </w:rPr>
              <w:t>候选中标供应商家数</w:t>
            </w:r>
          </w:p>
        </w:tc>
        <w:tc>
          <w:tcPr>
            <w:tcW w:w="4544" w:type="dxa"/>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A587074">
            <w:pPr>
              <w:jc w:val="center"/>
            </w:pPr>
            <w:r>
              <w:rPr>
                <w:rFonts w:hint="eastAsia"/>
              </w:rPr>
              <w:t>中标供应商家数</w:t>
            </w:r>
          </w:p>
        </w:tc>
        <w:tc>
          <w:tcPr>
            <w:tcW w:w="4544" w:type="dxa"/>
          </w:tcPr>
          <w:p w14:paraId="3DDEF798">
            <w:pPr>
              <w:jc w:val="center"/>
            </w:pPr>
            <w:r>
              <w:rPr>
                <w:rFonts w:hint="eastAsia"/>
              </w:rPr>
              <w:t>1</w:t>
            </w:r>
          </w:p>
        </w:tc>
      </w:tr>
    </w:tbl>
    <w:p w14:paraId="43EE7DAB">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7"/>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color w:val="FF0000"/>
          <w:szCs w:val="21"/>
          <w:u w:val="single"/>
        </w:rPr>
        <w:t xml:space="preserve"> </w:t>
      </w:r>
      <w:r>
        <w:rPr>
          <w:rFonts w:ascii="宋体" w:hAnsi="宋体" w:eastAsia="宋体" w:cs="宋体"/>
          <w:b/>
          <w:bCs/>
          <w:color w:val="FF0000"/>
          <w:szCs w:val="21"/>
          <w:u w:val="single"/>
        </w:rPr>
        <w:t xml:space="preserve">  </w:t>
      </w:r>
      <w:r>
        <w:rPr>
          <w:rFonts w:hint="eastAsia" w:ascii="宋体" w:hAnsi="宋体" w:eastAsia="宋体" w:cs="宋体"/>
          <w:b/>
          <w:bCs/>
          <w:color w:val="FF0000"/>
          <w:szCs w:val="21"/>
          <w:u w:val="single"/>
        </w:rPr>
        <w:t xml:space="preserve">其他未列明行业  </w:t>
      </w:r>
      <w:r>
        <w:rPr>
          <w:color w:val="FF0000"/>
          <w:szCs w:val="21"/>
          <w:u w:val="single"/>
        </w:rPr>
        <w:t xml:space="preserve"> </w:t>
      </w:r>
      <w:r>
        <w:rPr>
          <w:rFonts w:hint="eastAsia"/>
          <w:szCs w:val="21"/>
        </w:rPr>
        <w:t>。</w:t>
      </w:r>
    </w:p>
    <w:p w14:paraId="4E018699">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5"/>
        <w:rPr>
          <w:rFonts w:hint="eastAsia"/>
          <w:sz w:val="28"/>
          <w:szCs w:val="28"/>
        </w:rPr>
      </w:pPr>
      <w:bookmarkStart w:id="34" w:name="_Toc128884461"/>
      <w:r>
        <w:rPr>
          <w:rFonts w:hint="eastAsia"/>
          <w:sz w:val="28"/>
          <w:szCs w:val="28"/>
        </w:rPr>
        <w:t>第三章 用户需求书</w:t>
      </w:r>
    </w:p>
    <w:p w14:paraId="5B9237C6">
      <w:pPr>
        <w:pStyle w:val="5"/>
        <w:spacing w:before="120" w:beforeLines="50" w:after="120" w:afterLines="50"/>
        <w:rPr>
          <w:rFonts w:hint="eastAsia"/>
          <w:szCs w:val="24"/>
        </w:rPr>
      </w:pPr>
      <w:r>
        <w:rPr>
          <w:rFonts w:hint="eastAsia"/>
          <w:szCs w:val="24"/>
        </w:rPr>
        <w:t>一、项目基本信息</w:t>
      </w:r>
    </w:p>
    <w:tbl>
      <w:tblPr>
        <w:tblStyle w:val="43"/>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643"/>
        <w:gridCol w:w="2054"/>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1372994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5643" w:type="dxa"/>
            <w:vAlign w:val="center"/>
          </w:tcPr>
          <w:p w14:paraId="2E6ECCF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2054" w:type="dxa"/>
            <w:vAlign w:val="center"/>
          </w:tcPr>
          <w:p w14:paraId="6BB95AC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22C2880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5643" w:type="dxa"/>
            <w:vAlign w:val="center"/>
          </w:tcPr>
          <w:p w14:paraId="1BE97A71">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054" w:type="dxa"/>
            <w:vAlign w:val="center"/>
          </w:tcPr>
          <w:p w14:paraId="670B0B3A">
            <w:pPr>
              <w:jc w:val="center"/>
              <w:rPr>
                <w:rFonts w:hint="default" w:ascii="Times New Roman" w:hAnsi="Times New Roman" w:eastAsia="宋体" w:cs="Times New Roman"/>
                <w:bCs/>
                <w:szCs w:val="21"/>
                <w:lang w:val="en-US"/>
              </w:rPr>
            </w:pPr>
            <w:r>
              <w:rPr>
                <w:rFonts w:hint="eastAsia" w:ascii="Times New Roman" w:hAnsi="Times New Roman" w:eastAsia="宋体" w:cs="Times New Roman"/>
                <w:bCs/>
                <w:szCs w:val="21"/>
                <w:lang w:val="en-US" w:eastAsia="zh-CN"/>
              </w:rPr>
              <w:t>798,000.00</w:t>
            </w:r>
          </w:p>
        </w:tc>
      </w:tr>
    </w:tbl>
    <w:p w14:paraId="13CCDC4A">
      <w:pPr>
        <w:ind w:firstLine="420" w:firstLineChars="200"/>
        <w:rPr>
          <w:rFonts w:hint="eastAsia"/>
          <w:szCs w:val="24"/>
        </w:rPr>
      </w:pPr>
    </w:p>
    <w:p w14:paraId="0F53FD18">
      <w:pPr>
        <w:pStyle w:val="5"/>
        <w:spacing w:before="120" w:beforeLines="50" w:after="120" w:afterLines="50"/>
        <w:rPr>
          <w:rFonts w:hint="eastAsia"/>
          <w:szCs w:val="24"/>
        </w:rPr>
      </w:pPr>
      <w:r>
        <w:rPr>
          <w:rFonts w:hint="eastAsia"/>
          <w:szCs w:val="24"/>
        </w:rPr>
        <w:t>二、项目概况</w:t>
      </w:r>
    </w:p>
    <w:p w14:paraId="1E4865AC">
      <w:pPr>
        <w:ind w:firstLine="420" w:firstLineChars="200"/>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为进一步弘扬福利彩票</w:t>
      </w:r>
      <w:r>
        <w:rPr>
          <w:rFonts w:hint="eastAsia" w:ascii="宋体" w:hAnsi="宋体"/>
          <w:b w:val="0"/>
          <w:bCs/>
          <w:color w:val="auto"/>
          <w:szCs w:val="21"/>
        </w:rPr>
        <w:t>“扶老、助残、救孤、济困”发行宗旨，</w:t>
      </w:r>
      <w:r>
        <w:rPr>
          <w:rFonts w:hint="eastAsia" w:ascii="宋体" w:hAnsi="宋体"/>
          <w:b w:val="0"/>
          <w:bCs/>
          <w:color w:val="auto"/>
          <w:szCs w:val="21"/>
          <w:lang w:val="en-US" w:eastAsia="zh-CN"/>
        </w:rPr>
        <w:t>采购人计划开展</w:t>
      </w:r>
      <w:r>
        <w:rPr>
          <w:rFonts w:hint="eastAsia"/>
          <w:bCs/>
          <w:szCs w:val="21"/>
        </w:rPr>
        <w:t>“深圳福利彩票‘福彩·幸福同行’公益季系列活动”</w:t>
      </w:r>
      <w:r>
        <w:rPr>
          <w:rFonts w:hint="eastAsia"/>
          <w:bCs/>
          <w:szCs w:val="21"/>
          <w:lang w:eastAsia="zh-CN"/>
        </w:rPr>
        <w:t>，</w:t>
      </w:r>
      <w:r>
        <w:rPr>
          <w:rFonts w:hint="eastAsia"/>
          <w:bCs/>
          <w:szCs w:val="21"/>
          <w:lang w:val="en-US" w:eastAsia="zh-CN"/>
        </w:rPr>
        <w:t>因此需要采购相关辅助与配套服务。</w:t>
      </w:r>
    </w:p>
    <w:p w14:paraId="523D5ED9">
      <w:pPr>
        <w:ind w:firstLine="480" w:firstLineChars="200"/>
        <w:rPr>
          <w:sz w:val="24"/>
        </w:rPr>
      </w:pPr>
    </w:p>
    <w:p w14:paraId="77D35254">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84"/>
        <w:gridCol w:w="2269"/>
        <w:gridCol w:w="769"/>
        <w:gridCol w:w="942"/>
        <w:gridCol w:w="942"/>
        <w:gridCol w:w="1289"/>
      </w:tblGrid>
      <w:tr w14:paraId="22B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21" w:type="dxa"/>
            <w:vAlign w:val="center"/>
          </w:tcPr>
          <w:p w14:paraId="010A649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2484" w:type="dxa"/>
            <w:vAlign w:val="center"/>
          </w:tcPr>
          <w:p w14:paraId="06C2BDD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服务需求名称（标的名称）</w:t>
            </w:r>
          </w:p>
        </w:tc>
        <w:tc>
          <w:tcPr>
            <w:tcW w:w="2269" w:type="dxa"/>
            <w:vAlign w:val="center"/>
          </w:tcPr>
          <w:p w14:paraId="00935E63">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分项需求名称</w:t>
            </w:r>
          </w:p>
        </w:tc>
        <w:tc>
          <w:tcPr>
            <w:tcW w:w="769" w:type="dxa"/>
            <w:vAlign w:val="center"/>
          </w:tcPr>
          <w:p w14:paraId="77FAB787">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数量</w:t>
            </w:r>
          </w:p>
        </w:tc>
        <w:tc>
          <w:tcPr>
            <w:tcW w:w="942" w:type="dxa"/>
            <w:vAlign w:val="center"/>
          </w:tcPr>
          <w:p w14:paraId="685F9F2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单位</w:t>
            </w:r>
          </w:p>
        </w:tc>
        <w:tc>
          <w:tcPr>
            <w:tcW w:w="942" w:type="dxa"/>
            <w:vAlign w:val="center"/>
          </w:tcPr>
          <w:p w14:paraId="7E3ABEFC">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分项预算控制金额（元）</w:t>
            </w:r>
          </w:p>
        </w:tc>
        <w:tc>
          <w:tcPr>
            <w:tcW w:w="1289" w:type="dxa"/>
            <w:vAlign w:val="center"/>
          </w:tcPr>
          <w:p w14:paraId="373706E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07C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42B1DBE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2484" w:type="dxa"/>
            <w:vMerge w:val="restart"/>
            <w:vAlign w:val="center"/>
          </w:tcPr>
          <w:p w14:paraId="3C4CFB1D">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269" w:type="dxa"/>
            <w:vAlign w:val="center"/>
          </w:tcPr>
          <w:p w14:paraId="3A35E90D">
            <w:pPr>
              <w:jc w:val="left"/>
              <w:rPr>
                <w:rFonts w:hint="eastAsia" w:ascii="Times New Roman" w:hAnsi="Times New Roman" w:eastAsia="宋体" w:cs="Times New Roman"/>
                <w:bCs/>
                <w:szCs w:val="21"/>
                <w:lang w:val="en-US" w:eastAsia="zh-CN"/>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w:t>
            </w:r>
          </w:p>
        </w:tc>
        <w:tc>
          <w:tcPr>
            <w:tcW w:w="769" w:type="dxa"/>
            <w:vAlign w:val="center"/>
          </w:tcPr>
          <w:p w14:paraId="704A6019">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05593BE">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restart"/>
            <w:vAlign w:val="center"/>
          </w:tcPr>
          <w:p w14:paraId="59A661C6">
            <w:pPr>
              <w:jc w:val="both"/>
              <w:rPr>
                <w:rFonts w:hint="eastAsia" w:ascii="Times New Roman" w:hAnsi="Times New Roman" w:eastAsia="宋体" w:cs="Times New Roman"/>
                <w:bCs/>
                <w:szCs w:val="21"/>
                <w:lang w:val="en-US" w:eastAsia="zh-CN"/>
              </w:rPr>
            </w:pPr>
            <w:r>
              <w:rPr>
                <w:rFonts w:hint="eastAsia"/>
                <w:bCs/>
                <w:szCs w:val="21"/>
                <w:lang w:val="en-US" w:eastAsia="zh-CN"/>
              </w:rPr>
              <w:t>678000</w:t>
            </w:r>
          </w:p>
        </w:tc>
        <w:tc>
          <w:tcPr>
            <w:tcW w:w="1289" w:type="dxa"/>
            <w:vMerge w:val="restart"/>
            <w:vAlign w:val="center"/>
          </w:tcPr>
          <w:p w14:paraId="539A5516">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798,000.00</w:t>
            </w:r>
          </w:p>
        </w:tc>
      </w:tr>
      <w:tr w14:paraId="234B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19146277">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2</w:t>
            </w:r>
          </w:p>
        </w:tc>
        <w:tc>
          <w:tcPr>
            <w:tcW w:w="2484" w:type="dxa"/>
            <w:vMerge w:val="continue"/>
            <w:vAlign w:val="center"/>
          </w:tcPr>
          <w:p w14:paraId="155837DD">
            <w:pPr>
              <w:jc w:val="center"/>
              <w:rPr>
                <w:rFonts w:hint="eastAsia"/>
                <w:bCs/>
                <w:szCs w:val="21"/>
              </w:rPr>
            </w:pPr>
          </w:p>
        </w:tc>
        <w:tc>
          <w:tcPr>
            <w:tcW w:w="2269" w:type="dxa"/>
            <w:vAlign w:val="center"/>
          </w:tcPr>
          <w:p w14:paraId="68764CF5">
            <w:pPr>
              <w:jc w:val="left"/>
              <w:rPr>
                <w:rFonts w:hint="eastAsia"/>
                <w:bCs/>
                <w:szCs w:val="21"/>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769" w:type="dxa"/>
            <w:vAlign w:val="center"/>
          </w:tcPr>
          <w:p w14:paraId="51802FA4">
            <w:pPr>
              <w:jc w:val="center"/>
              <w:rPr>
                <w:rFonts w:hint="default"/>
                <w:bCs/>
                <w:szCs w:val="21"/>
                <w:lang w:val="en-US" w:eastAsia="zh-CN"/>
              </w:rPr>
            </w:pPr>
            <w:r>
              <w:rPr>
                <w:rFonts w:hint="eastAsia"/>
                <w:bCs/>
                <w:szCs w:val="21"/>
                <w:lang w:val="en-US" w:eastAsia="zh-CN"/>
              </w:rPr>
              <w:t>1</w:t>
            </w:r>
          </w:p>
        </w:tc>
        <w:tc>
          <w:tcPr>
            <w:tcW w:w="942" w:type="dxa"/>
            <w:vAlign w:val="center"/>
          </w:tcPr>
          <w:p w14:paraId="74A46B34">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9F73EBB">
            <w:pPr>
              <w:jc w:val="both"/>
              <w:rPr>
                <w:rFonts w:hint="eastAsia"/>
                <w:bCs/>
                <w:szCs w:val="21"/>
                <w:lang w:val="en-US" w:eastAsia="zh-CN"/>
              </w:rPr>
            </w:pPr>
          </w:p>
        </w:tc>
        <w:tc>
          <w:tcPr>
            <w:tcW w:w="1289" w:type="dxa"/>
            <w:vMerge w:val="continue"/>
            <w:vAlign w:val="center"/>
          </w:tcPr>
          <w:p w14:paraId="5A91BF60">
            <w:pPr>
              <w:jc w:val="center"/>
              <w:rPr>
                <w:rFonts w:hint="eastAsia" w:ascii="Times New Roman" w:hAnsi="Times New Roman" w:eastAsia="宋体" w:cs="Times New Roman"/>
                <w:bCs/>
                <w:szCs w:val="21"/>
                <w:lang w:val="en-US" w:eastAsia="zh-CN"/>
              </w:rPr>
            </w:pPr>
          </w:p>
        </w:tc>
      </w:tr>
      <w:tr w14:paraId="420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5F403ECF">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3</w:t>
            </w:r>
          </w:p>
        </w:tc>
        <w:tc>
          <w:tcPr>
            <w:tcW w:w="2484" w:type="dxa"/>
            <w:vMerge w:val="continue"/>
            <w:vAlign w:val="center"/>
          </w:tcPr>
          <w:p w14:paraId="2455163C">
            <w:pPr>
              <w:jc w:val="center"/>
              <w:rPr>
                <w:rFonts w:hint="eastAsia"/>
                <w:bCs/>
                <w:szCs w:val="21"/>
              </w:rPr>
            </w:pPr>
          </w:p>
        </w:tc>
        <w:tc>
          <w:tcPr>
            <w:tcW w:w="2269" w:type="dxa"/>
            <w:vAlign w:val="center"/>
          </w:tcPr>
          <w:p w14:paraId="2135E773">
            <w:pPr>
              <w:jc w:val="left"/>
              <w:rPr>
                <w:rFonts w:hint="default"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活动配套电视媒体宣传服务</w:t>
            </w:r>
          </w:p>
        </w:tc>
        <w:tc>
          <w:tcPr>
            <w:tcW w:w="769" w:type="dxa"/>
            <w:vAlign w:val="center"/>
          </w:tcPr>
          <w:p w14:paraId="15FCB7DD">
            <w:pPr>
              <w:jc w:val="center"/>
              <w:rPr>
                <w:rFonts w:hint="default"/>
                <w:bCs/>
                <w:szCs w:val="21"/>
                <w:lang w:val="en-US" w:eastAsia="zh-CN"/>
              </w:rPr>
            </w:pPr>
            <w:r>
              <w:rPr>
                <w:rFonts w:hint="eastAsia"/>
                <w:bCs/>
                <w:szCs w:val="21"/>
                <w:lang w:val="en-US" w:eastAsia="zh-CN"/>
              </w:rPr>
              <w:t>1</w:t>
            </w:r>
          </w:p>
        </w:tc>
        <w:tc>
          <w:tcPr>
            <w:tcW w:w="942" w:type="dxa"/>
            <w:vAlign w:val="center"/>
          </w:tcPr>
          <w:p w14:paraId="79AD0359">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8F6ABFC">
            <w:pPr>
              <w:jc w:val="both"/>
              <w:rPr>
                <w:rFonts w:hint="eastAsia"/>
                <w:bCs/>
                <w:szCs w:val="21"/>
                <w:lang w:val="en-US" w:eastAsia="zh-CN"/>
              </w:rPr>
            </w:pPr>
          </w:p>
        </w:tc>
        <w:tc>
          <w:tcPr>
            <w:tcW w:w="1289" w:type="dxa"/>
            <w:vMerge w:val="continue"/>
            <w:vAlign w:val="center"/>
          </w:tcPr>
          <w:p w14:paraId="22CD53CA">
            <w:pPr>
              <w:jc w:val="center"/>
              <w:rPr>
                <w:rFonts w:hint="eastAsia" w:ascii="Times New Roman" w:hAnsi="Times New Roman" w:eastAsia="宋体" w:cs="Times New Roman"/>
                <w:bCs/>
                <w:szCs w:val="21"/>
                <w:lang w:val="en-US" w:eastAsia="zh-CN"/>
              </w:rPr>
            </w:pPr>
          </w:p>
        </w:tc>
      </w:tr>
      <w:tr w14:paraId="15B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1" w:type="dxa"/>
            <w:vAlign w:val="center"/>
          </w:tcPr>
          <w:p w14:paraId="6A38E0D9">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4</w:t>
            </w:r>
          </w:p>
        </w:tc>
        <w:tc>
          <w:tcPr>
            <w:tcW w:w="2484" w:type="dxa"/>
            <w:vMerge w:val="continue"/>
            <w:vAlign w:val="center"/>
          </w:tcPr>
          <w:p w14:paraId="05E7A5CE">
            <w:pPr>
              <w:jc w:val="center"/>
              <w:rPr>
                <w:rFonts w:hint="eastAsia" w:ascii="Times New Roman" w:hAnsi="Times New Roman" w:eastAsia="宋体" w:cs="Times New Roman"/>
                <w:bCs/>
                <w:szCs w:val="21"/>
                <w:lang w:val="en-US" w:eastAsia="zh-CN"/>
              </w:rPr>
            </w:pPr>
          </w:p>
        </w:tc>
        <w:tc>
          <w:tcPr>
            <w:tcW w:w="2269" w:type="dxa"/>
            <w:vAlign w:val="center"/>
          </w:tcPr>
          <w:p w14:paraId="659EBB91">
            <w:pPr>
              <w:jc w:val="left"/>
              <w:rPr>
                <w:rFonts w:hint="eastAsia" w:ascii="Times New Roman" w:hAnsi="Times New Roman" w:eastAsia="宋体" w:cs="Times New Roman"/>
                <w:bCs/>
                <w:szCs w:val="21"/>
                <w:lang w:val="en-US" w:eastAsia="zh-CN"/>
              </w:rPr>
            </w:pPr>
            <w:r>
              <w:rPr>
                <w:rFonts w:hint="eastAsia" w:ascii="宋体" w:hAnsi="宋体" w:cs="宋体"/>
                <w:sz w:val="21"/>
                <w:szCs w:val="21"/>
                <w:lang w:val="en-US" w:eastAsia="zh-CN" w:bidi="ar"/>
              </w:rPr>
              <w:t>活动配套云端系统的使用服务</w:t>
            </w:r>
          </w:p>
        </w:tc>
        <w:tc>
          <w:tcPr>
            <w:tcW w:w="769" w:type="dxa"/>
            <w:vAlign w:val="center"/>
          </w:tcPr>
          <w:p w14:paraId="5DE6E0E7">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D165895">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66CC0CB0">
            <w:pPr>
              <w:jc w:val="center"/>
              <w:rPr>
                <w:rFonts w:hint="eastAsia" w:ascii="Times New Roman" w:hAnsi="Times New Roman" w:eastAsia="宋体" w:cs="Times New Roman"/>
                <w:bCs/>
                <w:szCs w:val="21"/>
                <w:lang w:val="en-US" w:eastAsia="zh-CN"/>
              </w:rPr>
            </w:pPr>
          </w:p>
        </w:tc>
        <w:tc>
          <w:tcPr>
            <w:tcW w:w="1289" w:type="dxa"/>
            <w:vMerge w:val="continue"/>
            <w:vAlign w:val="center"/>
          </w:tcPr>
          <w:p w14:paraId="1CC96403">
            <w:pPr>
              <w:jc w:val="center"/>
              <w:rPr>
                <w:rFonts w:hint="eastAsia" w:ascii="Times New Roman" w:hAnsi="Times New Roman" w:eastAsia="宋体" w:cs="Times New Roman"/>
                <w:bCs/>
                <w:szCs w:val="21"/>
                <w:lang w:val="en-US" w:eastAsia="zh-CN"/>
              </w:rPr>
            </w:pPr>
          </w:p>
        </w:tc>
      </w:tr>
      <w:tr w14:paraId="716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1" w:type="dxa"/>
            <w:vAlign w:val="center"/>
          </w:tcPr>
          <w:p w14:paraId="5373BCD6">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5</w:t>
            </w:r>
          </w:p>
        </w:tc>
        <w:tc>
          <w:tcPr>
            <w:tcW w:w="2484" w:type="dxa"/>
            <w:vMerge w:val="continue"/>
            <w:vAlign w:val="center"/>
          </w:tcPr>
          <w:p w14:paraId="60851267">
            <w:pPr>
              <w:jc w:val="center"/>
              <w:rPr>
                <w:rFonts w:hint="eastAsia" w:ascii="Times New Roman" w:hAnsi="Times New Roman" w:eastAsia="宋体" w:cs="Times New Roman"/>
                <w:bCs/>
                <w:szCs w:val="21"/>
                <w:lang w:val="en-US" w:eastAsia="zh-CN"/>
              </w:rPr>
            </w:pPr>
          </w:p>
        </w:tc>
        <w:tc>
          <w:tcPr>
            <w:tcW w:w="2269" w:type="dxa"/>
            <w:vAlign w:val="center"/>
          </w:tcPr>
          <w:p w14:paraId="03768A67">
            <w:pPr>
              <w:jc w:val="left"/>
              <w:rPr>
                <w:rFonts w:hint="eastAsia" w:ascii="Times New Roman" w:hAnsi="Times New Roman" w:eastAsia="宋体" w:cs="Times New Roman"/>
                <w:bCs/>
                <w:szCs w:val="21"/>
                <w:lang w:val="en-US" w:eastAsia="zh-CN"/>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769" w:type="dxa"/>
            <w:vAlign w:val="center"/>
          </w:tcPr>
          <w:p w14:paraId="0A92EEA0">
            <w:pPr>
              <w:jc w:val="center"/>
              <w:rPr>
                <w:rFonts w:hint="eastAsia" w:ascii="Times New Roman" w:hAnsi="Times New Roman" w:eastAsia="宋体" w:cs="Times New Roman"/>
                <w:bCs/>
                <w:szCs w:val="21"/>
                <w:lang w:val="en-US" w:eastAsia="zh-CN"/>
              </w:rPr>
            </w:pPr>
            <w:r>
              <w:rPr>
                <w:rFonts w:hint="eastAsia"/>
                <w:bCs/>
                <w:szCs w:val="21"/>
                <w:lang w:val="en-US" w:eastAsia="zh-CN"/>
              </w:rPr>
              <w:t>3000</w:t>
            </w:r>
          </w:p>
        </w:tc>
        <w:tc>
          <w:tcPr>
            <w:tcW w:w="942" w:type="dxa"/>
            <w:vAlign w:val="center"/>
          </w:tcPr>
          <w:p w14:paraId="1BA5077D">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个</w:t>
            </w:r>
          </w:p>
        </w:tc>
        <w:tc>
          <w:tcPr>
            <w:tcW w:w="942" w:type="dxa"/>
            <w:vAlign w:val="center"/>
          </w:tcPr>
          <w:p w14:paraId="281D1775">
            <w:pPr>
              <w:jc w:val="center"/>
              <w:rPr>
                <w:rFonts w:hint="eastAsia" w:ascii="Times New Roman" w:hAnsi="Times New Roman" w:eastAsia="宋体" w:cs="Times New Roman"/>
                <w:bCs/>
                <w:szCs w:val="21"/>
                <w:lang w:val="en-US" w:eastAsia="zh-CN"/>
              </w:rPr>
            </w:pPr>
            <w:r>
              <w:rPr>
                <w:rFonts w:hint="eastAsia"/>
                <w:bCs/>
                <w:szCs w:val="21"/>
                <w:lang w:val="en-US" w:eastAsia="zh-CN"/>
              </w:rPr>
              <w:t>120000</w:t>
            </w:r>
          </w:p>
        </w:tc>
        <w:tc>
          <w:tcPr>
            <w:tcW w:w="1289" w:type="dxa"/>
            <w:vMerge w:val="continue"/>
            <w:vAlign w:val="center"/>
          </w:tcPr>
          <w:p w14:paraId="35F2142B">
            <w:pPr>
              <w:jc w:val="center"/>
              <w:rPr>
                <w:rFonts w:hint="eastAsia" w:ascii="Times New Roman" w:hAnsi="Times New Roman" w:eastAsia="宋体" w:cs="Times New Roman"/>
                <w:bCs/>
                <w:szCs w:val="21"/>
                <w:lang w:val="en-US" w:eastAsia="zh-CN"/>
              </w:rPr>
            </w:pPr>
          </w:p>
        </w:tc>
      </w:tr>
    </w:tbl>
    <w:p w14:paraId="4AEBAF63">
      <w:pPr>
        <w:rPr>
          <w:rFonts w:hint="eastAsia" w:ascii="宋体" w:hAnsi="宋体"/>
          <w:b/>
          <w:color w:val="FF0000"/>
          <w:szCs w:val="21"/>
        </w:rPr>
      </w:pPr>
    </w:p>
    <w:p w14:paraId="27ECB98C">
      <w:pPr>
        <w:pStyle w:val="5"/>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DC546B9">
      <w:pPr>
        <w:pStyle w:val="2"/>
      </w:pPr>
    </w:p>
    <w:p w14:paraId="0436F210">
      <w:pPr>
        <w:pStyle w:val="5"/>
        <w:spacing w:before="120" w:beforeLines="50" w:after="120" w:afterLines="50"/>
        <w:rPr>
          <w:rFonts w:hint="eastAsia"/>
          <w:szCs w:val="24"/>
        </w:rPr>
      </w:pPr>
      <w:r>
        <w:rPr>
          <w:rFonts w:hint="eastAsia"/>
          <w:szCs w:val="24"/>
        </w:rPr>
        <w:t>五、技术要求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23"/>
        <w:gridCol w:w="2645"/>
        <w:gridCol w:w="4076"/>
      </w:tblGrid>
      <w:tr w14:paraId="287A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60D4C202">
            <w:pPr>
              <w:jc w:val="center"/>
              <w:rPr>
                <w:rFonts w:ascii="宋体" w:hAnsi="宋体" w:cs="仿宋_GB2312"/>
                <w:sz w:val="28"/>
                <w:szCs w:val="28"/>
              </w:rPr>
            </w:pPr>
            <w:r>
              <w:rPr>
                <w:rFonts w:ascii="宋体" w:hAnsi="宋体"/>
                <w:b/>
              </w:rPr>
              <w:t>序号</w:t>
            </w:r>
          </w:p>
        </w:tc>
        <w:tc>
          <w:tcPr>
            <w:tcW w:w="658" w:type="pct"/>
            <w:noWrap w:val="0"/>
            <w:vAlign w:val="center"/>
          </w:tcPr>
          <w:p w14:paraId="29E809D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1550" w:type="pct"/>
            <w:noWrap w:val="0"/>
            <w:vAlign w:val="center"/>
          </w:tcPr>
          <w:p w14:paraId="29A48173">
            <w:pPr>
              <w:jc w:val="center"/>
              <w:rPr>
                <w:rFonts w:ascii="宋体" w:hAnsi="宋体" w:cs="仿宋_GB2312"/>
                <w:sz w:val="28"/>
                <w:szCs w:val="28"/>
              </w:rPr>
            </w:pPr>
            <w:r>
              <w:rPr>
                <w:rFonts w:hint="eastAsia" w:ascii="宋体" w:hAnsi="宋体"/>
                <w:b/>
              </w:rPr>
              <w:t>具体服务内容</w:t>
            </w:r>
          </w:p>
        </w:tc>
        <w:tc>
          <w:tcPr>
            <w:tcW w:w="2389" w:type="pct"/>
            <w:noWrap w:val="0"/>
            <w:vAlign w:val="center"/>
          </w:tcPr>
          <w:p w14:paraId="4B3AB0AC">
            <w:pPr>
              <w:jc w:val="center"/>
              <w:rPr>
                <w:rFonts w:ascii="宋体" w:hAnsi="宋体" w:cs="仿宋_GB2312"/>
                <w:sz w:val="28"/>
                <w:szCs w:val="28"/>
              </w:rPr>
            </w:pPr>
            <w:r>
              <w:rPr>
                <w:rFonts w:hint="eastAsia" w:ascii="宋体" w:hAnsi="宋体"/>
                <w:b/>
              </w:rPr>
              <w:t>具体服务标准</w:t>
            </w:r>
          </w:p>
        </w:tc>
      </w:tr>
      <w:tr w14:paraId="7790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7F27CBF">
            <w:pPr>
              <w:jc w:val="center"/>
              <w:rPr>
                <w:rFonts w:hint="eastAsia" w:ascii="宋体" w:hAnsi="宋体"/>
                <w:szCs w:val="21"/>
              </w:rPr>
            </w:pPr>
            <w:r>
              <w:rPr>
                <w:rFonts w:hint="eastAsia" w:ascii="宋体" w:hAnsi="宋体"/>
                <w:szCs w:val="21"/>
              </w:rPr>
              <w:t>1</w:t>
            </w:r>
          </w:p>
          <w:p w14:paraId="14E5D4F3">
            <w:pPr>
              <w:jc w:val="center"/>
              <w:rPr>
                <w:rFonts w:ascii="宋体" w:hAnsi="宋体"/>
                <w:b/>
              </w:rPr>
            </w:pPr>
          </w:p>
        </w:tc>
        <w:tc>
          <w:tcPr>
            <w:tcW w:w="658" w:type="pct"/>
            <w:noWrap w:val="0"/>
            <w:vAlign w:val="center"/>
          </w:tcPr>
          <w:p w14:paraId="6673A6F2">
            <w:pPr>
              <w:rPr>
                <w:rFonts w:hint="eastAsia" w:ascii="宋体" w:hAnsi="宋体" w:eastAsia="宋体" w:cs="宋体"/>
                <w:sz w:val="21"/>
                <w:szCs w:val="21"/>
                <w:lang w:val="en-US" w:eastAsia="zh-CN" w:bidi="ar"/>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tc>
        <w:tc>
          <w:tcPr>
            <w:tcW w:w="1550" w:type="pct"/>
            <w:noWrap w:val="0"/>
            <w:vAlign w:val="center"/>
          </w:tcPr>
          <w:p w14:paraId="27151EDE">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1.负责活动全流程策划与执行，包括但不限于分区设计、互动流程规划、人员调度、现场管理与应急处理。</w:t>
            </w:r>
          </w:p>
          <w:p w14:paraId="2C8CAC9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2.提供健康检测、怀旧打卡、互动游戏、公益展示与讲解等服务。</w:t>
            </w:r>
          </w:p>
          <w:p w14:paraId="15FD02F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3.组织志愿者进行引导、秩序维护、活动辅助与互动带动。</w:t>
            </w:r>
          </w:p>
          <w:p w14:paraId="62D622DE">
            <w:pPr>
              <w:tabs>
                <w:tab w:val="left" w:pos="312"/>
              </w:tabs>
              <w:rPr>
                <w:rFonts w:hint="default" w:ascii="宋体" w:hAnsi="宋体" w:eastAsia="宋体" w:cs="Times New Roman"/>
                <w:lang w:val="en-US" w:eastAsia="zh-CN"/>
              </w:rPr>
            </w:pPr>
            <w:r>
              <w:rPr>
                <w:rFonts w:hint="eastAsia" w:ascii="宋体" w:hAnsi="宋体" w:cs="Times New Roman"/>
                <w:lang w:val="en-US" w:eastAsia="zh-CN"/>
              </w:rPr>
              <w:t>4.活动地点：城市广场/公园草坪/商圈中庭（流动人群多，适合装车氛围），具体的活动地点需经采购人确定。</w:t>
            </w:r>
          </w:p>
          <w:p w14:paraId="7D977C48">
            <w:pPr>
              <w:rPr>
                <w:rFonts w:hint="eastAsia" w:ascii="宋体" w:hAnsi="宋体" w:eastAsia="宋体" w:cs="宋体"/>
                <w:sz w:val="21"/>
                <w:szCs w:val="21"/>
                <w:lang w:val="en-US" w:eastAsia="zh-CN" w:bidi="ar"/>
              </w:rPr>
            </w:pPr>
          </w:p>
          <w:p w14:paraId="680839CF">
            <w:pPr>
              <w:tabs>
                <w:tab w:val="left" w:pos="312"/>
              </w:tabs>
              <w:rPr>
                <w:rFonts w:hint="default" w:ascii="宋体" w:hAnsi="宋体" w:eastAsia="宋体" w:cs="Times New Roman"/>
                <w:lang w:val="en-US" w:eastAsia="zh-CN"/>
              </w:rPr>
            </w:pPr>
          </w:p>
          <w:p w14:paraId="7DC64669">
            <w:pPr>
              <w:rPr>
                <w:rFonts w:hint="default" w:ascii="宋体" w:hAnsi="宋体" w:eastAsia="宋体" w:cs="宋体"/>
                <w:sz w:val="21"/>
                <w:szCs w:val="21"/>
                <w:lang w:val="en-US" w:eastAsia="zh-CN" w:bidi="ar"/>
              </w:rPr>
            </w:pPr>
          </w:p>
        </w:tc>
        <w:tc>
          <w:tcPr>
            <w:tcW w:w="2389" w:type="pct"/>
            <w:vMerge w:val="restart"/>
            <w:noWrap w:val="0"/>
            <w:vAlign w:val="center"/>
          </w:tcPr>
          <w:p w14:paraId="12DCB3B0">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1.人员配置：总人数不少于1</w:t>
            </w:r>
            <w:r>
              <w:rPr>
                <w:rFonts w:hint="eastAsia" w:ascii="宋体" w:hAnsi="宋体" w:cs="Times New Roman"/>
                <w:lang w:val="en-US" w:eastAsia="zh-CN"/>
              </w:rPr>
              <w:t>0</w:t>
            </w:r>
            <w:r>
              <w:rPr>
                <w:rFonts w:hint="eastAsia" w:ascii="宋体" w:hAnsi="宋体" w:eastAsia="宋体" w:cs="Times New Roman"/>
                <w:lang w:val="en-US" w:eastAsia="zh-CN"/>
              </w:rPr>
              <w:t>人。</w:t>
            </w:r>
          </w:p>
          <w:p w14:paraId="5317AE27">
            <w:pPr>
              <w:tabs>
                <w:tab w:val="left" w:pos="312"/>
              </w:tabs>
              <w:jc w:val="left"/>
              <w:rPr>
                <w:rFonts w:hint="eastAsia"/>
                <w:lang w:val="en-US" w:eastAsia="zh-CN"/>
              </w:rPr>
            </w:pPr>
            <w:r>
              <w:rPr>
                <w:rFonts w:hint="eastAsia" w:ascii="宋体" w:hAnsi="宋体" w:eastAsia="宋体" w:cs="Times New Roman"/>
                <w:lang w:val="en-US" w:eastAsia="zh-CN"/>
              </w:rPr>
              <w:t>2.人员标准：</w:t>
            </w:r>
          </w:p>
          <w:p w14:paraId="6242441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（1）项目负责人</w:t>
            </w:r>
            <w:r>
              <w:rPr>
                <w:rFonts w:hint="eastAsia" w:ascii="宋体" w:hAnsi="宋体" w:cs="Times New Roman"/>
                <w:lang w:val="en-US" w:eastAsia="zh-CN"/>
              </w:rPr>
              <w:t>有5</w:t>
            </w:r>
            <w:r>
              <w:rPr>
                <w:rFonts w:hint="eastAsia" w:ascii="宋体" w:hAnsi="宋体" w:eastAsia="宋体" w:cs="Times New Roman"/>
                <w:lang w:val="en-US" w:eastAsia="zh-CN"/>
              </w:rPr>
              <w:t>年以上大型户外活动策划管理经验，具备良好的沟通协调和突发事件处理能力。</w:t>
            </w:r>
          </w:p>
          <w:p w14:paraId="25FD6815">
            <w:pPr>
              <w:tabs>
                <w:tab w:val="left" w:pos="312"/>
              </w:tabs>
              <w:jc w:val="left"/>
              <w:rPr>
                <w:rFonts w:hint="eastAsia" w:ascii="宋体" w:hAnsi="宋体" w:eastAsia="宋体" w:cs="Times New Roman"/>
                <w:lang w:val="en-US" w:eastAsia="zh-CN"/>
              </w:rPr>
            </w:pPr>
            <w:r>
              <w:rPr>
                <w:rFonts w:hint="eastAsia" w:ascii="宋体" w:hAnsi="宋体" w:cs="Times New Roman"/>
                <w:lang w:val="en-US" w:eastAsia="zh-CN"/>
              </w:rPr>
              <w:t>（2）</w:t>
            </w:r>
            <w:r>
              <w:rPr>
                <w:rFonts w:hint="eastAsia" w:ascii="宋体" w:hAnsi="宋体" w:eastAsia="宋体" w:cs="Times New Roman"/>
                <w:lang w:val="en-US" w:eastAsia="zh-CN"/>
              </w:rPr>
              <w:t>全体工作人员需身心健康，无传染性疾病，具备良好的服务意识和责任心。</w:t>
            </w:r>
          </w:p>
          <w:p w14:paraId="41DD1E2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3</w:t>
            </w:r>
            <w:r>
              <w:rPr>
                <w:rFonts w:hint="eastAsia" w:ascii="宋体" w:hAnsi="宋体" w:eastAsia="宋体" w:cs="Times New Roman"/>
                <w:lang w:val="en-US" w:eastAsia="zh-CN"/>
              </w:rPr>
              <w:t>）着装统一，佩戴工牌，言行得体，主动服务。</w:t>
            </w:r>
          </w:p>
          <w:p w14:paraId="3B4633D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）活动前组织岗位专项培训，内容包括福彩公益理念、活动流程、各岗位职责、服务礼仪、应急预案（如中暑、磕碰处理）及长者沟通技巧等。</w:t>
            </w:r>
          </w:p>
          <w:p w14:paraId="41AE7CA9">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）互动引导员需有耐心，能鼓励参与者融入活动。</w:t>
            </w:r>
          </w:p>
          <w:p w14:paraId="5D221235">
            <w:pPr>
              <w:numPr>
                <w:ilvl w:val="0"/>
                <w:numId w:val="8"/>
              </w:num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施工与搭建：                                                                                                        （1）活动现场需设置清晰的指引标识和分区说明。</w:t>
            </w:r>
          </w:p>
          <w:p w14:paraId="2B54E7C4">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（2）打卡背景板、拼图墙、公益影像展架的搭建；</w:t>
            </w:r>
          </w:p>
          <w:p w14:paraId="06A2E898">
            <w:pPr>
              <w:jc w:val="left"/>
              <w:rPr>
                <w:rFonts w:hint="eastAsia" w:ascii="宋体" w:hAnsi="宋体" w:eastAsia="宋体" w:cs="Times New Roman"/>
                <w:lang w:val="en-US" w:eastAsia="zh-CN"/>
              </w:rPr>
            </w:pPr>
            <w:r>
              <w:rPr>
                <w:rFonts w:hint="eastAsia" w:ascii="宋体" w:hAnsi="宋体" w:eastAsia="宋体" w:cs="宋体"/>
                <w:sz w:val="21"/>
                <w:szCs w:val="21"/>
                <w:lang w:val="en-US" w:eastAsia="zh-CN" w:bidi="ar"/>
              </w:rPr>
              <w:t>（3）互动游戏设备的安装、固定与通电测试；</w:t>
            </w:r>
          </w:p>
          <w:p w14:paraId="140E26B7">
            <w:pPr>
              <w:jc w:val="left"/>
              <w:rPr>
                <w:rFonts w:hint="eastAsia" w:ascii="宋体" w:hAnsi="宋体" w:eastAsia="宋体" w:cs="宋体"/>
                <w:sz w:val="21"/>
                <w:szCs w:val="21"/>
                <w:lang w:val="en-US" w:eastAsia="zh-CN" w:bidi="ar"/>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）根据最终设计图纸，于活动前一日完成场地所有设施的搭建与布置</w:t>
            </w:r>
            <w:r>
              <w:rPr>
                <w:rFonts w:hint="eastAsia" w:ascii="宋体" w:hAnsi="宋体" w:cs="Times New Roman"/>
                <w:lang w:val="en-US" w:eastAsia="zh-CN"/>
              </w:rPr>
              <w:t>。</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)所有电气设备需做漏电保护，线缆需做隐藏和防绊倒处理；</w:t>
            </w:r>
          </w:p>
          <w:p w14:paraId="107C27F4">
            <w:pPr>
              <w:tabs>
                <w:tab w:val="left" w:pos="312"/>
              </w:tabs>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（6）</w:t>
            </w:r>
            <w:r>
              <w:rPr>
                <w:rFonts w:hint="eastAsia" w:ascii="宋体" w:hAnsi="宋体" w:eastAsia="宋体" w:cs="宋体"/>
                <w:sz w:val="21"/>
                <w:szCs w:val="21"/>
                <w:lang w:val="en-US" w:eastAsia="zh-CN" w:bidi="ar"/>
              </w:rPr>
              <w:t>装置务求牢固稳定，确保参与者安全。</w:t>
            </w:r>
          </w:p>
          <w:p w14:paraId="59618740">
            <w:pPr>
              <w:tabs>
                <w:tab w:val="left" w:pos="312"/>
              </w:tabs>
              <w:jc w:val="left"/>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20C1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6BECD19">
            <w:pPr>
              <w:jc w:val="center"/>
              <w:rPr>
                <w:rFonts w:hint="default" w:ascii="宋体" w:hAnsi="宋体"/>
                <w:bCs/>
                <w:szCs w:val="21"/>
                <w:lang w:val="en-US" w:eastAsia="zh-CN"/>
              </w:rPr>
            </w:pPr>
            <w:r>
              <w:rPr>
                <w:rFonts w:hint="eastAsia" w:ascii="宋体" w:hAnsi="宋体"/>
                <w:bCs/>
                <w:szCs w:val="21"/>
                <w:lang w:val="en-US" w:eastAsia="zh-CN"/>
              </w:rPr>
              <w:t>2</w:t>
            </w:r>
          </w:p>
        </w:tc>
        <w:tc>
          <w:tcPr>
            <w:tcW w:w="658" w:type="pct"/>
            <w:noWrap w:val="0"/>
            <w:vAlign w:val="center"/>
          </w:tcPr>
          <w:p w14:paraId="30F3A8FB">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1550" w:type="pct"/>
            <w:noWrap w:val="0"/>
            <w:vAlign w:val="center"/>
          </w:tcPr>
          <w:p w14:paraId="6FB6FF4C">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 负责活动全流程策划与执行，包括但不限于打卡点设计、双人互动游戏组织、公益艺术装置布置、现场氛围营造与流程管理。</w:t>
            </w:r>
          </w:p>
          <w:p w14:paraId="4C83B25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 提供</w:t>
            </w:r>
            <w:r>
              <w:rPr>
                <w:rFonts w:hint="eastAsia" w:ascii="宋体" w:hAnsi="宋体" w:cs="宋体"/>
                <w:sz w:val="21"/>
                <w:szCs w:val="21"/>
                <w:lang w:val="en-US" w:eastAsia="zh-CN" w:bidi="ar"/>
              </w:rPr>
              <w:t>不少于三项</w:t>
            </w:r>
            <w:r>
              <w:rPr>
                <w:rFonts w:hint="eastAsia" w:ascii="宋体" w:hAnsi="宋体" w:eastAsia="宋体" w:cs="宋体"/>
                <w:sz w:val="21"/>
                <w:szCs w:val="21"/>
                <w:lang w:val="en-US" w:eastAsia="zh-CN" w:bidi="ar"/>
              </w:rPr>
              <w:t>互动项目的运营与服务。</w:t>
            </w:r>
          </w:p>
          <w:p w14:paraId="1C7A3BD1">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 管理</w:t>
            </w:r>
            <w:r>
              <w:rPr>
                <w:rFonts w:hint="eastAsia" w:ascii="宋体" w:hAnsi="宋体" w:cs="宋体"/>
                <w:sz w:val="21"/>
                <w:szCs w:val="21"/>
                <w:lang w:val="en-US" w:eastAsia="zh-CN" w:bidi="ar"/>
              </w:rPr>
              <w:t>福彩</w:t>
            </w:r>
            <w:r>
              <w:rPr>
                <w:rFonts w:hint="eastAsia" w:ascii="宋体" w:hAnsi="宋体" w:eastAsia="宋体" w:cs="宋体"/>
                <w:sz w:val="21"/>
                <w:szCs w:val="21"/>
                <w:lang w:val="en-US" w:eastAsia="zh-CN" w:bidi="ar"/>
              </w:rPr>
              <w:t>公益展，讲解福彩公益成果，引导情侣参与互动传播。</w:t>
            </w:r>
          </w:p>
          <w:p w14:paraId="20F903D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cs="Times New Roman"/>
                <w:lang w:val="en-US" w:eastAsia="zh-CN"/>
              </w:rPr>
              <w:t>活动地点：</w:t>
            </w:r>
            <w:r>
              <w:rPr>
                <w:rFonts w:hint="eastAsia" w:ascii="宋体" w:hAnsi="宋体" w:cs="宋体"/>
                <w:sz w:val="21"/>
                <w:szCs w:val="21"/>
                <w:lang w:val="en-US" w:eastAsia="zh-CN" w:bidi="ar"/>
              </w:rPr>
              <w:t>城市广场/公园草坪/商圈中庭（流动人群多，适合专场氛围）</w:t>
            </w:r>
            <w:r>
              <w:rPr>
                <w:rFonts w:hint="eastAsia" w:ascii="宋体" w:hAnsi="宋体" w:cs="Times New Roman"/>
                <w:lang w:val="en-US" w:eastAsia="zh-CN"/>
              </w:rPr>
              <w:t>，具体的活动地点需经采购人确定。</w:t>
            </w:r>
          </w:p>
        </w:tc>
        <w:tc>
          <w:tcPr>
            <w:tcW w:w="2389" w:type="pct"/>
            <w:vMerge w:val="continue"/>
            <w:noWrap w:val="0"/>
            <w:vAlign w:val="center"/>
          </w:tcPr>
          <w:p w14:paraId="3A53B4E2">
            <w:pPr>
              <w:rPr>
                <w:rFonts w:hint="eastAsia" w:ascii="宋体" w:hAnsi="宋体" w:cs="宋体"/>
                <w:szCs w:val="21"/>
                <w:lang w:bidi="ar"/>
              </w:rPr>
            </w:pPr>
          </w:p>
        </w:tc>
      </w:tr>
      <w:tr w14:paraId="2FEB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D576A7">
            <w:pPr>
              <w:jc w:val="center"/>
              <w:rPr>
                <w:rFonts w:ascii="宋体" w:hAnsi="宋体"/>
                <w:b/>
              </w:rPr>
            </w:pPr>
            <w:r>
              <w:rPr>
                <w:rFonts w:hint="eastAsia" w:ascii="宋体" w:hAnsi="宋体"/>
                <w:bCs/>
                <w:szCs w:val="21"/>
                <w:lang w:val="en-US" w:eastAsia="zh-CN"/>
              </w:rPr>
              <w:t>3</w:t>
            </w:r>
          </w:p>
        </w:tc>
        <w:tc>
          <w:tcPr>
            <w:tcW w:w="658" w:type="pct"/>
            <w:noWrap w:val="0"/>
            <w:vAlign w:val="center"/>
          </w:tcPr>
          <w:p w14:paraId="24B62EAB">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1550" w:type="pct"/>
            <w:noWrap w:val="0"/>
            <w:vAlign w:val="center"/>
          </w:tcPr>
          <w:p w14:paraId="72DBE062">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视频直播</w:t>
            </w:r>
          </w:p>
          <w:p w14:paraId="577EFEF7">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电视系列</w:t>
            </w:r>
            <w:r>
              <w:rPr>
                <w:rFonts w:hint="eastAsia" w:ascii="宋体" w:hAnsi="宋体" w:eastAsia="宋体" w:cs="宋体"/>
                <w:sz w:val="21"/>
                <w:szCs w:val="21"/>
                <w:lang w:val="en-US" w:eastAsia="zh-CN" w:bidi="ar"/>
              </w:rPr>
              <w:t>专题片</w:t>
            </w:r>
            <w:r>
              <w:rPr>
                <w:rFonts w:hint="eastAsia" w:ascii="宋体" w:hAnsi="宋体" w:cs="宋体"/>
                <w:sz w:val="21"/>
                <w:szCs w:val="21"/>
                <w:lang w:val="en-US" w:eastAsia="zh-CN" w:bidi="ar"/>
              </w:rPr>
              <w:t>制作播放6条</w:t>
            </w:r>
          </w:p>
          <w:p w14:paraId="21C2D84B">
            <w:pPr>
              <w:rPr>
                <w:rFonts w:hint="eastAsia" w:ascii="宋体" w:hAnsi="宋体" w:eastAsia="宋体" w:cs="宋体"/>
                <w:sz w:val="21"/>
                <w:szCs w:val="21"/>
                <w:lang w:val="en-US" w:eastAsia="zh-CN" w:bidi="ar"/>
              </w:rPr>
            </w:pPr>
          </w:p>
        </w:tc>
        <w:tc>
          <w:tcPr>
            <w:tcW w:w="2389" w:type="pct"/>
            <w:noWrap w:val="0"/>
            <w:vAlign w:val="center"/>
          </w:tcPr>
          <w:p w14:paraId="3BEB31B5">
            <w:pPr>
              <w:rPr>
                <w:rFonts w:hint="eastAsia" w:ascii="宋体" w:hAnsi="宋体" w:cs="宋体"/>
                <w:szCs w:val="21"/>
                <w:lang w:bidi="ar"/>
              </w:rPr>
            </w:pPr>
          </w:p>
          <w:p w14:paraId="543A0C2D">
            <w:pPr>
              <w:rPr>
                <w:rFonts w:hint="eastAsia" w:ascii="宋体" w:hAnsi="宋体" w:cs="宋体"/>
                <w:szCs w:val="21"/>
                <w:lang w:bidi="ar"/>
              </w:rPr>
            </w:pPr>
            <w:r>
              <w:rPr>
                <w:rFonts w:hint="eastAsia" w:ascii="宋体" w:hAnsi="宋体" w:cs="宋体"/>
                <w:szCs w:val="21"/>
                <w:lang w:bidi="ar"/>
              </w:rPr>
              <w:t>1.制定并执行活动宣传方案，覆盖活动前、中、后期全过程。</w:t>
            </w:r>
          </w:p>
          <w:p w14:paraId="3C0253AD">
            <w:pPr>
              <w:rPr>
                <w:rFonts w:hint="eastAsia" w:ascii="宋体" w:hAnsi="宋体" w:cs="宋体"/>
                <w:szCs w:val="21"/>
                <w:lang w:bidi="ar"/>
              </w:rPr>
            </w:pPr>
            <w:r>
              <w:rPr>
                <w:rFonts w:hint="eastAsia" w:ascii="宋体" w:hAnsi="宋体" w:cs="宋体"/>
                <w:szCs w:val="21"/>
                <w:lang w:val="en-US" w:eastAsia="zh-CN" w:bidi="ar"/>
              </w:rPr>
              <w:t>2</w:t>
            </w:r>
            <w:r>
              <w:rPr>
                <w:rFonts w:hint="eastAsia" w:ascii="宋体" w:hAnsi="宋体" w:cs="宋体"/>
                <w:szCs w:val="21"/>
                <w:lang w:bidi="ar"/>
              </w:rPr>
              <w:t>.执行活动当日线上直播和活动的电视系列专题片拍摄制作与播出，应全程全面、真实客观地纪录和传播活动。</w:t>
            </w:r>
          </w:p>
          <w:p w14:paraId="400EAC8B">
            <w:pPr>
              <w:rPr>
                <w:rFonts w:hint="eastAsia"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.人员配置：成立专项宣传组，人数不少于5人。</w:t>
            </w:r>
          </w:p>
          <w:p w14:paraId="30172483">
            <w:pPr>
              <w:rPr>
                <w:rFonts w:hint="eastAsia"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.人员标准：</w:t>
            </w:r>
          </w:p>
          <w:p w14:paraId="2B1D0FFF">
            <w:pPr>
              <w:rPr>
                <w:rFonts w:hint="eastAsia" w:ascii="宋体" w:hAnsi="宋体" w:cs="宋体"/>
                <w:szCs w:val="21"/>
                <w:lang w:bidi="ar"/>
              </w:rPr>
            </w:pPr>
            <w:r>
              <w:rPr>
                <w:rFonts w:hint="eastAsia" w:ascii="宋体" w:hAnsi="宋体" w:cs="宋体"/>
                <w:szCs w:val="21"/>
                <w:lang w:bidi="ar"/>
              </w:rPr>
              <w:t>（1）宣传负责人有5年以上（含5年）市场推广或媒体运营经验，熟悉本地媒体渠道。</w:t>
            </w:r>
          </w:p>
          <w:p w14:paraId="3FCB8155">
            <w:pPr>
              <w:rPr>
                <w:rFonts w:hint="eastAsia" w:ascii="宋体" w:hAnsi="宋体" w:cs="宋体"/>
                <w:szCs w:val="21"/>
                <w:lang w:bidi="ar"/>
              </w:rPr>
            </w:pPr>
            <w:r>
              <w:rPr>
                <w:rFonts w:hint="eastAsia" w:ascii="宋体" w:hAnsi="宋体" w:cs="宋体"/>
                <w:szCs w:val="21"/>
                <w:lang w:bidi="ar"/>
              </w:rPr>
              <w:t>（2）具备良好的创意策划能力和媒体嗅觉，能准确把握福彩公益调性。</w:t>
            </w:r>
          </w:p>
          <w:p w14:paraId="76FD4825">
            <w:pPr>
              <w:rPr>
                <w:rFonts w:hint="eastAsia" w:ascii="宋体" w:hAnsi="宋体" w:cs="宋体"/>
                <w:szCs w:val="21"/>
                <w:lang w:bidi="ar"/>
              </w:rPr>
            </w:pPr>
            <w:r>
              <w:rPr>
                <w:rFonts w:hint="eastAsia" w:ascii="宋体" w:hAnsi="宋体" w:cs="宋体"/>
                <w:szCs w:val="21"/>
                <w:lang w:bidi="ar"/>
              </w:rPr>
              <w:t>（3）直播人员需有出镜经验，口齿清晰，应变能力强。</w:t>
            </w:r>
          </w:p>
          <w:p w14:paraId="6D2765A7">
            <w:pPr>
              <w:rPr>
                <w:rFonts w:hint="eastAsia" w:ascii="宋体" w:hAnsi="宋体" w:cs="宋体"/>
                <w:szCs w:val="21"/>
                <w:lang w:bidi="ar"/>
              </w:rPr>
            </w:pPr>
            <w:r>
              <w:rPr>
                <w:rFonts w:hint="eastAsia" w:ascii="宋体" w:hAnsi="宋体" w:cs="宋体"/>
                <w:szCs w:val="21"/>
                <w:lang w:bidi="ar"/>
              </w:rPr>
              <w:t>（4）所有宣传人员需提前接受福彩品牌规范培训，确保所有对外输出内容在品牌形象、公益口径上保持一致。直播人员需进行流程预演。</w:t>
            </w:r>
          </w:p>
          <w:p w14:paraId="47C27D41">
            <w:pPr>
              <w:rPr>
                <w:rFonts w:hint="eastAsia" w:ascii="宋体" w:hAnsi="宋体" w:cs="宋体"/>
                <w:szCs w:val="21"/>
                <w:lang w:bidi="ar"/>
              </w:rPr>
            </w:pPr>
            <w:r>
              <w:rPr>
                <w:rFonts w:hint="eastAsia" w:ascii="宋体" w:hAnsi="宋体" w:cs="宋体"/>
                <w:szCs w:val="21"/>
                <w:lang w:val="en-US" w:eastAsia="zh-CN" w:bidi="ar"/>
              </w:rPr>
              <w:t>5</w:t>
            </w:r>
            <w:r>
              <w:rPr>
                <w:rFonts w:hint="eastAsia" w:ascii="宋体" w:hAnsi="宋体" w:cs="宋体"/>
                <w:szCs w:val="21"/>
                <w:lang w:bidi="ar"/>
              </w:rPr>
              <w:t>. 施工与搭建（宣传相关）：</w:t>
            </w:r>
          </w:p>
          <w:p w14:paraId="104E94E4">
            <w:pPr>
              <w:rPr>
                <w:rFonts w:hint="eastAsia" w:ascii="宋体" w:hAnsi="宋体" w:cs="宋体"/>
                <w:szCs w:val="21"/>
                <w:lang w:bidi="ar"/>
              </w:rPr>
            </w:pPr>
            <w:r>
              <w:rPr>
                <w:rFonts w:hint="eastAsia" w:ascii="宋体" w:hAnsi="宋体" w:cs="宋体"/>
                <w:szCs w:val="21"/>
                <w:lang w:bidi="ar"/>
              </w:rPr>
              <w:t>（1）负责所有活动宣传的现场执行；</w:t>
            </w:r>
          </w:p>
          <w:p w14:paraId="0684F1F6">
            <w:pPr>
              <w:rPr>
                <w:rFonts w:hint="eastAsia" w:ascii="宋体" w:hAnsi="宋体" w:cs="宋体"/>
                <w:szCs w:val="21"/>
                <w:lang w:bidi="ar"/>
              </w:rPr>
            </w:pPr>
            <w:r>
              <w:rPr>
                <w:rFonts w:hint="eastAsia" w:ascii="宋体" w:hAnsi="宋体" w:cs="宋体"/>
                <w:szCs w:val="21"/>
                <w:lang w:bidi="ar"/>
              </w:rPr>
              <w:t>（2）活动指引牌、道旗、背景板、打卡点装置的宣传拍摄方案和执行；</w:t>
            </w:r>
          </w:p>
          <w:p w14:paraId="50090801">
            <w:pPr>
              <w:rPr>
                <w:rFonts w:hint="eastAsia" w:ascii="宋体" w:hAnsi="宋体" w:cs="宋体"/>
                <w:szCs w:val="21"/>
                <w:lang w:bidi="ar"/>
              </w:rPr>
            </w:pPr>
            <w:r>
              <w:rPr>
                <w:rFonts w:hint="eastAsia" w:ascii="宋体" w:hAnsi="宋体" w:cs="宋体"/>
                <w:szCs w:val="21"/>
                <w:lang w:bidi="ar"/>
              </w:rPr>
              <w:t>（3）直播机位、灯光、音响设备的架设与调试，确保直播画面稳定、音质清晰；</w:t>
            </w:r>
          </w:p>
          <w:p w14:paraId="3E3CFF98">
            <w:pPr>
              <w:rPr>
                <w:rFonts w:hint="eastAsia" w:ascii="宋体" w:hAnsi="宋体" w:cs="宋体"/>
                <w:szCs w:val="21"/>
                <w:lang w:bidi="ar"/>
              </w:rPr>
            </w:pPr>
            <w:r>
              <w:rPr>
                <w:rFonts w:hint="eastAsia" w:ascii="宋体" w:hAnsi="宋体" w:cs="宋体"/>
                <w:szCs w:val="21"/>
                <w:lang w:bidi="ar"/>
              </w:rPr>
              <w:t>（4）网络环境测试，承载高并发量，确保直播流畅。</w:t>
            </w:r>
          </w:p>
          <w:p w14:paraId="40D55355">
            <w:pPr>
              <w:rPr>
                <w:rFonts w:hint="eastAsia" w:ascii="宋体" w:hAnsi="宋体" w:cs="宋体"/>
                <w:szCs w:val="21"/>
                <w:lang w:bidi="ar"/>
              </w:rPr>
            </w:pPr>
            <w:r>
              <w:rPr>
                <w:rFonts w:hint="eastAsia" w:ascii="宋体" w:hAnsi="宋体" w:cs="宋体"/>
                <w:szCs w:val="21"/>
                <w:lang w:bidi="ar"/>
              </w:rPr>
              <w:t>7.将电视专题片安排在深圳市本土电视台平均收视率排名前三以内的地面频道，以及在其夜间黄金时段18:00-22:00区间播出，传播活动的权威性，以及扩大活动的影响力。</w:t>
            </w:r>
          </w:p>
          <w:p w14:paraId="34A7A511">
            <w:pPr>
              <w:rPr>
                <w:rFonts w:hint="default" w:ascii="宋体" w:hAnsi="宋体" w:cs="宋体"/>
                <w:szCs w:val="21"/>
                <w:lang w:val="en-US" w:eastAsia="zh-CN" w:bidi="ar"/>
              </w:rPr>
            </w:pPr>
            <w:r>
              <w:rPr>
                <w:rFonts w:hint="eastAsia" w:ascii="宋体" w:hAnsi="宋体" w:eastAsia="宋体" w:cs="宋体"/>
                <w:sz w:val="21"/>
                <w:szCs w:val="21"/>
                <w:lang w:val="en-US" w:eastAsia="zh-CN" w:bidi="ar"/>
              </w:rPr>
              <w:t>8.确保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6EB6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ECAE63">
            <w:pPr>
              <w:jc w:val="center"/>
              <w:rPr>
                <w:rFonts w:ascii="宋体" w:hAnsi="宋体"/>
                <w:b/>
              </w:rPr>
            </w:pPr>
            <w:r>
              <w:rPr>
                <w:rFonts w:hint="eastAsia" w:ascii="宋体" w:hAnsi="宋体"/>
                <w:bCs/>
                <w:szCs w:val="21"/>
                <w:lang w:val="en-US" w:eastAsia="zh-CN"/>
              </w:rPr>
              <w:t>4</w:t>
            </w:r>
          </w:p>
        </w:tc>
        <w:tc>
          <w:tcPr>
            <w:tcW w:w="658" w:type="pct"/>
            <w:noWrap w:val="0"/>
            <w:vAlign w:val="center"/>
          </w:tcPr>
          <w:p w14:paraId="539CD7C5">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1550" w:type="pct"/>
            <w:noWrap w:val="0"/>
            <w:vAlign w:val="center"/>
          </w:tcPr>
          <w:p w14:paraId="01369A92">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根据活动有关规则定制</w:t>
            </w:r>
            <w:r>
              <w:rPr>
                <w:rFonts w:hint="eastAsia" w:ascii="宋体" w:hAnsi="宋体" w:cs="宋体"/>
                <w:sz w:val="21"/>
                <w:szCs w:val="21"/>
                <w:lang w:val="en-US" w:eastAsia="zh-CN" w:bidi="ar"/>
              </w:rPr>
              <w:t>活动报名系统，提供相关报名服务；</w:t>
            </w:r>
          </w:p>
          <w:p w14:paraId="35E69B61">
            <w:pPr>
              <w:rPr>
                <w:rFonts w:hint="eastAsia" w:ascii="宋体" w:hAnsi="宋体" w:cs="宋体"/>
                <w:szCs w:val="21"/>
                <w:lang w:val="en-US" w:eastAsia="zh-CN" w:bidi="ar"/>
              </w:rPr>
            </w:pPr>
            <w:r>
              <w:rPr>
                <w:rFonts w:hint="eastAsia" w:ascii="宋体" w:hAnsi="宋体" w:eastAsia="宋体" w:cs="宋体"/>
                <w:b w:val="0"/>
                <w:bCs w:val="0"/>
                <w:kern w:val="2"/>
                <w:sz w:val="21"/>
                <w:szCs w:val="21"/>
                <w:lang w:val="en-US" w:eastAsia="zh-CN" w:bidi="ar"/>
              </w:rPr>
              <w:t>2.</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活动抽奖系统</w:t>
            </w:r>
            <w:r>
              <w:rPr>
                <w:rFonts w:hint="eastAsia" w:ascii="宋体" w:hAnsi="宋体" w:cs="宋体"/>
                <w:sz w:val="21"/>
                <w:szCs w:val="21"/>
                <w:lang w:val="en-US" w:eastAsia="zh-CN" w:bidi="ar"/>
              </w:rPr>
              <w:t>，提供相关抽奖服务；</w:t>
            </w:r>
          </w:p>
          <w:p w14:paraId="002F26B1">
            <w:pPr>
              <w:rPr>
                <w:rFonts w:hint="eastAsia" w:ascii="宋体" w:hAnsi="宋体" w:cs="宋体"/>
                <w:szCs w:val="21"/>
                <w:lang w:val="en-US" w:eastAsia="zh-CN" w:bidi="ar"/>
              </w:rPr>
            </w:pPr>
            <w:r>
              <w:rPr>
                <w:rFonts w:hint="eastAsia" w:ascii="宋体" w:hAnsi="宋体" w:cs="宋体"/>
                <w:szCs w:val="21"/>
                <w:lang w:val="en-US" w:eastAsia="zh-CN" w:bidi="ar"/>
              </w:rPr>
              <w:t>3.</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活动奖品领取系统</w:t>
            </w:r>
            <w:r>
              <w:rPr>
                <w:rFonts w:hint="eastAsia" w:ascii="宋体" w:hAnsi="宋体" w:cs="宋体"/>
                <w:sz w:val="21"/>
                <w:szCs w:val="21"/>
                <w:lang w:val="en-US" w:eastAsia="zh-CN" w:bidi="ar"/>
              </w:rPr>
              <w:t>，提供相关抽奖服务。</w:t>
            </w:r>
          </w:p>
          <w:p w14:paraId="08622FFE">
            <w:pPr>
              <w:rPr>
                <w:rFonts w:hint="default"/>
                <w:lang w:val="en-US" w:eastAsia="zh-CN"/>
              </w:rPr>
            </w:pPr>
            <w:r>
              <w:rPr>
                <w:rFonts w:hint="eastAsia" w:ascii="宋体" w:hAnsi="宋体" w:eastAsia="宋体" w:cs="宋体"/>
                <w:sz w:val="21"/>
                <w:szCs w:val="21"/>
                <w:lang w:val="en-US" w:eastAsia="zh-CN" w:bidi="ar"/>
              </w:rPr>
              <w:t>。</w:t>
            </w:r>
          </w:p>
        </w:tc>
        <w:tc>
          <w:tcPr>
            <w:tcW w:w="2389" w:type="pct"/>
            <w:noWrap w:val="0"/>
            <w:vAlign w:val="center"/>
          </w:tcPr>
          <w:p w14:paraId="3DADF7FA">
            <w:pPr>
              <w:rPr>
                <w:rFonts w:hint="eastAsia" w:ascii="宋体" w:hAnsi="宋体" w:eastAsia="宋体" w:cs="宋体"/>
                <w:sz w:val="21"/>
                <w:szCs w:val="21"/>
                <w:lang w:val="en-US" w:eastAsia="zh-CN" w:bidi="ar"/>
              </w:rPr>
            </w:pPr>
          </w:p>
          <w:p w14:paraId="11C9392A">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1.构建军工级</w:t>
            </w:r>
            <w:r>
              <w:rPr>
                <w:rFonts w:hint="eastAsia" w:ascii="宋体" w:hAnsi="宋体" w:cs="宋体"/>
                <w:sz w:val="21"/>
                <w:szCs w:val="21"/>
                <w:lang w:val="en-US" w:eastAsia="zh-CN" w:bidi="ar"/>
              </w:rPr>
              <w:t>安全</w:t>
            </w:r>
            <w:r>
              <w:rPr>
                <w:rFonts w:hint="eastAsia" w:ascii="宋体" w:hAnsi="宋体" w:eastAsia="宋体" w:cs="宋体"/>
                <w:sz w:val="21"/>
                <w:szCs w:val="21"/>
                <w:lang w:val="en-US" w:eastAsia="zh-CN" w:bidi="ar"/>
              </w:rPr>
              <w:t>防护与合规管理体系：</w:t>
            </w:r>
          </w:p>
          <w:p w14:paraId="485E966D">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（1）数据主权与隐私保护，源码独立部署于</w:t>
            </w:r>
            <w:r>
              <w:rPr>
                <w:rFonts w:hint="eastAsia" w:ascii="宋体" w:hAnsi="宋体" w:cs="宋体"/>
                <w:sz w:val="21"/>
                <w:szCs w:val="21"/>
                <w:lang w:val="en-US" w:eastAsia="zh-CN" w:bidi="ar"/>
              </w:rPr>
              <w:t>投标人</w:t>
            </w:r>
            <w:r>
              <w:rPr>
                <w:rFonts w:hint="eastAsia" w:ascii="宋体" w:hAnsi="宋体" w:eastAsia="宋体" w:cs="宋体"/>
                <w:sz w:val="21"/>
                <w:szCs w:val="21"/>
                <w:lang w:val="en-US" w:eastAsia="zh-CN" w:bidi="ar"/>
              </w:rPr>
              <w:t>自有服务器，杜绝第三方数据泄露风险，客户端与服务端使用HTTPS加密通信，避免中间人攻击；</w:t>
            </w:r>
          </w:p>
          <w:p w14:paraId="5099C0F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存储加密：使用AES-256加密技术实现静态数据加密。</w:t>
            </w:r>
          </w:p>
          <w:p w14:paraId="1CE8B22F">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防SQL注入：使用ORM框架配合参数化查询，禁止拼接SQL。通过SQL防火墙实时拦截高危操作。</w:t>
            </w:r>
          </w:p>
          <w:p w14:paraId="38B3D20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安全审计：数据库审计日志：提供详细的数据库活动记录，包括查询历史、登录尝试等。</w:t>
            </w:r>
          </w:p>
          <w:p w14:paraId="07CE0216">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2.活动报名参与抽奖用户的真实性：</w:t>
            </w:r>
          </w:p>
          <w:p w14:paraId="13F56D12">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eastAsia="宋体" w:cs="宋体"/>
                <w:sz w:val="21"/>
                <w:szCs w:val="21"/>
                <w:lang w:val="en-US" w:eastAsia="zh-CN" w:bidi="ar"/>
              </w:rPr>
              <w:t>参与者通过投标人自有APP端的应用系统进行报名</w:t>
            </w:r>
            <w:r>
              <w:rPr>
                <w:rFonts w:hint="eastAsia" w:ascii="宋体" w:hAnsi="宋体" w:cs="宋体"/>
                <w:sz w:val="21"/>
                <w:szCs w:val="21"/>
                <w:lang w:val="en-US" w:eastAsia="zh-CN" w:bidi="ar"/>
              </w:rPr>
              <w:t>；</w:t>
            </w:r>
          </w:p>
          <w:p w14:paraId="758FB029">
            <w:pP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投标人应对所有app端注册过来的用户请求跟app后端进行联通校验，保证app注册用户ID合法性和有效性。防止恶意模拟注册app用户，破坏抽奖活动的真实有效性。</w:t>
            </w:r>
          </w:p>
          <w:p w14:paraId="499A679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.公平抽奖系统的技术服务</w:t>
            </w:r>
          </w:p>
          <w:p w14:paraId="02900D0D">
            <w:pPr>
              <w:rPr>
                <w:rFonts w:hint="eastAsia" w:ascii="宋体" w:hAnsi="宋体" w:cs="宋体"/>
                <w:sz w:val="21"/>
                <w:szCs w:val="21"/>
                <w:lang w:val="en-US" w:eastAsia="zh-CN" w:bidi="ar"/>
              </w:rPr>
            </w:pPr>
            <w:r>
              <w:rPr>
                <w:rFonts w:hint="eastAsia" w:ascii="宋体" w:hAnsi="宋体" w:cs="宋体"/>
                <w:sz w:val="21"/>
                <w:szCs w:val="21"/>
                <w:lang w:val="en-US" w:eastAsia="zh-CN" w:bidi="ar"/>
              </w:rPr>
              <w:t>（1）唯一性保证、标识绑定，微信登录或者客户端登录时通过微信OpenID或App UserID生成唯一令牌，服务端验证令牌合法性。</w:t>
            </w:r>
          </w:p>
          <w:p w14:paraId="633A640A">
            <w:pPr>
              <w:rPr>
                <w:rFonts w:hint="eastAsia" w:ascii="宋体" w:hAnsi="宋体" w:cs="宋体"/>
                <w:sz w:val="21"/>
                <w:szCs w:val="21"/>
                <w:lang w:val="en-US" w:eastAsia="zh-CN" w:bidi="ar"/>
              </w:rPr>
            </w:pPr>
            <w:r>
              <w:rPr>
                <w:rFonts w:hint="eastAsia" w:ascii="宋体" w:hAnsi="宋体" w:cs="宋体"/>
                <w:sz w:val="21"/>
                <w:szCs w:val="21"/>
                <w:lang w:val="en-US" w:eastAsia="zh-CN" w:bidi="ar"/>
              </w:rPr>
              <w:t>（2）公平性核心算法，服务端强随机数算法，保证所有中奖概率等操作都是在服务端处理，服务端验证通过后，对每个抽奖操作做随机性概率抽奖，保证随机概率的一致性。</w:t>
            </w:r>
          </w:p>
          <w:p w14:paraId="1F0E175E">
            <w:pPr>
              <w:rPr>
                <w:rFonts w:hint="default"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08B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5A13B0AE">
            <w:pPr>
              <w:jc w:val="center"/>
              <w:rPr>
                <w:rFonts w:hint="default" w:ascii="宋体" w:hAnsi="宋体"/>
                <w:bCs/>
                <w:szCs w:val="21"/>
                <w:lang w:val="en-US" w:eastAsia="zh-CN"/>
              </w:rPr>
            </w:pPr>
            <w:r>
              <w:rPr>
                <w:rFonts w:hint="eastAsia" w:ascii="宋体" w:hAnsi="宋体"/>
                <w:bCs/>
                <w:szCs w:val="21"/>
                <w:lang w:val="en-US" w:eastAsia="zh-CN"/>
              </w:rPr>
              <w:t>5</w:t>
            </w:r>
          </w:p>
        </w:tc>
        <w:tc>
          <w:tcPr>
            <w:tcW w:w="658" w:type="pct"/>
            <w:noWrap w:val="0"/>
            <w:vAlign w:val="center"/>
          </w:tcPr>
          <w:p w14:paraId="47286A6A">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1550" w:type="pct"/>
            <w:shd w:val="clear" w:color="auto" w:fill="auto"/>
            <w:noWrap w:val="0"/>
            <w:vAlign w:val="center"/>
          </w:tcPr>
          <w:p w14:paraId="68760F44">
            <w:pPr>
              <w:pStyle w:val="2"/>
              <w:numPr>
                <w:ilvl w:val="0"/>
                <w:numId w:val="0"/>
              </w:numPr>
              <w:tabs>
                <w:tab w:val="left" w:pos="312"/>
              </w:tabs>
              <w:rPr>
                <w:rFonts w:hint="eastAsia"/>
                <w:lang w:val="en-US" w:eastAsia="zh-CN"/>
              </w:rPr>
            </w:pPr>
          </w:p>
          <w:p w14:paraId="545457E0">
            <w:pPr>
              <w:pStyle w:val="2"/>
              <w:numPr>
                <w:ilvl w:val="0"/>
                <w:numId w:val="0"/>
              </w:numPr>
              <w:tabs>
                <w:tab w:val="left" w:pos="312"/>
              </w:tabs>
              <w:rPr>
                <w:rFonts w:hint="eastAsia"/>
                <w:lang w:val="en-US" w:eastAsia="zh-CN"/>
              </w:rPr>
            </w:pPr>
          </w:p>
          <w:p w14:paraId="6AD347DE">
            <w:pPr>
              <w:pStyle w:val="2"/>
              <w:numPr>
                <w:ilvl w:val="0"/>
                <w:numId w:val="0"/>
              </w:numPr>
              <w:tabs>
                <w:tab w:val="left" w:pos="312"/>
              </w:tabs>
              <w:rPr>
                <w:rFonts w:hint="eastAsia"/>
                <w:lang w:val="en-US" w:eastAsia="zh-CN"/>
              </w:rPr>
            </w:pPr>
          </w:p>
          <w:p w14:paraId="5B8FB057">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sz w:val="21"/>
                <w:szCs w:val="21"/>
                <w:lang w:val="en-US" w:eastAsia="zh-CN" w:bidi="ar"/>
              </w:rPr>
              <w:t>策划</w:t>
            </w:r>
            <w:r>
              <w:rPr>
                <w:rFonts w:hint="eastAsia" w:ascii="宋体" w:hAnsi="宋体" w:eastAsia="宋体" w:cs="宋体"/>
                <w:sz w:val="21"/>
                <w:szCs w:val="21"/>
                <w:lang w:val="en-US" w:eastAsia="zh-CN" w:bidi="ar"/>
              </w:rPr>
              <w:t>设计</w:t>
            </w:r>
            <w:r>
              <w:rPr>
                <w:rFonts w:hint="eastAsia" w:ascii="宋体" w:hAnsi="宋体" w:cs="宋体"/>
                <w:sz w:val="21"/>
                <w:szCs w:val="21"/>
                <w:lang w:val="en-US" w:eastAsia="zh-CN" w:bidi="ar"/>
              </w:rPr>
              <w:t>活动公益配套文创产品</w:t>
            </w:r>
          </w:p>
          <w:p w14:paraId="7162C98F">
            <w:pPr>
              <w:numPr>
                <w:ilvl w:val="0"/>
                <w:numId w:val="0"/>
              </w:num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根据甲方要求定制</w:t>
            </w:r>
            <w:r>
              <w:rPr>
                <w:rFonts w:hint="eastAsia" w:ascii="宋体" w:hAnsi="宋体" w:cs="宋体"/>
                <w:sz w:val="21"/>
                <w:szCs w:val="21"/>
                <w:lang w:val="en-US" w:eastAsia="zh-CN" w:bidi="ar"/>
              </w:rPr>
              <w:t>活动公益配套文创产品</w:t>
            </w:r>
          </w:p>
          <w:p w14:paraId="5908DB51">
            <w:pPr>
              <w:numPr>
                <w:ilvl w:val="0"/>
                <w:numId w:val="0"/>
              </w:num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.根据活动规则与流程，负责现场礼品的分发、兑换工作</w:t>
            </w:r>
            <w:r>
              <w:rPr>
                <w:rFonts w:hint="eastAsia" w:ascii="宋体" w:hAnsi="宋体" w:cs="宋体"/>
                <w:sz w:val="21"/>
                <w:szCs w:val="21"/>
                <w:lang w:val="en-US" w:eastAsia="zh-CN" w:bidi="ar"/>
              </w:rPr>
              <w:t>。</w:t>
            </w:r>
          </w:p>
          <w:p w14:paraId="61F6062B">
            <w:pPr>
              <w:rPr>
                <w:rFonts w:hint="eastAsia" w:ascii="宋体" w:hAnsi="宋体" w:cs="宋体"/>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.活动后提供完整的礼品签收与发放报告。</w:t>
            </w:r>
          </w:p>
          <w:p w14:paraId="049BFD20">
            <w:pPr>
              <w:pStyle w:val="2"/>
              <w:numPr>
                <w:ilvl w:val="0"/>
                <w:numId w:val="0"/>
              </w:numPr>
              <w:tabs>
                <w:tab w:val="left" w:pos="312"/>
              </w:tabs>
              <w:rPr>
                <w:rFonts w:hint="eastAsia"/>
                <w:lang w:val="en-US" w:eastAsia="zh-CN"/>
              </w:rPr>
            </w:pPr>
          </w:p>
          <w:p w14:paraId="599FE5B6">
            <w:pPr>
              <w:pStyle w:val="2"/>
              <w:numPr>
                <w:ilvl w:val="0"/>
                <w:numId w:val="0"/>
              </w:numPr>
              <w:tabs>
                <w:tab w:val="left" w:pos="312"/>
              </w:tabs>
              <w:rPr>
                <w:rFonts w:hint="eastAsia"/>
                <w:lang w:val="en-US" w:eastAsia="zh-CN"/>
              </w:rPr>
            </w:pPr>
          </w:p>
          <w:p w14:paraId="435DCFFF">
            <w:pPr>
              <w:pStyle w:val="2"/>
              <w:numPr>
                <w:ilvl w:val="0"/>
                <w:numId w:val="0"/>
              </w:numPr>
              <w:tabs>
                <w:tab w:val="left" w:pos="312"/>
              </w:tabs>
              <w:ind w:left="0" w:leftChars="0" w:firstLine="0" w:firstLineChars="0"/>
              <w:rPr>
                <w:rFonts w:hint="eastAsia" w:ascii="Times New Roman" w:hAnsi="Times New Roman" w:eastAsia="宋体" w:cs="Times New Roman"/>
                <w:b/>
                <w:bCs/>
                <w:kern w:val="2"/>
                <w:sz w:val="24"/>
                <w:szCs w:val="24"/>
                <w:lang w:val="en-US" w:eastAsia="zh-CN" w:bidi="ar-SA"/>
              </w:rPr>
            </w:pPr>
          </w:p>
        </w:tc>
        <w:tc>
          <w:tcPr>
            <w:tcW w:w="2389" w:type="pct"/>
            <w:shd w:val="clear" w:color="auto" w:fill="auto"/>
            <w:noWrap w:val="0"/>
            <w:vAlign w:val="center"/>
          </w:tcPr>
          <w:p w14:paraId="77A8AC66">
            <w:pPr>
              <w:rPr>
                <w:rFonts w:hint="eastAsia" w:ascii="宋体" w:hAnsi="宋体" w:eastAsia="宋体" w:cs="宋体"/>
                <w:sz w:val="21"/>
                <w:szCs w:val="21"/>
                <w:lang w:val="en-US" w:eastAsia="zh-CN" w:bidi="ar"/>
              </w:rPr>
            </w:pPr>
          </w:p>
          <w:p w14:paraId="50C5480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1.人员配置：配备专职礼品管理员不少于</w:t>
            </w: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人。</w:t>
            </w:r>
          </w:p>
          <w:p w14:paraId="4CB48A2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2.人员标准：</w:t>
            </w:r>
          </w:p>
          <w:p w14:paraId="615EFCD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（1）工作细致认真，有较强的责任心，熟悉仓储物流或物料管理流程。</w:t>
            </w:r>
          </w:p>
          <w:p w14:paraId="2B1FAF1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（2）具备基本的数据统计和记录能力。</w:t>
            </w:r>
          </w:p>
          <w:p w14:paraId="469FFA8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）活动前需进行专项培训，明确各类礼品的发放规则、签收流程和注意事项，确保账物相符、记录清晰。</w:t>
            </w:r>
          </w:p>
          <w:p w14:paraId="437CFAB3">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文创产品平面设计</w:t>
            </w:r>
            <w:r>
              <w:rPr>
                <w:rFonts w:hint="eastAsia" w:ascii="宋体" w:hAnsi="宋体" w:eastAsia="宋体" w:cs="宋体"/>
                <w:sz w:val="21"/>
                <w:szCs w:val="21"/>
                <w:lang w:val="en-US" w:eastAsia="zh-CN" w:bidi="ar"/>
              </w:rPr>
              <w:t>：</w:t>
            </w:r>
          </w:p>
          <w:p w14:paraId="43659D12">
            <w:pP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cs="宋体"/>
                <w:sz w:val="21"/>
                <w:szCs w:val="21"/>
                <w:lang w:val="en-US" w:eastAsia="zh-CN" w:bidi="ar"/>
              </w:rPr>
              <w:t>提供礼品设计方案，给甲方确定。</w:t>
            </w:r>
          </w:p>
          <w:p w14:paraId="3AAA3F4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cs="宋体"/>
                <w:sz w:val="21"/>
                <w:szCs w:val="21"/>
                <w:lang w:val="en-US" w:eastAsia="zh-CN" w:bidi="ar"/>
              </w:rPr>
              <w:t>甲方确定设计方案</w:t>
            </w:r>
            <w:r>
              <w:rPr>
                <w:rFonts w:hint="eastAsia" w:ascii="宋体" w:hAnsi="宋体" w:eastAsia="宋体" w:cs="宋体"/>
                <w:sz w:val="21"/>
                <w:szCs w:val="21"/>
                <w:lang w:val="en-US" w:eastAsia="zh-CN" w:bidi="ar"/>
              </w:rPr>
              <w:t>后十五天内制作完成，并</w:t>
            </w:r>
            <w:r>
              <w:rPr>
                <w:rFonts w:hint="eastAsia" w:ascii="宋体" w:hAnsi="宋体" w:cs="宋体"/>
                <w:sz w:val="21"/>
                <w:szCs w:val="21"/>
                <w:lang w:val="en-US" w:eastAsia="zh-CN" w:bidi="ar"/>
              </w:rPr>
              <w:t>将定制的文创产品</w:t>
            </w:r>
            <w:r>
              <w:rPr>
                <w:rFonts w:hint="eastAsia" w:ascii="宋体" w:hAnsi="宋体" w:eastAsia="宋体" w:cs="宋体"/>
                <w:sz w:val="21"/>
                <w:szCs w:val="21"/>
                <w:lang w:val="en-US" w:eastAsia="zh-CN" w:bidi="ar"/>
              </w:rPr>
              <w:t>运送到指定地点。</w:t>
            </w:r>
          </w:p>
          <w:p w14:paraId="4F61F369">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cs="宋体"/>
                <w:sz w:val="21"/>
                <w:szCs w:val="21"/>
                <w:lang w:val="en-US" w:eastAsia="zh-CN" w:bidi="ar"/>
              </w:rPr>
              <w:t>礼品数量：3000个。</w:t>
            </w:r>
          </w:p>
          <w:p w14:paraId="04019703">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bl>
    <w:p w14:paraId="6778E646">
      <w:pPr>
        <w:rPr>
          <w:rFonts w:hint="eastAsia" w:asciiTheme="minorEastAsia" w:hAnsiTheme="minorEastAsia" w:eastAsiaTheme="minorEastAsia"/>
          <w:b/>
          <w:szCs w:val="21"/>
        </w:rPr>
      </w:pPr>
    </w:p>
    <w:p w14:paraId="3D56F848">
      <w:pPr>
        <w:rPr>
          <w:b/>
          <w:sz w:val="24"/>
        </w:rPr>
      </w:pPr>
    </w:p>
    <w:p w14:paraId="4C7FBBB2">
      <w:pPr>
        <w:pStyle w:val="5"/>
        <w:spacing w:before="120" w:beforeLines="50" w:after="120" w:afterLines="50"/>
        <w:rPr>
          <w:rFonts w:hint="eastAsia"/>
          <w:szCs w:val="24"/>
        </w:rPr>
      </w:pPr>
      <w:r>
        <w:rPr>
          <w:rFonts w:hint="eastAsia"/>
          <w:szCs w:val="24"/>
        </w:rPr>
        <w:t>六、商务要求</w:t>
      </w:r>
    </w:p>
    <w:p w14:paraId="359D8997">
      <w:pPr>
        <w:pStyle w:val="9"/>
        <w:spacing w:before="60" w:beforeLines="25" w:after="60" w:afterLines="25"/>
        <w:ind w:firstLine="392" w:firstLineChars="187"/>
        <w:rPr>
          <w:rFonts w:hint="eastAsia" w:ascii="Times New Roman" w:hAnsi="Times New Roman" w:cs="Times New Roman"/>
          <w:bCs/>
          <w:szCs w:val="21"/>
          <w:highlight w:val="none"/>
        </w:rPr>
      </w:pPr>
      <w:r>
        <w:rPr>
          <w:rFonts w:hint="eastAsia" w:ascii="Times New Roman" w:hAnsi="Times New Roman" w:cs="Times New Roman"/>
          <w:bCs/>
          <w:szCs w:val="21"/>
          <w:highlight w:val="none"/>
        </w:rPr>
        <w:t>（一）★服务期限：</w:t>
      </w:r>
      <w:r>
        <w:rPr>
          <w:rFonts w:hint="eastAsia"/>
        </w:rPr>
        <w:t>自合同签订之日起</w:t>
      </w:r>
      <w:r>
        <w:rPr>
          <w:rFonts w:hint="eastAsia"/>
          <w:bCs/>
          <w:szCs w:val="21"/>
        </w:rPr>
        <w:t>一年内完成</w:t>
      </w:r>
      <w:r>
        <w:rPr>
          <w:rFonts w:hint="eastAsia" w:ascii="宋体" w:hAnsi="宋体"/>
          <w:szCs w:val="21"/>
        </w:rPr>
        <w:t>。</w:t>
      </w:r>
    </w:p>
    <w:p w14:paraId="75027C4D">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highlight w:val="none"/>
        </w:rPr>
        <w:t>（二）</w:t>
      </w:r>
      <w:r>
        <w:rPr>
          <w:rFonts w:hint="eastAsia" w:ascii="Times New Roman" w:hAnsi="Times New Roman" w:cs="Times New Roman"/>
          <w:bCs/>
          <w:szCs w:val="21"/>
        </w:rPr>
        <w:t>★</w:t>
      </w:r>
      <w:r>
        <w:rPr>
          <w:rFonts w:hint="eastAsia" w:ascii="Times New Roman" w:hAnsi="Times New Roman" w:cs="Times New Roman"/>
          <w:bCs/>
          <w:szCs w:val="21"/>
          <w:highlight w:val="none"/>
        </w:rPr>
        <w:t>服务地点：</w:t>
      </w:r>
      <w:r>
        <w:rPr>
          <w:rFonts w:hint="eastAsia" w:ascii="Times New Roman" w:hAnsi="Times New Roman" w:cs="Times New Roman"/>
          <w:bCs/>
          <w:szCs w:val="21"/>
          <w:highlight w:val="none"/>
          <w:lang w:val="en-US" w:eastAsia="zh-CN"/>
        </w:rPr>
        <w:t>深圳市区域</w:t>
      </w:r>
      <w:r>
        <w:rPr>
          <w:rFonts w:hint="eastAsia" w:ascii="Times New Roman" w:hAnsi="Times New Roman" w:cs="Times New Roman"/>
          <w:bCs/>
          <w:szCs w:val="21"/>
        </w:rPr>
        <w:t>。</w:t>
      </w:r>
    </w:p>
    <w:p w14:paraId="70BB10C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（三）★报价要求：</w:t>
      </w:r>
    </w:p>
    <w:p w14:paraId="70F0164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本项目预算为79.8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9FB122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（2）投标供应商应当根据本企业的成本进行合理报价，不得低价恶意竞争；</w:t>
      </w:r>
    </w:p>
    <w:p w14:paraId="1C379C2E">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（3）投标供应商的报价不得超过项目预算金额；</w:t>
      </w:r>
    </w:p>
    <w:p w14:paraId="14D43663">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（4）投标供应商的报价，应当按服务项目清单明细进行详细报价，且完全包含本项目采购范围和采购文件所列的各项内容中所述的全部，不得以任何理由变更或重复；</w:t>
      </w:r>
    </w:p>
    <w:p w14:paraId="67E6ED04">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36070EB9">
      <w:pPr>
        <w:pStyle w:val="9"/>
        <w:spacing w:before="60" w:beforeLines="25" w:after="60" w:afterLines="25"/>
        <w:ind w:firstLine="392" w:firstLineChars="187"/>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（四）★付款方式：</w:t>
      </w:r>
    </w:p>
    <w:p w14:paraId="59E714AA">
      <w:pPr>
        <w:pStyle w:val="9"/>
        <w:spacing w:before="60" w:beforeLines="25" w:after="60" w:afterLines="25"/>
        <w:ind w:firstLine="392" w:firstLineChars="187"/>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60BADB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五</w:t>
      </w:r>
      <w:r>
        <w:rPr>
          <w:rFonts w:hint="eastAsia" w:ascii="Times New Roman" w:hAnsi="Times New Roman" w:cs="Times New Roman"/>
          <w:bCs/>
          <w:szCs w:val="21"/>
        </w:rPr>
        <w:t>）★验收要求：</w:t>
      </w:r>
    </w:p>
    <w:p w14:paraId="492861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353E0C65">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六</w:t>
      </w:r>
      <w:r>
        <w:rPr>
          <w:rFonts w:hint="eastAsia" w:ascii="Times New Roman" w:hAnsi="Times New Roman" w:cs="Times New Roman"/>
          <w:bCs/>
          <w:szCs w:val="21"/>
          <w:lang w:eastAsia="zh-CN"/>
        </w:rPr>
        <w:t>）</w:t>
      </w:r>
      <w:r>
        <w:rPr>
          <w:rFonts w:hint="eastAsia" w:ascii="Times New Roman" w:hAnsi="Times New Roman" w:cs="Times New Roman"/>
          <w:bCs/>
          <w:szCs w:val="21"/>
        </w:rPr>
        <w:t>保密要求：</w:t>
      </w:r>
    </w:p>
    <w:p w14:paraId="0260733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200B258">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七</w:t>
      </w:r>
      <w:r>
        <w:rPr>
          <w:rFonts w:hint="eastAsia" w:ascii="Times New Roman" w:hAnsi="Times New Roman" w:cs="Times New Roman"/>
          <w:bCs/>
          <w:szCs w:val="21"/>
        </w:rPr>
        <w:t>）★考核与处罚</w:t>
      </w:r>
    </w:p>
    <w:p w14:paraId="2E1509B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63F9D32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八</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lang w:eastAsia="zh-CN"/>
        </w:rPr>
        <w:t>违约责任</w:t>
      </w:r>
    </w:p>
    <w:p w14:paraId="10358B88">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1.中标人</w:t>
      </w:r>
      <w:r>
        <w:rPr>
          <w:rFonts w:hint="eastAsia" w:ascii="Times New Roman" w:hAnsi="Times New Roman" w:cs="Times New Roman"/>
          <w:bCs/>
          <w:szCs w:val="21"/>
          <w:lang w:eastAsia="zh-CN"/>
        </w:rPr>
        <w:t>应当履行本合同约定的义务，如有违反则应当承担违约责任，赔偿给</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造成的损失。</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的各种费用的支出。</w:t>
      </w:r>
    </w:p>
    <w:p w14:paraId="71A1B030">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2.中标人</w:t>
      </w:r>
      <w:r>
        <w:rPr>
          <w:rFonts w:hint="eastAsia" w:ascii="Times New Roman" w:hAnsi="Times New Roman" w:cs="Times New Roman"/>
          <w:bCs/>
          <w:szCs w:val="21"/>
          <w:lang w:eastAsia="zh-CN"/>
        </w:rPr>
        <w:t>的责任期即本合同有效期。如因非</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的责任造成进度的推迟或延误而超过约定的日期，双方应进一步约定相应延长合同有效期。</w:t>
      </w:r>
    </w:p>
    <w:p w14:paraId="439ABE7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3.中标人</w:t>
      </w:r>
      <w:r>
        <w:rPr>
          <w:rFonts w:hint="eastAsia" w:ascii="Times New Roman" w:hAnsi="Times New Roman" w:cs="Times New Roman"/>
          <w:bCs/>
          <w:szCs w:val="21"/>
          <w:lang w:eastAsia="zh-CN"/>
        </w:rPr>
        <w:t>的责任期内，应当履行本合同中约定的义务，因</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的单方过失造成的经济损失，应当向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进行赔偿。</w:t>
      </w:r>
    </w:p>
    <w:p w14:paraId="351E5115">
      <w:pPr>
        <w:pStyle w:val="9"/>
        <w:spacing w:before="60" w:beforeLines="25" w:after="60" w:afterLines="25"/>
        <w:ind w:firstLine="392" w:firstLineChars="187"/>
        <w:rPr>
          <w:rFonts w:hint="eastAsia" w:ascii="Times New Roman" w:hAnsi="Times New Roman" w:eastAsia="宋体" w:cs="Times New Roman"/>
          <w:bCs/>
          <w:szCs w:val="21"/>
          <w:lang w:eastAsia="zh-CN"/>
        </w:rPr>
      </w:pPr>
      <w:r>
        <w:rPr>
          <w:rFonts w:hint="eastAsia" w:ascii="Times New Roman" w:hAnsi="Times New Roman" w:cs="Times New Roman"/>
          <w:bCs/>
          <w:szCs w:val="21"/>
          <w:lang w:val="en-US" w:eastAsia="zh-CN"/>
        </w:rPr>
        <w:t>4.中标人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的各种费用的支出。</w:t>
      </w:r>
    </w:p>
    <w:p w14:paraId="04E49FE7">
      <w:pPr>
        <w:pStyle w:val="9"/>
        <w:spacing w:before="60" w:beforeLines="25" w:after="60" w:afterLines="25"/>
        <w:ind w:firstLine="392" w:firstLineChars="187"/>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5.中标人在履约阶段通过以次充好而获取利润的，将偿付合同总额的5%的违约金，被履约评价工作实施机构评为履约等级“差”的按主管部门相关规定处理。 </w:t>
      </w:r>
    </w:p>
    <w:p w14:paraId="5FAE71ED">
      <w:pPr>
        <w:pStyle w:val="9"/>
        <w:spacing w:before="60" w:beforeLines="25" w:after="60" w:afterLines="25"/>
        <w:ind w:firstLine="392" w:firstLineChars="187"/>
        <w:rPr>
          <w:rFonts w:hint="eastAsia" w:ascii="Times New Roman" w:hAnsi="Times New Roman" w:eastAsia="宋体" w:cs="Times New Roman"/>
          <w:b w:val="0"/>
          <w:bCs/>
          <w:kern w:val="2"/>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九</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eastAsia="宋体" w:cs="Times New Roman"/>
          <w:bCs/>
          <w:kern w:val="2"/>
          <w:szCs w:val="21"/>
        </w:rPr>
        <w:t>争议解决</w:t>
      </w:r>
    </w:p>
    <w:p w14:paraId="7842654D">
      <w:pPr>
        <w:pStyle w:val="9"/>
        <w:spacing w:before="60" w:beforeLines="25" w:after="60" w:afterLines="25"/>
        <w:ind w:firstLine="392" w:firstLineChars="187"/>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双方在合同履行过程中发生争议的，应当友好协商解决，协商不成的，任何一方均应向</w:t>
      </w:r>
      <w:r>
        <w:rPr>
          <w:rFonts w:hint="eastAsia" w:ascii="Times New Roman" w:hAnsi="Times New Roman" w:eastAsia="宋体" w:cs="Times New Roman"/>
          <w:bCs/>
          <w:sz w:val="21"/>
          <w:szCs w:val="21"/>
          <w:lang w:val="en-US" w:eastAsia="zh-CN"/>
        </w:rPr>
        <w:t>深圳市盐田区</w:t>
      </w:r>
      <w:r>
        <w:rPr>
          <w:rFonts w:hint="eastAsia" w:ascii="Times New Roman" w:hAnsi="Times New Roman" w:eastAsia="宋体" w:cs="Times New Roman"/>
          <w:bCs/>
          <w:sz w:val="21"/>
          <w:szCs w:val="21"/>
        </w:rPr>
        <w:t>人民法院提起诉讼。</w:t>
      </w:r>
    </w:p>
    <w:p w14:paraId="4811168A">
      <w:pPr>
        <w:pStyle w:val="9"/>
        <w:spacing w:before="60" w:beforeLines="25" w:after="60" w:afterLines="25"/>
        <w:ind w:firstLine="392" w:firstLineChars="187"/>
        <w:rPr>
          <w:rFonts w:hint="eastAsia" w:ascii="Times New Roman" w:hAnsi="Times New Roman" w:eastAsia="宋体" w:cs="Times New Roman"/>
          <w:bCs/>
          <w:szCs w:val="21"/>
          <w:lang w:val="en-US" w:eastAsia="zh-CN"/>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5"/>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rFonts w:hint="eastAsia"/>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rFonts w:hint="eastAsia"/>
          <w:szCs w:val="21"/>
        </w:rPr>
      </w:pPr>
      <w:r>
        <w:rPr>
          <w:rFonts w:hint="eastAsia"/>
          <w:szCs w:val="21"/>
        </w:rPr>
        <w:t>（5）法定代表人（负责人）证明书</w:t>
      </w:r>
    </w:p>
    <w:p w14:paraId="63EB3D15">
      <w:pPr>
        <w:ind w:firstLine="420" w:firstLineChars="200"/>
        <w:rPr>
          <w:rFonts w:hint="eastAsia"/>
          <w:szCs w:val="21"/>
        </w:rPr>
      </w:pPr>
      <w:r>
        <w:rPr>
          <w:rFonts w:hint="eastAsia"/>
          <w:szCs w:val="21"/>
        </w:rPr>
        <w:t>（6）投标文件签署授权委托书</w:t>
      </w:r>
    </w:p>
    <w:p w14:paraId="5293471D">
      <w:pPr>
        <w:ind w:firstLine="420" w:firstLineChars="200"/>
        <w:rPr>
          <w:rFonts w:hint="eastAsia"/>
          <w:szCs w:val="21"/>
        </w:rPr>
      </w:pPr>
      <w:r>
        <w:rPr>
          <w:rFonts w:hint="eastAsia"/>
          <w:szCs w:val="21"/>
        </w:rPr>
        <w:t>（7）实质性条款响应情况表</w:t>
      </w:r>
    </w:p>
    <w:p w14:paraId="771C005E">
      <w:pPr>
        <w:ind w:firstLine="420" w:firstLineChars="200"/>
        <w:rPr>
          <w:rFonts w:hint="eastAsia"/>
          <w:szCs w:val="21"/>
        </w:rPr>
      </w:pPr>
      <w:r>
        <w:rPr>
          <w:rFonts w:hint="eastAsia"/>
          <w:szCs w:val="21"/>
        </w:rPr>
        <w:t>（8）实施方案（格式自定）</w:t>
      </w:r>
    </w:p>
    <w:p w14:paraId="08471861">
      <w:pPr>
        <w:ind w:firstLine="420" w:firstLineChars="200"/>
        <w:rPr>
          <w:rFonts w:hint="eastAsia"/>
          <w:szCs w:val="21"/>
        </w:rPr>
      </w:pPr>
      <w:r>
        <w:rPr>
          <w:rFonts w:hint="eastAsia"/>
          <w:szCs w:val="21"/>
        </w:rPr>
        <w:t>（9）项目重点难点分析、应对措施及相关的合理化建议（格式自定）</w:t>
      </w:r>
    </w:p>
    <w:p w14:paraId="2A7EE907">
      <w:pPr>
        <w:ind w:firstLine="420" w:firstLineChars="200"/>
        <w:rPr>
          <w:rFonts w:hint="eastAsia"/>
          <w:szCs w:val="21"/>
        </w:rPr>
      </w:pPr>
      <w:r>
        <w:rPr>
          <w:rFonts w:hint="eastAsia"/>
          <w:szCs w:val="21"/>
        </w:rPr>
        <w:t>（10）质量（完成时间、安全、环保）保障措施及方案（格式自定）</w:t>
      </w:r>
    </w:p>
    <w:p w14:paraId="62CE449D">
      <w:pPr>
        <w:ind w:firstLine="420" w:firstLineChars="200"/>
        <w:rPr>
          <w:rFonts w:hint="eastAsia"/>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rFonts w:hint="eastAsia"/>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rFonts w:hint="eastAsia"/>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06ECDEFD">
      <w:pPr>
        <w:ind w:firstLine="420" w:firstLineChars="200"/>
        <w:rPr>
          <w:rFonts w:hint="eastAsia"/>
          <w:szCs w:val="21"/>
        </w:rPr>
      </w:pPr>
      <w:r>
        <w:rPr>
          <w:rFonts w:hint="eastAsia"/>
          <w:szCs w:val="21"/>
        </w:rPr>
        <w:t>（1</w:t>
      </w:r>
      <w:r>
        <w:rPr>
          <w:rFonts w:hint="eastAsia"/>
          <w:szCs w:val="21"/>
          <w:lang w:val="en-US" w:eastAsia="zh-CN"/>
        </w:rPr>
        <w:t>4</w:t>
      </w:r>
      <w:r>
        <w:rPr>
          <w:rFonts w:hint="eastAsia"/>
          <w:szCs w:val="21"/>
        </w:rPr>
        <w:t>）供应商认证情况（格式自定）</w:t>
      </w:r>
    </w:p>
    <w:p w14:paraId="48334017">
      <w:pPr>
        <w:ind w:firstLine="420" w:firstLineChars="200"/>
        <w:rPr>
          <w:rFonts w:hint="eastAsia"/>
          <w:szCs w:val="21"/>
        </w:rPr>
      </w:pPr>
      <w:r>
        <w:rPr>
          <w:rFonts w:hint="eastAsia"/>
          <w:szCs w:val="21"/>
        </w:rPr>
        <w:t>（1</w:t>
      </w:r>
      <w:r>
        <w:rPr>
          <w:rFonts w:hint="eastAsia"/>
          <w:szCs w:val="21"/>
          <w:lang w:val="en-US" w:eastAsia="zh-CN"/>
        </w:rPr>
        <w:t>5</w:t>
      </w:r>
      <w:r>
        <w:rPr>
          <w:rFonts w:hint="eastAsia"/>
          <w:szCs w:val="21"/>
        </w:rPr>
        <w:t>）</w:t>
      </w:r>
      <w:r>
        <w:rPr>
          <w:rFonts w:hint="eastAsia"/>
          <w:szCs w:val="21"/>
          <w:lang w:val="en-US" w:eastAsia="zh-CN"/>
        </w:rPr>
        <w:t>投标人</w:t>
      </w:r>
      <w:r>
        <w:rPr>
          <w:rFonts w:hint="eastAsia"/>
          <w:szCs w:val="21"/>
        </w:rPr>
        <w:t>同类项目业绩情况（格式自定）</w:t>
      </w:r>
    </w:p>
    <w:p w14:paraId="712E8453">
      <w:pPr>
        <w:ind w:firstLine="420" w:firstLineChars="200"/>
        <w:rPr>
          <w:rFonts w:hint="eastAsia"/>
          <w:szCs w:val="21"/>
        </w:rPr>
      </w:pPr>
      <w:r>
        <w:rPr>
          <w:rFonts w:hint="eastAsia"/>
          <w:szCs w:val="21"/>
        </w:rPr>
        <w:t>（</w:t>
      </w:r>
      <w:r>
        <w:rPr>
          <w:rFonts w:hint="eastAsia"/>
          <w:szCs w:val="21"/>
          <w:lang w:val="en-US" w:eastAsia="zh-CN"/>
        </w:rPr>
        <w:t>16</w:t>
      </w:r>
      <w:r>
        <w:rPr>
          <w:rFonts w:hint="eastAsia"/>
          <w:szCs w:val="21"/>
        </w:rPr>
        <w:t>）</w:t>
      </w:r>
      <w:r>
        <w:rPr>
          <w:rFonts w:hint="eastAsia"/>
          <w:szCs w:val="21"/>
          <w:lang w:val="en-US" w:eastAsia="zh-CN"/>
        </w:rPr>
        <w:t>履约评价情况</w:t>
      </w:r>
      <w:r>
        <w:rPr>
          <w:rFonts w:hint="eastAsia"/>
          <w:szCs w:val="21"/>
        </w:rPr>
        <w:t>（格式自定）</w:t>
      </w:r>
    </w:p>
    <w:p w14:paraId="2097596B">
      <w:pPr>
        <w:ind w:firstLine="420" w:firstLineChars="200"/>
        <w:rPr>
          <w:rFonts w:hint="eastAsia"/>
          <w:szCs w:val="21"/>
        </w:rPr>
      </w:pPr>
      <w:r>
        <w:rPr>
          <w:rFonts w:hint="eastAsia"/>
          <w:szCs w:val="21"/>
        </w:rPr>
        <w:t>（</w:t>
      </w:r>
      <w:r>
        <w:rPr>
          <w:rFonts w:hint="eastAsia"/>
          <w:szCs w:val="21"/>
          <w:lang w:val="en-US" w:eastAsia="zh-CN"/>
        </w:rPr>
        <w:t>17</w:t>
      </w:r>
      <w:r>
        <w:rPr>
          <w:rFonts w:hint="eastAsia"/>
          <w:szCs w:val="21"/>
        </w:rPr>
        <w:t>）供应商</w:t>
      </w:r>
      <w:r>
        <w:rPr>
          <w:rFonts w:hint="eastAsia"/>
          <w:szCs w:val="21"/>
          <w:lang w:val="en-US" w:eastAsia="zh-CN"/>
        </w:rPr>
        <w:t>获奖情况</w:t>
      </w:r>
      <w:r>
        <w:rPr>
          <w:rFonts w:hint="eastAsia"/>
          <w:szCs w:val="21"/>
        </w:rPr>
        <w:t>（格式自定）</w:t>
      </w:r>
    </w:p>
    <w:p w14:paraId="74890327">
      <w:pPr>
        <w:ind w:firstLine="420" w:firstLineChars="200"/>
        <w:rPr>
          <w:rFonts w:hint="eastAsia"/>
          <w:szCs w:val="21"/>
        </w:rPr>
      </w:pPr>
      <w:r>
        <w:rPr>
          <w:rFonts w:hint="eastAsia"/>
          <w:szCs w:val="21"/>
        </w:rPr>
        <w:t>（</w:t>
      </w:r>
      <w:r>
        <w:rPr>
          <w:rFonts w:hint="eastAsia"/>
          <w:szCs w:val="21"/>
          <w:lang w:val="en-US" w:eastAsia="zh-CN"/>
        </w:rPr>
        <w:t>18</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6"/>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6"/>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6"/>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outlineLvl w:val="9"/>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9"/>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ind w:firstLine="420" w:firstLineChars="200"/>
        <w:outlineLvl w:val="9"/>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9369758">
      <w:pPr>
        <w:ind w:firstLine="420" w:firstLineChars="200"/>
        <w:rPr>
          <w:rFonts w:hint="eastAsia" w:ascii="黑体" w:hAnsi="黑体" w:eastAsia="黑体" w:cs="黑体"/>
          <w:color w:val="FF0000"/>
        </w:rPr>
      </w:pPr>
    </w:p>
    <w:p w14:paraId="4E58E495">
      <w:pPr>
        <w:ind w:firstLine="420" w:firstLineChars="200"/>
        <w:rPr>
          <w:rFonts w:hint="eastAsia" w:ascii="黑体" w:hAnsi="黑体" w:eastAsia="黑体" w:cs="黑体"/>
          <w:color w:val="FF0000"/>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7647A7">
      <w:pPr>
        <w:ind w:firstLine="420" w:firstLineChars="200"/>
        <w:rPr>
          <w:rFonts w:hint="eastAsia" w:ascii="宋体" w:hAnsi="宋体"/>
          <w:szCs w:val="21"/>
        </w:rPr>
      </w:pPr>
    </w:p>
    <w:p w14:paraId="7CC1DE4C">
      <w:pPr>
        <w:ind w:firstLine="420" w:firstLineChars="200"/>
        <w:rPr>
          <w:rFonts w:hint="eastAsia" w:ascii="宋体" w:hAnsi="宋体"/>
          <w:szCs w:val="21"/>
        </w:rPr>
      </w:pPr>
    </w:p>
    <w:p w14:paraId="5AA75A2C">
      <w:pPr>
        <w:ind w:firstLine="420" w:firstLineChars="200"/>
        <w:rPr>
          <w:rFonts w:hint="eastAsia" w:ascii="宋体" w:hAnsi="宋体"/>
          <w:szCs w:val="21"/>
        </w:rPr>
      </w:pP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szCs w:val="21"/>
        </w:rPr>
      </w:pPr>
      <w:r>
        <w:rPr>
          <w:rFonts w:hint="eastAsia"/>
          <w:b/>
          <w:bCs/>
          <w:color w:val="FF0000"/>
          <w:szCs w:val="21"/>
        </w:rPr>
        <w:t>填表单位（加盖单位公章）</w:t>
      </w:r>
      <w:r>
        <w:rPr>
          <w:rFonts w:hint="eastAsia"/>
          <w:szCs w:val="21"/>
        </w:rPr>
        <w:t>：</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5"/>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5"/>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5"/>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5"/>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5"/>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B25966">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5"/>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5"/>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5"/>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5"/>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5"/>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5"/>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5"/>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5"/>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5"/>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5"/>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5"/>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5"/>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5"/>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5"/>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5"/>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2D070E83">
      <w:pPr>
        <w:jc w:val="center"/>
        <w:rPr>
          <w:rFonts w:hint="eastAsia" w:ascii="黑体" w:eastAsia="黑体"/>
          <w:b w:val="0"/>
          <w:sz w:val="24"/>
          <w:szCs w:val="24"/>
        </w:rPr>
      </w:pPr>
      <w:r>
        <w:rPr>
          <w:rFonts w:hint="eastAsia" w:ascii="黑体" w:eastAsia="黑体"/>
          <w:b w:val="0"/>
          <w:sz w:val="24"/>
          <w:szCs w:val="24"/>
        </w:rPr>
        <w:br w:type="page"/>
      </w:r>
    </w:p>
    <w:p w14:paraId="389E05A6">
      <w:pPr>
        <w:pStyle w:val="6"/>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rFonts w:hint="eastAsia"/>
          <w:b/>
          <w:sz w:val="24"/>
        </w:rPr>
      </w:pPr>
      <w:r>
        <w:rPr>
          <w:rFonts w:hint="eastAsia"/>
          <w:b/>
          <w:sz w:val="24"/>
        </w:rPr>
        <w:t>（一）分项报价表</w:t>
      </w:r>
    </w:p>
    <w:p w14:paraId="7A071D60">
      <w:pPr>
        <w:tabs>
          <w:tab w:val="left" w:pos="720"/>
        </w:tabs>
        <w:ind w:firstLine="3132" w:firstLineChars="1300"/>
        <w:rPr>
          <w:rFonts w:hint="eastAsia"/>
          <w:b/>
          <w:sz w:val="24"/>
        </w:rPr>
      </w:pPr>
    </w:p>
    <w:tbl>
      <w:tblPr>
        <w:tblStyle w:val="43"/>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751"/>
        <w:gridCol w:w="895"/>
        <w:gridCol w:w="895"/>
        <w:gridCol w:w="1465"/>
        <w:gridCol w:w="1254"/>
      </w:tblGrid>
      <w:tr w14:paraId="77E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4FC0A94D">
            <w:pPr>
              <w:jc w:val="center"/>
              <w:rPr>
                <w:rFonts w:ascii="宋体" w:hAnsi="宋体" w:cs="仿宋_GB2312"/>
                <w:sz w:val="28"/>
                <w:szCs w:val="28"/>
              </w:rPr>
            </w:pPr>
            <w:r>
              <w:rPr>
                <w:rFonts w:ascii="宋体" w:hAnsi="宋体"/>
                <w:b/>
              </w:rPr>
              <w:t>序号</w:t>
            </w:r>
          </w:p>
        </w:tc>
        <w:tc>
          <w:tcPr>
            <w:tcW w:w="1701" w:type="pct"/>
            <w:noWrap w:val="0"/>
            <w:vAlign w:val="center"/>
          </w:tcPr>
          <w:p w14:paraId="4A75143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553" w:type="pct"/>
            <w:noWrap w:val="0"/>
            <w:vAlign w:val="center"/>
          </w:tcPr>
          <w:p w14:paraId="4DAED584">
            <w:pPr>
              <w:jc w:val="center"/>
              <w:rPr>
                <w:rFonts w:hint="default" w:ascii="宋体" w:hAnsi="宋体"/>
                <w:b/>
                <w:lang w:val="en-US" w:eastAsia="zh-CN"/>
              </w:rPr>
            </w:pPr>
            <w:r>
              <w:rPr>
                <w:rFonts w:hint="eastAsia" w:ascii="宋体" w:hAnsi="宋体"/>
                <w:b/>
                <w:lang w:val="en-US" w:eastAsia="zh-CN"/>
              </w:rPr>
              <w:t>数量</w:t>
            </w:r>
          </w:p>
        </w:tc>
        <w:tc>
          <w:tcPr>
            <w:tcW w:w="553" w:type="pct"/>
            <w:noWrap w:val="0"/>
            <w:vAlign w:val="center"/>
          </w:tcPr>
          <w:p w14:paraId="2678142C">
            <w:pPr>
              <w:jc w:val="center"/>
              <w:rPr>
                <w:rFonts w:hint="default" w:ascii="宋体" w:hAnsi="宋体"/>
                <w:b/>
                <w:lang w:val="en-US" w:eastAsia="zh-CN"/>
              </w:rPr>
            </w:pPr>
            <w:r>
              <w:rPr>
                <w:rFonts w:hint="eastAsia" w:ascii="宋体" w:hAnsi="宋体"/>
                <w:b/>
                <w:lang w:val="en-US" w:eastAsia="zh-CN"/>
              </w:rPr>
              <w:t>单位</w:t>
            </w:r>
          </w:p>
        </w:tc>
        <w:tc>
          <w:tcPr>
            <w:tcW w:w="905" w:type="pct"/>
            <w:noWrap w:val="0"/>
            <w:vAlign w:val="center"/>
          </w:tcPr>
          <w:p w14:paraId="75EA3357">
            <w:pPr>
              <w:jc w:val="center"/>
              <w:rPr>
                <w:rFonts w:hint="default" w:ascii="宋体" w:hAnsi="宋体"/>
                <w:b/>
                <w:lang w:val="en-US" w:eastAsia="zh-CN"/>
              </w:rPr>
            </w:pPr>
            <w:r>
              <w:rPr>
                <w:rFonts w:hint="eastAsia" w:ascii="宋体" w:hAnsi="宋体"/>
                <w:b/>
                <w:lang w:val="en-US" w:eastAsia="zh-CN"/>
              </w:rPr>
              <w:t>单项报价（元）</w:t>
            </w:r>
          </w:p>
        </w:tc>
        <w:tc>
          <w:tcPr>
            <w:tcW w:w="775" w:type="pct"/>
            <w:noWrap w:val="0"/>
            <w:vAlign w:val="center"/>
          </w:tcPr>
          <w:p w14:paraId="788C476A">
            <w:pPr>
              <w:jc w:val="center"/>
              <w:rPr>
                <w:rFonts w:hint="default" w:ascii="宋体" w:hAnsi="宋体"/>
                <w:b/>
                <w:lang w:val="en-US" w:eastAsia="zh-CN"/>
              </w:rPr>
            </w:pPr>
            <w:r>
              <w:rPr>
                <w:rFonts w:hint="eastAsia" w:ascii="宋体" w:hAnsi="宋体"/>
                <w:b/>
                <w:lang w:val="en-US" w:eastAsia="zh-CN"/>
              </w:rPr>
              <w:t>金额（元）</w:t>
            </w:r>
          </w:p>
        </w:tc>
      </w:tr>
      <w:tr w14:paraId="58ED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FF93573">
            <w:pPr>
              <w:jc w:val="center"/>
              <w:rPr>
                <w:rFonts w:hint="eastAsia" w:ascii="宋体" w:hAnsi="宋体"/>
                <w:szCs w:val="21"/>
              </w:rPr>
            </w:pPr>
            <w:r>
              <w:rPr>
                <w:rFonts w:hint="eastAsia" w:ascii="宋体" w:hAnsi="宋体"/>
                <w:szCs w:val="21"/>
              </w:rPr>
              <w:t>1</w:t>
            </w:r>
          </w:p>
          <w:p w14:paraId="53BC2D1D">
            <w:pPr>
              <w:jc w:val="center"/>
              <w:rPr>
                <w:rFonts w:ascii="宋体" w:hAnsi="宋体"/>
                <w:b/>
              </w:rPr>
            </w:pPr>
          </w:p>
        </w:tc>
        <w:tc>
          <w:tcPr>
            <w:tcW w:w="1701" w:type="pct"/>
            <w:noWrap w:val="0"/>
            <w:vAlign w:val="center"/>
          </w:tcPr>
          <w:p w14:paraId="7B685401">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p w14:paraId="36241A65">
            <w:pPr>
              <w:rPr>
                <w:rFonts w:hint="eastAsia" w:ascii="宋体" w:hAnsi="宋体" w:eastAsia="宋体" w:cs="宋体"/>
                <w:sz w:val="21"/>
                <w:szCs w:val="21"/>
                <w:lang w:val="en-US" w:eastAsia="zh-CN" w:bidi="ar"/>
              </w:rPr>
            </w:pPr>
          </w:p>
        </w:tc>
        <w:tc>
          <w:tcPr>
            <w:tcW w:w="553" w:type="pct"/>
            <w:noWrap w:val="0"/>
            <w:vAlign w:val="center"/>
          </w:tcPr>
          <w:p w14:paraId="127FDE8C">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48BF907F">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C6424B3">
            <w:pPr>
              <w:rPr>
                <w:rFonts w:hint="eastAsia" w:ascii="宋体" w:hAnsi="宋体" w:eastAsia="宋体" w:cs="宋体"/>
                <w:sz w:val="21"/>
                <w:szCs w:val="21"/>
                <w:lang w:val="en-US" w:eastAsia="zh-CN" w:bidi="ar"/>
              </w:rPr>
            </w:pPr>
          </w:p>
        </w:tc>
        <w:tc>
          <w:tcPr>
            <w:tcW w:w="775" w:type="pct"/>
            <w:noWrap w:val="0"/>
            <w:vAlign w:val="center"/>
          </w:tcPr>
          <w:p w14:paraId="6DDCECE1">
            <w:pPr>
              <w:rPr>
                <w:rFonts w:hint="eastAsia" w:ascii="宋体" w:hAnsi="宋体" w:eastAsia="宋体" w:cs="宋体"/>
                <w:sz w:val="21"/>
                <w:szCs w:val="21"/>
                <w:lang w:val="en-US" w:eastAsia="zh-CN" w:bidi="ar"/>
              </w:rPr>
            </w:pPr>
          </w:p>
        </w:tc>
      </w:tr>
      <w:tr w14:paraId="718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2C15A5D">
            <w:pPr>
              <w:jc w:val="center"/>
              <w:rPr>
                <w:rFonts w:hint="default" w:ascii="宋体" w:hAnsi="宋体"/>
                <w:bCs/>
                <w:szCs w:val="21"/>
                <w:lang w:val="en-US" w:eastAsia="zh-CN"/>
              </w:rPr>
            </w:pPr>
            <w:r>
              <w:rPr>
                <w:rFonts w:hint="eastAsia" w:ascii="宋体" w:hAnsi="宋体"/>
                <w:bCs/>
                <w:szCs w:val="21"/>
                <w:lang w:val="en-US" w:eastAsia="zh-CN"/>
              </w:rPr>
              <w:t>2</w:t>
            </w:r>
          </w:p>
        </w:tc>
        <w:tc>
          <w:tcPr>
            <w:tcW w:w="1701" w:type="pct"/>
            <w:noWrap w:val="0"/>
            <w:vAlign w:val="center"/>
          </w:tcPr>
          <w:p w14:paraId="48A17B12">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553" w:type="pct"/>
            <w:noWrap w:val="0"/>
            <w:vAlign w:val="center"/>
          </w:tcPr>
          <w:p w14:paraId="32519093">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637EE334">
            <w:pPr>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0D821EE">
            <w:pPr>
              <w:rPr>
                <w:rFonts w:hint="eastAsia" w:ascii="宋体" w:hAnsi="宋体" w:eastAsia="宋体" w:cs="宋体"/>
                <w:sz w:val="21"/>
                <w:szCs w:val="21"/>
                <w:lang w:val="en-US" w:eastAsia="zh-CN" w:bidi="ar"/>
              </w:rPr>
            </w:pPr>
          </w:p>
        </w:tc>
        <w:tc>
          <w:tcPr>
            <w:tcW w:w="775" w:type="pct"/>
            <w:noWrap w:val="0"/>
            <w:vAlign w:val="center"/>
          </w:tcPr>
          <w:p w14:paraId="259333CE">
            <w:pPr>
              <w:rPr>
                <w:rFonts w:hint="eastAsia" w:ascii="宋体" w:hAnsi="宋体" w:eastAsia="宋体" w:cs="宋体"/>
                <w:sz w:val="21"/>
                <w:szCs w:val="21"/>
                <w:lang w:val="en-US" w:eastAsia="zh-CN" w:bidi="ar"/>
              </w:rPr>
            </w:pPr>
          </w:p>
        </w:tc>
      </w:tr>
      <w:tr w14:paraId="4CFD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64AE1125">
            <w:pPr>
              <w:jc w:val="center"/>
              <w:rPr>
                <w:rFonts w:ascii="宋体" w:hAnsi="宋体"/>
                <w:b/>
              </w:rPr>
            </w:pPr>
            <w:r>
              <w:rPr>
                <w:rFonts w:hint="eastAsia" w:ascii="宋体" w:hAnsi="宋体"/>
                <w:bCs/>
                <w:szCs w:val="21"/>
                <w:lang w:val="en-US" w:eastAsia="zh-CN"/>
              </w:rPr>
              <w:t>3</w:t>
            </w:r>
          </w:p>
        </w:tc>
        <w:tc>
          <w:tcPr>
            <w:tcW w:w="1701" w:type="pct"/>
            <w:noWrap w:val="0"/>
            <w:vAlign w:val="center"/>
          </w:tcPr>
          <w:p w14:paraId="1CC34C0C">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553" w:type="pct"/>
            <w:noWrap w:val="0"/>
            <w:vAlign w:val="center"/>
          </w:tcPr>
          <w:p w14:paraId="0C255228">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553" w:type="pct"/>
            <w:noWrap w:val="0"/>
            <w:vAlign w:val="center"/>
          </w:tcPr>
          <w:p w14:paraId="7687FF61">
            <w:pPr>
              <w:jc w:val="cente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项</w:t>
            </w:r>
          </w:p>
        </w:tc>
        <w:tc>
          <w:tcPr>
            <w:tcW w:w="905" w:type="pct"/>
            <w:noWrap w:val="0"/>
            <w:vAlign w:val="center"/>
          </w:tcPr>
          <w:p w14:paraId="2CE60964">
            <w:pPr>
              <w:rPr>
                <w:rFonts w:hint="eastAsia" w:ascii="宋体" w:hAnsi="宋体" w:cs="宋体"/>
                <w:color w:val="auto"/>
                <w:szCs w:val="21"/>
                <w:lang w:val="en-US" w:eastAsia="zh-CN"/>
              </w:rPr>
            </w:pPr>
          </w:p>
        </w:tc>
        <w:tc>
          <w:tcPr>
            <w:tcW w:w="775" w:type="pct"/>
            <w:noWrap w:val="0"/>
            <w:vAlign w:val="center"/>
          </w:tcPr>
          <w:p w14:paraId="20A0A890">
            <w:pPr>
              <w:rPr>
                <w:rFonts w:hint="eastAsia" w:ascii="宋体" w:hAnsi="宋体" w:cs="宋体"/>
                <w:color w:val="auto"/>
                <w:szCs w:val="21"/>
                <w:lang w:val="en-US" w:eastAsia="zh-CN"/>
              </w:rPr>
            </w:pPr>
          </w:p>
        </w:tc>
      </w:tr>
      <w:tr w14:paraId="1DA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B4F56F9">
            <w:pPr>
              <w:jc w:val="center"/>
              <w:rPr>
                <w:rFonts w:ascii="宋体" w:hAnsi="宋体"/>
                <w:b/>
              </w:rPr>
            </w:pPr>
            <w:r>
              <w:rPr>
                <w:rFonts w:hint="eastAsia" w:ascii="宋体" w:hAnsi="宋体"/>
                <w:bCs/>
                <w:szCs w:val="21"/>
                <w:lang w:val="en-US" w:eastAsia="zh-CN"/>
              </w:rPr>
              <w:t>4</w:t>
            </w:r>
          </w:p>
        </w:tc>
        <w:tc>
          <w:tcPr>
            <w:tcW w:w="1701" w:type="pct"/>
            <w:noWrap w:val="0"/>
            <w:vAlign w:val="center"/>
          </w:tcPr>
          <w:p w14:paraId="1C1E670B">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553" w:type="pct"/>
            <w:noWrap w:val="0"/>
            <w:vAlign w:val="center"/>
          </w:tcPr>
          <w:p w14:paraId="3C514848">
            <w:pPr>
              <w:jc w:val="center"/>
              <w:rPr>
                <w:rFonts w:hint="default" w:ascii="宋体" w:hAnsi="宋体" w:cs="宋体"/>
                <w:sz w:val="21"/>
                <w:szCs w:val="21"/>
                <w:lang w:val="en-US" w:eastAsia="zh-CN" w:bidi="ar"/>
              </w:rPr>
            </w:pPr>
            <w:r>
              <w:rPr>
                <w:rFonts w:hint="eastAsia" w:ascii="宋体" w:hAnsi="宋体" w:cs="宋体"/>
                <w:sz w:val="21"/>
                <w:szCs w:val="21"/>
                <w:lang w:val="en-US" w:eastAsia="zh-CN" w:bidi="ar"/>
              </w:rPr>
              <w:t>1</w:t>
            </w:r>
          </w:p>
        </w:tc>
        <w:tc>
          <w:tcPr>
            <w:tcW w:w="553" w:type="pct"/>
            <w:noWrap w:val="0"/>
            <w:vAlign w:val="center"/>
          </w:tcPr>
          <w:p w14:paraId="0E78C0D3">
            <w:pPr>
              <w:jc w:val="cente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51D37049">
            <w:pPr>
              <w:rPr>
                <w:rFonts w:hint="eastAsia" w:ascii="宋体" w:hAnsi="宋体" w:cs="宋体"/>
                <w:sz w:val="21"/>
                <w:szCs w:val="21"/>
                <w:lang w:val="en-US" w:eastAsia="zh-CN" w:bidi="ar"/>
              </w:rPr>
            </w:pPr>
          </w:p>
        </w:tc>
        <w:tc>
          <w:tcPr>
            <w:tcW w:w="775" w:type="pct"/>
            <w:noWrap w:val="0"/>
            <w:vAlign w:val="center"/>
          </w:tcPr>
          <w:p w14:paraId="4DF18DAA">
            <w:pPr>
              <w:rPr>
                <w:rFonts w:hint="eastAsia" w:ascii="宋体" w:hAnsi="宋体" w:cs="宋体"/>
                <w:sz w:val="21"/>
                <w:szCs w:val="21"/>
                <w:lang w:val="en-US" w:eastAsia="zh-CN" w:bidi="ar"/>
              </w:rPr>
            </w:pPr>
          </w:p>
        </w:tc>
      </w:tr>
      <w:tr w14:paraId="417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29F57404">
            <w:pPr>
              <w:jc w:val="center"/>
              <w:rPr>
                <w:rFonts w:hint="default" w:ascii="宋体" w:hAnsi="宋体"/>
                <w:bCs/>
                <w:szCs w:val="21"/>
                <w:lang w:val="en-US" w:eastAsia="zh-CN"/>
              </w:rPr>
            </w:pPr>
            <w:r>
              <w:rPr>
                <w:rFonts w:hint="eastAsia" w:ascii="宋体" w:hAnsi="宋体"/>
                <w:bCs/>
                <w:szCs w:val="21"/>
                <w:lang w:val="en-US" w:eastAsia="zh-CN"/>
              </w:rPr>
              <w:t>5</w:t>
            </w:r>
          </w:p>
        </w:tc>
        <w:tc>
          <w:tcPr>
            <w:tcW w:w="1701" w:type="pct"/>
            <w:noWrap w:val="0"/>
            <w:vAlign w:val="center"/>
          </w:tcPr>
          <w:p w14:paraId="6257CBDE">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553" w:type="pct"/>
            <w:shd w:val="clear" w:color="auto" w:fill="auto"/>
            <w:noWrap w:val="0"/>
            <w:vAlign w:val="center"/>
          </w:tcPr>
          <w:p w14:paraId="5D1C11E2">
            <w:pPr>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3000</w:t>
            </w:r>
          </w:p>
        </w:tc>
        <w:tc>
          <w:tcPr>
            <w:tcW w:w="553" w:type="pct"/>
            <w:shd w:val="clear" w:color="auto" w:fill="auto"/>
            <w:noWrap w:val="0"/>
            <w:vAlign w:val="center"/>
          </w:tcPr>
          <w:p w14:paraId="70DD6FAE">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个</w:t>
            </w:r>
          </w:p>
        </w:tc>
        <w:tc>
          <w:tcPr>
            <w:tcW w:w="905" w:type="pct"/>
            <w:noWrap w:val="0"/>
            <w:vAlign w:val="center"/>
          </w:tcPr>
          <w:p w14:paraId="3261A192">
            <w:pPr>
              <w:rPr>
                <w:rFonts w:hint="eastAsia" w:ascii="宋体" w:hAnsi="宋体" w:eastAsia="宋体" w:cs="宋体"/>
                <w:sz w:val="21"/>
                <w:szCs w:val="21"/>
                <w:lang w:val="en-US" w:eastAsia="zh-CN" w:bidi="ar"/>
              </w:rPr>
            </w:pPr>
          </w:p>
        </w:tc>
        <w:tc>
          <w:tcPr>
            <w:tcW w:w="775" w:type="pct"/>
            <w:noWrap w:val="0"/>
            <w:vAlign w:val="center"/>
          </w:tcPr>
          <w:p w14:paraId="5A4E3F80">
            <w:pPr>
              <w:rPr>
                <w:rFonts w:hint="eastAsia" w:ascii="宋体" w:hAnsi="宋体" w:eastAsia="宋体" w:cs="宋体"/>
                <w:sz w:val="21"/>
                <w:szCs w:val="21"/>
                <w:lang w:val="en-US" w:eastAsia="zh-CN" w:bidi="ar"/>
              </w:rPr>
            </w:pPr>
          </w:p>
        </w:tc>
      </w:tr>
      <w:tr w14:paraId="305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6"/>
            <w:shd w:val="clear"/>
            <w:noWrap w:val="0"/>
            <w:vAlign w:val="center"/>
          </w:tcPr>
          <w:p w14:paraId="61DEDB8D">
            <w:pPr>
              <w:widowControl/>
              <w:adjustRightInd w:val="0"/>
              <w:snapToGrid w:val="0"/>
              <w:spacing w:line="300" w:lineRule="auto"/>
              <w:jc w:val="left"/>
              <w:rPr>
                <w:rFonts w:hint="eastAsia" w:ascii="Times New Roman" w:hAnsi="Times New Roman" w:eastAsia="宋体" w:cs="Times New Roman"/>
                <w:kern w:val="2"/>
                <w:sz w:val="21"/>
                <w:szCs w:val="24"/>
                <w:lang w:val="en-US" w:eastAsia="zh-CN" w:bidi="ar-SA"/>
              </w:rPr>
            </w:pPr>
            <w:r>
              <w:rPr>
                <w:rFonts w:hint="eastAsia"/>
                <w:lang w:val="en-US" w:eastAsia="zh-CN"/>
              </w:rPr>
              <w:t>合计大写：                                              小写：</w:t>
            </w:r>
          </w:p>
        </w:tc>
      </w:tr>
    </w:tbl>
    <w:p w14:paraId="5D31B84E">
      <w:pPr>
        <w:tabs>
          <w:tab w:val="left" w:pos="720"/>
        </w:tabs>
        <w:ind w:firstLine="3132" w:firstLineChars="1300"/>
        <w:rPr>
          <w:rFonts w:hint="eastAsia"/>
          <w:b/>
          <w:sz w:val="24"/>
        </w:rPr>
      </w:pPr>
    </w:p>
    <w:p w14:paraId="5D4F5772">
      <w:pPr>
        <w:tabs>
          <w:tab w:val="left" w:pos="720"/>
        </w:tabs>
        <w:ind w:firstLine="3132" w:firstLineChars="1300"/>
        <w:rPr>
          <w:rFonts w:hint="eastAsia"/>
          <w:b/>
          <w:sz w:val="24"/>
        </w:rPr>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C44EED7">
      <w:pPr>
        <w:pStyle w:val="2"/>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6"/>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0"/>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0"/>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0"/>
        </w:numPr>
        <w:ind w:left="420"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6"/>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6"/>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八、实施方案（格式自定）</w:t>
      </w:r>
    </w:p>
    <w:p w14:paraId="5963F4B1">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color w:val="auto"/>
          <w:sz w:val="24"/>
        </w:rPr>
      </w:pPr>
    </w:p>
    <w:p w14:paraId="582D5705">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color w:val="auto"/>
          <w:sz w:val="24"/>
        </w:rPr>
      </w:pPr>
    </w:p>
    <w:p w14:paraId="350B2DF7">
      <w:pPr>
        <w:pStyle w:val="6"/>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8EF31DA">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B5838DB">
      <w:pPr>
        <w:pStyle w:val="9"/>
        <w:ind w:firstLine="0"/>
        <w:rPr>
          <w:rFonts w:hint="eastAsia" w:asciiTheme="minorEastAsia" w:hAnsiTheme="minorEastAsia" w:eastAsiaTheme="minorEastAsia" w:cstheme="minorEastAsia"/>
          <w:color w:val="auto"/>
          <w:sz w:val="24"/>
        </w:rPr>
      </w:pPr>
    </w:p>
    <w:p w14:paraId="543F99A5">
      <w:pPr>
        <w:pStyle w:val="9"/>
        <w:ind w:firstLine="0"/>
        <w:rPr>
          <w:rFonts w:hint="eastAsia" w:asciiTheme="minorEastAsia" w:hAnsiTheme="minorEastAsia" w:eastAsiaTheme="minorEastAsia" w:cstheme="minorEastAsia"/>
          <w:color w:val="auto"/>
          <w:sz w:val="24"/>
        </w:rPr>
      </w:pPr>
    </w:p>
    <w:p w14:paraId="26F63B1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一</w:t>
      </w:r>
      <w:r>
        <w:rPr>
          <w:rFonts w:hint="eastAsia" w:ascii="黑体" w:eastAsia="黑体"/>
          <w:b w:val="0"/>
          <w:color w:val="auto"/>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color w:val="auto"/>
          <w:sz w:val="24"/>
        </w:rPr>
      </w:pPr>
    </w:p>
    <w:p w14:paraId="0A6CB8FC">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二</w:t>
      </w:r>
      <w:r>
        <w:rPr>
          <w:rFonts w:hint="eastAsia" w:ascii="黑体" w:eastAsia="黑体"/>
          <w:b w:val="0"/>
          <w:color w:val="auto"/>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color w:val="auto"/>
          <w:sz w:val="24"/>
        </w:rPr>
      </w:pPr>
    </w:p>
    <w:p w14:paraId="5AAEA977">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三</w:t>
      </w:r>
      <w:r>
        <w:rPr>
          <w:rFonts w:hint="eastAsia" w:ascii="黑体" w:eastAsia="黑体"/>
          <w:b w:val="0"/>
          <w:color w:val="auto"/>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color w:val="auto"/>
          <w:sz w:val="24"/>
        </w:rPr>
      </w:pPr>
    </w:p>
    <w:p w14:paraId="39BDD154">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四</w:t>
      </w:r>
      <w:r>
        <w:rPr>
          <w:rFonts w:hint="eastAsia" w:ascii="黑体" w:eastAsia="黑体"/>
          <w:b w:val="0"/>
          <w:color w:val="auto"/>
          <w:kern w:val="0"/>
          <w:sz w:val="24"/>
          <w:szCs w:val="24"/>
        </w:rPr>
        <w:t>、供应商认证情况（格式自定）</w:t>
      </w:r>
    </w:p>
    <w:p w14:paraId="42145AF5">
      <w:pPr>
        <w:pStyle w:val="2"/>
        <w:rPr>
          <w:b w:val="0"/>
          <w:bCs w:val="0"/>
          <w:color w:val="auto"/>
        </w:rPr>
      </w:pPr>
      <w:r>
        <w:rPr>
          <w:rFonts w:hint="eastAsia"/>
          <w:b w:val="0"/>
          <w:bCs w:val="0"/>
          <w:color w:val="auto"/>
        </w:rPr>
        <w:t>（特别提示：投标人须按本招标文件评标信息中这一评审因素要求，提供证明资料）</w:t>
      </w:r>
    </w:p>
    <w:p w14:paraId="21F241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五</w:t>
      </w:r>
      <w:r>
        <w:rPr>
          <w:rFonts w:hint="eastAsia" w:ascii="黑体" w:eastAsia="黑体"/>
          <w:b w:val="0"/>
          <w:color w:val="auto"/>
          <w:kern w:val="0"/>
          <w:sz w:val="24"/>
          <w:szCs w:val="24"/>
        </w:rPr>
        <w:t>、</w:t>
      </w:r>
      <w:r>
        <w:rPr>
          <w:rFonts w:hint="eastAsia" w:ascii="黑体" w:eastAsia="黑体"/>
          <w:b w:val="0"/>
          <w:color w:val="auto"/>
          <w:kern w:val="0"/>
          <w:sz w:val="24"/>
          <w:szCs w:val="24"/>
          <w:lang w:val="en-US" w:eastAsia="zh-CN"/>
        </w:rPr>
        <w:t>投标人</w:t>
      </w:r>
      <w:r>
        <w:rPr>
          <w:rFonts w:hint="eastAsia" w:ascii="黑体" w:eastAsia="黑体"/>
          <w:b w:val="0"/>
          <w:color w:val="auto"/>
          <w:kern w:val="0"/>
          <w:sz w:val="24"/>
          <w:szCs w:val="24"/>
        </w:rPr>
        <w:t>同类项目业绩情况（格式自定）</w:t>
      </w:r>
    </w:p>
    <w:p w14:paraId="65D5CBD2">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77569CCB">
      <w:pPr>
        <w:pStyle w:val="3"/>
      </w:pPr>
    </w:p>
    <w:p w14:paraId="67AA076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十六、履约评价情况</w:t>
      </w:r>
      <w:r>
        <w:rPr>
          <w:rFonts w:hint="eastAsia" w:ascii="黑体" w:eastAsia="黑体"/>
          <w:b w:val="0"/>
          <w:color w:val="auto"/>
          <w:kern w:val="0"/>
          <w:sz w:val="24"/>
          <w:szCs w:val="24"/>
        </w:rPr>
        <w:t>（格式自定）</w:t>
      </w:r>
    </w:p>
    <w:p w14:paraId="2187156D">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0A3FE403">
      <w:pPr>
        <w:pStyle w:val="3"/>
        <w:numPr>
          <w:numId w:val="0"/>
        </w:numPr>
        <w:rPr>
          <w:rFonts w:hint="eastAsia" w:ascii="黑体" w:eastAsia="黑体"/>
          <w:b w:val="0"/>
          <w:color w:val="auto"/>
          <w:kern w:val="0"/>
          <w:sz w:val="24"/>
          <w:szCs w:val="24"/>
        </w:rPr>
      </w:pPr>
    </w:p>
    <w:p w14:paraId="55F91FE3">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十七</w:t>
      </w:r>
      <w:r>
        <w:rPr>
          <w:rFonts w:hint="eastAsia" w:ascii="黑体" w:eastAsia="黑体"/>
          <w:b w:val="0"/>
          <w:color w:val="auto"/>
          <w:kern w:val="0"/>
          <w:sz w:val="24"/>
          <w:szCs w:val="24"/>
        </w:rPr>
        <w:t>、供应商获奖情况（格式自定）</w:t>
      </w:r>
    </w:p>
    <w:p w14:paraId="5149372F">
      <w:pPr>
        <w:pStyle w:val="2"/>
        <w:rPr>
          <w:b w:val="0"/>
          <w:bCs w:val="0"/>
          <w:color w:val="auto"/>
        </w:rPr>
      </w:pPr>
      <w:r>
        <w:rPr>
          <w:rFonts w:hint="eastAsia"/>
          <w:b w:val="0"/>
          <w:bCs w:val="0"/>
          <w:color w:val="auto"/>
        </w:rPr>
        <w:t>（特别提示：投标人须按本招标文件评标信息中这一评审因素要求，提供证明资料）</w:t>
      </w:r>
    </w:p>
    <w:p w14:paraId="1FC4A781">
      <w:pPr>
        <w:pStyle w:val="2"/>
      </w:pPr>
    </w:p>
    <w:p w14:paraId="565AC013">
      <w:pPr>
        <w:pStyle w:val="6"/>
        <w:jc w:val="center"/>
        <w:rPr>
          <w:rFonts w:hint="eastAsia" w:ascii="黑体" w:eastAsia="黑体"/>
          <w:b w:val="0"/>
          <w:kern w:val="0"/>
          <w:sz w:val="24"/>
          <w:szCs w:val="24"/>
        </w:rPr>
      </w:pPr>
      <w:r>
        <w:rPr>
          <w:rFonts w:hint="eastAsia" w:ascii="黑体" w:eastAsia="黑体"/>
          <w:b w:val="0"/>
          <w:kern w:val="0"/>
          <w:sz w:val="24"/>
          <w:szCs w:val="24"/>
          <w:lang w:val="en-US" w:eastAsia="zh-CN"/>
        </w:rPr>
        <w:t>十八</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5"/>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5"/>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14:paraId="7311E3EB">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73518151"/>
      <w:bookmarkStart w:id="67" w:name="_Toc73517673"/>
      <w:bookmarkStart w:id="68" w:name="_Toc100052400"/>
      <w:bookmarkStart w:id="69" w:name="_Toc73521669"/>
      <w:bookmarkStart w:id="70" w:name="_Toc73521581"/>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14:paraId="6A315DE7">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2EC6301">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419EC90C">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0393A73C">
      <w:pPr>
        <w:ind w:firstLine="411" w:firstLineChars="196"/>
        <w:rPr>
          <w:rFonts w:hint="eastAsia" w:ascii="宋体" w:hAnsi="宋体"/>
          <w:szCs w:val="21"/>
        </w:rPr>
      </w:pPr>
      <w:r>
        <w:rPr>
          <w:rFonts w:hint="eastAsia" w:ascii="宋体" w:hAnsi="宋体"/>
          <w:szCs w:val="21"/>
        </w:rPr>
        <w:t>42.3重新组织采购有以下两种组织形式：</w:t>
      </w:r>
    </w:p>
    <w:p w14:paraId="5283530E">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13162B03">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547CCD48">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52DC3007">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642B5375">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100052408"/>
      <w:bookmarkStart w:id="82" w:name="_Toc73521586"/>
      <w:bookmarkStart w:id="83" w:name="_Toc73518157"/>
      <w:bookmarkStart w:id="84" w:name="_Toc73517679"/>
      <w:bookmarkStart w:id="85" w:name="_Toc73521674"/>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21675"/>
      <w:bookmarkStart w:id="88" w:name="_Toc73521587"/>
      <w:bookmarkStart w:id="89" w:name="_Toc73518158"/>
      <w:bookmarkStart w:id="90" w:name="_Toc73517680"/>
      <w:bookmarkStart w:id="91" w:name="_Toc100052409"/>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21589"/>
      <w:bookmarkStart w:id="93" w:name="_Toc73521677"/>
      <w:bookmarkStart w:id="94" w:name="_Toc73518160"/>
      <w:bookmarkStart w:id="95" w:name="_Toc73517682"/>
      <w:bookmarkStart w:id="96" w:name="_Toc100052410"/>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18161"/>
      <w:bookmarkStart w:id="98" w:name="_Toc73521678"/>
      <w:bookmarkStart w:id="99" w:name="_Toc73521590"/>
      <w:bookmarkStart w:id="100" w:name="_Toc100052411"/>
      <w:bookmarkStart w:id="101" w:name="_Toc73517683"/>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0F7C92E"/>
    <w:multiLevelType w:val="singleLevel"/>
    <w:tmpl w:val="C0F7C92E"/>
    <w:lvl w:ilvl="0" w:tentative="0">
      <w:start w:val="3"/>
      <w:numFmt w:val="decimal"/>
      <w:suff w:val="space"/>
      <w:lvlText w:val="%1."/>
      <w:lvlJc w:val="left"/>
    </w:lvl>
  </w:abstractNum>
  <w:abstractNum w:abstractNumId="3">
    <w:nsid w:val="C7005A76"/>
    <w:multiLevelType w:val="singleLevel"/>
    <w:tmpl w:val="C7005A76"/>
    <w:lvl w:ilvl="0" w:tentative="0">
      <w:start w:val="1"/>
      <w:numFmt w:val="decimal"/>
      <w:lvlText w:val="%1."/>
      <w:lvlJc w:val="left"/>
      <w:pPr>
        <w:tabs>
          <w:tab w:val="left" w:pos="312"/>
        </w:tabs>
      </w:p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6">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7"/>
  </w:num>
  <w:num w:numId="4">
    <w:abstractNumId w:val="6"/>
  </w:num>
  <w:num w:numId="5">
    <w:abstractNumId w:val="10"/>
  </w:num>
  <w:num w:numId="6">
    <w:abstractNumId w:val="8"/>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2F33C45"/>
    <w:rsid w:val="030D7E3E"/>
    <w:rsid w:val="0334205E"/>
    <w:rsid w:val="034856A5"/>
    <w:rsid w:val="03D07714"/>
    <w:rsid w:val="03F3534A"/>
    <w:rsid w:val="045B6255"/>
    <w:rsid w:val="05D11D1B"/>
    <w:rsid w:val="05FA7789"/>
    <w:rsid w:val="067D4F9E"/>
    <w:rsid w:val="07AB67BC"/>
    <w:rsid w:val="07AF301F"/>
    <w:rsid w:val="08204893"/>
    <w:rsid w:val="08505170"/>
    <w:rsid w:val="086F19B7"/>
    <w:rsid w:val="086F7E62"/>
    <w:rsid w:val="08E27D9B"/>
    <w:rsid w:val="092871FE"/>
    <w:rsid w:val="093A1D5C"/>
    <w:rsid w:val="099512B1"/>
    <w:rsid w:val="09F05695"/>
    <w:rsid w:val="09F07824"/>
    <w:rsid w:val="0A40746F"/>
    <w:rsid w:val="0B0104DC"/>
    <w:rsid w:val="0B505490"/>
    <w:rsid w:val="0B5C3E34"/>
    <w:rsid w:val="0B60651B"/>
    <w:rsid w:val="0B9340C0"/>
    <w:rsid w:val="0BB26C18"/>
    <w:rsid w:val="0BDF6813"/>
    <w:rsid w:val="0CBA3508"/>
    <w:rsid w:val="0D065E37"/>
    <w:rsid w:val="0D1077DD"/>
    <w:rsid w:val="0D32334D"/>
    <w:rsid w:val="0D646E2A"/>
    <w:rsid w:val="0E4F6A66"/>
    <w:rsid w:val="0ECD6BB9"/>
    <w:rsid w:val="0F5170F1"/>
    <w:rsid w:val="102A1CBB"/>
    <w:rsid w:val="107C061C"/>
    <w:rsid w:val="109C2F25"/>
    <w:rsid w:val="111451B1"/>
    <w:rsid w:val="11205904"/>
    <w:rsid w:val="114A387E"/>
    <w:rsid w:val="114C66F9"/>
    <w:rsid w:val="11543BAC"/>
    <w:rsid w:val="11A5684D"/>
    <w:rsid w:val="11DE0500"/>
    <w:rsid w:val="12042B30"/>
    <w:rsid w:val="120E7E09"/>
    <w:rsid w:val="123D4E07"/>
    <w:rsid w:val="127D19FA"/>
    <w:rsid w:val="13A451B0"/>
    <w:rsid w:val="13F74556"/>
    <w:rsid w:val="14B85A81"/>
    <w:rsid w:val="14F90946"/>
    <w:rsid w:val="151469B7"/>
    <w:rsid w:val="152850C5"/>
    <w:rsid w:val="15770AE8"/>
    <w:rsid w:val="15956C4F"/>
    <w:rsid w:val="159F2DAC"/>
    <w:rsid w:val="16B94475"/>
    <w:rsid w:val="17853B61"/>
    <w:rsid w:val="17BE3B06"/>
    <w:rsid w:val="17E70F2A"/>
    <w:rsid w:val="19006747"/>
    <w:rsid w:val="19EA6260"/>
    <w:rsid w:val="1A4474E8"/>
    <w:rsid w:val="1A460A4E"/>
    <w:rsid w:val="1A86606C"/>
    <w:rsid w:val="1AFB05F2"/>
    <w:rsid w:val="1BCE272A"/>
    <w:rsid w:val="1CAD4482"/>
    <w:rsid w:val="1D2B1804"/>
    <w:rsid w:val="1D6A7E7F"/>
    <w:rsid w:val="1E3950C5"/>
    <w:rsid w:val="1E4808ED"/>
    <w:rsid w:val="1E9B3AFC"/>
    <w:rsid w:val="1FCD30FB"/>
    <w:rsid w:val="1FE46AA9"/>
    <w:rsid w:val="20476A09"/>
    <w:rsid w:val="21F77FBB"/>
    <w:rsid w:val="22E67766"/>
    <w:rsid w:val="23286980"/>
    <w:rsid w:val="23486984"/>
    <w:rsid w:val="23FF13A9"/>
    <w:rsid w:val="245E4A59"/>
    <w:rsid w:val="25184241"/>
    <w:rsid w:val="259C7CAE"/>
    <w:rsid w:val="25E22D55"/>
    <w:rsid w:val="260E7FC9"/>
    <w:rsid w:val="26284DDB"/>
    <w:rsid w:val="279E12B0"/>
    <w:rsid w:val="27BF3329"/>
    <w:rsid w:val="27D72D69"/>
    <w:rsid w:val="28693054"/>
    <w:rsid w:val="28C768EF"/>
    <w:rsid w:val="28DD6E23"/>
    <w:rsid w:val="29422464"/>
    <w:rsid w:val="2A2A14DB"/>
    <w:rsid w:val="2A31206B"/>
    <w:rsid w:val="2AB12B72"/>
    <w:rsid w:val="2ACE1AD5"/>
    <w:rsid w:val="2B152B9A"/>
    <w:rsid w:val="2B3B4FC0"/>
    <w:rsid w:val="2B9C7E34"/>
    <w:rsid w:val="2BA96061"/>
    <w:rsid w:val="2CED6C3A"/>
    <w:rsid w:val="2D0C788F"/>
    <w:rsid w:val="2D184861"/>
    <w:rsid w:val="2D295F9A"/>
    <w:rsid w:val="2E2B27AB"/>
    <w:rsid w:val="2E3F1F9E"/>
    <w:rsid w:val="2E921DA5"/>
    <w:rsid w:val="2EB97C9C"/>
    <w:rsid w:val="2EBB09DD"/>
    <w:rsid w:val="2EE04EC0"/>
    <w:rsid w:val="2FB62F41"/>
    <w:rsid w:val="2FCA01E7"/>
    <w:rsid w:val="30006A18"/>
    <w:rsid w:val="30045057"/>
    <w:rsid w:val="30667B76"/>
    <w:rsid w:val="307410C2"/>
    <w:rsid w:val="30A0199D"/>
    <w:rsid w:val="30D45A5B"/>
    <w:rsid w:val="313C5E2A"/>
    <w:rsid w:val="33052E4F"/>
    <w:rsid w:val="34CC52D7"/>
    <w:rsid w:val="34FF745B"/>
    <w:rsid w:val="35AF558A"/>
    <w:rsid w:val="364A5420"/>
    <w:rsid w:val="37FA3B07"/>
    <w:rsid w:val="38125841"/>
    <w:rsid w:val="393435C0"/>
    <w:rsid w:val="3A660185"/>
    <w:rsid w:val="3BDD4E74"/>
    <w:rsid w:val="3BF16943"/>
    <w:rsid w:val="3C254167"/>
    <w:rsid w:val="3C54617F"/>
    <w:rsid w:val="3D6F11FD"/>
    <w:rsid w:val="3D9C10CD"/>
    <w:rsid w:val="3DBA5725"/>
    <w:rsid w:val="3DC6005E"/>
    <w:rsid w:val="3DF02037"/>
    <w:rsid w:val="3E734A16"/>
    <w:rsid w:val="3E80785E"/>
    <w:rsid w:val="3EDE6333"/>
    <w:rsid w:val="3F7C39FD"/>
    <w:rsid w:val="3FA34647"/>
    <w:rsid w:val="411529FB"/>
    <w:rsid w:val="41A815DE"/>
    <w:rsid w:val="41CA2D0D"/>
    <w:rsid w:val="41CF23DC"/>
    <w:rsid w:val="41DB399D"/>
    <w:rsid w:val="42571717"/>
    <w:rsid w:val="42A11473"/>
    <w:rsid w:val="454C7069"/>
    <w:rsid w:val="458F0387"/>
    <w:rsid w:val="45E17242"/>
    <w:rsid w:val="4628146A"/>
    <w:rsid w:val="46634A89"/>
    <w:rsid w:val="46BE3798"/>
    <w:rsid w:val="47462CC7"/>
    <w:rsid w:val="47486843"/>
    <w:rsid w:val="4764220C"/>
    <w:rsid w:val="47833F1C"/>
    <w:rsid w:val="47B6656B"/>
    <w:rsid w:val="48DF3CF4"/>
    <w:rsid w:val="49F76548"/>
    <w:rsid w:val="4A2C0F01"/>
    <w:rsid w:val="4A8907BB"/>
    <w:rsid w:val="4AB64B02"/>
    <w:rsid w:val="4ACD0B2C"/>
    <w:rsid w:val="4B110B90"/>
    <w:rsid w:val="4C2149E6"/>
    <w:rsid w:val="4D986247"/>
    <w:rsid w:val="4DAD0AEE"/>
    <w:rsid w:val="4DE33966"/>
    <w:rsid w:val="4E8135B3"/>
    <w:rsid w:val="4F267444"/>
    <w:rsid w:val="4FA0501B"/>
    <w:rsid w:val="503C40AD"/>
    <w:rsid w:val="508D27A6"/>
    <w:rsid w:val="51C4760A"/>
    <w:rsid w:val="52A01E26"/>
    <w:rsid w:val="53083749"/>
    <w:rsid w:val="55B84EAE"/>
    <w:rsid w:val="56382C47"/>
    <w:rsid w:val="59171178"/>
    <w:rsid w:val="597B4491"/>
    <w:rsid w:val="59A57D21"/>
    <w:rsid w:val="5A9B6510"/>
    <w:rsid w:val="5BBA1C3B"/>
    <w:rsid w:val="5C1B17B8"/>
    <w:rsid w:val="5C8A1451"/>
    <w:rsid w:val="5CE11669"/>
    <w:rsid w:val="5CEF673A"/>
    <w:rsid w:val="5D0A42CB"/>
    <w:rsid w:val="5D1F12B1"/>
    <w:rsid w:val="5D743741"/>
    <w:rsid w:val="5DAA683B"/>
    <w:rsid w:val="5DE37FD9"/>
    <w:rsid w:val="5ED8763C"/>
    <w:rsid w:val="5F0E70B0"/>
    <w:rsid w:val="5F2932C8"/>
    <w:rsid w:val="5F6D308F"/>
    <w:rsid w:val="5FCF444F"/>
    <w:rsid w:val="5FFC7D0A"/>
    <w:rsid w:val="60515EE8"/>
    <w:rsid w:val="60FE7A46"/>
    <w:rsid w:val="61250170"/>
    <w:rsid w:val="61603C1A"/>
    <w:rsid w:val="61910E2C"/>
    <w:rsid w:val="62324D67"/>
    <w:rsid w:val="62854069"/>
    <w:rsid w:val="62A241F2"/>
    <w:rsid w:val="63331D15"/>
    <w:rsid w:val="64220BB4"/>
    <w:rsid w:val="64F40429"/>
    <w:rsid w:val="651E6376"/>
    <w:rsid w:val="65E1590F"/>
    <w:rsid w:val="660D7080"/>
    <w:rsid w:val="6658788B"/>
    <w:rsid w:val="67297071"/>
    <w:rsid w:val="6793565D"/>
    <w:rsid w:val="67E1648C"/>
    <w:rsid w:val="68743E87"/>
    <w:rsid w:val="68A33FC6"/>
    <w:rsid w:val="69A9410F"/>
    <w:rsid w:val="6A217DF6"/>
    <w:rsid w:val="6A307A50"/>
    <w:rsid w:val="6A371DEF"/>
    <w:rsid w:val="6B100175"/>
    <w:rsid w:val="6B122952"/>
    <w:rsid w:val="6B37721A"/>
    <w:rsid w:val="6BEB3CFE"/>
    <w:rsid w:val="6C662F7C"/>
    <w:rsid w:val="6C804AB4"/>
    <w:rsid w:val="6D904C50"/>
    <w:rsid w:val="6DE55656"/>
    <w:rsid w:val="6DFD472A"/>
    <w:rsid w:val="6E261BA7"/>
    <w:rsid w:val="710A4A34"/>
    <w:rsid w:val="732E2E41"/>
    <w:rsid w:val="73762E92"/>
    <w:rsid w:val="7407306A"/>
    <w:rsid w:val="74B75416"/>
    <w:rsid w:val="751050E8"/>
    <w:rsid w:val="76574066"/>
    <w:rsid w:val="768C6099"/>
    <w:rsid w:val="76F217B3"/>
    <w:rsid w:val="77736FF8"/>
    <w:rsid w:val="784576F8"/>
    <w:rsid w:val="78767A5E"/>
    <w:rsid w:val="7886547A"/>
    <w:rsid w:val="79960562"/>
    <w:rsid w:val="79FA5A10"/>
    <w:rsid w:val="7A2307C6"/>
    <w:rsid w:val="7A23134F"/>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78"/>
    <w:qFormat/>
    <w:uiPriority w:val="0"/>
    <w:pPr>
      <w:adjustRightInd w:val="0"/>
      <w:jc w:val="center"/>
      <w:textAlignment w:val="baseline"/>
      <w:outlineLvl w:val="1"/>
    </w:pPr>
    <w:rPr>
      <w:kern w:val="0"/>
      <w:sz w:val="24"/>
      <w:szCs w:val="20"/>
    </w:rPr>
  </w:style>
  <w:style w:type="paragraph" w:styleId="6">
    <w:name w:val="heading 3"/>
    <w:basedOn w:val="7"/>
    <w:next w:val="1"/>
    <w:link w:val="62"/>
    <w:qFormat/>
    <w:uiPriority w:val="9"/>
    <w:pPr>
      <w:spacing w:before="260" w:after="260" w:line="240" w:lineRule="auto"/>
      <w:outlineLvl w:val="2"/>
    </w:pPr>
    <w:rPr>
      <w:rFonts w:ascii="宋体" w:hAnsi="宋体" w:eastAsia="宋体"/>
      <w:szCs w:val="32"/>
    </w:rPr>
  </w:style>
  <w:style w:type="paragraph" w:styleId="7">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0">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1"/>
    <w:qFormat/>
    <w:uiPriority w:val="0"/>
    <w:pPr>
      <w:keepNext/>
      <w:keepLines/>
      <w:spacing w:before="240" w:after="64" w:line="320" w:lineRule="auto"/>
      <w:outlineLvl w:val="6"/>
    </w:pPr>
    <w:rPr>
      <w:b/>
      <w:sz w:val="24"/>
      <w:szCs w:val="20"/>
    </w:rPr>
  </w:style>
  <w:style w:type="paragraph" w:styleId="12">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link w:val="6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7"/>
    <w:qFormat/>
    <w:uiPriority w:val="0"/>
    <w:pPr>
      <w:spacing w:after="120" w:line="240" w:lineRule="auto"/>
      <w:ind w:firstLine="420" w:firstLineChars="100"/>
    </w:pPr>
    <w:rPr>
      <w:sz w:val="21"/>
    </w:rPr>
  </w:style>
  <w:style w:type="paragraph" w:styleId="42">
    <w:name w:val="Body Text First Indent 2"/>
    <w:basedOn w:val="20"/>
    <w:next w:val="22"/>
    <w:qFormat/>
    <w:uiPriority w:val="0"/>
    <w:pPr>
      <w:widowControl/>
      <w:spacing w:after="0" w:line="560" w:lineRule="exact"/>
      <w:ind w:firstLine="200" w:firstLineChars="200"/>
    </w:pPr>
    <w:rPr>
      <w:rFonts w:ascii="Times New Roman" w:hAnsi="Times New Roman" w:eastAsia="仿宋_GB2312" w:cs="Times New Roman"/>
      <w:sz w:val="28"/>
      <w:szCs w:val="28"/>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i/>
    </w:rPr>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character" w:customStyle="1" w:styleId="60">
    <w:name w:val="标题 4 字符"/>
    <w:link w:val="7"/>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6"/>
    <w:qFormat/>
    <w:uiPriority w:val="9"/>
    <w:rPr>
      <w:rFonts w:ascii="宋体" w:hAnsi="宋体" w:eastAsia="宋体"/>
      <w:b/>
      <w:bCs/>
      <w:kern w:val="2"/>
      <w:sz w:val="28"/>
      <w:szCs w:val="32"/>
      <w:lang w:val="en-US" w:eastAsia="zh-CN" w:bidi="ar-SA"/>
    </w:rPr>
  </w:style>
  <w:style w:type="character" w:customStyle="1" w:styleId="63">
    <w:name w:val="标题 1 字符"/>
    <w:link w:val="4"/>
    <w:qFormat/>
    <w:uiPriority w:val="0"/>
    <w:rPr>
      <w:rFonts w:ascii="宋体" w:hAnsi="宋体" w:eastAsia="黑体"/>
      <w:b/>
      <w:bCs/>
      <w:kern w:val="44"/>
      <w:sz w:val="28"/>
      <w:szCs w:val="44"/>
      <w:lang w:val="en-US" w:eastAsia="zh-CN" w:bidi="ar-SA"/>
    </w:rPr>
  </w:style>
  <w:style w:type="character" w:customStyle="1" w:styleId="64">
    <w:name w:val="正文缩进 字符"/>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0"/>
    <w:qFormat/>
    <w:uiPriority w:val="0"/>
    <w:rPr>
      <w:rFonts w:eastAsia="宋体"/>
      <w:kern w:val="2"/>
      <w:sz w:val="21"/>
      <w:szCs w:val="24"/>
      <w:lang w:val="en-US" w:eastAsia="zh-CN" w:bidi="ar-SA"/>
    </w:rPr>
  </w:style>
  <w:style w:type="character" w:customStyle="1" w:styleId="87">
    <w:name w:val="标题 5 字符"/>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0"/>
    <w:qFormat/>
    <w:uiPriority w:val="0"/>
    <w:rPr>
      <w:rFonts w:ascii="Arial" w:hAnsi="Arial" w:eastAsia="黑体"/>
      <w:b/>
      <w:kern w:val="2"/>
      <w:sz w:val="24"/>
      <w:lang w:val="en-US" w:eastAsia="zh-CN" w:bidi="ar-SA"/>
    </w:rPr>
  </w:style>
  <w:style w:type="character" w:customStyle="1" w:styleId="91">
    <w:name w:val="标题 7 字符"/>
    <w:link w:val="11"/>
    <w:qFormat/>
    <w:uiPriority w:val="0"/>
    <w:rPr>
      <w:rFonts w:eastAsia="宋体"/>
      <w:b/>
      <w:kern w:val="2"/>
      <w:sz w:val="24"/>
      <w:lang w:val="en-US" w:eastAsia="zh-CN" w:bidi="ar-SA"/>
    </w:rPr>
  </w:style>
  <w:style w:type="character" w:customStyle="1" w:styleId="92">
    <w:name w:val="标题 8 字符"/>
    <w:link w:val="12"/>
    <w:qFormat/>
    <w:uiPriority w:val="0"/>
    <w:rPr>
      <w:rFonts w:ascii="Arial" w:hAnsi="Arial" w:eastAsia="黑体"/>
      <w:kern w:val="2"/>
      <w:sz w:val="24"/>
      <w:lang w:val="en-US" w:eastAsia="zh-CN" w:bidi="ar-SA"/>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字符"/>
    <w:link w:val="39"/>
    <w:qFormat/>
    <w:uiPriority w:val="0"/>
    <w:rPr>
      <w:rFonts w:ascii="Arial" w:hAnsi="Arial" w:eastAsia="隶书" w:cs="Arial"/>
      <w:b/>
      <w:bCs/>
      <w:kern w:val="2"/>
      <w:sz w:val="32"/>
      <w:szCs w:val="32"/>
      <w:lang w:val="en-US" w:eastAsia="zh-CN" w:bidi="ar-SA"/>
    </w:rPr>
  </w:style>
  <w:style w:type="character" w:customStyle="1" w:styleId="95">
    <w:name w:val="日期 字符"/>
    <w:link w:val="25"/>
    <w:qFormat/>
    <w:uiPriority w:val="0"/>
    <w:rPr>
      <w:rFonts w:ascii="宋体" w:hAnsi="Courier New" w:eastAsia="宋体"/>
      <w:kern w:val="2"/>
      <w:sz w:val="32"/>
      <w:lang w:val="en-US" w:eastAsia="zh-CN" w:bidi="ar-SA"/>
    </w:rPr>
  </w:style>
  <w:style w:type="character" w:customStyle="1" w:styleId="96">
    <w:name w:val="HTML 预设格式 字符"/>
    <w:link w:val="36"/>
    <w:qFormat/>
    <w:uiPriority w:val="0"/>
    <w:rPr>
      <w:rFonts w:ascii="Arial Unicode MS" w:hAnsi="Arial Unicode MS" w:eastAsia="Arial Unicode MS"/>
      <w:color w:val="000000"/>
      <w:lang w:val="en-US" w:eastAsia="zh-CN" w:bidi="ar-SA"/>
    </w:rPr>
  </w:style>
  <w:style w:type="character" w:customStyle="1" w:styleId="97">
    <w:name w:val="纯文本 字符"/>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2"/>
    <w:qFormat/>
    <w:uiPriority w:val="0"/>
    <w:rPr>
      <w:rFonts w:eastAsia="宋体"/>
      <w:b/>
      <w:bCs/>
      <w:kern w:val="2"/>
      <w:sz w:val="24"/>
      <w:szCs w:val="24"/>
      <w:lang w:val="en-US" w:eastAsia="zh-CN" w:bidi="ar-SA"/>
    </w:rPr>
  </w:style>
  <w:style w:type="character" w:customStyle="1" w:styleId="100">
    <w:name w:val="正文文本缩进 2 字符"/>
    <w:link w:val="26"/>
    <w:qFormat/>
    <w:uiPriority w:val="0"/>
    <w:rPr>
      <w:rFonts w:ascii="宋体" w:hAnsi="宋体" w:eastAsia="宋体"/>
      <w:kern w:val="2"/>
      <w:sz w:val="21"/>
      <w:szCs w:val="24"/>
      <w:lang w:val="en-US" w:eastAsia="zh-CN" w:bidi="ar-SA"/>
    </w:rPr>
  </w:style>
  <w:style w:type="character" w:customStyle="1" w:styleId="101">
    <w:name w:val="页眉 字符"/>
    <w:link w:val="29"/>
    <w:qFormat/>
    <w:uiPriority w:val="99"/>
    <w:rPr>
      <w:rFonts w:eastAsia="宋体"/>
      <w:kern w:val="2"/>
      <w:sz w:val="18"/>
      <w:szCs w:val="18"/>
      <w:lang w:val="en-US" w:eastAsia="zh-CN" w:bidi="ar-SA"/>
    </w:rPr>
  </w:style>
  <w:style w:type="character" w:customStyle="1" w:styleId="102">
    <w:name w:val="正文文本缩进 3 字符"/>
    <w:link w:val="33"/>
    <w:qFormat/>
    <w:uiPriority w:val="0"/>
    <w:rPr>
      <w:rFonts w:ascii="宋体" w:eastAsia="宋体"/>
      <w:b/>
      <w:bCs/>
      <w:kern w:val="2"/>
      <w:sz w:val="24"/>
      <w:szCs w:val="24"/>
      <w:lang w:val="en-US" w:eastAsia="zh-CN" w:bidi="ar-SA"/>
    </w:rPr>
  </w:style>
  <w:style w:type="character" w:customStyle="1" w:styleId="103">
    <w:name w:val="正文文本 2 字符"/>
    <w:link w:val="3"/>
    <w:qFormat/>
    <w:uiPriority w:val="0"/>
    <w:rPr>
      <w:rFonts w:eastAsia="宋体"/>
      <w:kern w:val="2"/>
      <w:sz w:val="24"/>
      <w:szCs w:val="24"/>
      <w:lang w:val="en-US" w:eastAsia="zh-CN" w:bidi="ar-SA"/>
    </w:rPr>
  </w:style>
  <w:style w:type="character" w:customStyle="1" w:styleId="104">
    <w:name w:val="页脚 字符"/>
    <w:link w:val="28"/>
    <w:qFormat/>
    <w:uiPriority w:val="0"/>
    <w:rPr>
      <w:rFonts w:eastAsia="宋体"/>
      <w:kern w:val="2"/>
      <w:sz w:val="18"/>
      <w:szCs w:val="18"/>
      <w:lang w:val="en-US" w:eastAsia="zh-CN" w:bidi="ar-SA"/>
    </w:rPr>
  </w:style>
  <w:style w:type="character" w:customStyle="1" w:styleId="105">
    <w:name w:val="正文文本 3 字符"/>
    <w:link w:val="19"/>
    <w:qFormat/>
    <w:uiPriority w:val="0"/>
    <w:rPr>
      <w:rFonts w:eastAsia="宋体"/>
      <w:kern w:val="2"/>
      <w:sz w:val="16"/>
      <w:szCs w:val="16"/>
      <w:lang w:val="en-US" w:eastAsia="zh-CN" w:bidi="ar-SA"/>
    </w:rPr>
  </w:style>
  <w:style w:type="character" w:customStyle="1" w:styleId="106">
    <w:name w:val="批注框文本 字符"/>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字符"/>
    <w:basedOn w:val="45"/>
    <w:link w:val="18"/>
    <w:qFormat/>
    <w:uiPriority w:val="0"/>
    <w:rPr>
      <w:rFonts w:ascii="宋体"/>
      <w:sz w:val="34"/>
    </w:rPr>
  </w:style>
  <w:style w:type="character" w:customStyle="1" w:styleId="192">
    <w:name w:val="批注主题 字符"/>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字符"/>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basedOn w:val="1"/>
    <w:semiHidden/>
    <w:qFormat/>
    <w:uiPriority w:val="0"/>
    <w:rPr>
      <w:rFonts w:ascii="微软雅黑" w:hAnsi="微软雅黑" w:eastAsia="微软雅黑" w:cs="微软雅黑"/>
      <w:sz w:val="24"/>
      <w:lang w:eastAsia="en-US"/>
    </w:rPr>
  </w:style>
  <w:style w:type="table" w:customStyle="1" w:styleId="206">
    <w:name w:val="Table Normal"/>
    <w:semiHidden/>
    <w:unhideWhenUsed/>
    <w:qFormat/>
    <w:uiPriority w:val="0"/>
    <w:tblPr>
      <w:tblCellMar>
        <w:top w:w="0" w:type="dxa"/>
        <w:left w:w="0" w:type="dxa"/>
        <w:bottom w:w="0" w:type="dxa"/>
        <w:right w:w="0" w:type="dxa"/>
      </w:tblCellMar>
    </w:tblPr>
  </w:style>
  <w:style w:type="paragraph" w:customStyle="1" w:styleId="207">
    <w:name w:val="Table Paragraph"/>
    <w:basedOn w:val="1"/>
    <w:qFormat/>
    <w:uiPriority w:val="1"/>
    <w:pPr>
      <w:autoSpaceDE w:val="0"/>
      <w:autoSpaceDN w:val="0"/>
      <w:spacing w:afterLines="0" w:line="240" w:lineRule="auto"/>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508</Words>
  <Characters>508</Characters>
  <Lines>69</Lines>
  <Paragraphs>99</Paragraphs>
  <TotalTime>41</TotalTime>
  <ScaleCrop>false</ScaleCrop>
  <LinksUpToDate>false</LinksUpToDate>
  <CharactersWithSpaces>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陈青霞</cp:lastModifiedBy>
  <cp:lastPrinted>2025-10-11T02:34:00Z</cp:lastPrinted>
  <dcterms:modified xsi:type="dcterms:W3CDTF">2025-10-29T08:40:12Z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CE34DE8BF37D48B3825DE93036C38FC1_13</vt:lpwstr>
  </property>
  <property fmtid="{D5CDD505-2E9C-101B-9397-08002B2CF9AE}" pid="4" name="KSOTemplateDocerSaveRecord">
    <vt:lpwstr>eyJoZGlkIjoiMGZmNTJlYzM1YjQ4MTFhMTEzYmM2ZTYwZDI1MjAwM2EifQ==</vt:lpwstr>
  </property>
</Properties>
</file>