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ADE60">
      <w:pPr>
        <w:rPr>
          <w:rFonts w:hint="eastAsia" w:ascii="方正小标宋简体" w:hAnsi="方正小标宋简体" w:eastAsia="方正小标宋简体" w:cs="方正小标宋简体"/>
          <w:bCs/>
          <w:color w:val="000000"/>
          <w:sz w:val="44"/>
          <w:szCs w:val="44"/>
        </w:rPr>
      </w:pPr>
    </w:p>
    <w:p w14:paraId="32B37827">
      <w:pPr>
        <w:jc w:val="center"/>
        <w:rPr>
          <w:rFonts w:hint="eastAsia"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284625C7">
      <w:pPr>
        <w:ind w:firstLine="400" w:firstLineChars="200"/>
        <w:rPr>
          <w:rFonts w:hint="eastAsia" w:ascii="宋体" w:hAnsi="宋体"/>
          <w:color w:val="FF0000"/>
          <w:sz w:val="20"/>
          <w:szCs w:val="20"/>
        </w:rPr>
      </w:pPr>
    </w:p>
    <w:p w14:paraId="0F3A48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公开征集（公开招标）</w:t>
      </w:r>
      <w:r>
        <w:rPr>
          <w:rFonts w:hint="eastAsia" w:ascii="宋体" w:hAnsi="宋体"/>
          <w:color w:val="FF0000"/>
          <w:sz w:val="20"/>
          <w:szCs w:val="20"/>
        </w:rPr>
        <w:t>方式确定中标供应商。</w:t>
      </w:r>
      <w:r>
        <w:rPr>
          <w:rFonts w:hint="eastAsia" w:ascii="宋体" w:hAnsi="宋体"/>
          <w:color w:val="FF0000"/>
          <w:sz w:val="20"/>
          <w:szCs w:val="20"/>
          <w:lang w:val="en-US" w:eastAsia="zh-CN"/>
        </w:rPr>
        <w:t>供应商</w:t>
      </w:r>
      <w:r>
        <w:rPr>
          <w:rFonts w:hint="eastAsia" w:ascii="宋体" w:hAnsi="宋体" w:eastAsia="宋体" w:cs="宋体"/>
          <w:b/>
          <w:bCs/>
          <w:color w:val="FF0000"/>
          <w:sz w:val="21"/>
          <w:szCs w:val="21"/>
          <w:highlight w:val="none"/>
          <w:lang w:val="en-US" w:eastAsia="zh-CN"/>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14:paraId="2524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noWrap w:val="0"/>
            <w:vAlign w:val="center"/>
          </w:tcPr>
          <w:p w14:paraId="4F7228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8387" w:type="dxa"/>
            <w:tcBorders>
              <w:tl2br w:val="nil"/>
              <w:tr2bl w:val="nil"/>
            </w:tcBorders>
            <w:noWrap w:val="0"/>
            <w:vAlign w:val="center"/>
          </w:tcPr>
          <w:p w14:paraId="065AB3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7F7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F4294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8387" w:type="dxa"/>
            <w:tcBorders>
              <w:tl2br w:val="nil"/>
              <w:tr2bl w:val="nil"/>
            </w:tcBorders>
            <w:noWrap w:val="0"/>
            <w:vAlign w:val="center"/>
          </w:tcPr>
          <w:p w14:paraId="507115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3CF4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0878C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8387" w:type="dxa"/>
            <w:tcBorders>
              <w:tl2br w:val="nil"/>
              <w:tr2bl w:val="nil"/>
            </w:tcBorders>
            <w:noWrap w:val="0"/>
            <w:vAlign w:val="center"/>
          </w:tcPr>
          <w:p w14:paraId="117889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418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F293D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8387" w:type="dxa"/>
            <w:tcBorders>
              <w:tl2br w:val="nil"/>
              <w:tr2bl w:val="nil"/>
            </w:tcBorders>
            <w:noWrap w:val="0"/>
            <w:vAlign w:val="center"/>
          </w:tcPr>
          <w:p w14:paraId="2CEF2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32E5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14:paraId="37972F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8387" w:type="dxa"/>
            <w:tcBorders>
              <w:tl2br w:val="nil"/>
              <w:tr2bl w:val="nil"/>
            </w:tcBorders>
            <w:noWrap w:val="0"/>
            <w:vAlign w:val="center"/>
          </w:tcPr>
          <w:p w14:paraId="6E8A51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w:t>
            </w:r>
          </w:p>
        </w:tc>
      </w:tr>
      <w:tr w14:paraId="13F3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14:paraId="6644F8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8387" w:type="dxa"/>
            <w:tcBorders>
              <w:tl2br w:val="nil"/>
              <w:tr2bl w:val="nil"/>
            </w:tcBorders>
            <w:noWrap w:val="0"/>
            <w:vAlign w:val="center"/>
          </w:tcPr>
          <w:p w14:paraId="73E054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1075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14:paraId="775E19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8387" w:type="dxa"/>
            <w:tcBorders>
              <w:tl2br w:val="nil"/>
              <w:tr2bl w:val="nil"/>
            </w:tcBorders>
            <w:noWrap w:val="0"/>
            <w:vAlign w:val="center"/>
          </w:tcPr>
          <w:p w14:paraId="695271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擅自将投标密钥出借他人使用或未妥善保管。</w:t>
            </w:r>
          </w:p>
        </w:tc>
      </w:tr>
    </w:tbl>
    <w:p w14:paraId="1387AD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0B5920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7530A0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D2F46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7AAEDC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501CDE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C1255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1E4F3C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215902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3E15EC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79034D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2FF738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7B2D27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E2688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hint="eastAsia" w:ascii="宋体" w:hAnsi="宋体"/>
          <w:color w:val="FF0000"/>
          <w:sz w:val="20"/>
          <w:szCs w:val="20"/>
        </w:rPr>
      </w:pPr>
      <w:r>
        <w:rPr>
          <w:rFonts w:hint="eastAsia" w:ascii="宋体" w:hAnsi="宋体"/>
          <w:b/>
          <w:bCs/>
          <w:color w:val="FF0000"/>
          <w:sz w:val="20"/>
          <w:szCs w:val="20"/>
          <w:lang w:val="en-US" w:eastAsia="zh-CN"/>
        </w:rPr>
        <w:t>四、</w:t>
      </w:r>
      <w:r>
        <w:rPr>
          <w:rFonts w:hint="eastAsia" w:ascii="宋体" w:hAnsi="宋体"/>
          <w:b/>
          <w:bCs/>
          <w:color w:val="FF0000"/>
          <w:sz w:val="20"/>
          <w:szCs w:val="20"/>
        </w:rPr>
        <w:t>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FF0000"/>
          <w:sz w:val="20"/>
          <w:szCs w:val="20"/>
        </w:rPr>
        <w:br w:type="textWrapping"/>
      </w:r>
      <w:r>
        <w:rPr>
          <w:rFonts w:hint="eastAsia" w:ascii="宋体" w:hAnsi="宋体"/>
          <w:b/>
          <w:bCs/>
          <w:color w:val="FF0000"/>
          <w:sz w:val="20"/>
          <w:szCs w:val="20"/>
          <w:lang w:val="en-US" w:eastAsia="zh-CN"/>
        </w:rPr>
        <w:t xml:space="preserve">   五、</w:t>
      </w:r>
      <w:r>
        <w:rPr>
          <w:rFonts w:hint="eastAsia" w:ascii="宋体" w:hAnsi="宋体"/>
          <w:b/>
          <w:bCs/>
          <w:color w:val="FF0000"/>
          <w:sz w:val="20"/>
          <w:szCs w:val="20"/>
        </w:rPr>
        <w:t>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6F1EF1A">
      <w:pPr>
        <w:rPr>
          <w:rFonts w:hint="eastAsia" w:ascii="方正小标宋简体" w:hAnsi="方正小标宋简体" w:eastAsia="方正小标宋简体" w:cs="方正小标宋简体"/>
          <w:bCs/>
          <w:color w:val="000000"/>
          <w:sz w:val="44"/>
          <w:szCs w:val="44"/>
        </w:rPr>
      </w:pPr>
    </w:p>
    <w:p w14:paraId="6C6A6E97">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14:paraId="6C3AD070">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pacing w:val="0"/>
          <w:sz w:val="44"/>
          <w:szCs w:val="44"/>
          <w:lang w:eastAsia="zh-CN"/>
        </w:rPr>
        <w:t>公开征集</w:t>
      </w:r>
      <w:r>
        <w:rPr>
          <w:rFonts w:hint="eastAsia" w:ascii="方正小标宋简体" w:hAnsi="方正小标宋简体" w:eastAsia="方正小标宋简体" w:cs="方正小标宋简体"/>
          <w:bCs/>
          <w:color w:val="000000"/>
          <w:sz w:val="44"/>
          <w:szCs w:val="44"/>
        </w:rPr>
        <w:t>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45CD1FB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54992DE">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7D5B34AD">
            <w:pPr>
              <w:widowControl/>
              <w:jc w:val="left"/>
              <w:rPr>
                <w:rFonts w:hint="default" w:ascii="宋体" w:hAnsi="宋体" w:eastAsia="宋体" w:cs="宋体"/>
                <w:kern w:val="0"/>
                <w:sz w:val="30"/>
                <w:szCs w:val="30"/>
                <w:lang w:val="en-US" w:eastAsia="zh-CN"/>
              </w:rPr>
            </w:pPr>
            <w:r>
              <w:rPr>
                <w:rFonts w:hint="eastAsia" w:ascii="宋体" w:hAnsi="宋体" w:eastAsia="宋体" w:cs="宋体"/>
                <w:kern w:val="0"/>
                <w:sz w:val="30"/>
                <w:szCs w:val="30"/>
              </w:rPr>
              <w:t>SZZXCG-2025-004</w:t>
            </w:r>
            <w:r>
              <w:rPr>
                <w:rFonts w:hint="eastAsia" w:ascii="宋体" w:hAnsi="宋体" w:cs="宋体"/>
                <w:kern w:val="0"/>
                <w:sz w:val="30"/>
                <w:szCs w:val="30"/>
                <w:lang w:val="en-US" w:eastAsia="zh-CN"/>
              </w:rPr>
              <w:t>62</w:t>
            </w:r>
          </w:p>
        </w:tc>
      </w:tr>
      <w:tr w14:paraId="7404BD0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4440D11">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12295CDA">
            <w:pPr>
              <w:widowControl/>
              <w:jc w:val="left"/>
              <w:rPr>
                <w:rFonts w:hint="eastAsia" w:ascii="宋体" w:hAnsi="宋体" w:eastAsia="宋体" w:cs="宋体"/>
                <w:kern w:val="0"/>
                <w:sz w:val="30"/>
                <w:szCs w:val="30"/>
                <w:lang w:val="en-US" w:eastAsia="zh-CN"/>
              </w:rPr>
            </w:pPr>
            <w:r>
              <w:rPr>
                <w:rFonts w:hint="default" w:ascii="宋体" w:hAnsi="宋体" w:eastAsia="宋体" w:cs="宋体"/>
                <w:kern w:val="0"/>
                <w:sz w:val="30"/>
                <w:szCs w:val="30"/>
              </w:rPr>
              <w:t>深圳市福利彩票发行中心饭堂食材物料配送服务项目</w:t>
            </w:r>
          </w:p>
        </w:tc>
      </w:tr>
      <w:tr w14:paraId="237A6DF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5C9A2A9">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6A3CA378">
            <w:pPr>
              <w:widowControl/>
              <w:jc w:val="left"/>
              <w:rPr>
                <w:rFonts w:hint="default" w:ascii="宋体" w:hAnsi="宋体" w:eastAsia="宋体" w:cs="宋体"/>
                <w:kern w:val="0"/>
                <w:sz w:val="30"/>
                <w:szCs w:val="30"/>
              </w:rPr>
            </w:pPr>
            <w:r>
              <w:rPr>
                <w:rFonts w:hint="default" w:ascii="宋体" w:hAnsi="宋体" w:eastAsia="宋体" w:cs="宋体"/>
                <w:kern w:val="0"/>
                <w:sz w:val="30"/>
                <w:szCs w:val="30"/>
              </w:rPr>
              <w:t>A</w:t>
            </w:r>
          </w:p>
        </w:tc>
      </w:tr>
      <w:tr w14:paraId="0488EE4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71E20EF">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07E0DCB">
            <w:pPr>
              <w:widowControl/>
              <w:jc w:val="left"/>
              <w:rPr>
                <w:rFonts w:hint="default" w:ascii="宋体" w:hAnsi="宋体" w:eastAsia="宋体" w:cs="宋体"/>
                <w:kern w:val="0"/>
                <w:sz w:val="30"/>
                <w:szCs w:val="30"/>
              </w:rPr>
            </w:pPr>
            <w:r>
              <w:rPr>
                <w:rFonts w:hint="eastAsia" w:ascii="宋体" w:hAnsi="宋体" w:eastAsia="宋体" w:cs="宋体"/>
                <w:kern w:val="0"/>
                <w:sz w:val="30"/>
                <w:szCs w:val="30"/>
              </w:rPr>
              <w:t>服务类</w:t>
            </w:r>
          </w:p>
        </w:tc>
      </w:tr>
      <w:tr w14:paraId="7635807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019EC9F">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5EC0154D">
            <w:pPr>
              <w:widowControl/>
              <w:jc w:val="left"/>
              <w:rPr>
                <w:rFonts w:hint="default" w:ascii="宋体" w:hAnsi="宋体" w:eastAsia="宋体" w:cs="宋体"/>
                <w:kern w:val="0"/>
                <w:sz w:val="30"/>
                <w:szCs w:val="30"/>
              </w:rPr>
            </w:pPr>
            <w:r>
              <w:rPr>
                <w:rFonts w:hint="eastAsia" w:ascii="宋体" w:hAnsi="宋体" w:eastAsia="宋体" w:cs="宋体"/>
                <w:kern w:val="0"/>
                <w:sz w:val="30"/>
                <w:szCs w:val="30"/>
                <w:lang w:eastAsia="zh-CN"/>
              </w:rPr>
              <w:t>公开征集</w:t>
            </w:r>
          </w:p>
        </w:tc>
      </w:tr>
      <w:tr w14:paraId="1A68BAA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FAB769">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79D23443">
            <w:pPr>
              <w:widowControl/>
              <w:jc w:val="left"/>
              <w:rPr>
                <w:rFonts w:hint="default" w:ascii="宋体" w:hAnsi="宋体" w:eastAsia="宋体" w:cs="宋体"/>
                <w:kern w:val="0"/>
                <w:sz w:val="30"/>
                <w:szCs w:val="30"/>
              </w:rPr>
            </w:pPr>
            <w:r>
              <w:rPr>
                <w:rFonts w:hint="default" w:ascii="宋体" w:hAnsi="宋体" w:eastAsia="宋体" w:cs="宋体"/>
                <w:kern w:val="0"/>
                <w:sz w:val="30"/>
                <w:szCs w:val="30"/>
              </w:rPr>
              <w:t>人民币</w:t>
            </w:r>
          </w:p>
        </w:tc>
      </w:tr>
      <w:tr w14:paraId="53D28B2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21DAF77">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2A69FCDB">
            <w:pPr>
              <w:widowControl/>
              <w:jc w:val="left"/>
              <w:rPr>
                <w:rFonts w:hint="default" w:ascii="宋体" w:hAnsi="宋体" w:eastAsia="宋体" w:cs="宋体"/>
                <w:kern w:val="0"/>
                <w:sz w:val="30"/>
                <w:szCs w:val="30"/>
              </w:rPr>
            </w:pPr>
            <w:r>
              <w:rPr>
                <w:rFonts w:hint="default" w:ascii="宋体" w:hAnsi="宋体" w:eastAsia="宋体" w:cs="宋体"/>
                <w:kern w:val="0"/>
                <w:sz w:val="30"/>
                <w:szCs w:val="30"/>
              </w:rPr>
              <w:t>综合评分法</w:t>
            </w:r>
          </w:p>
        </w:tc>
      </w:tr>
    </w:tbl>
    <w:p w14:paraId="013CFEE3">
      <w:pPr>
        <w:rPr>
          <w:rFonts w:hint="eastAsia" w:ascii="黑体" w:hAnsi="黑体" w:eastAsia="黑体"/>
          <w:sz w:val="40"/>
          <w:szCs w:val="40"/>
        </w:rPr>
      </w:pPr>
      <w:r>
        <w:rPr>
          <w:rFonts w:hint="eastAsia" w:ascii="黑体" w:hAnsi="黑体" w:eastAsia="黑体"/>
          <w:sz w:val="40"/>
          <w:szCs w:val="40"/>
        </w:rPr>
        <w:br w:type="page"/>
      </w:r>
    </w:p>
    <w:p w14:paraId="10334A7C">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2566E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599CAD">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0807E399">
            <w:pPr>
              <w:jc w:val="center"/>
              <w:rPr>
                <w:rFonts w:hint="eastAsia" w:ascii="宋体" w:hAnsi="宋体" w:cs="宋体"/>
                <w:sz w:val="28"/>
                <w:szCs w:val="28"/>
              </w:rPr>
            </w:pPr>
            <w:r>
              <w:rPr>
                <w:sz w:val="28"/>
                <w:szCs w:val="28"/>
              </w:rPr>
              <w:t>内容</w:t>
            </w:r>
          </w:p>
        </w:tc>
      </w:tr>
      <w:tr w14:paraId="1425A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7869E62">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27F1DC0E">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5D9020BB">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4CCE7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629BE6">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01CBDE5B">
            <w:pPr>
              <w:widowControl/>
              <w:jc w:val="center"/>
              <w:rPr>
                <w:sz w:val="28"/>
                <w:szCs w:val="28"/>
              </w:rPr>
            </w:pPr>
            <w:r>
              <w:rPr>
                <w:rFonts w:ascii="宋体" w:hAnsi="宋体" w:cs="宋体"/>
                <w:kern w:val="0"/>
                <w:sz w:val="28"/>
                <w:szCs w:val="28"/>
              </w:rPr>
              <w:t>内容</w:t>
            </w:r>
          </w:p>
        </w:tc>
      </w:tr>
      <w:tr w14:paraId="2E5457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A8245E6">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B84354">
            <w:pPr>
              <w:widowControl/>
              <w:jc w:val="left"/>
              <w:textAlignment w:val="top"/>
              <w:rPr>
                <w:szCs w:val="21"/>
              </w:rPr>
            </w:pPr>
            <w:r>
              <w:rPr>
                <w:rFonts w:hint="eastAsia"/>
              </w:rPr>
              <w:t>不得将一个包内容拆开投标；</w:t>
            </w:r>
          </w:p>
        </w:tc>
      </w:tr>
      <w:tr w14:paraId="1DA5B5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9252DFA">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DE9D253">
            <w:pPr>
              <w:widowControl/>
              <w:jc w:val="left"/>
              <w:textAlignment w:val="top"/>
              <w:rPr>
                <w:szCs w:val="21"/>
              </w:rPr>
            </w:pPr>
            <w:r>
              <w:rPr>
                <w:rFonts w:hint="eastAsia"/>
              </w:rPr>
              <w:t>对同一项目投标时，不得提供两套以上的投标方案（招标文件另有规定的除外）；</w:t>
            </w:r>
          </w:p>
        </w:tc>
      </w:tr>
      <w:tr w14:paraId="7DADE3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C7900F9">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0048AA5">
            <w:pPr>
              <w:widowControl/>
              <w:jc w:val="left"/>
              <w:textAlignment w:val="top"/>
              <w:rPr>
                <w:szCs w:val="21"/>
              </w:rPr>
            </w:pPr>
            <w:r>
              <w:rPr>
                <w:rFonts w:hint="eastAsia"/>
                <w:color w:val="FF0000"/>
              </w:rPr>
              <w:t>填报的“折扣率”不满足"0＜折扣率</w:t>
            </w:r>
            <w:r>
              <w:rPr>
                <w:rFonts w:hint="eastAsia"/>
                <w:color w:val="FF0000"/>
                <w:lang w:val="en-US" w:eastAsia="zh-CN"/>
              </w:rPr>
              <w:t>%</w:t>
            </w:r>
            <w:r>
              <w:rPr>
                <w:rFonts w:hint="eastAsia"/>
                <w:color w:val="FF0000"/>
              </w:rPr>
              <w:t>≤1</w:t>
            </w:r>
            <w:r>
              <w:rPr>
                <w:rFonts w:hint="eastAsia"/>
                <w:color w:val="FF0000"/>
                <w:lang w:val="en-US" w:eastAsia="zh-CN"/>
              </w:rPr>
              <w:t>00</w:t>
            </w:r>
            <w:r>
              <w:rPr>
                <w:rFonts w:hint="eastAsia"/>
                <w:color w:val="FF0000"/>
              </w:rPr>
              <w:t>"公式要求的；“折扣率”缺填、漏填或填报了两个或以上“折扣率”；“投标关键信息”开标一览表中填写的投标报价与项目分项报价表中填写的“折扣率”不一致；</w:t>
            </w:r>
          </w:p>
        </w:tc>
      </w:tr>
      <w:tr w14:paraId="0E041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7CCF340">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B1C4C72">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6BC4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2CEB717">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8625A27">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545B6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63C1E09">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22BEF8B">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54072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F041F60">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02C393A">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24E3F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68BED96">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AB1991D">
            <w:pPr>
              <w:widowControl/>
              <w:jc w:val="left"/>
              <w:textAlignment w:val="top"/>
              <w:rPr>
                <w:szCs w:val="21"/>
              </w:rPr>
            </w:pPr>
            <w:r>
              <w:rPr>
                <w:rFonts w:hint="eastAsia"/>
              </w:rPr>
              <w:t>投标文件电子文档不得带病毒；</w:t>
            </w:r>
          </w:p>
        </w:tc>
      </w:tr>
      <w:tr w14:paraId="4E541E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284C3DB">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019D020">
            <w:pPr>
              <w:widowControl/>
              <w:jc w:val="left"/>
              <w:textAlignment w:val="top"/>
              <w:rPr>
                <w:szCs w:val="21"/>
              </w:rPr>
            </w:pPr>
            <w:r>
              <w:rPr>
                <w:rFonts w:hint="eastAsia"/>
              </w:rPr>
              <w:t>投标文件用不属于本公司的电子密钥进行加密或投标文件未按时解密的；</w:t>
            </w:r>
          </w:p>
        </w:tc>
      </w:tr>
      <w:tr w14:paraId="2688E3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A441F56">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6CBBA5E">
            <w:pPr>
              <w:widowControl/>
              <w:jc w:val="left"/>
              <w:textAlignment w:val="top"/>
              <w:rPr>
                <w:szCs w:val="21"/>
              </w:rPr>
            </w:pPr>
            <w:r>
              <w:rPr>
                <w:rFonts w:hint="eastAsia"/>
              </w:rPr>
              <w:t>法律、法规、规章、规范性文件规定的其他情形。</w:t>
            </w:r>
          </w:p>
        </w:tc>
      </w:tr>
    </w:tbl>
    <w:p w14:paraId="3C1BB017">
      <w:pPr>
        <w:rPr>
          <w:rFonts w:hint="eastAsia" w:ascii="黑体" w:hAnsi="黑体" w:eastAsia="黑体"/>
          <w:sz w:val="40"/>
          <w:szCs w:val="40"/>
        </w:rPr>
      </w:pPr>
      <w:r>
        <w:rPr>
          <w:rFonts w:hint="eastAsia" w:ascii="黑体" w:hAnsi="黑体" w:eastAsia="黑体"/>
          <w:sz w:val="40"/>
          <w:szCs w:val="40"/>
        </w:rPr>
        <w:br w:type="page"/>
      </w:r>
    </w:p>
    <w:p w14:paraId="0A341426">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0"/>
        <w:gridCol w:w="705"/>
        <w:gridCol w:w="1685"/>
        <w:gridCol w:w="1126"/>
        <w:gridCol w:w="4856"/>
      </w:tblGrid>
      <w:tr w14:paraId="33A3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5E2AC923">
            <w:pPr>
              <w:jc w:val="left"/>
              <w:rPr>
                <w:rFonts w:hint="eastAsia" w:ascii="宋体" w:hAnsi="宋体" w:cs="宋体"/>
                <w:b/>
                <w:bCs/>
                <w:sz w:val="24"/>
                <w:highlight w:val="none"/>
              </w:rPr>
            </w:pPr>
            <w:bookmarkStart w:id="107" w:name="_GoBack"/>
            <w:r>
              <w:rPr>
                <w:b/>
                <w:bCs/>
                <w:highlight w:val="none"/>
              </w:rPr>
              <w:t>评标方法：综合评分法</w:t>
            </w:r>
          </w:p>
        </w:tc>
      </w:tr>
      <w:tr w14:paraId="3E58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7F3ECA2">
            <w:pPr>
              <w:pStyle w:val="37"/>
              <w:spacing w:line="324" w:lineRule="auto"/>
              <w:ind w:firstLine="420"/>
              <w:rPr>
                <w:sz w:val="21"/>
                <w:szCs w:val="21"/>
                <w:highlight w:val="none"/>
              </w:rPr>
            </w:pPr>
            <w:r>
              <w:rPr>
                <w:rFonts w:hint="eastAsia"/>
                <w:sz w:val="21"/>
                <w:szCs w:val="21"/>
                <w:highlight w:val="none"/>
              </w:rPr>
              <w:t>综合评分法，是指投标文件满足招标文件全部实质性要求，且按照评审因素的量化指标评审得分最高的投标人为中标候选人的评标方法。 （适用于中标候选人为1家的情形）</w:t>
            </w:r>
          </w:p>
          <w:p w14:paraId="66982E4D">
            <w:pPr>
              <w:pStyle w:val="37"/>
              <w:spacing w:line="324" w:lineRule="auto"/>
              <w:ind w:firstLine="420"/>
              <w:rPr>
                <w:sz w:val="21"/>
                <w:szCs w:val="21"/>
                <w:highlight w:val="none"/>
              </w:rPr>
            </w:pPr>
            <w:r>
              <w:rPr>
                <w:rFonts w:hint="eastAsia"/>
                <w:sz w:val="21"/>
                <w:szCs w:val="21"/>
                <w:highlight w:val="none"/>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3B0CA643">
            <w:pPr>
              <w:pStyle w:val="37"/>
              <w:ind w:firstLine="420"/>
              <w:rPr>
                <w:sz w:val="21"/>
                <w:szCs w:val="21"/>
                <w:highlight w:val="none"/>
              </w:rPr>
            </w:pPr>
            <w:r>
              <w:rPr>
                <w:sz w:val="21"/>
                <w:szCs w:val="21"/>
                <w:highlight w:val="none"/>
              </w:rPr>
              <w:t>价格分计算方法：</w:t>
            </w:r>
          </w:p>
          <w:p w14:paraId="38894464">
            <w:pPr>
              <w:pStyle w:val="37"/>
              <w:spacing w:line="324" w:lineRule="auto"/>
              <w:ind w:left="420"/>
              <w:rPr>
                <w:sz w:val="21"/>
                <w:szCs w:val="21"/>
                <w:highlight w:val="none"/>
              </w:rPr>
            </w:pPr>
            <w:r>
              <w:rPr>
                <w:sz w:val="21"/>
                <w:szCs w:val="21"/>
                <w:highlight w:val="none"/>
              </w:rPr>
              <w:t>采用低价优先法计算，即满足</w:t>
            </w:r>
            <w:r>
              <w:rPr>
                <w:rFonts w:hint="eastAsia"/>
                <w:sz w:val="21"/>
                <w:szCs w:val="21"/>
                <w:highlight w:val="none"/>
              </w:rPr>
              <w:t>招标</w:t>
            </w:r>
            <w:r>
              <w:rPr>
                <w:sz w:val="21"/>
                <w:szCs w:val="21"/>
                <w:highlight w:val="none"/>
              </w:rPr>
              <w:t xml:space="preserve">文件要求且投标价格最低的投标报价为评标基准价，其价格分为满分。其他投标人的价格分统一按照下列公式计算： </w:t>
            </w:r>
            <w:r>
              <w:rPr>
                <w:sz w:val="21"/>
                <w:szCs w:val="21"/>
                <w:highlight w:val="none"/>
              </w:rPr>
              <w:br w:type="textWrapping"/>
            </w:r>
            <w:r>
              <w:rPr>
                <w:sz w:val="21"/>
                <w:szCs w:val="21"/>
                <w:highlight w:val="none"/>
              </w:rPr>
              <w:t xml:space="preserve">投标报价得分=(评标基准价／投标报价)×100 </w:t>
            </w:r>
            <w:r>
              <w:rPr>
                <w:sz w:val="21"/>
                <w:szCs w:val="21"/>
                <w:highlight w:val="none"/>
              </w:rPr>
              <w:br w:type="textWrapping"/>
            </w:r>
            <w:r>
              <w:rPr>
                <w:sz w:val="21"/>
                <w:szCs w:val="21"/>
                <w:highlight w:val="none"/>
              </w:rPr>
              <w:t xml:space="preserve">评标总得分＝F1×A1＋F2×A2＋……＋Fn×An </w:t>
            </w:r>
            <w:r>
              <w:rPr>
                <w:sz w:val="21"/>
                <w:szCs w:val="21"/>
                <w:highlight w:val="none"/>
              </w:rPr>
              <w:br w:type="textWrapping"/>
            </w:r>
            <w:r>
              <w:rPr>
                <w:sz w:val="21"/>
                <w:szCs w:val="21"/>
                <w:highlight w:val="none"/>
              </w:rPr>
              <w:t xml:space="preserve">F1、F2……Fn分别为各项评审因素的得分； </w:t>
            </w:r>
            <w:r>
              <w:rPr>
                <w:sz w:val="21"/>
                <w:szCs w:val="21"/>
                <w:highlight w:val="none"/>
              </w:rPr>
              <w:br w:type="textWrapping"/>
            </w:r>
            <w:r>
              <w:rPr>
                <w:sz w:val="21"/>
                <w:szCs w:val="21"/>
                <w:highlight w:val="none"/>
              </w:rPr>
              <w:t xml:space="preserve">A1、A2、……An 分别为各项评审因素所占的权重(A1＋A2＋……＋An＝1)。 </w:t>
            </w:r>
            <w:r>
              <w:rPr>
                <w:sz w:val="21"/>
                <w:szCs w:val="21"/>
                <w:highlight w:val="none"/>
              </w:rPr>
              <w:br w:type="textWrapping"/>
            </w:r>
            <w:r>
              <w:rPr>
                <w:sz w:val="21"/>
                <w:szCs w:val="21"/>
                <w:highlight w:val="none"/>
              </w:rPr>
              <w:t>评标过程中，不得去掉报价中的最高报价和最低报价。</w:t>
            </w:r>
          </w:p>
          <w:p w14:paraId="658911BD">
            <w:pPr>
              <w:pStyle w:val="37"/>
              <w:spacing w:line="324" w:lineRule="auto"/>
              <w:ind w:left="420"/>
              <w:rPr>
                <w:sz w:val="21"/>
                <w:szCs w:val="21"/>
                <w:highlight w:val="none"/>
              </w:rPr>
            </w:pPr>
            <w:r>
              <w:rPr>
                <w:rFonts w:hint="eastAsia"/>
                <w:sz w:val="21"/>
                <w:szCs w:val="21"/>
                <w:highlight w:val="none"/>
              </w:rPr>
              <w:t>注：投标人的“</w:t>
            </w:r>
            <w:r>
              <w:rPr>
                <w:rFonts w:hint="eastAsia"/>
                <w:color w:val="FF0000"/>
                <w:sz w:val="21"/>
                <w:szCs w:val="21"/>
                <w:highlight w:val="none"/>
              </w:rPr>
              <w:t>技术响应情况</w:t>
            </w:r>
            <w:r>
              <w:rPr>
                <w:rFonts w:hint="eastAsia"/>
                <w:sz w:val="21"/>
                <w:szCs w:val="21"/>
                <w:highlight w:val="none"/>
              </w:rPr>
              <w:t>”“技术偏离情况”等必须与客观实际保持一致，响应不实且情节严重的，经查实，将依法记入供应商诚信档案或受到行政处罚。</w:t>
            </w:r>
          </w:p>
        </w:tc>
      </w:tr>
      <w:tr w14:paraId="5091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shd w:val="clear" w:color="auto" w:fill="E6EFFA"/>
            <w:vAlign w:val="center"/>
          </w:tcPr>
          <w:p w14:paraId="6B8DBE59">
            <w:pPr>
              <w:wordWrap w:val="0"/>
              <w:jc w:val="center"/>
              <w:rPr>
                <w:rFonts w:hint="eastAsia" w:ascii="宋体" w:hAnsi="宋体" w:cs="宋体"/>
                <w:b/>
                <w:bCs/>
                <w:sz w:val="24"/>
                <w:highlight w:val="none"/>
              </w:rPr>
            </w:pPr>
            <w:r>
              <w:rPr>
                <w:b/>
                <w:bCs/>
                <w:highlight w:val="none"/>
              </w:rPr>
              <w:t>序号</w:t>
            </w:r>
          </w:p>
        </w:tc>
        <w:tc>
          <w:tcPr>
            <w:tcW w:w="3516" w:type="dxa"/>
            <w:gridSpan w:val="3"/>
            <w:shd w:val="clear" w:color="auto" w:fill="E6EFFA"/>
            <w:vAlign w:val="center"/>
          </w:tcPr>
          <w:p w14:paraId="6F030307">
            <w:pPr>
              <w:wordWrap w:val="0"/>
              <w:jc w:val="center"/>
              <w:rPr>
                <w:rFonts w:hint="eastAsia" w:ascii="宋体" w:hAnsi="宋体" w:cs="宋体"/>
                <w:b/>
                <w:bCs/>
                <w:sz w:val="24"/>
                <w:highlight w:val="none"/>
              </w:rPr>
            </w:pPr>
            <w:r>
              <w:rPr>
                <w:b/>
                <w:bCs/>
                <w:highlight w:val="none"/>
              </w:rPr>
              <w:t>评分项</w:t>
            </w:r>
          </w:p>
        </w:tc>
        <w:tc>
          <w:tcPr>
            <w:tcW w:w="4856" w:type="dxa"/>
            <w:shd w:val="clear" w:color="auto" w:fill="E6EFFA"/>
            <w:vAlign w:val="center"/>
          </w:tcPr>
          <w:p w14:paraId="404BED30">
            <w:pPr>
              <w:wordWrap w:val="0"/>
              <w:jc w:val="center"/>
              <w:rPr>
                <w:rFonts w:hint="eastAsia" w:ascii="宋体" w:hAnsi="宋体" w:cs="宋体"/>
                <w:b/>
                <w:bCs/>
                <w:sz w:val="24"/>
                <w:highlight w:val="none"/>
              </w:rPr>
            </w:pPr>
            <w:r>
              <w:rPr>
                <w:b/>
                <w:bCs/>
                <w:highlight w:val="none"/>
              </w:rPr>
              <w:t>权重(%)</w:t>
            </w:r>
          </w:p>
        </w:tc>
      </w:tr>
      <w:tr w14:paraId="4292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309BA3F9">
            <w:pPr>
              <w:wordWrap w:val="0"/>
              <w:jc w:val="center"/>
              <w:rPr>
                <w:rFonts w:hint="eastAsia" w:ascii="宋体" w:hAnsi="宋体" w:cs="宋体"/>
                <w:b/>
                <w:bCs/>
                <w:color w:val="0000FF"/>
                <w:sz w:val="24"/>
                <w:highlight w:val="none"/>
              </w:rPr>
            </w:pPr>
            <w:r>
              <w:rPr>
                <w:b/>
                <w:bCs/>
                <w:color w:val="0000FF"/>
                <w:highlight w:val="none"/>
              </w:rPr>
              <w:t>1</w:t>
            </w:r>
          </w:p>
        </w:tc>
        <w:tc>
          <w:tcPr>
            <w:tcW w:w="3516" w:type="dxa"/>
            <w:gridSpan w:val="3"/>
          </w:tcPr>
          <w:p w14:paraId="2FA52D96">
            <w:pPr>
              <w:wordWrap w:val="0"/>
              <w:jc w:val="center"/>
              <w:rPr>
                <w:rFonts w:hint="eastAsia" w:ascii="宋体" w:hAnsi="宋体" w:cs="宋体"/>
                <w:b/>
                <w:bCs/>
                <w:color w:val="0000FF"/>
                <w:sz w:val="24"/>
                <w:highlight w:val="none"/>
              </w:rPr>
            </w:pPr>
            <w:r>
              <w:rPr>
                <w:b/>
                <w:bCs/>
                <w:color w:val="0000FF"/>
                <w:highlight w:val="none"/>
              </w:rPr>
              <w:t>价格</w:t>
            </w:r>
          </w:p>
        </w:tc>
        <w:tc>
          <w:tcPr>
            <w:tcW w:w="4856" w:type="dxa"/>
          </w:tcPr>
          <w:p w14:paraId="6E1CEE9C">
            <w:pPr>
              <w:wordWrap w:val="0"/>
              <w:jc w:val="center"/>
              <w:rPr>
                <w:rFonts w:hint="eastAsia" w:ascii="宋体" w:hAnsi="宋体" w:cs="宋体"/>
                <w:b/>
                <w:bCs/>
                <w:color w:val="0000FF"/>
                <w:sz w:val="24"/>
                <w:highlight w:val="none"/>
              </w:rPr>
            </w:pPr>
            <w:r>
              <w:rPr>
                <w:rFonts w:hint="eastAsia"/>
                <w:b/>
                <w:bCs/>
                <w:color w:val="0000FF"/>
                <w:highlight w:val="none"/>
              </w:rPr>
              <w:t>1</w:t>
            </w:r>
            <w:r>
              <w:rPr>
                <w:b/>
                <w:bCs/>
                <w:color w:val="0000FF"/>
                <w:highlight w:val="none"/>
              </w:rPr>
              <w:t>0</w:t>
            </w:r>
          </w:p>
        </w:tc>
      </w:tr>
      <w:tr w14:paraId="128F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31DDB241">
            <w:pPr>
              <w:wordWrap w:val="0"/>
              <w:jc w:val="center"/>
              <w:rPr>
                <w:rFonts w:hint="eastAsia" w:ascii="宋体" w:hAnsi="宋体" w:cs="宋体"/>
                <w:b/>
                <w:bCs/>
                <w:color w:val="0000FF"/>
                <w:sz w:val="24"/>
                <w:highlight w:val="none"/>
              </w:rPr>
            </w:pPr>
            <w:r>
              <w:rPr>
                <w:b/>
                <w:bCs/>
                <w:color w:val="0000FF"/>
                <w:highlight w:val="none"/>
              </w:rPr>
              <w:t>2</w:t>
            </w:r>
          </w:p>
        </w:tc>
        <w:tc>
          <w:tcPr>
            <w:tcW w:w="3516" w:type="dxa"/>
            <w:gridSpan w:val="3"/>
          </w:tcPr>
          <w:p w14:paraId="7DC8CC82">
            <w:pPr>
              <w:wordWrap w:val="0"/>
              <w:jc w:val="center"/>
              <w:rPr>
                <w:rFonts w:hint="eastAsia" w:ascii="宋体" w:hAnsi="宋体" w:cs="宋体"/>
                <w:b/>
                <w:bCs/>
                <w:color w:val="0000FF"/>
                <w:sz w:val="24"/>
                <w:highlight w:val="none"/>
              </w:rPr>
            </w:pPr>
            <w:r>
              <w:rPr>
                <w:b/>
                <w:bCs/>
                <w:color w:val="0000FF"/>
                <w:highlight w:val="none"/>
              </w:rPr>
              <w:t>技术</w:t>
            </w:r>
            <w:r>
              <w:rPr>
                <w:rFonts w:hint="eastAsia"/>
                <w:b/>
                <w:bCs/>
                <w:color w:val="0000FF"/>
                <w:highlight w:val="none"/>
              </w:rPr>
              <w:t>部分</w:t>
            </w:r>
          </w:p>
        </w:tc>
        <w:tc>
          <w:tcPr>
            <w:tcW w:w="4856" w:type="dxa"/>
          </w:tcPr>
          <w:p w14:paraId="376B6BB2">
            <w:pPr>
              <w:wordWrap w:val="0"/>
              <w:jc w:val="center"/>
              <w:rPr>
                <w:rFonts w:hint="default" w:ascii="宋体" w:hAnsi="宋体" w:eastAsia="宋体" w:cs="宋体"/>
                <w:b/>
                <w:bCs/>
                <w:color w:val="0000FF"/>
                <w:sz w:val="24"/>
                <w:highlight w:val="none"/>
                <w:lang w:val="en-US" w:eastAsia="zh-CN"/>
              </w:rPr>
            </w:pPr>
            <w:r>
              <w:rPr>
                <w:rFonts w:hint="eastAsia"/>
                <w:b/>
                <w:bCs/>
                <w:color w:val="0000FF"/>
                <w:highlight w:val="none"/>
                <w:lang w:val="en-US" w:eastAsia="zh-CN"/>
              </w:rPr>
              <w:t>53</w:t>
            </w:r>
          </w:p>
        </w:tc>
      </w:tr>
      <w:tr w14:paraId="2DED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73B62842">
            <w:pPr>
              <w:rPr>
                <w:rFonts w:hint="eastAsia" w:ascii="宋体" w:hAnsi="宋体" w:cs="宋体"/>
                <w:b/>
                <w:bCs/>
                <w:color w:val="0000FF"/>
                <w:sz w:val="24"/>
                <w:highlight w:val="none"/>
              </w:rPr>
            </w:pPr>
          </w:p>
        </w:tc>
        <w:tc>
          <w:tcPr>
            <w:tcW w:w="705" w:type="dxa"/>
            <w:shd w:val="clear" w:color="auto" w:fill="E6EFFA"/>
            <w:vAlign w:val="center"/>
          </w:tcPr>
          <w:p w14:paraId="14ADD056">
            <w:pPr>
              <w:wordWrap w:val="0"/>
              <w:jc w:val="center"/>
              <w:rPr>
                <w:rFonts w:hint="eastAsia" w:ascii="宋体" w:hAnsi="宋体" w:cs="宋体"/>
                <w:b/>
                <w:bCs/>
                <w:szCs w:val="21"/>
                <w:highlight w:val="none"/>
              </w:rPr>
            </w:pPr>
            <w:r>
              <w:rPr>
                <w:b/>
                <w:bCs/>
                <w:szCs w:val="21"/>
                <w:highlight w:val="none"/>
              </w:rPr>
              <w:t>序号</w:t>
            </w:r>
          </w:p>
        </w:tc>
        <w:tc>
          <w:tcPr>
            <w:tcW w:w="1685" w:type="dxa"/>
            <w:shd w:val="clear" w:color="auto" w:fill="E6EFFA"/>
            <w:vAlign w:val="center"/>
          </w:tcPr>
          <w:p w14:paraId="1C669E57">
            <w:pPr>
              <w:wordWrap w:val="0"/>
              <w:jc w:val="center"/>
              <w:rPr>
                <w:rFonts w:hint="eastAsia" w:ascii="宋体" w:hAnsi="宋体" w:cs="宋体"/>
                <w:b/>
                <w:bCs/>
                <w:szCs w:val="21"/>
                <w:highlight w:val="none"/>
              </w:rPr>
            </w:pPr>
            <w:r>
              <w:rPr>
                <w:rFonts w:hint="eastAsia"/>
                <w:b/>
                <w:bCs/>
                <w:szCs w:val="21"/>
                <w:highlight w:val="none"/>
              </w:rPr>
              <w:t>评审因素</w:t>
            </w:r>
          </w:p>
        </w:tc>
        <w:tc>
          <w:tcPr>
            <w:tcW w:w="1126" w:type="dxa"/>
            <w:shd w:val="clear" w:color="auto" w:fill="E6EFFA"/>
            <w:vAlign w:val="center"/>
          </w:tcPr>
          <w:p w14:paraId="724FFAE2">
            <w:pPr>
              <w:wordWrap w:val="0"/>
              <w:jc w:val="center"/>
              <w:rPr>
                <w:rFonts w:hint="eastAsia" w:ascii="宋体" w:hAnsi="宋体" w:cs="宋体"/>
                <w:b/>
                <w:bCs/>
                <w:szCs w:val="21"/>
                <w:highlight w:val="none"/>
              </w:rPr>
            </w:pPr>
            <w:r>
              <w:rPr>
                <w:b/>
                <w:bCs/>
                <w:szCs w:val="21"/>
                <w:highlight w:val="none"/>
              </w:rPr>
              <w:t>权重(%)</w:t>
            </w:r>
          </w:p>
        </w:tc>
        <w:tc>
          <w:tcPr>
            <w:tcW w:w="4856" w:type="dxa"/>
            <w:shd w:val="clear" w:color="auto" w:fill="E6EFFA"/>
            <w:vAlign w:val="center"/>
          </w:tcPr>
          <w:p w14:paraId="6C0F240C">
            <w:pPr>
              <w:wordWrap w:val="0"/>
              <w:jc w:val="center"/>
              <w:rPr>
                <w:rFonts w:hint="eastAsia" w:ascii="宋体" w:hAnsi="宋体" w:cs="宋体"/>
                <w:b/>
                <w:bCs/>
                <w:szCs w:val="21"/>
                <w:highlight w:val="none"/>
              </w:rPr>
            </w:pPr>
            <w:r>
              <w:rPr>
                <w:b/>
                <w:bCs/>
                <w:szCs w:val="21"/>
                <w:highlight w:val="none"/>
              </w:rPr>
              <w:t>评分准则</w:t>
            </w:r>
          </w:p>
        </w:tc>
      </w:tr>
      <w:tr w14:paraId="53A8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B58F706">
            <w:pPr>
              <w:rPr>
                <w:rFonts w:hint="eastAsia" w:ascii="宋体" w:hAnsi="宋体" w:cs="宋体"/>
                <w:b/>
                <w:bCs/>
                <w:color w:val="0000FF"/>
                <w:sz w:val="24"/>
                <w:highlight w:val="none"/>
              </w:rPr>
            </w:pPr>
          </w:p>
        </w:tc>
        <w:tc>
          <w:tcPr>
            <w:tcW w:w="705" w:type="dxa"/>
            <w:vAlign w:val="center"/>
          </w:tcPr>
          <w:p w14:paraId="1BEE9579">
            <w:pPr>
              <w:wordWrap w:val="0"/>
              <w:jc w:val="center"/>
              <w:rPr>
                <w:rFonts w:hint="eastAsia" w:ascii="宋体" w:hAnsi="宋体" w:cs="宋体"/>
                <w:szCs w:val="21"/>
                <w:highlight w:val="none"/>
              </w:rPr>
            </w:pPr>
            <w:r>
              <w:rPr>
                <w:rFonts w:ascii="宋体" w:hAnsi="宋体"/>
                <w:szCs w:val="21"/>
                <w:highlight w:val="none"/>
              </w:rPr>
              <w:t>1</w:t>
            </w:r>
          </w:p>
        </w:tc>
        <w:tc>
          <w:tcPr>
            <w:tcW w:w="1685" w:type="dxa"/>
            <w:vAlign w:val="center"/>
          </w:tcPr>
          <w:p w14:paraId="27279485">
            <w:pPr>
              <w:wordWrap w:val="0"/>
              <w:jc w:val="center"/>
              <w:rPr>
                <w:rFonts w:hint="eastAsia" w:ascii="宋体" w:hAnsi="宋体" w:cs="宋体"/>
                <w:szCs w:val="21"/>
                <w:highlight w:val="none"/>
              </w:rPr>
            </w:pPr>
            <w:r>
              <w:rPr>
                <w:rFonts w:hint="eastAsia" w:ascii="宋体" w:hAnsi="宋体"/>
                <w:szCs w:val="21"/>
                <w:highlight w:val="none"/>
              </w:rPr>
              <w:t>实施方案</w:t>
            </w:r>
          </w:p>
        </w:tc>
        <w:tc>
          <w:tcPr>
            <w:tcW w:w="1126" w:type="dxa"/>
            <w:vAlign w:val="center"/>
          </w:tcPr>
          <w:p w14:paraId="0DA1035E">
            <w:pPr>
              <w:wordWrap w:val="0"/>
              <w:jc w:val="center"/>
              <w:rPr>
                <w:rFonts w:hint="default" w:ascii="宋体" w:hAnsi="宋体" w:eastAsia="宋体" w:cs="宋体"/>
                <w:szCs w:val="21"/>
                <w:highlight w:val="none"/>
                <w:lang w:val="en-US" w:eastAsia="zh-CN"/>
              </w:rPr>
            </w:pPr>
            <w:r>
              <w:rPr>
                <w:rFonts w:hint="eastAsia" w:ascii="宋体" w:hAnsi="宋体"/>
                <w:szCs w:val="21"/>
                <w:highlight w:val="none"/>
                <w:lang w:val="en-US" w:eastAsia="zh-CN"/>
              </w:rPr>
              <w:t>15</w:t>
            </w:r>
          </w:p>
        </w:tc>
        <w:tc>
          <w:tcPr>
            <w:tcW w:w="4856" w:type="dxa"/>
            <w:vAlign w:val="top"/>
          </w:tcPr>
          <w:p w14:paraId="7EEBB95A">
            <w:pPr>
              <w:rPr>
                <w:rFonts w:hint="eastAsia" w:ascii="Times New Roman" w:hAnsi="Times New Roman" w:cs="Times New Roman"/>
                <w:b/>
                <w:bCs/>
                <w:szCs w:val="21"/>
                <w:highlight w:val="none"/>
              </w:rPr>
            </w:pPr>
            <w:r>
              <w:rPr>
                <w:rFonts w:hint="eastAsia" w:cs="Times New Roman"/>
                <w:b/>
                <w:bCs/>
                <w:szCs w:val="21"/>
                <w:highlight w:val="none"/>
                <w:lang w:eastAsia="zh-CN"/>
              </w:rPr>
              <w:t>（</w:t>
            </w:r>
            <w:r>
              <w:rPr>
                <w:rFonts w:hint="eastAsia" w:ascii="Times New Roman" w:hAnsi="Times New Roman" w:cs="Times New Roman"/>
                <w:b/>
                <w:bCs/>
                <w:szCs w:val="21"/>
                <w:highlight w:val="none"/>
              </w:rPr>
              <w:t>一）评分内容：</w:t>
            </w:r>
          </w:p>
          <w:p w14:paraId="1233D16A">
            <w:pPr>
              <w:rPr>
                <w:rFonts w:hint="eastAsia" w:ascii="Times New Roman" w:hAnsi="Times New Roman" w:cs="Times New Roman"/>
                <w:szCs w:val="21"/>
                <w:highlight w:val="none"/>
              </w:rPr>
            </w:pPr>
            <w:r>
              <w:rPr>
                <w:rFonts w:hint="eastAsia" w:ascii="Times New Roman" w:hAnsi="Times New Roman" w:cs="Times New Roman"/>
                <w:szCs w:val="21"/>
                <w:highlight w:val="none"/>
              </w:rPr>
              <w:t>投标人需针对所投标的项目从包括但不限于如下方面进行表述</w:t>
            </w:r>
          </w:p>
          <w:p w14:paraId="29175422">
            <w:pPr>
              <w:rPr>
                <w:rFonts w:hint="eastAsia" w:ascii="Times New Roman" w:hAnsi="Times New Roman" w:cs="Times New Roman"/>
                <w:szCs w:val="21"/>
                <w:highlight w:val="none"/>
              </w:rPr>
            </w:pPr>
            <w:r>
              <w:rPr>
                <w:rFonts w:hint="eastAsia" w:ascii="Times New Roman" w:hAnsi="Times New Roman" w:cs="Times New Roman"/>
                <w:szCs w:val="21"/>
                <w:highlight w:val="none"/>
              </w:rPr>
              <w:t>（1）食品安全</w:t>
            </w:r>
            <w:r>
              <w:rPr>
                <w:rFonts w:hint="eastAsia" w:cs="Times New Roman"/>
                <w:szCs w:val="21"/>
                <w:highlight w:val="none"/>
                <w:lang w:val="en-US" w:eastAsia="zh-CN"/>
              </w:rPr>
              <w:t>保障方案</w:t>
            </w:r>
            <w:r>
              <w:rPr>
                <w:rFonts w:hint="eastAsia" w:ascii="Times New Roman" w:hAnsi="Times New Roman" w:cs="Times New Roman"/>
                <w:szCs w:val="21"/>
                <w:highlight w:val="none"/>
              </w:rPr>
              <w:t>；</w:t>
            </w:r>
          </w:p>
          <w:p w14:paraId="4A80A6D6">
            <w:pPr>
              <w:rPr>
                <w:rFonts w:hint="eastAsia" w:ascii="Times New Roman" w:hAnsi="Times New Roman" w:cs="Times New Roman"/>
                <w:szCs w:val="21"/>
                <w:highlight w:val="none"/>
              </w:rPr>
            </w:pPr>
            <w:r>
              <w:rPr>
                <w:rFonts w:hint="eastAsia" w:ascii="Times New Roman" w:hAnsi="Times New Roman" w:cs="Times New Roman"/>
                <w:szCs w:val="21"/>
                <w:highlight w:val="none"/>
              </w:rPr>
              <w:t>（2）人员配备</w:t>
            </w:r>
            <w:r>
              <w:rPr>
                <w:rFonts w:hint="eastAsia" w:cs="Times New Roman"/>
                <w:szCs w:val="21"/>
                <w:highlight w:val="none"/>
                <w:lang w:val="en-US" w:eastAsia="zh-CN"/>
              </w:rPr>
              <w:t>方案</w:t>
            </w:r>
            <w:r>
              <w:rPr>
                <w:rFonts w:hint="eastAsia" w:ascii="Times New Roman" w:hAnsi="Times New Roman" w:cs="Times New Roman"/>
                <w:szCs w:val="21"/>
                <w:highlight w:val="none"/>
              </w:rPr>
              <w:t>；</w:t>
            </w:r>
          </w:p>
          <w:p w14:paraId="26F0DCEA">
            <w:pPr>
              <w:rPr>
                <w:rFonts w:hint="eastAsia" w:ascii="Times New Roman" w:hAnsi="Times New Roman" w:cs="Times New Roman"/>
                <w:szCs w:val="21"/>
                <w:highlight w:val="none"/>
              </w:rPr>
            </w:pPr>
            <w:r>
              <w:rPr>
                <w:rFonts w:hint="eastAsia" w:ascii="Times New Roman" w:hAnsi="Times New Roman" w:cs="Times New Roman"/>
                <w:szCs w:val="21"/>
                <w:highlight w:val="none"/>
              </w:rPr>
              <w:t>（3）物流配送</w:t>
            </w:r>
            <w:r>
              <w:rPr>
                <w:rFonts w:hint="eastAsia" w:cs="Times New Roman"/>
                <w:szCs w:val="21"/>
                <w:highlight w:val="none"/>
                <w:lang w:val="en-US" w:eastAsia="zh-CN"/>
              </w:rPr>
              <w:t>方案</w:t>
            </w:r>
            <w:r>
              <w:rPr>
                <w:rFonts w:hint="eastAsia" w:ascii="Times New Roman" w:hAnsi="Times New Roman" w:cs="Times New Roman"/>
                <w:szCs w:val="21"/>
                <w:highlight w:val="none"/>
              </w:rPr>
              <w:t>；</w:t>
            </w:r>
          </w:p>
          <w:p w14:paraId="4D7BDAA4">
            <w:pP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rPr>
              <w:t>（4）应急预案。</w:t>
            </w:r>
          </w:p>
          <w:p w14:paraId="7C7402C7">
            <w:pPr>
              <w:rPr>
                <w:rFonts w:hint="eastAsia" w:ascii="Times New Roman" w:hAnsi="Times New Roman" w:cs="Times New Roman"/>
                <w:b/>
                <w:bCs/>
                <w:szCs w:val="21"/>
                <w:highlight w:val="none"/>
                <w:lang w:eastAsia="zh-CN"/>
              </w:rPr>
            </w:pPr>
            <w:r>
              <w:rPr>
                <w:rFonts w:hint="eastAsia" w:ascii="Times New Roman" w:hAnsi="Times New Roman" w:cs="Times New Roman"/>
                <w:b/>
                <w:bCs/>
                <w:szCs w:val="21"/>
                <w:highlight w:val="none"/>
              </w:rPr>
              <w:t>（二）评分依据：</w:t>
            </w:r>
          </w:p>
          <w:p w14:paraId="3B70CF50">
            <w:pP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rPr>
              <w:t>考察</w:t>
            </w:r>
            <w:r>
              <w:rPr>
                <w:rFonts w:hint="eastAsia" w:cs="Times New Roman"/>
                <w:szCs w:val="21"/>
                <w:highlight w:val="none"/>
                <w:lang w:val="en-US" w:eastAsia="zh-CN"/>
              </w:rPr>
              <w:t>上述</w:t>
            </w:r>
            <w:r>
              <w:rPr>
                <w:rFonts w:hint="eastAsia" w:ascii="Times New Roman" w:hAnsi="Times New Roman" w:cs="Times New Roman"/>
                <w:szCs w:val="21"/>
                <w:highlight w:val="none"/>
                <w:lang w:val="en-US" w:eastAsia="zh-CN"/>
              </w:rPr>
              <w:t>4</w:t>
            </w:r>
            <w:r>
              <w:rPr>
                <w:rFonts w:hint="eastAsia" w:ascii="Times New Roman" w:hAnsi="Times New Roman" w:cs="Times New Roman"/>
                <w:szCs w:val="21"/>
                <w:highlight w:val="none"/>
              </w:rPr>
              <w:t>点，满足</w:t>
            </w:r>
            <w:r>
              <w:rPr>
                <w:rFonts w:hint="eastAsia" w:ascii="Times New Roman" w:hAnsi="Times New Roman" w:cs="Times New Roman"/>
                <w:szCs w:val="21"/>
                <w:highlight w:val="none"/>
                <w:lang w:val="en-US" w:eastAsia="zh-CN"/>
              </w:rPr>
              <w:t>4</w:t>
            </w:r>
            <w:r>
              <w:rPr>
                <w:rFonts w:hint="eastAsia" w:ascii="Times New Roman" w:hAnsi="Times New Roman" w:cs="Times New Roman"/>
                <w:szCs w:val="21"/>
                <w:highlight w:val="none"/>
              </w:rPr>
              <w:t>点得</w:t>
            </w:r>
            <w:r>
              <w:rPr>
                <w:rFonts w:hint="eastAsia" w:cs="Times New Roman"/>
                <w:szCs w:val="21"/>
                <w:highlight w:val="none"/>
                <w:lang w:val="en-US" w:eastAsia="zh-CN"/>
              </w:rPr>
              <w:t>5</w:t>
            </w:r>
            <w:r>
              <w:rPr>
                <w:rFonts w:hint="eastAsia" w:ascii="Times New Roman" w:hAnsi="Times New Roman" w:cs="Times New Roman"/>
                <w:szCs w:val="21"/>
                <w:highlight w:val="none"/>
              </w:rPr>
              <w:t>0分，满足</w:t>
            </w:r>
            <w:r>
              <w:rPr>
                <w:rFonts w:hint="eastAsia" w:cs="Times New Roman"/>
                <w:szCs w:val="21"/>
                <w:highlight w:val="none"/>
                <w:lang w:val="en-US" w:eastAsia="zh-CN"/>
              </w:rPr>
              <w:t>上述任意</w:t>
            </w:r>
            <w:r>
              <w:rPr>
                <w:rFonts w:hint="eastAsia" w:ascii="Times New Roman" w:hAnsi="Times New Roman" w:cs="Times New Roman"/>
                <w:szCs w:val="21"/>
                <w:highlight w:val="none"/>
                <w:lang w:val="en-US" w:eastAsia="zh-CN"/>
              </w:rPr>
              <w:t>3</w:t>
            </w:r>
            <w:r>
              <w:rPr>
                <w:rFonts w:hint="eastAsia" w:ascii="Times New Roman" w:hAnsi="Times New Roman" w:cs="Times New Roman"/>
                <w:szCs w:val="21"/>
                <w:highlight w:val="none"/>
              </w:rPr>
              <w:t>点得</w:t>
            </w:r>
            <w:r>
              <w:rPr>
                <w:rFonts w:hint="eastAsia" w:cs="Times New Roman"/>
                <w:szCs w:val="21"/>
                <w:highlight w:val="none"/>
                <w:lang w:val="en-US" w:eastAsia="zh-CN"/>
              </w:rPr>
              <w:t>3</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rPr>
              <w:t>满足</w:t>
            </w:r>
            <w:r>
              <w:rPr>
                <w:rFonts w:hint="eastAsia" w:cs="Times New Roman"/>
                <w:szCs w:val="21"/>
                <w:highlight w:val="none"/>
                <w:lang w:val="en-US" w:eastAsia="zh-CN"/>
              </w:rPr>
              <w:t>上述任意</w:t>
            </w:r>
            <w:r>
              <w:rPr>
                <w:rFonts w:hint="eastAsia" w:ascii="Times New Roman" w:hAnsi="Times New Roman" w:cs="Times New Roman"/>
                <w:szCs w:val="21"/>
                <w:highlight w:val="none"/>
                <w:lang w:val="en-US" w:eastAsia="zh-CN"/>
              </w:rPr>
              <w:t>2</w:t>
            </w:r>
            <w:r>
              <w:rPr>
                <w:rFonts w:hint="eastAsia" w:ascii="Times New Roman" w:hAnsi="Times New Roman" w:cs="Times New Roman"/>
                <w:szCs w:val="21"/>
                <w:highlight w:val="none"/>
              </w:rPr>
              <w:t>点得</w:t>
            </w:r>
            <w:r>
              <w:rPr>
                <w:rFonts w:hint="eastAsia" w:cs="Times New Roman"/>
                <w:szCs w:val="21"/>
                <w:highlight w:val="none"/>
                <w:lang w:val="en-US" w:eastAsia="zh-CN"/>
              </w:rPr>
              <w:t>2</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rPr>
              <w:t>满足</w:t>
            </w:r>
            <w:r>
              <w:rPr>
                <w:rFonts w:hint="eastAsia" w:cs="Times New Roman"/>
                <w:szCs w:val="21"/>
                <w:highlight w:val="none"/>
                <w:lang w:val="en-US" w:eastAsia="zh-CN"/>
              </w:rPr>
              <w:t>上述任意</w:t>
            </w:r>
            <w:r>
              <w:rPr>
                <w:rFonts w:hint="eastAsia" w:ascii="Times New Roman" w:hAnsi="Times New Roman" w:cs="Times New Roman"/>
                <w:szCs w:val="21"/>
                <w:highlight w:val="none"/>
                <w:lang w:val="en-US" w:eastAsia="zh-CN"/>
              </w:rPr>
              <w:t>1</w:t>
            </w:r>
            <w:r>
              <w:rPr>
                <w:rFonts w:hint="eastAsia" w:ascii="Times New Roman" w:hAnsi="Times New Roman" w:cs="Times New Roman"/>
                <w:szCs w:val="21"/>
                <w:highlight w:val="none"/>
              </w:rPr>
              <w:t>点得</w:t>
            </w:r>
            <w:r>
              <w:rPr>
                <w:rFonts w:hint="eastAsia" w:cs="Times New Roman"/>
                <w:szCs w:val="21"/>
                <w:highlight w:val="none"/>
                <w:lang w:val="en-US" w:eastAsia="zh-CN"/>
              </w:rPr>
              <w:t>1</w:t>
            </w:r>
            <w:r>
              <w:rPr>
                <w:rFonts w:hint="eastAsia" w:ascii="Times New Roman" w:hAnsi="Times New Roman" w:cs="Times New Roman"/>
                <w:szCs w:val="21"/>
                <w:highlight w:val="none"/>
              </w:rPr>
              <w:t>0分，未满足不得分。</w:t>
            </w:r>
          </w:p>
          <w:p w14:paraId="12FA0993">
            <w:pPr>
              <w:rPr>
                <w:rFonts w:hint="eastAsia" w:ascii="Times New Roman" w:hAnsi="Times New Roman" w:cs="Times New Roman"/>
                <w:szCs w:val="21"/>
                <w:highlight w:val="none"/>
              </w:rPr>
            </w:pPr>
            <w:r>
              <w:rPr>
                <w:rFonts w:hint="eastAsia" w:ascii="Times New Roman" w:hAnsi="Times New Roman" w:cs="Times New Roman"/>
                <w:szCs w:val="21"/>
                <w:highlight w:val="none"/>
              </w:rPr>
              <w:t>在此基础上，根据方案整体全面性、具体性、针对性、科学合理性、可行性进行评分，本项最高加</w:t>
            </w:r>
            <w:r>
              <w:rPr>
                <w:rFonts w:hint="eastAsia" w:cs="Times New Roman"/>
                <w:szCs w:val="21"/>
                <w:highlight w:val="none"/>
                <w:lang w:val="en-US" w:eastAsia="zh-CN"/>
              </w:rPr>
              <w:t>5</w:t>
            </w:r>
            <w:r>
              <w:rPr>
                <w:rFonts w:hint="eastAsia" w:ascii="Times New Roman" w:hAnsi="Times New Roman" w:cs="Times New Roman"/>
                <w:szCs w:val="21"/>
                <w:highlight w:val="none"/>
              </w:rPr>
              <w:t>0分。</w:t>
            </w:r>
          </w:p>
          <w:p w14:paraId="074AE0C8">
            <w:pPr>
              <w:rPr>
                <w:rFonts w:hint="default" w:ascii="Times New Roman" w:hAnsi="Times New Roman" w:cs="Times New Roman"/>
                <w:szCs w:val="21"/>
                <w:highlight w:val="none"/>
              </w:rPr>
            </w:pPr>
            <w:r>
              <w:rPr>
                <w:rFonts w:hint="eastAsia" w:ascii="Times New Roman" w:hAnsi="Times New Roman" w:cs="Times New Roman"/>
                <w:szCs w:val="21"/>
                <w:highlight w:val="none"/>
              </w:rPr>
              <w:t>（1）投标文件响应内容全面；</w:t>
            </w:r>
          </w:p>
          <w:p w14:paraId="36A91A9D">
            <w:pPr>
              <w:rPr>
                <w:rFonts w:hint="default" w:ascii="Times New Roman" w:hAnsi="Times New Roman" w:cs="Times New Roman"/>
                <w:szCs w:val="21"/>
                <w:highlight w:val="none"/>
              </w:rPr>
            </w:pPr>
            <w:r>
              <w:rPr>
                <w:rFonts w:hint="eastAsia" w:ascii="Times New Roman" w:hAnsi="Times New Roman" w:cs="Times New Roman"/>
                <w:szCs w:val="21"/>
                <w:highlight w:val="none"/>
              </w:rPr>
              <w:t>（2）投标文件响应内容具体；</w:t>
            </w:r>
          </w:p>
          <w:p w14:paraId="7D6DE146">
            <w:pPr>
              <w:rPr>
                <w:rFonts w:hint="default" w:ascii="Times New Roman" w:hAnsi="Times New Roman" w:cs="Times New Roman"/>
                <w:szCs w:val="21"/>
                <w:highlight w:val="none"/>
              </w:rPr>
            </w:pPr>
            <w:r>
              <w:rPr>
                <w:rFonts w:hint="eastAsia" w:ascii="Times New Roman" w:hAnsi="Times New Roman" w:cs="Times New Roman"/>
                <w:szCs w:val="21"/>
                <w:highlight w:val="none"/>
              </w:rPr>
              <w:t>（3）投标文件响应内容针对性强；</w:t>
            </w:r>
          </w:p>
          <w:p w14:paraId="67C0D76E">
            <w:pPr>
              <w:rPr>
                <w:rFonts w:hint="default" w:ascii="Times New Roman" w:hAnsi="Times New Roman" w:cs="Times New Roman"/>
                <w:szCs w:val="21"/>
                <w:highlight w:val="none"/>
              </w:rPr>
            </w:pPr>
            <w:r>
              <w:rPr>
                <w:rFonts w:hint="eastAsia" w:ascii="Times New Roman" w:hAnsi="Times New Roman" w:cs="Times New Roman"/>
                <w:szCs w:val="21"/>
                <w:highlight w:val="none"/>
              </w:rPr>
              <w:t>（4）投标文件响应内容科学合理；</w:t>
            </w:r>
          </w:p>
          <w:p w14:paraId="0B60A722">
            <w:pPr>
              <w:rPr>
                <w:rFonts w:hint="default" w:ascii="Times New Roman" w:hAnsi="Times New Roman" w:cs="Times New Roman"/>
                <w:szCs w:val="21"/>
                <w:highlight w:val="none"/>
              </w:rPr>
            </w:pPr>
            <w:r>
              <w:rPr>
                <w:rFonts w:hint="eastAsia" w:ascii="Times New Roman" w:hAnsi="Times New Roman" w:cs="Times New Roman"/>
                <w:szCs w:val="21"/>
                <w:highlight w:val="none"/>
              </w:rPr>
              <w:t>（5）投标文件响应内容可行性强。</w:t>
            </w:r>
          </w:p>
          <w:p w14:paraId="44272B59">
            <w:pPr>
              <w:rPr>
                <w:rFonts w:hint="default"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w:t>
            </w:r>
            <w:r>
              <w:rPr>
                <w:rFonts w:hint="eastAsia" w:ascii="Times New Roman" w:hAnsi="Times New Roman" w:cs="Times New Roman"/>
                <w:szCs w:val="21"/>
                <w:highlight w:val="none"/>
                <w:lang w:val="en-US" w:eastAsia="zh-CN"/>
              </w:rPr>
              <w:t>5</w:t>
            </w:r>
            <w:r>
              <w:rPr>
                <w:rFonts w:hint="eastAsia" w:ascii="Times New Roman" w:hAnsi="Times New Roman" w:cs="Times New Roman"/>
                <w:szCs w:val="21"/>
                <w:highlight w:val="none"/>
              </w:rPr>
              <w:t>项要求的评价为优，加</w:t>
            </w:r>
            <w:r>
              <w:rPr>
                <w:rFonts w:hint="eastAsia" w:cs="Times New Roman"/>
                <w:szCs w:val="21"/>
                <w:highlight w:val="none"/>
                <w:lang w:val="en-US" w:eastAsia="zh-CN"/>
              </w:rPr>
              <w:t>5</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w:t>
            </w:r>
          </w:p>
          <w:p w14:paraId="3EEC3052">
            <w:pPr>
              <w:rPr>
                <w:rFonts w:hint="default"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上述任意</w:t>
            </w:r>
            <w:r>
              <w:rPr>
                <w:rFonts w:hint="eastAsia" w:ascii="Times New Roman" w:hAnsi="Times New Roman" w:cs="Times New Roman"/>
                <w:szCs w:val="21"/>
                <w:highlight w:val="none"/>
                <w:lang w:val="en-US" w:eastAsia="zh-CN"/>
              </w:rPr>
              <w:t>4</w:t>
            </w:r>
            <w:r>
              <w:rPr>
                <w:rFonts w:hint="eastAsia" w:ascii="Times New Roman" w:hAnsi="Times New Roman" w:cs="Times New Roman"/>
                <w:szCs w:val="21"/>
                <w:highlight w:val="none"/>
              </w:rPr>
              <w:t>项要求的评价为良，加</w:t>
            </w:r>
            <w:r>
              <w:rPr>
                <w:rFonts w:hint="eastAsia" w:cs="Times New Roman"/>
                <w:szCs w:val="21"/>
                <w:highlight w:val="none"/>
                <w:lang w:val="en-US" w:eastAsia="zh-CN"/>
              </w:rPr>
              <w:t>40</w:t>
            </w:r>
            <w:r>
              <w:rPr>
                <w:rFonts w:hint="eastAsia" w:ascii="Times New Roman" w:hAnsi="Times New Roman" w:cs="Times New Roman"/>
                <w:szCs w:val="21"/>
                <w:highlight w:val="none"/>
              </w:rPr>
              <w:t>分。</w:t>
            </w:r>
          </w:p>
          <w:p w14:paraId="74B4EDE2">
            <w:pPr>
              <w:rPr>
                <w:rFonts w:hint="default"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上述任意</w:t>
            </w:r>
            <w:r>
              <w:rPr>
                <w:rFonts w:hint="eastAsia" w:ascii="Times New Roman" w:hAnsi="Times New Roman" w:cs="Times New Roman"/>
                <w:szCs w:val="21"/>
                <w:highlight w:val="none"/>
                <w:lang w:val="en-US" w:eastAsia="zh-CN"/>
              </w:rPr>
              <w:t>3</w:t>
            </w:r>
            <w:r>
              <w:rPr>
                <w:rFonts w:hint="eastAsia" w:ascii="Times New Roman" w:hAnsi="Times New Roman" w:cs="Times New Roman"/>
                <w:szCs w:val="21"/>
                <w:highlight w:val="none"/>
              </w:rPr>
              <w:t>项要求的评价为中，加</w:t>
            </w:r>
            <w:r>
              <w:rPr>
                <w:rFonts w:hint="eastAsia" w:cs="Times New Roman"/>
                <w:szCs w:val="21"/>
                <w:highlight w:val="none"/>
                <w:lang w:val="en-US" w:eastAsia="zh-CN"/>
              </w:rPr>
              <w:t>30</w:t>
            </w:r>
            <w:r>
              <w:rPr>
                <w:rFonts w:hint="eastAsia" w:ascii="Times New Roman" w:hAnsi="Times New Roman" w:cs="Times New Roman"/>
                <w:szCs w:val="21"/>
                <w:highlight w:val="none"/>
              </w:rPr>
              <w:t>分。</w:t>
            </w:r>
          </w:p>
          <w:p w14:paraId="2737CF2D">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上述任意2</w:t>
            </w:r>
            <w:r>
              <w:rPr>
                <w:rFonts w:hint="eastAsia" w:ascii="Times New Roman" w:hAnsi="Times New Roman" w:cs="Times New Roman"/>
                <w:szCs w:val="21"/>
                <w:highlight w:val="none"/>
              </w:rPr>
              <w:t>项要求的评价为中，加</w:t>
            </w:r>
            <w:r>
              <w:rPr>
                <w:rFonts w:hint="eastAsia" w:cs="Times New Roman"/>
                <w:szCs w:val="21"/>
                <w:highlight w:val="none"/>
                <w:lang w:val="en-US" w:eastAsia="zh-CN"/>
              </w:rPr>
              <w:t>20</w:t>
            </w:r>
            <w:r>
              <w:rPr>
                <w:rFonts w:hint="eastAsia" w:ascii="Times New Roman" w:hAnsi="Times New Roman" w:cs="Times New Roman"/>
                <w:szCs w:val="21"/>
                <w:highlight w:val="none"/>
              </w:rPr>
              <w:t>分。</w:t>
            </w:r>
          </w:p>
          <w:p w14:paraId="638EC666">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上述任意1</w:t>
            </w:r>
            <w:r>
              <w:rPr>
                <w:rFonts w:hint="eastAsia" w:ascii="Times New Roman" w:hAnsi="Times New Roman" w:cs="Times New Roman"/>
                <w:szCs w:val="21"/>
                <w:highlight w:val="none"/>
              </w:rPr>
              <w:t>项要求的评价为中，加</w:t>
            </w:r>
            <w:r>
              <w:rPr>
                <w:rFonts w:hint="eastAsia" w:cs="Times New Roman"/>
                <w:szCs w:val="21"/>
                <w:highlight w:val="none"/>
                <w:lang w:val="en-US" w:eastAsia="zh-CN"/>
              </w:rPr>
              <w:t>10</w:t>
            </w:r>
            <w:r>
              <w:rPr>
                <w:rFonts w:hint="eastAsia" w:ascii="Times New Roman" w:hAnsi="Times New Roman" w:cs="Times New Roman"/>
                <w:szCs w:val="21"/>
                <w:highlight w:val="none"/>
              </w:rPr>
              <w:t>分。</w:t>
            </w:r>
          </w:p>
          <w:p w14:paraId="4DCD62F7">
            <w:pPr>
              <w:rPr>
                <w:rFonts w:hint="default" w:ascii="Times New Roman" w:hAnsi="Times New Roman" w:cs="Times New Roman"/>
                <w:szCs w:val="21"/>
                <w:highlight w:val="none"/>
              </w:rPr>
            </w:pPr>
            <w:r>
              <w:rPr>
                <w:rFonts w:hint="eastAsia" w:ascii="Times New Roman" w:hAnsi="Times New Roman" w:cs="Times New Roman"/>
                <w:szCs w:val="21"/>
                <w:highlight w:val="none"/>
              </w:rPr>
              <w:t>其它情况的评价为差，不加分。</w:t>
            </w:r>
            <w:r>
              <w:rPr>
                <w:rFonts w:hint="eastAsia" w:ascii="Times New Roman" w:hAnsi="Times New Roman" w:cs="Times New Roman"/>
                <w:szCs w:val="21"/>
                <w:highlight w:val="none"/>
              </w:rPr>
              <w:br w:type="textWrapping"/>
            </w:r>
            <w:r>
              <w:rPr>
                <w:rFonts w:hint="eastAsia" w:ascii="Times New Roman" w:hAnsi="Times New Roman" w:cs="Times New Roman"/>
                <w:szCs w:val="21"/>
                <w:highlight w:val="none"/>
              </w:rPr>
              <w:t>如果评审为差，要求专家书面说明理由，并记录在档。</w:t>
            </w:r>
          </w:p>
          <w:p w14:paraId="0FCE00CA">
            <w:pPr>
              <w:rPr>
                <w:rFonts w:hint="eastAsia" w:ascii="Times New Roman" w:hAnsi="Times New Roman" w:cs="Times New Roman"/>
                <w:szCs w:val="21"/>
                <w:highlight w:val="none"/>
              </w:rPr>
            </w:pPr>
            <w:r>
              <w:rPr>
                <w:rFonts w:hint="eastAsia" w:ascii="Times New Roman" w:hAnsi="Times New Roman" w:cs="Times New Roman"/>
                <w:szCs w:val="21"/>
                <w:highlight w:val="none"/>
              </w:rPr>
              <w:t>合计最高得100分。</w:t>
            </w:r>
          </w:p>
        </w:tc>
      </w:tr>
      <w:tr w14:paraId="08EF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3D907B55">
            <w:pPr>
              <w:rPr>
                <w:rFonts w:hint="eastAsia" w:ascii="宋体" w:hAnsi="宋体" w:cs="宋体"/>
                <w:b/>
                <w:bCs/>
                <w:color w:val="0000FF"/>
                <w:sz w:val="24"/>
                <w:highlight w:val="none"/>
              </w:rPr>
            </w:pPr>
          </w:p>
        </w:tc>
        <w:tc>
          <w:tcPr>
            <w:tcW w:w="705" w:type="dxa"/>
            <w:vAlign w:val="center"/>
          </w:tcPr>
          <w:p w14:paraId="68605E5D">
            <w:pPr>
              <w:wordWrap w:val="0"/>
              <w:jc w:val="center"/>
              <w:rPr>
                <w:rFonts w:hint="eastAsia" w:ascii="宋体" w:hAnsi="宋体" w:cs="宋体"/>
                <w:szCs w:val="21"/>
                <w:highlight w:val="none"/>
              </w:rPr>
            </w:pPr>
            <w:r>
              <w:rPr>
                <w:rFonts w:ascii="宋体" w:hAnsi="宋体"/>
                <w:szCs w:val="21"/>
                <w:highlight w:val="none"/>
              </w:rPr>
              <w:t>2</w:t>
            </w:r>
          </w:p>
        </w:tc>
        <w:tc>
          <w:tcPr>
            <w:tcW w:w="1685" w:type="dxa"/>
            <w:vAlign w:val="center"/>
          </w:tcPr>
          <w:p w14:paraId="6D30BECE">
            <w:pPr>
              <w:wordWrap w:val="0"/>
              <w:jc w:val="center"/>
              <w:rPr>
                <w:rFonts w:hint="eastAsia" w:ascii="宋体" w:hAnsi="宋体" w:cs="宋体"/>
                <w:szCs w:val="21"/>
                <w:highlight w:val="none"/>
              </w:rPr>
            </w:pPr>
            <w:r>
              <w:rPr>
                <w:rFonts w:hint="eastAsia" w:ascii="宋体" w:hAnsi="宋体"/>
                <w:szCs w:val="21"/>
                <w:highlight w:val="none"/>
              </w:rPr>
              <w:t>项目重点难点分析、应对措施及相关的合理化建议</w:t>
            </w:r>
          </w:p>
        </w:tc>
        <w:tc>
          <w:tcPr>
            <w:tcW w:w="1126" w:type="dxa"/>
            <w:vAlign w:val="center"/>
          </w:tcPr>
          <w:p w14:paraId="57BF3861">
            <w:pPr>
              <w:wordWrap w:val="0"/>
              <w:jc w:val="center"/>
              <w:rPr>
                <w:rFonts w:hint="default" w:ascii="宋体" w:hAnsi="宋体" w:eastAsia="宋体" w:cs="宋体"/>
                <w:szCs w:val="21"/>
                <w:highlight w:val="none"/>
                <w:lang w:val="en-US" w:eastAsia="zh-CN"/>
              </w:rPr>
            </w:pPr>
            <w:r>
              <w:rPr>
                <w:rFonts w:hint="eastAsia" w:ascii="宋体" w:hAnsi="宋体"/>
                <w:szCs w:val="21"/>
                <w:highlight w:val="none"/>
                <w:lang w:val="en-US" w:eastAsia="zh-CN"/>
              </w:rPr>
              <w:t>15</w:t>
            </w:r>
          </w:p>
        </w:tc>
        <w:tc>
          <w:tcPr>
            <w:tcW w:w="4856" w:type="dxa"/>
            <w:vAlign w:val="center"/>
          </w:tcPr>
          <w:p w14:paraId="1C94E89D">
            <w:pPr>
              <w:rPr>
                <w:rFonts w:hint="eastAsia" w:ascii="Times New Roman" w:hAnsi="Times New Roman" w:cs="Times New Roman"/>
                <w:b/>
                <w:bCs/>
                <w:szCs w:val="21"/>
                <w:highlight w:val="none"/>
              </w:rPr>
            </w:pPr>
            <w:r>
              <w:rPr>
                <w:rFonts w:hint="eastAsia" w:cs="Times New Roman"/>
                <w:b/>
                <w:bCs/>
                <w:szCs w:val="21"/>
                <w:highlight w:val="none"/>
                <w:lang w:eastAsia="zh-CN"/>
              </w:rPr>
              <w:t>（</w:t>
            </w:r>
            <w:r>
              <w:rPr>
                <w:rFonts w:hint="eastAsia" w:ascii="Times New Roman" w:hAnsi="Times New Roman" w:cs="Times New Roman"/>
                <w:b/>
                <w:bCs/>
                <w:szCs w:val="21"/>
                <w:highlight w:val="none"/>
              </w:rPr>
              <w:t>一）评分内容：</w:t>
            </w:r>
          </w:p>
          <w:p w14:paraId="24FFD918">
            <w:pPr>
              <w:rPr>
                <w:rFonts w:hint="eastAsia" w:ascii="Times New Roman" w:hAnsi="Times New Roman" w:cs="Times New Roman"/>
                <w:szCs w:val="21"/>
                <w:highlight w:val="none"/>
              </w:rPr>
            </w:pPr>
            <w:r>
              <w:rPr>
                <w:rFonts w:hint="eastAsia" w:ascii="Times New Roman" w:hAnsi="Times New Roman" w:cs="Times New Roman"/>
                <w:szCs w:val="21"/>
                <w:highlight w:val="none"/>
              </w:rPr>
              <w:t>根据招标文件要求提供项目重点难点分析、应对措施及相关的合理化建议，内容包括：</w:t>
            </w:r>
          </w:p>
          <w:p w14:paraId="467A7C18">
            <w:pPr>
              <w:rPr>
                <w:rFonts w:hint="eastAsia" w:ascii="Times New Roman" w:hAnsi="Times New Roman" w:cs="Times New Roman"/>
                <w:szCs w:val="21"/>
                <w:highlight w:val="none"/>
              </w:rPr>
            </w:pPr>
            <w:r>
              <w:rPr>
                <w:rFonts w:hint="eastAsia" w:ascii="Times New Roman" w:hAnsi="Times New Roman" w:cs="Times New Roman"/>
                <w:szCs w:val="21"/>
                <w:highlight w:val="none"/>
              </w:rPr>
              <w:t>（1）食品货源保障措施；</w:t>
            </w:r>
          </w:p>
          <w:p w14:paraId="1A17BB99">
            <w:pPr>
              <w:rPr>
                <w:rFonts w:hint="eastAsia" w:ascii="Times New Roman" w:hAnsi="Times New Roman" w:cs="Times New Roman"/>
                <w:szCs w:val="21"/>
                <w:highlight w:val="none"/>
              </w:rPr>
            </w:pPr>
            <w:r>
              <w:rPr>
                <w:rFonts w:hint="eastAsia" w:ascii="Times New Roman" w:hAnsi="Times New Roman" w:cs="Times New Roman"/>
                <w:szCs w:val="21"/>
                <w:highlight w:val="none"/>
              </w:rPr>
              <w:t>（2）配送时效保障措施</w:t>
            </w:r>
          </w:p>
          <w:p w14:paraId="63888431">
            <w:pPr>
              <w:rPr>
                <w:rFonts w:hint="eastAsia" w:ascii="Times New Roman" w:hAnsi="Times New Roman" w:cs="Times New Roman"/>
                <w:b/>
                <w:bCs/>
                <w:szCs w:val="21"/>
                <w:highlight w:val="none"/>
                <w:lang w:eastAsia="zh-CN"/>
              </w:rPr>
            </w:pPr>
            <w:r>
              <w:rPr>
                <w:rFonts w:hint="eastAsia" w:ascii="Times New Roman" w:hAnsi="Times New Roman" w:cs="Times New Roman"/>
                <w:b/>
                <w:bCs/>
                <w:szCs w:val="21"/>
                <w:highlight w:val="none"/>
              </w:rPr>
              <w:t>（二）评分依据：</w:t>
            </w:r>
          </w:p>
          <w:p w14:paraId="2D9CC6AE">
            <w:pPr>
              <w:rPr>
                <w:rFonts w:hint="eastAsia" w:ascii="Times New Roman" w:hAnsi="Times New Roman" w:cs="Times New Roman"/>
                <w:szCs w:val="21"/>
                <w:highlight w:val="none"/>
              </w:rPr>
            </w:pPr>
            <w:r>
              <w:rPr>
                <w:rFonts w:hint="eastAsia" w:ascii="Times New Roman" w:hAnsi="Times New Roman" w:cs="Times New Roman"/>
                <w:szCs w:val="21"/>
                <w:highlight w:val="none"/>
              </w:rPr>
              <w:t>考察</w:t>
            </w:r>
            <w:r>
              <w:rPr>
                <w:rFonts w:hint="eastAsia" w:cs="Times New Roman"/>
                <w:szCs w:val="21"/>
                <w:highlight w:val="none"/>
                <w:lang w:val="en-US" w:eastAsia="zh-CN"/>
              </w:rPr>
              <w:t>上述</w:t>
            </w:r>
            <w:r>
              <w:rPr>
                <w:rFonts w:hint="eastAsia" w:ascii="Times New Roman" w:hAnsi="Times New Roman" w:cs="Times New Roman"/>
                <w:szCs w:val="21"/>
                <w:highlight w:val="none"/>
                <w:lang w:val="en-US" w:eastAsia="zh-CN"/>
              </w:rPr>
              <w:t>2</w:t>
            </w:r>
            <w:r>
              <w:rPr>
                <w:rFonts w:hint="eastAsia" w:ascii="Times New Roman" w:hAnsi="Times New Roman" w:cs="Times New Roman"/>
                <w:szCs w:val="21"/>
                <w:highlight w:val="none"/>
              </w:rPr>
              <w:t>点，满足</w:t>
            </w:r>
            <w:r>
              <w:rPr>
                <w:rFonts w:hint="eastAsia" w:ascii="Times New Roman" w:hAnsi="Times New Roman" w:cs="Times New Roman"/>
                <w:szCs w:val="21"/>
                <w:highlight w:val="none"/>
                <w:lang w:val="en-US" w:eastAsia="zh-CN"/>
              </w:rPr>
              <w:t>2</w:t>
            </w:r>
            <w:r>
              <w:rPr>
                <w:rFonts w:hint="eastAsia" w:ascii="Times New Roman" w:hAnsi="Times New Roman" w:cs="Times New Roman"/>
                <w:szCs w:val="21"/>
                <w:highlight w:val="none"/>
              </w:rPr>
              <w:t>点得</w:t>
            </w:r>
            <w:r>
              <w:rPr>
                <w:rFonts w:hint="eastAsia" w:cs="Times New Roman"/>
                <w:szCs w:val="21"/>
                <w:highlight w:val="none"/>
                <w:lang w:val="en-US" w:eastAsia="zh-CN"/>
              </w:rPr>
              <w:t>5</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分，满足</w:t>
            </w:r>
            <w:r>
              <w:rPr>
                <w:rFonts w:hint="eastAsia" w:cs="Times New Roman"/>
                <w:szCs w:val="21"/>
                <w:highlight w:val="none"/>
                <w:lang w:val="en-US" w:eastAsia="zh-CN"/>
              </w:rPr>
              <w:t>上述任意</w:t>
            </w:r>
            <w:r>
              <w:rPr>
                <w:rFonts w:hint="eastAsia" w:ascii="Times New Roman" w:hAnsi="Times New Roman" w:cs="Times New Roman"/>
                <w:szCs w:val="21"/>
                <w:highlight w:val="none"/>
                <w:lang w:val="en-US" w:eastAsia="zh-CN"/>
              </w:rPr>
              <w:t>1</w:t>
            </w:r>
            <w:r>
              <w:rPr>
                <w:rFonts w:hint="eastAsia" w:ascii="Times New Roman" w:hAnsi="Times New Roman" w:cs="Times New Roman"/>
                <w:szCs w:val="21"/>
                <w:highlight w:val="none"/>
              </w:rPr>
              <w:t>点得</w:t>
            </w:r>
            <w:r>
              <w:rPr>
                <w:rFonts w:hint="eastAsia" w:cs="Times New Roman"/>
                <w:szCs w:val="21"/>
                <w:highlight w:val="none"/>
                <w:lang w:val="en-US" w:eastAsia="zh-CN"/>
              </w:rPr>
              <w:t>25</w:t>
            </w:r>
            <w:r>
              <w:rPr>
                <w:rFonts w:hint="eastAsia" w:ascii="Times New Roman" w:hAnsi="Times New Roman" w:cs="Times New Roman"/>
                <w:szCs w:val="21"/>
                <w:highlight w:val="none"/>
              </w:rPr>
              <w:t>分，未满足不得分。</w:t>
            </w:r>
            <w:r>
              <w:rPr>
                <w:rFonts w:hint="eastAsia" w:ascii="Times New Roman" w:hAnsi="Times New Roman" w:cs="Times New Roman"/>
                <w:szCs w:val="21"/>
                <w:highlight w:val="none"/>
              </w:rPr>
              <w:br w:type="textWrapping"/>
            </w:r>
            <w:r>
              <w:rPr>
                <w:rFonts w:hint="eastAsia" w:ascii="Times New Roman" w:hAnsi="Times New Roman" w:cs="Times New Roman"/>
                <w:szCs w:val="21"/>
                <w:highlight w:val="none"/>
              </w:rPr>
              <w:t>在此基础上，根据方案整体全面性、具体性、针对性、科学合理性、可行性</w:t>
            </w:r>
            <w:r>
              <w:rPr>
                <w:rFonts w:hint="eastAsia" w:cs="Times New Roman"/>
                <w:szCs w:val="21"/>
                <w:highlight w:val="none"/>
                <w:lang w:eastAsia="zh-CN"/>
              </w:rPr>
              <w:t>、</w:t>
            </w:r>
            <w:r>
              <w:rPr>
                <w:rFonts w:hint="eastAsia" w:ascii="Times New Roman" w:hAnsi="Times New Roman" w:cs="Times New Roman"/>
                <w:szCs w:val="21"/>
                <w:highlight w:val="none"/>
              </w:rPr>
              <w:t>流程完整性、及时性、稳定性进行评分。本项最高加</w:t>
            </w:r>
            <w:r>
              <w:rPr>
                <w:rFonts w:hint="eastAsia" w:cs="Times New Roman"/>
                <w:szCs w:val="21"/>
                <w:highlight w:val="none"/>
                <w:lang w:val="en-US" w:eastAsia="zh-CN"/>
              </w:rPr>
              <w:t>5</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w:t>
            </w:r>
          </w:p>
          <w:p w14:paraId="7AC7B695">
            <w:pPr>
              <w:rPr>
                <w:rFonts w:hint="eastAsia" w:ascii="Times New Roman" w:hAnsi="Times New Roman" w:cs="Times New Roman"/>
                <w:szCs w:val="21"/>
                <w:highlight w:val="none"/>
              </w:rPr>
            </w:pPr>
            <w:r>
              <w:rPr>
                <w:rFonts w:hint="eastAsia" w:ascii="Times New Roman" w:hAnsi="Times New Roman" w:cs="Times New Roman"/>
                <w:szCs w:val="21"/>
                <w:highlight w:val="none"/>
              </w:rPr>
              <w:t>（1）投标文件响应内容全面；</w:t>
            </w:r>
          </w:p>
          <w:p w14:paraId="1D3D04EE">
            <w:pPr>
              <w:rPr>
                <w:rFonts w:hint="eastAsia" w:ascii="Times New Roman" w:hAnsi="Times New Roman" w:cs="Times New Roman"/>
                <w:szCs w:val="21"/>
                <w:highlight w:val="none"/>
              </w:rPr>
            </w:pPr>
            <w:r>
              <w:rPr>
                <w:rFonts w:hint="eastAsia" w:ascii="Times New Roman" w:hAnsi="Times New Roman" w:cs="Times New Roman"/>
                <w:szCs w:val="21"/>
                <w:highlight w:val="none"/>
              </w:rPr>
              <w:t>（2）投标文件响应内容具体；</w:t>
            </w:r>
          </w:p>
          <w:p w14:paraId="068565E2">
            <w:pPr>
              <w:rPr>
                <w:rFonts w:hint="eastAsia" w:ascii="Times New Roman" w:hAnsi="Times New Roman" w:cs="Times New Roman"/>
                <w:szCs w:val="21"/>
                <w:highlight w:val="none"/>
              </w:rPr>
            </w:pPr>
            <w:r>
              <w:rPr>
                <w:rFonts w:hint="eastAsia" w:ascii="Times New Roman" w:hAnsi="Times New Roman" w:cs="Times New Roman"/>
                <w:szCs w:val="21"/>
                <w:highlight w:val="none"/>
              </w:rPr>
              <w:t>（3）投标文件响应内容针对性强；</w:t>
            </w:r>
          </w:p>
          <w:p w14:paraId="1900EC79">
            <w:pPr>
              <w:rPr>
                <w:rFonts w:hint="eastAsia" w:ascii="Times New Roman" w:hAnsi="Times New Roman" w:cs="Times New Roman"/>
                <w:szCs w:val="21"/>
                <w:highlight w:val="none"/>
              </w:rPr>
            </w:pPr>
            <w:r>
              <w:rPr>
                <w:rFonts w:hint="eastAsia" w:ascii="Times New Roman" w:hAnsi="Times New Roman" w:cs="Times New Roman"/>
                <w:szCs w:val="21"/>
                <w:highlight w:val="none"/>
              </w:rPr>
              <w:t>（4）投标文件响应内容科学合理；</w:t>
            </w:r>
          </w:p>
          <w:p w14:paraId="0FB4BE1F">
            <w:pPr>
              <w:rPr>
                <w:rFonts w:hint="eastAsia" w:ascii="Times New Roman" w:hAnsi="Times New Roman" w:cs="Times New Roman"/>
                <w:szCs w:val="21"/>
                <w:highlight w:val="none"/>
              </w:rPr>
            </w:pPr>
            <w:r>
              <w:rPr>
                <w:rFonts w:hint="eastAsia" w:ascii="Times New Roman" w:hAnsi="Times New Roman" w:cs="Times New Roman"/>
                <w:szCs w:val="21"/>
                <w:highlight w:val="none"/>
              </w:rPr>
              <w:t>（5）投标文件响应内容可行性强。</w:t>
            </w:r>
          </w:p>
          <w:p w14:paraId="1D45A046">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w:t>
            </w:r>
            <w:r>
              <w:rPr>
                <w:rFonts w:hint="eastAsia" w:ascii="Times New Roman" w:hAnsi="Times New Roman" w:cs="Times New Roman"/>
                <w:szCs w:val="21"/>
                <w:highlight w:val="none"/>
                <w:lang w:val="en-US" w:eastAsia="zh-CN"/>
              </w:rPr>
              <w:t>5</w:t>
            </w:r>
            <w:r>
              <w:rPr>
                <w:rFonts w:hint="eastAsia" w:ascii="Times New Roman" w:hAnsi="Times New Roman" w:cs="Times New Roman"/>
                <w:szCs w:val="21"/>
                <w:highlight w:val="none"/>
              </w:rPr>
              <w:t>项要求的评价为优，加</w:t>
            </w:r>
            <w:r>
              <w:rPr>
                <w:rFonts w:hint="eastAsia" w:cs="Times New Roman"/>
                <w:szCs w:val="21"/>
                <w:highlight w:val="none"/>
                <w:lang w:val="en-US" w:eastAsia="zh-CN"/>
              </w:rPr>
              <w:t>5</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w:t>
            </w:r>
          </w:p>
          <w:p w14:paraId="7EB7BB67">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上述任意</w:t>
            </w:r>
            <w:r>
              <w:rPr>
                <w:rFonts w:hint="eastAsia" w:ascii="Times New Roman" w:hAnsi="Times New Roman" w:cs="Times New Roman"/>
                <w:szCs w:val="21"/>
                <w:highlight w:val="none"/>
                <w:lang w:val="en-US" w:eastAsia="zh-CN"/>
              </w:rPr>
              <w:t>4</w:t>
            </w:r>
            <w:r>
              <w:rPr>
                <w:rFonts w:hint="eastAsia" w:ascii="Times New Roman" w:hAnsi="Times New Roman" w:cs="Times New Roman"/>
                <w:szCs w:val="21"/>
                <w:highlight w:val="none"/>
              </w:rPr>
              <w:t>项要求的评价为良，加</w:t>
            </w:r>
            <w:r>
              <w:rPr>
                <w:rFonts w:hint="eastAsia" w:cs="Times New Roman"/>
                <w:szCs w:val="21"/>
                <w:highlight w:val="none"/>
                <w:lang w:val="en-US" w:eastAsia="zh-CN"/>
              </w:rPr>
              <w:t>4</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w:t>
            </w:r>
          </w:p>
          <w:p w14:paraId="2A945B5D">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上述任意</w:t>
            </w:r>
            <w:r>
              <w:rPr>
                <w:rFonts w:hint="eastAsia" w:ascii="Times New Roman" w:hAnsi="Times New Roman" w:cs="Times New Roman"/>
                <w:szCs w:val="21"/>
                <w:highlight w:val="none"/>
                <w:lang w:val="en-US" w:eastAsia="zh-CN"/>
              </w:rPr>
              <w:t>3</w:t>
            </w:r>
            <w:r>
              <w:rPr>
                <w:rFonts w:hint="eastAsia" w:ascii="Times New Roman" w:hAnsi="Times New Roman" w:cs="Times New Roman"/>
                <w:szCs w:val="21"/>
                <w:highlight w:val="none"/>
              </w:rPr>
              <w:t>项要求的评价为中，加</w:t>
            </w:r>
            <w:r>
              <w:rPr>
                <w:rFonts w:hint="eastAsia" w:cs="Times New Roman"/>
                <w:szCs w:val="21"/>
                <w:highlight w:val="none"/>
                <w:lang w:val="en-US" w:eastAsia="zh-CN"/>
              </w:rPr>
              <w:t>3</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w:t>
            </w:r>
          </w:p>
          <w:p w14:paraId="64415CAE">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上述任意2</w:t>
            </w:r>
            <w:r>
              <w:rPr>
                <w:rFonts w:hint="eastAsia" w:ascii="Times New Roman" w:hAnsi="Times New Roman" w:cs="Times New Roman"/>
                <w:szCs w:val="21"/>
                <w:highlight w:val="none"/>
              </w:rPr>
              <w:t>项要求的评价为中，加</w:t>
            </w:r>
            <w:r>
              <w:rPr>
                <w:rFonts w:hint="eastAsia" w:cs="Times New Roman"/>
                <w:szCs w:val="21"/>
                <w:highlight w:val="none"/>
                <w:lang w:val="en-US" w:eastAsia="zh-CN"/>
              </w:rPr>
              <w:t>2</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w:t>
            </w:r>
          </w:p>
          <w:p w14:paraId="1450ACED">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上述任意1</w:t>
            </w:r>
            <w:r>
              <w:rPr>
                <w:rFonts w:hint="eastAsia" w:ascii="Times New Roman" w:hAnsi="Times New Roman" w:cs="Times New Roman"/>
                <w:szCs w:val="21"/>
                <w:highlight w:val="none"/>
              </w:rPr>
              <w:t>项要求的评价为中，加</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rPr>
              <w:t>分。</w:t>
            </w:r>
          </w:p>
          <w:p w14:paraId="46A6BC76">
            <w:pPr>
              <w:rPr>
                <w:rFonts w:hint="eastAsia" w:ascii="Times New Roman" w:hAnsi="Times New Roman" w:cs="Times New Roman"/>
                <w:szCs w:val="21"/>
                <w:highlight w:val="none"/>
              </w:rPr>
            </w:pPr>
            <w:r>
              <w:rPr>
                <w:rFonts w:hint="eastAsia" w:ascii="Times New Roman" w:hAnsi="Times New Roman" w:cs="Times New Roman"/>
                <w:szCs w:val="21"/>
                <w:highlight w:val="none"/>
              </w:rPr>
              <w:t>其它情况的评价为差，不加分。</w:t>
            </w:r>
            <w:r>
              <w:rPr>
                <w:rFonts w:hint="eastAsia" w:ascii="Times New Roman" w:hAnsi="Times New Roman" w:cs="Times New Roman"/>
                <w:szCs w:val="21"/>
                <w:highlight w:val="none"/>
              </w:rPr>
              <w:br w:type="textWrapping"/>
            </w:r>
            <w:r>
              <w:rPr>
                <w:rFonts w:hint="eastAsia" w:ascii="Times New Roman" w:hAnsi="Times New Roman" w:cs="Times New Roman"/>
                <w:szCs w:val="21"/>
                <w:highlight w:val="none"/>
              </w:rPr>
              <w:t>如果评审为差，要求专家书面说明理由，并记录在档。</w:t>
            </w:r>
          </w:p>
          <w:p w14:paraId="29C0893F">
            <w:pPr>
              <w:rPr>
                <w:rFonts w:hint="eastAsia" w:ascii="Times New Roman" w:hAnsi="Times New Roman" w:cs="Times New Roman"/>
                <w:szCs w:val="21"/>
                <w:highlight w:val="none"/>
              </w:rPr>
            </w:pPr>
            <w:r>
              <w:rPr>
                <w:rFonts w:hint="eastAsia" w:ascii="Times New Roman" w:hAnsi="Times New Roman" w:cs="Times New Roman"/>
                <w:szCs w:val="21"/>
                <w:highlight w:val="none"/>
              </w:rPr>
              <w:t>合计最高得100分。</w:t>
            </w:r>
          </w:p>
        </w:tc>
      </w:tr>
      <w:tr w14:paraId="5DDB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79174B5B">
            <w:pPr>
              <w:rPr>
                <w:rFonts w:hint="eastAsia" w:ascii="宋体" w:hAnsi="宋体" w:cs="宋体"/>
                <w:b/>
                <w:bCs/>
                <w:color w:val="0000FF"/>
                <w:sz w:val="24"/>
                <w:highlight w:val="none"/>
              </w:rPr>
            </w:pPr>
          </w:p>
        </w:tc>
        <w:tc>
          <w:tcPr>
            <w:tcW w:w="705" w:type="dxa"/>
            <w:vAlign w:val="center"/>
          </w:tcPr>
          <w:p w14:paraId="691C4B20">
            <w:pPr>
              <w:wordWrap w:val="0"/>
              <w:jc w:val="center"/>
              <w:rPr>
                <w:rFonts w:hint="eastAsia" w:ascii="宋体" w:hAnsi="宋体" w:cs="宋体"/>
                <w:szCs w:val="21"/>
                <w:highlight w:val="none"/>
              </w:rPr>
            </w:pPr>
            <w:r>
              <w:rPr>
                <w:rFonts w:ascii="宋体" w:hAnsi="宋体"/>
                <w:szCs w:val="21"/>
                <w:highlight w:val="none"/>
              </w:rPr>
              <w:t>3</w:t>
            </w:r>
          </w:p>
        </w:tc>
        <w:tc>
          <w:tcPr>
            <w:tcW w:w="1685" w:type="dxa"/>
            <w:vAlign w:val="center"/>
          </w:tcPr>
          <w:p w14:paraId="53D2A824">
            <w:pPr>
              <w:wordWrap w:val="0"/>
              <w:jc w:val="center"/>
              <w:rPr>
                <w:rFonts w:hint="eastAsia" w:ascii="宋体" w:hAnsi="宋体" w:cs="宋体"/>
                <w:szCs w:val="21"/>
                <w:highlight w:val="none"/>
              </w:rPr>
            </w:pPr>
            <w:r>
              <w:rPr>
                <w:rFonts w:hint="eastAsia" w:ascii="宋体" w:hAnsi="宋体"/>
                <w:szCs w:val="21"/>
                <w:highlight w:val="none"/>
              </w:rPr>
              <w:t>质量（完成时间、安全、环保）保障措施及方案</w:t>
            </w:r>
          </w:p>
        </w:tc>
        <w:tc>
          <w:tcPr>
            <w:tcW w:w="1126" w:type="dxa"/>
            <w:vAlign w:val="center"/>
          </w:tcPr>
          <w:p w14:paraId="50BDF340">
            <w:pPr>
              <w:wordWrap w:val="0"/>
              <w:jc w:val="center"/>
              <w:rPr>
                <w:rFonts w:hint="default" w:ascii="宋体" w:hAnsi="宋体" w:cs="宋体"/>
                <w:szCs w:val="21"/>
                <w:highlight w:val="none"/>
                <w:lang w:val="en-US"/>
              </w:rPr>
            </w:pPr>
            <w:r>
              <w:rPr>
                <w:rFonts w:hint="eastAsia" w:ascii="宋体" w:hAnsi="宋体"/>
                <w:szCs w:val="21"/>
                <w:highlight w:val="none"/>
                <w:lang w:val="en-US" w:eastAsia="zh-CN"/>
              </w:rPr>
              <w:t>10</w:t>
            </w:r>
          </w:p>
        </w:tc>
        <w:tc>
          <w:tcPr>
            <w:tcW w:w="4856" w:type="dxa"/>
            <w:vAlign w:val="center"/>
          </w:tcPr>
          <w:p w14:paraId="3B053F7B">
            <w:pPr>
              <w:rPr>
                <w:rFonts w:hint="eastAsia" w:ascii="Times New Roman" w:hAnsi="Times New Roman" w:cs="Times New Roman"/>
                <w:b/>
                <w:bCs/>
                <w:szCs w:val="21"/>
                <w:highlight w:val="none"/>
              </w:rPr>
            </w:pPr>
            <w:r>
              <w:rPr>
                <w:rFonts w:hint="eastAsia" w:cs="Times New Roman"/>
                <w:b/>
                <w:bCs/>
                <w:szCs w:val="21"/>
                <w:highlight w:val="none"/>
                <w:lang w:eastAsia="zh-CN"/>
              </w:rPr>
              <w:t>（</w:t>
            </w:r>
            <w:r>
              <w:rPr>
                <w:rFonts w:hint="eastAsia" w:ascii="Times New Roman" w:hAnsi="Times New Roman" w:cs="Times New Roman"/>
                <w:b/>
                <w:bCs/>
                <w:szCs w:val="21"/>
                <w:highlight w:val="none"/>
              </w:rPr>
              <w:t>一）评分内容：</w:t>
            </w:r>
          </w:p>
          <w:p w14:paraId="70FADB65">
            <w:pPr>
              <w:rPr>
                <w:rFonts w:hint="eastAsia" w:ascii="Times New Roman" w:hAnsi="Times New Roman" w:cs="Times New Roman"/>
                <w:szCs w:val="21"/>
                <w:highlight w:val="none"/>
              </w:rPr>
            </w:pPr>
            <w:r>
              <w:rPr>
                <w:rFonts w:hint="eastAsia" w:ascii="Times New Roman" w:hAnsi="Times New Roman" w:cs="Times New Roman"/>
                <w:szCs w:val="21"/>
                <w:highlight w:val="none"/>
              </w:rPr>
              <w:t>1.组织架构、人员结构；</w:t>
            </w:r>
          </w:p>
          <w:p w14:paraId="13B8E0DC">
            <w:pPr>
              <w:rPr>
                <w:rFonts w:hint="eastAsia" w:ascii="Times New Roman" w:hAnsi="Times New Roman" w:cs="Times New Roman"/>
                <w:szCs w:val="21"/>
                <w:highlight w:val="none"/>
              </w:rPr>
            </w:pPr>
            <w:r>
              <w:rPr>
                <w:rFonts w:hint="eastAsia" w:ascii="Times New Roman" w:hAnsi="Times New Roman" w:cs="Times New Roman"/>
                <w:szCs w:val="21"/>
                <w:highlight w:val="none"/>
              </w:rPr>
              <w:t>2.业务模式和业务流程说明；</w:t>
            </w:r>
          </w:p>
          <w:p w14:paraId="646B0A95">
            <w:pPr>
              <w:rPr>
                <w:rFonts w:hint="eastAsia" w:ascii="Times New Roman" w:hAnsi="Times New Roman" w:cs="Times New Roman"/>
                <w:szCs w:val="21"/>
                <w:highlight w:val="none"/>
              </w:rPr>
            </w:pPr>
            <w:r>
              <w:rPr>
                <w:rFonts w:hint="eastAsia" w:ascii="Times New Roman" w:hAnsi="Times New Roman" w:cs="Times New Roman"/>
                <w:szCs w:val="21"/>
                <w:highlight w:val="none"/>
              </w:rPr>
              <w:t>3.日常管理工作要求；</w:t>
            </w:r>
          </w:p>
          <w:p w14:paraId="70A89FD3">
            <w:pPr>
              <w:rPr>
                <w:rFonts w:hint="eastAsia" w:ascii="Times New Roman" w:hAnsi="Times New Roman" w:cs="Times New Roman"/>
                <w:szCs w:val="21"/>
                <w:highlight w:val="none"/>
              </w:rPr>
            </w:pPr>
            <w:r>
              <w:rPr>
                <w:rFonts w:hint="eastAsia" w:ascii="Times New Roman" w:hAnsi="Times New Roman" w:cs="Times New Roman"/>
                <w:szCs w:val="21"/>
                <w:highlight w:val="none"/>
              </w:rPr>
              <w:t>4.相关管理制度</w:t>
            </w:r>
            <w:r>
              <w:rPr>
                <w:rFonts w:hint="eastAsia"/>
                <w:highlight w:val="none"/>
                <w:lang w:eastAsia="zh-CN"/>
              </w:rPr>
              <w:t>（</w:t>
            </w:r>
            <w:r>
              <w:rPr>
                <w:rFonts w:hint="eastAsia"/>
                <w:highlight w:val="none"/>
                <w:lang w:val="en-US" w:eastAsia="zh-CN"/>
              </w:rPr>
              <w:t>包括但不限于食品安全保障制度、人</w:t>
            </w:r>
            <w:r>
              <w:rPr>
                <w:rFonts w:hint="eastAsia" w:ascii="Times New Roman" w:hAnsi="Times New Roman" w:cs="Times New Roman"/>
                <w:szCs w:val="21"/>
                <w:highlight w:val="none"/>
                <w:lang w:val="en-US" w:eastAsia="zh-CN"/>
              </w:rPr>
              <w:t>员岗位职责、操作规程、劳动纪律和奖惩办法、客户投诉反馈管理制度</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rPr>
              <w:t>；</w:t>
            </w:r>
          </w:p>
          <w:p w14:paraId="316B5388">
            <w:pPr>
              <w:rPr>
                <w:rFonts w:hint="eastAsia" w:ascii="Times New Roman" w:hAnsi="Times New Roman" w:cs="Times New Roman"/>
                <w:szCs w:val="21"/>
                <w:highlight w:val="none"/>
              </w:rPr>
            </w:pPr>
            <w:r>
              <w:rPr>
                <w:rFonts w:hint="eastAsia" w:ascii="Times New Roman" w:hAnsi="Times New Roman" w:cs="Times New Roman"/>
                <w:szCs w:val="21"/>
                <w:highlight w:val="none"/>
              </w:rPr>
              <w:t>5.专用配套设备投入；</w:t>
            </w:r>
          </w:p>
          <w:p w14:paraId="1D251AFC">
            <w:pPr>
              <w:rPr>
                <w:rFonts w:hint="eastAsia" w:ascii="Times New Roman" w:hAnsi="Times New Roman" w:cs="Times New Roman"/>
                <w:szCs w:val="21"/>
                <w:highlight w:val="none"/>
                <w:lang w:eastAsia="zh-CN"/>
              </w:rPr>
            </w:pPr>
            <w:r>
              <w:rPr>
                <w:rFonts w:hint="eastAsia" w:ascii="Times New Roman" w:hAnsi="Times New Roman" w:cs="Times New Roman"/>
                <w:szCs w:val="21"/>
                <w:highlight w:val="none"/>
                <w:lang w:val="en-US" w:eastAsia="zh-CN"/>
              </w:rPr>
              <w:t>6.</w:t>
            </w:r>
            <w:r>
              <w:rPr>
                <w:rFonts w:hint="eastAsia" w:ascii="Times New Roman" w:hAnsi="Times New Roman" w:cs="Times New Roman"/>
                <w:szCs w:val="21"/>
                <w:highlight w:val="none"/>
              </w:rPr>
              <w:t>风险评估及</w:t>
            </w:r>
            <w:r>
              <w:rPr>
                <w:rFonts w:hint="eastAsia" w:ascii="Times New Roman" w:hAnsi="Times New Roman" w:cs="Times New Roman"/>
                <w:szCs w:val="21"/>
                <w:highlight w:val="none"/>
                <w:lang w:val="en-US" w:eastAsia="zh-CN"/>
              </w:rPr>
              <w:t>其应对方案</w:t>
            </w:r>
            <w:r>
              <w:rPr>
                <w:rFonts w:hint="eastAsia" w:ascii="Times New Roman" w:hAnsi="Times New Roman" w:cs="Times New Roman"/>
                <w:szCs w:val="21"/>
                <w:highlight w:val="none"/>
                <w:lang w:eastAsia="zh-CN"/>
              </w:rPr>
              <w:t>。</w:t>
            </w:r>
          </w:p>
          <w:p w14:paraId="67642BDD">
            <w:pPr>
              <w:rPr>
                <w:rFonts w:hint="eastAsia" w:ascii="Times New Roman" w:hAnsi="Times New Roman" w:cs="Times New Roman"/>
                <w:b/>
                <w:bCs/>
                <w:szCs w:val="21"/>
                <w:highlight w:val="none"/>
                <w:lang w:eastAsia="zh-CN"/>
              </w:rPr>
            </w:pPr>
            <w:r>
              <w:rPr>
                <w:rFonts w:hint="eastAsia" w:ascii="Times New Roman" w:hAnsi="Times New Roman" w:cs="Times New Roman"/>
                <w:b/>
                <w:bCs/>
                <w:szCs w:val="21"/>
                <w:highlight w:val="none"/>
              </w:rPr>
              <w:t>（二）评分依据：</w:t>
            </w:r>
          </w:p>
          <w:p w14:paraId="196B2BA4">
            <w:pPr>
              <w:rPr>
                <w:rFonts w:hint="eastAsia" w:ascii="Times New Roman" w:hAnsi="Times New Roman" w:cs="Times New Roman"/>
                <w:szCs w:val="21"/>
                <w:highlight w:val="none"/>
              </w:rPr>
            </w:pPr>
            <w:r>
              <w:rPr>
                <w:rFonts w:hint="eastAsia" w:ascii="Times New Roman" w:hAnsi="Times New Roman" w:cs="Times New Roman"/>
                <w:szCs w:val="21"/>
                <w:highlight w:val="none"/>
              </w:rPr>
              <w:t>考察</w:t>
            </w:r>
            <w:r>
              <w:rPr>
                <w:rFonts w:hint="eastAsia" w:ascii="Times New Roman" w:hAnsi="Times New Roman" w:cs="Times New Roman"/>
                <w:szCs w:val="21"/>
                <w:highlight w:val="none"/>
                <w:lang w:val="en-US" w:eastAsia="zh-CN"/>
              </w:rPr>
              <w:t>上述6</w:t>
            </w:r>
            <w:r>
              <w:rPr>
                <w:rFonts w:hint="eastAsia" w:ascii="Times New Roman" w:hAnsi="Times New Roman" w:cs="Times New Roman"/>
                <w:szCs w:val="21"/>
                <w:highlight w:val="none"/>
              </w:rPr>
              <w:t>点，满足</w:t>
            </w:r>
            <w:r>
              <w:rPr>
                <w:rFonts w:hint="eastAsia" w:ascii="Times New Roman" w:hAnsi="Times New Roman" w:cs="Times New Roman"/>
                <w:szCs w:val="21"/>
                <w:highlight w:val="none"/>
                <w:lang w:val="en-US" w:eastAsia="zh-CN"/>
              </w:rPr>
              <w:t>6</w:t>
            </w:r>
            <w:r>
              <w:rPr>
                <w:rFonts w:hint="eastAsia" w:ascii="Times New Roman" w:hAnsi="Times New Roman" w:cs="Times New Roman"/>
                <w:szCs w:val="21"/>
                <w:highlight w:val="none"/>
              </w:rPr>
              <w:t>点得</w:t>
            </w:r>
            <w:r>
              <w:rPr>
                <w:rFonts w:hint="eastAsia" w:ascii="Times New Roman" w:hAnsi="Times New Roman" w:cs="Times New Roman"/>
                <w:szCs w:val="21"/>
                <w:highlight w:val="none"/>
                <w:lang w:val="en-US" w:eastAsia="zh-CN"/>
              </w:rPr>
              <w:t>50</w:t>
            </w:r>
            <w:r>
              <w:rPr>
                <w:rFonts w:hint="eastAsia" w:ascii="Times New Roman" w:hAnsi="Times New Roman" w:cs="Times New Roman"/>
                <w:szCs w:val="21"/>
                <w:highlight w:val="none"/>
              </w:rPr>
              <w:t>分，满足</w:t>
            </w:r>
            <w:r>
              <w:rPr>
                <w:rFonts w:hint="eastAsia" w:ascii="Times New Roman" w:hAnsi="Times New Roman" w:cs="Times New Roman"/>
                <w:szCs w:val="21"/>
                <w:highlight w:val="none"/>
                <w:lang w:val="en-US" w:eastAsia="zh-CN"/>
              </w:rPr>
              <w:t>上述</w:t>
            </w:r>
            <w:r>
              <w:rPr>
                <w:rFonts w:hint="eastAsia" w:ascii="Times New Roman" w:hAnsi="Times New Roman" w:cs="Times New Roman"/>
                <w:szCs w:val="21"/>
                <w:highlight w:val="none"/>
              </w:rPr>
              <w:t>任意</w:t>
            </w:r>
            <w:r>
              <w:rPr>
                <w:rFonts w:hint="eastAsia" w:ascii="Times New Roman" w:hAnsi="Times New Roman" w:cs="Times New Roman"/>
                <w:szCs w:val="21"/>
                <w:highlight w:val="none"/>
                <w:lang w:val="en-US" w:eastAsia="zh-CN"/>
              </w:rPr>
              <w:t>,5</w:t>
            </w:r>
            <w:r>
              <w:rPr>
                <w:rFonts w:hint="eastAsia" w:ascii="Times New Roman" w:hAnsi="Times New Roman" w:cs="Times New Roman"/>
                <w:szCs w:val="21"/>
                <w:highlight w:val="none"/>
              </w:rPr>
              <w:t>点得</w:t>
            </w:r>
            <w:r>
              <w:rPr>
                <w:rFonts w:hint="eastAsia" w:ascii="Times New Roman" w:hAnsi="Times New Roman" w:cs="Times New Roman"/>
                <w:szCs w:val="21"/>
                <w:highlight w:val="none"/>
                <w:lang w:val="en-US" w:eastAsia="zh-CN"/>
              </w:rPr>
              <w:t>40</w:t>
            </w:r>
            <w:r>
              <w:rPr>
                <w:rFonts w:hint="eastAsia" w:ascii="Times New Roman" w:hAnsi="Times New Roman" w:cs="Times New Roman"/>
                <w:szCs w:val="21"/>
                <w:highlight w:val="none"/>
              </w:rPr>
              <w:t>分</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rPr>
              <w:t>满足</w:t>
            </w:r>
            <w:r>
              <w:rPr>
                <w:rFonts w:hint="eastAsia" w:ascii="Times New Roman" w:hAnsi="Times New Roman" w:cs="Times New Roman"/>
                <w:szCs w:val="21"/>
                <w:highlight w:val="none"/>
                <w:lang w:val="en-US" w:eastAsia="zh-CN"/>
              </w:rPr>
              <w:t>上述</w:t>
            </w:r>
            <w:r>
              <w:rPr>
                <w:rFonts w:hint="eastAsia" w:ascii="Times New Roman" w:hAnsi="Times New Roman" w:cs="Times New Roman"/>
                <w:szCs w:val="21"/>
                <w:highlight w:val="none"/>
              </w:rPr>
              <w:t>任意</w:t>
            </w:r>
            <w:r>
              <w:rPr>
                <w:rFonts w:hint="eastAsia" w:ascii="Times New Roman" w:hAnsi="Times New Roman" w:cs="Times New Roman"/>
                <w:szCs w:val="21"/>
                <w:highlight w:val="none"/>
                <w:lang w:val="en-US" w:eastAsia="zh-CN"/>
              </w:rPr>
              <w:t>4</w:t>
            </w:r>
            <w:r>
              <w:rPr>
                <w:rFonts w:hint="eastAsia" w:ascii="Times New Roman" w:hAnsi="Times New Roman" w:cs="Times New Roman"/>
                <w:szCs w:val="21"/>
                <w:highlight w:val="none"/>
              </w:rPr>
              <w:t>点得</w:t>
            </w:r>
            <w:r>
              <w:rPr>
                <w:rFonts w:hint="eastAsia" w:ascii="Times New Roman" w:hAnsi="Times New Roman" w:cs="Times New Roman"/>
                <w:szCs w:val="21"/>
                <w:highlight w:val="none"/>
                <w:lang w:val="en-US" w:eastAsia="zh-CN"/>
              </w:rPr>
              <w:t>30</w:t>
            </w:r>
            <w:r>
              <w:rPr>
                <w:rFonts w:hint="eastAsia" w:ascii="Times New Roman" w:hAnsi="Times New Roman" w:cs="Times New Roman"/>
                <w:szCs w:val="21"/>
                <w:highlight w:val="none"/>
              </w:rPr>
              <w:t>分，满足</w:t>
            </w:r>
            <w:r>
              <w:rPr>
                <w:rFonts w:hint="eastAsia" w:ascii="Times New Roman" w:hAnsi="Times New Roman" w:cs="Times New Roman"/>
                <w:szCs w:val="21"/>
                <w:highlight w:val="none"/>
                <w:lang w:val="en-US" w:eastAsia="zh-CN"/>
              </w:rPr>
              <w:t>上述</w:t>
            </w:r>
            <w:r>
              <w:rPr>
                <w:rFonts w:hint="eastAsia" w:ascii="Times New Roman" w:hAnsi="Times New Roman" w:cs="Times New Roman"/>
                <w:szCs w:val="21"/>
                <w:highlight w:val="none"/>
              </w:rPr>
              <w:t>任意</w:t>
            </w:r>
            <w:r>
              <w:rPr>
                <w:rFonts w:hint="eastAsia" w:ascii="Times New Roman" w:hAnsi="Times New Roman" w:cs="Times New Roman"/>
                <w:szCs w:val="21"/>
                <w:highlight w:val="none"/>
                <w:lang w:val="en-US" w:eastAsia="zh-CN"/>
              </w:rPr>
              <w:t>3</w:t>
            </w:r>
            <w:r>
              <w:rPr>
                <w:rFonts w:hint="eastAsia" w:ascii="Times New Roman" w:hAnsi="Times New Roman" w:cs="Times New Roman"/>
                <w:szCs w:val="21"/>
                <w:highlight w:val="none"/>
              </w:rPr>
              <w:t>点得</w:t>
            </w:r>
            <w:r>
              <w:rPr>
                <w:rFonts w:hint="eastAsia" w:ascii="Times New Roman" w:hAnsi="Times New Roman" w:cs="Times New Roman"/>
                <w:szCs w:val="21"/>
                <w:highlight w:val="none"/>
                <w:lang w:val="en-US" w:eastAsia="zh-CN"/>
              </w:rPr>
              <w:t>20</w:t>
            </w:r>
            <w:r>
              <w:rPr>
                <w:rFonts w:hint="eastAsia" w:ascii="Times New Roman" w:hAnsi="Times New Roman" w:cs="Times New Roman"/>
                <w:szCs w:val="21"/>
                <w:highlight w:val="none"/>
              </w:rPr>
              <w:t>分，满足</w:t>
            </w:r>
            <w:r>
              <w:rPr>
                <w:rFonts w:hint="eastAsia" w:ascii="Times New Roman" w:hAnsi="Times New Roman" w:cs="Times New Roman"/>
                <w:szCs w:val="21"/>
                <w:highlight w:val="none"/>
                <w:lang w:val="en-US" w:eastAsia="zh-CN"/>
              </w:rPr>
              <w:t>上述</w:t>
            </w:r>
            <w:r>
              <w:rPr>
                <w:rFonts w:hint="eastAsia" w:ascii="Times New Roman" w:hAnsi="Times New Roman" w:cs="Times New Roman"/>
                <w:szCs w:val="21"/>
                <w:highlight w:val="none"/>
              </w:rPr>
              <w:t>任意</w:t>
            </w:r>
            <w:r>
              <w:rPr>
                <w:rFonts w:hint="eastAsia" w:ascii="Times New Roman" w:hAnsi="Times New Roman" w:cs="Times New Roman"/>
                <w:szCs w:val="21"/>
                <w:highlight w:val="none"/>
                <w:lang w:val="en-US" w:eastAsia="zh-CN"/>
              </w:rPr>
              <w:t>2</w:t>
            </w:r>
            <w:r>
              <w:rPr>
                <w:rFonts w:hint="eastAsia" w:ascii="Times New Roman" w:hAnsi="Times New Roman" w:cs="Times New Roman"/>
                <w:szCs w:val="21"/>
                <w:highlight w:val="none"/>
              </w:rPr>
              <w:t>点得</w:t>
            </w:r>
            <w:r>
              <w:rPr>
                <w:rFonts w:hint="eastAsia" w:ascii="Times New Roman" w:hAnsi="Times New Roman" w:cs="Times New Roman"/>
                <w:szCs w:val="21"/>
                <w:highlight w:val="none"/>
                <w:lang w:val="en-US" w:eastAsia="zh-CN"/>
              </w:rPr>
              <w:t>1</w:t>
            </w:r>
            <w:r>
              <w:rPr>
                <w:rFonts w:hint="eastAsia" w:ascii="Times New Roman" w:hAnsi="Times New Roman" w:cs="Times New Roman"/>
                <w:szCs w:val="21"/>
                <w:highlight w:val="none"/>
              </w:rPr>
              <w:t>0分</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rPr>
              <w:t>满足</w:t>
            </w:r>
            <w:r>
              <w:rPr>
                <w:rFonts w:hint="eastAsia" w:ascii="Times New Roman" w:hAnsi="Times New Roman" w:cs="Times New Roman"/>
                <w:szCs w:val="21"/>
                <w:highlight w:val="none"/>
                <w:lang w:val="en-US" w:eastAsia="zh-CN"/>
              </w:rPr>
              <w:t>上述</w:t>
            </w:r>
            <w:r>
              <w:rPr>
                <w:rFonts w:hint="eastAsia" w:ascii="Times New Roman" w:hAnsi="Times New Roman" w:cs="Times New Roman"/>
                <w:szCs w:val="21"/>
                <w:highlight w:val="none"/>
              </w:rPr>
              <w:t>任意</w:t>
            </w:r>
            <w:r>
              <w:rPr>
                <w:rFonts w:hint="eastAsia" w:ascii="Times New Roman" w:hAnsi="Times New Roman" w:cs="Times New Roman"/>
                <w:szCs w:val="21"/>
                <w:highlight w:val="none"/>
                <w:lang w:val="en-US" w:eastAsia="zh-CN"/>
              </w:rPr>
              <w:t>1</w:t>
            </w:r>
            <w:r>
              <w:rPr>
                <w:rFonts w:hint="eastAsia" w:ascii="Times New Roman" w:hAnsi="Times New Roman" w:cs="Times New Roman"/>
                <w:szCs w:val="21"/>
                <w:highlight w:val="none"/>
              </w:rPr>
              <w:t>点得</w:t>
            </w:r>
            <w:r>
              <w:rPr>
                <w:rFonts w:hint="eastAsia" w:ascii="Times New Roman" w:hAnsi="Times New Roman" w:cs="Times New Roman"/>
                <w:szCs w:val="21"/>
                <w:highlight w:val="none"/>
                <w:lang w:val="en-US" w:eastAsia="zh-CN"/>
              </w:rPr>
              <w:t>5</w:t>
            </w:r>
            <w:r>
              <w:rPr>
                <w:rFonts w:hint="eastAsia" w:ascii="Times New Roman" w:hAnsi="Times New Roman" w:cs="Times New Roman"/>
                <w:szCs w:val="21"/>
                <w:highlight w:val="none"/>
              </w:rPr>
              <w:t>分</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lang w:val="en-US" w:eastAsia="zh-CN"/>
              </w:rPr>
              <w:t>其他情况</w:t>
            </w:r>
            <w:r>
              <w:rPr>
                <w:rFonts w:hint="eastAsia" w:ascii="Times New Roman" w:hAnsi="Times New Roman" w:cs="Times New Roman"/>
                <w:szCs w:val="21"/>
                <w:highlight w:val="none"/>
              </w:rPr>
              <w:t>不得分。</w:t>
            </w:r>
            <w:r>
              <w:rPr>
                <w:rFonts w:hint="eastAsia" w:ascii="Times New Roman" w:hAnsi="Times New Roman" w:cs="Times New Roman"/>
                <w:szCs w:val="21"/>
                <w:highlight w:val="none"/>
              </w:rPr>
              <w:br w:type="textWrapping"/>
            </w:r>
            <w:r>
              <w:rPr>
                <w:rFonts w:hint="eastAsia" w:ascii="Times New Roman" w:hAnsi="Times New Roman" w:cs="Times New Roman"/>
                <w:szCs w:val="21"/>
                <w:highlight w:val="none"/>
              </w:rPr>
              <w:t>在此基础上，根据方案整体全面性、具体性、针对性、科学合理性、可行性进行评分，本项最高加</w:t>
            </w:r>
            <w:r>
              <w:rPr>
                <w:rFonts w:hint="eastAsia" w:ascii="Times New Roman" w:hAnsi="Times New Roman" w:cs="Times New Roman"/>
                <w:szCs w:val="21"/>
                <w:highlight w:val="none"/>
                <w:lang w:val="en-US" w:eastAsia="zh-CN"/>
              </w:rPr>
              <w:t>50</w:t>
            </w:r>
            <w:r>
              <w:rPr>
                <w:rFonts w:hint="eastAsia" w:ascii="Times New Roman" w:hAnsi="Times New Roman" w:cs="Times New Roman"/>
                <w:szCs w:val="21"/>
                <w:highlight w:val="none"/>
              </w:rPr>
              <w:t>分。</w:t>
            </w:r>
          </w:p>
          <w:p w14:paraId="2B78EA31">
            <w:pPr>
              <w:rPr>
                <w:rFonts w:hint="eastAsia" w:ascii="Times New Roman" w:hAnsi="Times New Roman" w:cs="Times New Roman"/>
                <w:szCs w:val="21"/>
                <w:highlight w:val="none"/>
              </w:rPr>
            </w:pPr>
            <w:r>
              <w:rPr>
                <w:rFonts w:hint="eastAsia" w:ascii="Times New Roman" w:hAnsi="Times New Roman" w:cs="Times New Roman"/>
                <w:szCs w:val="21"/>
                <w:highlight w:val="none"/>
              </w:rPr>
              <w:t>（1）投标文件响应内容全面；</w:t>
            </w:r>
          </w:p>
          <w:p w14:paraId="15A53F24">
            <w:pPr>
              <w:rPr>
                <w:rFonts w:hint="eastAsia" w:ascii="Times New Roman" w:hAnsi="Times New Roman" w:cs="Times New Roman"/>
                <w:szCs w:val="21"/>
                <w:highlight w:val="none"/>
              </w:rPr>
            </w:pPr>
            <w:r>
              <w:rPr>
                <w:rFonts w:hint="eastAsia" w:ascii="Times New Roman" w:hAnsi="Times New Roman" w:cs="Times New Roman"/>
                <w:szCs w:val="21"/>
                <w:highlight w:val="none"/>
              </w:rPr>
              <w:t>（2）投标文件响应内容具体；</w:t>
            </w:r>
          </w:p>
          <w:p w14:paraId="24345FE9">
            <w:pPr>
              <w:rPr>
                <w:rFonts w:hint="eastAsia" w:ascii="Times New Roman" w:hAnsi="Times New Roman" w:cs="Times New Roman"/>
                <w:szCs w:val="21"/>
                <w:highlight w:val="none"/>
              </w:rPr>
            </w:pPr>
            <w:r>
              <w:rPr>
                <w:rFonts w:hint="eastAsia" w:ascii="Times New Roman" w:hAnsi="Times New Roman" w:cs="Times New Roman"/>
                <w:szCs w:val="21"/>
                <w:highlight w:val="none"/>
              </w:rPr>
              <w:t>（3）投标文件响应内容针对性强；</w:t>
            </w:r>
          </w:p>
          <w:p w14:paraId="37CA69AF">
            <w:pPr>
              <w:rPr>
                <w:rFonts w:hint="eastAsia" w:ascii="Times New Roman" w:hAnsi="Times New Roman" w:cs="Times New Roman"/>
                <w:szCs w:val="21"/>
                <w:highlight w:val="none"/>
              </w:rPr>
            </w:pPr>
            <w:r>
              <w:rPr>
                <w:rFonts w:hint="eastAsia" w:ascii="Times New Roman" w:hAnsi="Times New Roman" w:cs="Times New Roman"/>
                <w:szCs w:val="21"/>
                <w:highlight w:val="none"/>
              </w:rPr>
              <w:t>（4）投标文件响应内容科学合理；</w:t>
            </w:r>
          </w:p>
          <w:p w14:paraId="377462A4">
            <w:pPr>
              <w:rPr>
                <w:rFonts w:hint="eastAsia" w:ascii="Times New Roman" w:hAnsi="Times New Roman" w:cs="Times New Roman"/>
                <w:szCs w:val="21"/>
                <w:highlight w:val="none"/>
              </w:rPr>
            </w:pPr>
            <w:r>
              <w:rPr>
                <w:rFonts w:hint="eastAsia" w:ascii="Times New Roman" w:hAnsi="Times New Roman" w:cs="Times New Roman"/>
                <w:szCs w:val="21"/>
                <w:highlight w:val="none"/>
              </w:rPr>
              <w:t>（5）投标文件响应内容可行性强。</w:t>
            </w:r>
          </w:p>
          <w:p w14:paraId="41004803">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w:t>
            </w:r>
            <w:r>
              <w:rPr>
                <w:rFonts w:hint="eastAsia" w:ascii="Times New Roman" w:hAnsi="Times New Roman" w:cs="Times New Roman"/>
                <w:szCs w:val="21"/>
                <w:highlight w:val="none"/>
                <w:lang w:val="en-US" w:eastAsia="zh-CN"/>
              </w:rPr>
              <w:t>5</w:t>
            </w:r>
            <w:r>
              <w:rPr>
                <w:rFonts w:hint="eastAsia" w:ascii="Times New Roman" w:hAnsi="Times New Roman" w:cs="Times New Roman"/>
                <w:szCs w:val="21"/>
                <w:highlight w:val="none"/>
              </w:rPr>
              <w:t>项要求的评价为优，加</w:t>
            </w:r>
            <w:r>
              <w:rPr>
                <w:rFonts w:hint="eastAsia" w:cs="Times New Roman"/>
                <w:szCs w:val="21"/>
                <w:highlight w:val="none"/>
                <w:lang w:val="en-US" w:eastAsia="zh-CN"/>
              </w:rPr>
              <w:t>5</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w:t>
            </w:r>
          </w:p>
          <w:p w14:paraId="1A59B894">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w:t>
            </w:r>
            <w:r>
              <w:rPr>
                <w:rFonts w:hint="eastAsia" w:ascii="Times New Roman" w:hAnsi="Times New Roman" w:cs="Times New Roman"/>
                <w:szCs w:val="21"/>
                <w:highlight w:val="none"/>
              </w:rPr>
              <w:t>任意</w:t>
            </w:r>
            <w:r>
              <w:rPr>
                <w:rFonts w:hint="eastAsia" w:ascii="Times New Roman" w:hAnsi="Times New Roman" w:cs="Times New Roman"/>
                <w:szCs w:val="21"/>
                <w:highlight w:val="none"/>
                <w:lang w:val="en-US" w:eastAsia="zh-CN"/>
              </w:rPr>
              <w:t>4</w:t>
            </w:r>
            <w:r>
              <w:rPr>
                <w:rFonts w:hint="eastAsia" w:ascii="Times New Roman" w:hAnsi="Times New Roman" w:cs="Times New Roman"/>
                <w:szCs w:val="21"/>
                <w:highlight w:val="none"/>
              </w:rPr>
              <w:t>项要求的评价为良，加</w:t>
            </w:r>
            <w:r>
              <w:rPr>
                <w:rFonts w:hint="eastAsia" w:cs="Times New Roman"/>
                <w:szCs w:val="21"/>
                <w:highlight w:val="none"/>
                <w:lang w:val="en-US" w:eastAsia="zh-CN"/>
              </w:rPr>
              <w:t>4</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w:t>
            </w:r>
          </w:p>
          <w:p w14:paraId="6C833698">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w:t>
            </w:r>
            <w:r>
              <w:rPr>
                <w:rFonts w:hint="eastAsia" w:ascii="Times New Roman" w:hAnsi="Times New Roman" w:cs="Times New Roman"/>
                <w:szCs w:val="21"/>
                <w:highlight w:val="none"/>
              </w:rPr>
              <w:t>任意</w:t>
            </w:r>
            <w:r>
              <w:rPr>
                <w:rFonts w:hint="eastAsia" w:ascii="Times New Roman" w:hAnsi="Times New Roman" w:cs="Times New Roman"/>
                <w:szCs w:val="21"/>
                <w:highlight w:val="none"/>
                <w:lang w:val="en-US" w:eastAsia="zh-CN"/>
              </w:rPr>
              <w:t>3</w:t>
            </w:r>
            <w:r>
              <w:rPr>
                <w:rFonts w:hint="eastAsia" w:ascii="Times New Roman" w:hAnsi="Times New Roman" w:cs="Times New Roman"/>
                <w:szCs w:val="21"/>
                <w:highlight w:val="none"/>
              </w:rPr>
              <w:t>项要求的评价为中，加</w:t>
            </w:r>
            <w:r>
              <w:rPr>
                <w:rFonts w:hint="eastAsia" w:cs="Times New Roman"/>
                <w:szCs w:val="21"/>
                <w:highlight w:val="none"/>
                <w:lang w:val="en-US" w:eastAsia="zh-CN"/>
              </w:rPr>
              <w:t>30</w:t>
            </w:r>
            <w:r>
              <w:rPr>
                <w:rFonts w:hint="eastAsia" w:ascii="Times New Roman" w:hAnsi="Times New Roman" w:cs="Times New Roman"/>
                <w:szCs w:val="21"/>
                <w:highlight w:val="none"/>
              </w:rPr>
              <w:t>分。</w:t>
            </w:r>
          </w:p>
          <w:p w14:paraId="43A7802B">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w:t>
            </w:r>
            <w:r>
              <w:rPr>
                <w:rFonts w:hint="eastAsia" w:ascii="Times New Roman" w:hAnsi="Times New Roman" w:cs="Times New Roman"/>
                <w:szCs w:val="21"/>
                <w:highlight w:val="none"/>
              </w:rPr>
              <w:t>任意</w:t>
            </w:r>
            <w:r>
              <w:rPr>
                <w:rFonts w:hint="eastAsia" w:cs="Times New Roman"/>
                <w:szCs w:val="21"/>
                <w:highlight w:val="none"/>
                <w:lang w:val="en-US" w:eastAsia="zh-CN"/>
              </w:rPr>
              <w:t>2</w:t>
            </w:r>
            <w:r>
              <w:rPr>
                <w:rFonts w:hint="eastAsia" w:ascii="Times New Roman" w:hAnsi="Times New Roman" w:cs="Times New Roman"/>
                <w:szCs w:val="21"/>
                <w:highlight w:val="none"/>
              </w:rPr>
              <w:t>项要求的评价为中，加</w:t>
            </w:r>
            <w:r>
              <w:rPr>
                <w:rFonts w:hint="eastAsia" w:cs="Times New Roman"/>
                <w:szCs w:val="21"/>
                <w:highlight w:val="none"/>
                <w:lang w:val="en-US" w:eastAsia="zh-CN"/>
              </w:rPr>
              <w:t>20</w:t>
            </w:r>
            <w:r>
              <w:rPr>
                <w:rFonts w:hint="eastAsia" w:ascii="Times New Roman" w:hAnsi="Times New Roman" w:cs="Times New Roman"/>
                <w:szCs w:val="21"/>
                <w:highlight w:val="none"/>
              </w:rPr>
              <w:t>分。</w:t>
            </w:r>
          </w:p>
          <w:p w14:paraId="44D8F8DC">
            <w:pPr>
              <w:rPr>
                <w:rFonts w:hint="eastAsia" w:ascii="Times New Roman" w:hAnsi="Times New Roman" w:cs="Times New Roman"/>
                <w:szCs w:val="21"/>
                <w:highlight w:val="none"/>
              </w:rPr>
            </w:pPr>
            <w:r>
              <w:rPr>
                <w:rFonts w:hint="eastAsia" w:ascii="Times New Roman" w:hAnsi="Times New Roman" w:cs="Times New Roman"/>
                <w:szCs w:val="21"/>
                <w:highlight w:val="none"/>
              </w:rPr>
              <w:t>满足</w:t>
            </w:r>
            <w:r>
              <w:rPr>
                <w:rFonts w:hint="eastAsia" w:cs="Times New Roman"/>
                <w:szCs w:val="21"/>
                <w:highlight w:val="none"/>
                <w:lang w:val="en-US" w:eastAsia="zh-CN"/>
              </w:rPr>
              <w:t>上述</w:t>
            </w:r>
            <w:r>
              <w:rPr>
                <w:rFonts w:hint="eastAsia" w:ascii="Times New Roman" w:hAnsi="Times New Roman" w:cs="Times New Roman"/>
                <w:szCs w:val="21"/>
                <w:highlight w:val="none"/>
              </w:rPr>
              <w:t>任意</w:t>
            </w:r>
            <w:r>
              <w:rPr>
                <w:rFonts w:hint="eastAsia" w:cs="Times New Roman"/>
                <w:szCs w:val="21"/>
                <w:highlight w:val="none"/>
                <w:lang w:val="en-US" w:eastAsia="zh-CN"/>
              </w:rPr>
              <w:t>1</w:t>
            </w:r>
            <w:r>
              <w:rPr>
                <w:rFonts w:hint="eastAsia" w:ascii="Times New Roman" w:hAnsi="Times New Roman" w:cs="Times New Roman"/>
                <w:szCs w:val="21"/>
                <w:highlight w:val="none"/>
              </w:rPr>
              <w:t>项要求的评价为中，加</w:t>
            </w:r>
            <w:r>
              <w:rPr>
                <w:rFonts w:hint="eastAsia" w:cs="Times New Roman"/>
                <w:szCs w:val="21"/>
                <w:highlight w:val="none"/>
                <w:lang w:val="en-US" w:eastAsia="zh-CN"/>
              </w:rPr>
              <w:t>10</w:t>
            </w:r>
            <w:r>
              <w:rPr>
                <w:rFonts w:hint="eastAsia" w:ascii="Times New Roman" w:hAnsi="Times New Roman" w:cs="Times New Roman"/>
                <w:szCs w:val="21"/>
                <w:highlight w:val="none"/>
              </w:rPr>
              <w:t>分。</w:t>
            </w:r>
          </w:p>
          <w:p w14:paraId="410AF87D">
            <w:pPr>
              <w:rPr>
                <w:rFonts w:hint="eastAsia" w:ascii="Times New Roman" w:hAnsi="Times New Roman" w:cs="Times New Roman"/>
                <w:szCs w:val="21"/>
                <w:highlight w:val="none"/>
              </w:rPr>
            </w:pPr>
            <w:r>
              <w:rPr>
                <w:rFonts w:hint="eastAsia" w:ascii="Times New Roman" w:hAnsi="Times New Roman" w:cs="Times New Roman"/>
                <w:szCs w:val="21"/>
                <w:highlight w:val="none"/>
              </w:rPr>
              <w:t>其它情况的评价为差，不加分。</w:t>
            </w:r>
            <w:r>
              <w:rPr>
                <w:rFonts w:hint="eastAsia" w:ascii="Times New Roman" w:hAnsi="Times New Roman" w:cs="Times New Roman"/>
                <w:szCs w:val="21"/>
                <w:highlight w:val="none"/>
              </w:rPr>
              <w:br w:type="textWrapping"/>
            </w:r>
            <w:r>
              <w:rPr>
                <w:rFonts w:hint="eastAsia" w:ascii="Times New Roman" w:hAnsi="Times New Roman" w:cs="Times New Roman"/>
                <w:szCs w:val="21"/>
                <w:highlight w:val="none"/>
              </w:rPr>
              <w:t>如果评审为差，要求专家书面说明理由，并记录在档。</w:t>
            </w:r>
          </w:p>
          <w:p w14:paraId="1E53810A">
            <w:pPr>
              <w:rPr>
                <w:rFonts w:hint="eastAsia" w:ascii="Times New Roman" w:hAnsi="Times New Roman" w:cs="Times New Roman"/>
                <w:szCs w:val="21"/>
                <w:highlight w:val="none"/>
              </w:rPr>
            </w:pPr>
            <w:r>
              <w:rPr>
                <w:rFonts w:hint="eastAsia" w:ascii="Times New Roman" w:hAnsi="Times New Roman" w:cs="Times New Roman"/>
                <w:szCs w:val="21"/>
                <w:highlight w:val="none"/>
              </w:rPr>
              <w:t>合计最高得100分。</w:t>
            </w:r>
          </w:p>
        </w:tc>
      </w:tr>
      <w:tr w14:paraId="3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74D11C4">
            <w:pPr>
              <w:rPr>
                <w:rFonts w:hint="eastAsia" w:ascii="宋体" w:hAnsi="宋体" w:cs="宋体"/>
                <w:b/>
                <w:bCs/>
                <w:color w:val="0000FF"/>
                <w:sz w:val="24"/>
                <w:highlight w:val="none"/>
              </w:rPr>
            </w:pPr>
          </w:p>
        </w:tc>
        <w:tc>
          <w:tcPr>
            <w:tcW w:w="705" w:type="dxa"/>
            <w:vAlign w:val="center"/>
          </w:tcPr>
          <w:p w14:paraId="36CB40D1">
            <w:pPr>
              <w:wordWrap w:val="0"/>
              <w:jc w:val="center"/>
              <w:rPr>
                <w:rFonts w:hint="eastAsia" w:ascii="宋体" w:hAnsi="宋体" w:cs="宋体"/>
                <w:szCs w:val="21"/>
                <w:highlight w:val="none"/>
              </w:rPr>
            </w:pPr>
            <w:r>
              <w:rPr>
                <w:rFonts w:hint="eastAsia" w:ascii="宋体" w:hAnsi="宋体"/>
                <w:szCs w:val="21"/>
                <w:highlight w:val="none"/>
              </w:rPr>
              <w:t>4</w:t>
            </w:r>
          </w:p>
        </w:tc>
        <w:tc>
          <w:tcPr>
            <w:tcW w:w="1685" w:type="dxa"/>
            <w:vAlign w:val="center"/>
          </w:tcPr>
          <w:p w14:paraId="6DBE540E">
            <w:pPr>
              <w:wordWrap w:val="0"/>
              <w:jc w:val="center"/>
              <w:rPr>
                <w:rFonts w:hint="eastAsia" w:ascii="宋体" w:hAnsi="宋体" w:cs="宋体"/>
                <w:szCs w:val="21"/>
                <w:highlight w:val="none"/>
              </w:rPr>
            </w:pPr>
            <w:r>
              <w:rPr>
                <w:rFonts w:hint="eastAsia" w:ascii="宋体" w:hAnsi="宋体" w:cs="宋体"/>
                <w:szCs w:val="21"/>
                <w:highlight w:val="none"/>
              </w:rPr>
              <w:t>项目完成（服务期满）后的服务</w:t>
            </w:r>
            <w:r>
              <w:rPr>
                <w:rFonts w:hint="eastAsia" w:ascii="宋体" w:hAnsi="宋体" w:cs="宋体"/>
                <w:kern w:val="0"/>
                <w:szCs w:val="21"/>
                <w:highlight w:val="none"/>
                <w:lang w:bidi="ar"/>
              </w:rPr>
              <w:t>承诺</w:t>
            </w:r>
          </w:p>
        </w:tc>
        <w:tc>
          <w:tcPr>
            <w:tcW w:w="1126" w:type="dxa"/>
            <w:vAlign w:val="center"/>
          </w:tcPr>
          <w:p w14:paraId="6F416E5A">
            <w:pPr>
              <w:wordWrap w:val="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1</w:t>
            </w:r>
          </w:p>
        </w:tc>
        <w:tc>
          <w:tcPr>
            <w:tcW w:w="4856" w:type="dxa"/>
            <w:vAlign w:val="top"/>
          </w:tcPr>
          <w:p w14:paraId="74E27AB0">
            <w:pPr>
              <w:rPr>
                <w:rFonts w:hint="eastAsia" w:ascii="Times New Roman" w:hAnsi="Times New Roman" w:cs="Times New Roman"/>
                <w:b/>
                <w:bCs/>
                <w:szCs w:val="21"/>
                <w:highlight w:val="none"/>
              </w:rPr>
            </w:pPr>
            <w:r>
              <w:rPr>
                <w:rFonts w:hint="eastAsia" w:cs="Times New Roman"/>
                <w:b/>
                <w:bCs/>
                <w:szCs w:val="21"/>
                <w:highlight w:val="none"/>
                <w:lang w:eastAsia="zh-CN"/>
              </w:rPr>
              <w:t>（</w:t>
            </w:r>
            <w:r>
              <w:rPr>
                <w:rFonts w:hint="eastAsia" w:ascii="Times New Roman" w:hAnsi="Times New Roman" w:cs="Times New Roman"/>
                <w:b/>
                <w:bCs/>
                <w:szCs w:val="21"/>
                <w:highlight w:val="none"/>
              </w:rPr>
              <w:t>一）评分内容：</w:t>
            </w:r>
          </w:p>
          <w:p w14:paraId="434929D5">
            <w:pPr>
              <w:rPr>
                <w:rFonts w:hint="eastAsia" w:ascii="Times New Roman" w:hAnsi="Times New Roman" w:cs="Times New Roman"/>
                <w:szCs w:val="21"/>
                <w:highlight w:val="none"/>
              </w:rPr>
            </w:pPr>
            <w:r>
              <w:rPr>
                <w:rFonts w:hint="eastAsia" w:ascii="Times New Roman" w:hAnsi="Times New Roman" w:cs="Times New Roman"/>
                <w:szCs w:val="21"/>
                <w:highlight w:val="none"/>
              </w:rPr>
              <w:t>投标人承诺以下全部三项的得100分，否则不得分。</w:t>
            </w:r>
          </w:p>
          <w:p w14:paraId="3E1DEF00">
            <w:pPr>
              <w:rPr>
                <w:rFonts w:hint="eastAsia" w:ascii="Times New Roman" w:hAnsi="Times New Roman" w:cs="Times New Roman"/>
                <w:szCs w:val="21"/>
                <w:highlight w:val="none"/>
                <w:lang w:eastAsia="zh-CN"/>
              </w:rPr>
            </w:pPr>
            <w:r>
              <w:rPr>
                <w:rFonts w:hint="eastAsia" w:ascii="Times New Roman" w:hAnsi="Times New Roman" w:cs="Times New Roman"/>
                <w:szCs w:val="21"/>
                <w:highlight w:val="none"/>
              </w:rPr>
              <w:t>（1）服务期满后主动离岗；</w:t>
            </w:r>
          </w:p>
          <w:p w14:paraId="40D65D08">
            <w:pPr>
              <w:rPr>
                <w:rFonts w:hint="eastAsia" w:ascii="Times New Roman" w:hAnsi="Times New Roman" w:cs="Times New Roman"/>
                <w:szCs w:val="21"/>
                <w:highlight w:val="none"/>
                <w:lang w:eastAsia="zh-CN"/>
              </w:rPr>
            </w:pPr>
            <w:r>
              <w:rPr>
                <w:rFonts w:hint="eastAsia" w:ascii="Times New Roman" w:hAnsi="Times New Roman" w:cs="Times New Roman"/>
                <w:szCs w:val="21"/>
                <w:highlight w:val="none"/>
              </w:rPr>
              <w:t>（2）与后续服务公司进行交接；</w:t>
            </w:r>
          </w:p>
          <w:p w14:paraId="21598FD8">
            <w:pPr>
              <w:rPr>
                <w:rFonts w:hint="eastAsia" w:ascii="Times New Roman" w:hAnsi="Times New Roman" w:cs="Times New Roman"/>
                <w:szCs w:val="21"/>
                <w:highlight w:val="none"/>
              </w:rPr>
            </w:pPr>
            <w:r>
              <w:rPr>
                <w:rFonts w:hint="eastAsia" w:ascii="Times New Roman" w:hAnsi="Times New Roman" w:cs="Times New Roman"/>
                <w:szCs w:val="21"/>
                <w:highlight w:val="none"/>
              </w:rPr>
              <w:t>（3）服务期满，后续服务公司未到位前仍按原合同服务承诺提供服务。</w:t>
            </w:r>
          </w:p>
          <w:p w14:paraId="24E7F78F">
            <w:pPr>
              <w:rPr>
                <w:rFonts w:hint="eastAsia" w:ascii="Times New Roman" w:hAnsi="Times New Roman" w:cs="Times New Roman"/>
                <w:b/>
                <w:bCs/>
                <w:szCs w:val="21"/>
                <w:highlight w:val="none"/>
                <w:lang w:eastAsia="zh-CN"/>
              </w:rPr>
            </w:pPr>
            <w:r>
              <w:rPr>
                <w:rFonts w:hint="eastAsia" w:ascii="Times New Roman" w:hAnsi="Times New Roman" w:cs="Times New Roman"/>
                <w:b/>
                <w:bCs/>
                <w:szCs w:val="21"/>
                <w:highlight w:val="none"/>
              </w:rPr>
              <w:t>（二）评分依据：</w:t>
            </w:r>
          </w:p>
          <w:p w14:paraId="2E8AA892">
            <w:pPr>
              <w:rPr>
                <w:rFonts w:hint="eastAsia" w:ascii="Times New Roman" w:hAnsi="Times New Roman" w:cs="Times New Roman"/>
                <w:szCs w:val="21"/>
                <w:highlight w:val="none"/>
              </w:rPr>
            </w:pPr>
            <w:r>
              <w:rPr>
                <w:rFonts w:hint="eastAsia" w:ascii="Times New Roman" w:hAnsi="Times New Roman" w:cs="Times New Roman"/>
                <w:szCs w:val="21"/>
                <w:highlight w:val="none"/>
              </w:rPr>
              <w:t>要求提供承诺（格式自定）作为得分依据，未提供承诺或承诺内容不满足要求不得分。</w:t>
            </w:r>
          </w:p>
        </w:tc>
      </w:tr>
      <w:tr w14:paraId="6139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53C8261">
            <w:pPr>
              <w:rPr>
                <w:rFonts w:hint="eastAsia" w:ascii="宋体" w:hAnsi="宋体" w:cs="宋体"/>
                <w:b/>
                <w:bCs/>
                <w:color w:val="0000FF"/>
                <w:sz w:val="24"/>
                <w:highlight w:val="none"/>
              </w:rPr>
            </w:pPr>
          </w:p>
        </w:tc>
        <w:tc>
          <w:tcPr>
            <w:tcW w:w="705" w:type="dxa"/>
            <w:vAlign w:val="center"/>
          </w:tcPr>
          <w:p w14:paraId="1FB6BDB9">
            <w:pPr>
              <w:wordWrap w:val="0"/>
              <w:jc w:val="center"/>
              <w:rPr>
                <w:rFonts w:hint="eastAsia" w:ascii="宋体" w:hAnsi="宋体" w:cs="宋体"/>
                <w:szCs w:val="21"/>
                <w:highlight w:val="none"/>
              </w:rPr>
            </w:pPr>
            <w:r>
              <w:rPr>
                <w:rFonts w:hint="eastAsia" w:ascii="宋体" w:hAnsi="宋体"/>
                <w:szCs w:val="21"/>
                <w:highlight w:val="none"/>
              </w:rPr>
              <w:t>5</w:t>
            </w:r>
          </w:p>
        </w:tc>
        <w:tc>
          <w:tcPr>
            <w:tcW w:w="1685" w:type="dxa"/>
            <w:vAlign w:val="center"/>
          </w:tcPr>
          <w:p w14:paraId="412EABCD">
            <w:pPr>
              <w:wordWrap w:val="0"/>
              <w:jc w:val="center"/>
              <w:rPr>
                <w:rFonts w:hint="eastAsia" w:ascii="宋体" w:hAnsi="宋体" w:cs="宋体"/>
                <w:szCs w:val="21"/>
                <w:highlight w:val="none"/>
              </w:rPr>
            </w:pPr>
            <w:r>
              <w:rPr>
                <w:rFonts w:hint="eastAsia" w:ascii="宋体" w:hAnsi="宋体"/>
                <w:szCs w:val="21"/>
                <w:highlight w:val="none"/>
              </w:rPr>
              <w:t>违约</w:t>
            </w:r>
            <w:r>
              <w:rPr>
                <w:rFonts w:hint="eastAsia" w:ascii="宋体" w:hAnsi="宋体" w:cs="宋体"/>
                <w:kern w:val="0"/>
                <w:szCs w:val="21"/>
                <w:highlight w:val="none"/>
                <w:lang w:bidi="ar"/>
              </w:rPr>
              <w:t>承诺</w:t>
            </w:r>
          </w:p>
        </w:tc>
        <w:tc>
          <w:tcPr>
            <w:tcW w:w="1126" w:type="dxa"/>
            <w:vAlign w:val="center"/>
          </w:tcPr>
          <w:p w14:paraId="05FE53EE">
            <w:pPr>
              <w:wordWrap w:val="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1</w:t>
            </w:r>
          </w:p>
        </w:tc>
        <w:tc>
          <w:tcPr>
            <w:tcW w:w="4856" w:type="dxa"/>
            <w:vAlign w:val="top"/>
          </w:tcPr>
          <w:p w14:paraId="321364D0">
            <w:pPr>
              <w:rPr>
                <w:rFonts w:hint="eastAsia" w:ascii="Times New Roman" w:hAnsi="Times New Roman" w:cs="Times New Roman"/>
                <w:b/>
                <w:bCs/>
                <w:szCs w:val="21"/>
                <w:highlight w:val="none"/>
              </w:rPr>
            </w:pPr>
            <w:r>
              <w:rPr>
                <w:rFonts w:hint="eastAsia" w:cs="Times New Roman"/>
                <w:b/>
                <w:bCs/>
                <w:szCs w:val="21"/>
                <w:highlight w:val="none"/>
                <w:lang w:eastAsia="zh-CN"/>
              </w:rPr>
              <w:t>（</w:t>
            </w:r>
            <w:r>
              <w:rPr>
                <w:rFonts w:hint="eastAsia" w:ascii="Times New Roman" w:hAnsi="Times New Roman" w:cs="Times New Roman"/>
                <w:b/>
                <w:bCs/>
                <w:szCs w:val="21"/>
                <w:highlight w:val="none"/>
              </w:rPr>
              <w:t>一）评分内容：</w:t>
            </w:r>
          </w:p>
          <w:p w14:paraId="6BE62A40">
            <w:pPr>
              <w:rPr>
                <w:rFonts w:hint="eastAsia" w:ascii="Times New Roman" w:hAnsi="Times New Roman" w:cs="Times New Roman"/>
                <w:szCs w:val="21"/>
                <w:highlight w:val="none"/>
              </w:rPr>
            </w:pPr>
            <w:r>
              <w:rPr>
                <w:rFonts w:hint="eastAsia" w:ascii="Times New Roman" w:hAnsi="Times New Roman" w:cs="Times New Roman"/>
                <w:szCs w:val="21"/>
                <w:highlight w:val="none"/>
              </w:rPr>
              <w:t>投标人承诺以下全部三项的得100分，否则不得分。</w:t>
            </w:r>
          </w:p>
          <w:p w14:paraId="4259D202">
            <w:pPr>
              <w:rPr>
                <w:rFonts w:hint="eastAsia" w:ascii="Times New Roman" w:hAnsi="Times New Roman" w:cs="Times New Roman"/>
                <w:szCs w:val="21"/>
                <w:highlight w:val="none"/>
              </w:rPr>
            </w:pPr>
            <w:r>
              <w:rPr>
                <w:rFonts w:hint="eastAsia" w:ascii="Times New Roman" w:hAnsi="Times New Roman" w:cs="Times New Roman"/>
                <w:szCs w:val="21"/>
                <w:highlight w:val="none"/>
              </w:rPr>
              <w:t>1.人员严格按照招标文件及投标承诺配置；</w:t>
            </w:r>
          </w:p>
          <w:p w14:paraId="5EED6A43">
            <w:pPr>
              <w:rPr>
                <w:rFonts w:hint="eastAsia" w:ascii="Times New Roman" w:hAnsi="Times New Roman" w:cs="Times New Roman"/>
                <w:szCs w:val="21"/>
                <w:highlight w:val="none"/>
              </w:rPr>
            </w:pPr>
            <w:r>
              <w:rPr>
                <w:rFonts w:hint="eastAsia" w:ascii="Times New Roman" w:hAnsi="Times New Roman" w:cs="Times New Roman"/>
                <w:szCs w:val="21"/>
                <w:highlight w:val="none"/>
              </w:rPr>
              <w:t>2.服务质量达到招标文件要求；</w:t>
            </w:r>
          </w:p>
          <w:p w14:paraId="7A93D9E3">
            <w:pPr>
              <w:rPr>
                <w:rFonts w:hint="eastAsia" w:ascii="Times New Roman" w:hAnsi="Times New Roman" w:cs="Times New Roman"/>
                <w:szCs w:val="21"/>
                <w:highlight w:val="none"/>
              </w:rPr>
            </w:pPr>
            <w:r>
              <w:rPr>
                <w:rFonts w:hint="eastAsia" w:ascii="Times New Roman" w:hAnsi="Times New Roman" w:cs="Times New Roman"/>
                <w:szCs w:val="21"/>
                <w:highlight w:val="none"/>
              </w:rPr>
              <w:t>3.对未能达到的管理要求承担管理责任。</w:t>
            </w:r>
          </w:p>
          <w:p w14:paraId="35B77215">
            <w:pPr>
              <w:rPr>
                <w:rFonts w:hint="eastAsia" w:ascii="Times New Roman" w:hAnsi="Times New Roman" w:cs="Times New Roman"/>
                <w:b/>
                <w:bCs/>
                <w:szCs w:val="21"/>
                <w:highlight w:val="none"/>
                <w:lang w:eastAsia="zh-CN"/>
              </w:rPr>
            </w:pPr>
            <w:r>
              <w:rPr>
                <w:rFonts w:hint="eastAsia" w:ascii="Times New Roman" w:hAnsi="Times New Roman" w:cs="Times New Roman"/>
                <w:b/>
                <w:bCs/>
                <w:szCs w:val="21"/>
                <w:highlight w:val="none"/>
              </w:rPr>
              <w:t>（二）评分依据：</w:t>
            </w:r>
          </w:p>
          <w:p w14:paraId="3994348A">
            <w:pPr>
              <w:rPr>
                <w:rFonts w:hint="eastAsia" w:ascii="Times New Roman" w:hAnsi="Times New Roman" w:cs="Times New Roman"/>
                <w:szCs w:val="21"/>
                <w:highlight w:val="none"/>
              </w:rPr>
            </w:pPr>
            <w:r>
              <w:rPr>
                <w:rFonts w:hint="eastAsia" w:ascii="Times New Roman" w:hAnsi="Times New Roman" w:cs="Times New Roman"/>
                <w:szCs w:val="21"/>
                <w:highlight w:val="none"/>
              </w:rPr>
              <w:t>要求提供承诺（格式自定）作为得分依据，未提供承诺或承诺内容不满足要求不得分。</w:t>
            </w:r>
          </w:p>
        </w:tc>
      </w:tr>
      <w:tr w14:paraId="450B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4855AFC">
            <w:pPr>
              <w:rPr>
                <w:rFonts w:hint="eastAsia" w:ascii="宋体" w:hAnsi="宋体" w:cs="宋体"/>
                <w:b/>
                <w:bCs/>
                <w:color w:val="0000FF"/>
                <w:sz w:val="24"/>
                <w:highlight w:val="none"/>
              </w:rPr>
            </w:pPr>
          </w:p>
        </w:tc>
        <w:tc>
          <w:tcPr>
            <w:tcW w:w="705" w:type="dxa"/>
            <w:vAlign w:val="center"/>
          </w:tcPr>
          <w:p w14:paraId="4F63C602">
            <w:pPr>
              <w:wordWrap w:val="0"/>
              <w:jc w:val="center"/>
              <w:rPr>
                <w:rFonts w:hint="eastAsia" w:ascii="宋体" w:hAnsi="宋体" w:cs="宋体"/>
                <w:szCs w:val="21"/>
                <w:highlight w:val="none"/>
              </w:rPr>
            </w:pPr>
            <w:r>
              <w:rPr>
                <w:rFonts w:ascii="宋体" w:hAnsi="宋体"/>
                <w:szCs w:val="21"/>
                <w:highlight w:val="none"/>
              </w:rPr>
              <w:t>6</w:t>
            </w:r>
          </w:p>
        </w:tc>
        <w:tc>
          <w:tcPr>
            <w:tcW w:w="1685" w:type="dxa"/>
            <w:vAlign w:val="center"/>
          </w:tcPr>
          <w:p w14:paraId="6E228530">
            <w:pPr>
              <w:adjustRightInd w:val="0"/>
              <w:snapToGrid w:val="0"/>
              <w:spacing w:line="360" w:lineRule="auto"/>
              <w:jc w:val="center"/>
              <w:rPr>
                <w:rFonts w:hint="eastAsia" w:ascii="宋体" w:hAnsi="宋体" w:cs="宋体"/>
                <w:szCs w:val="21"/>
                <w:highlight w:val="none"/>
              </w:rPr>
            </w:pPr>
            <w:r>
              <w:rPr>
                <w:rFonts w:hint="eastAsia" w:ascii="宋体" w:hAnsi="宋体"/>
                <w:szCs w:val="21"/>
                <w:highlight w:val="none"/>
              </w:rPr>
              <w:t>拟安排的项目负责人情况（仅限一人）</w:t>
            </w:r>
          </w:p>
        </w:tc>
        <w:tc>
          <w:tcPr>
            <w:tcW w:w="1126" w:type="dxa"/>
            <w:vAlign w:val="center"/>
          </w:tcPr>
          <w:p w14:paraId="33532616">
            <w:pPr>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3</w:t>
            </w:r>
          </w:p>
        </w:tc>
        <w:tc>
          <w:tcPr>
            <w:tcW w:w="4856" w:type="dxa"/>
            <w:vAlign w:val="top"/>
          </w:tcPr>
          <w:p w14:paraId="6244BB26">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（一）评分内容：</w:t>
            </w:r>
          </w:p>
          <w:p w14:paraId="101A9197">
            <w:pPr>
              <w:rPr>
                <w:rFonts w:hint="eastAsia" w:ascii="Times New Roman" w:hAnsi="Times New Roman" w:cs="Times New Roman"/>
                <w:szCs w:val="21"/>
                <w:highlight w:val="none"/>
              </w:rPr>
            </w:pPr>
            <w:r>
              <w:rPr>
                <w:rFonts w:hint="eastAsia" w:ascii="Times New Roman" w:hAnsi="Times New Roman" w:cs="Times New Roman"/>
                <w:szCs w:val="21"/>
                <w:highlight w:val="none"/>
              </w:rPr>
              <w:t>拟安排项目负责人为投标单位自有员工，否则该人员情况不计分。</w:t>
            </w:r>
          </w:p>
          <w:p w14:paraId="7EB6CDE8">
            <w:pPr>
              <w:numPr>
                <w:ilvl w:val="0"/>
                <w:numId w:val="0"/>
              </w:numPr>
              <w:rPr>
                <w:rFonts w:hint="eastAsia" w:ascii="Times New Roman" w:hAnsi="Times New Roman" w:cs="Times New Roman"/>
                <w:szCs w:val="21"/>
                <w:highlight w:val="none"/>
              </w:rPr>
            </w:pPr>
            <w:r>
              <w:rPr>
                <w:rFonts w:hint="eastAsia" w:ascii="Times New Roman" w:hAnsi="Times New Roman" w:eastAsia="宋体" w:cs="Times New Roman"/>
                <w:kern w:val="2"/>
                <w:sz w:val="21"/>
                <w:szCs w:val="21"/>
                <w:highlight w:val="none"/>
                <w:lang w:val="en-US" w:eastAsia="zh-CN" w:bidi="ar-SA"/>
              </w:rPr>
              <w:t>1.</w:t>
            </w:r>
            <w:r>
              <w:rPr>
                <w:rFonts w:hint="eastAsia" w:ascii="Times New Roman" w:hAnsi="Times New Roman" w:cs="Times New Roman"/>
                <w:szCs w:val="21"/>
                <w:highlight w:val="none"/>
              </w:rPr>
              <w:t>具有管理类或食品安全类或食用农产品类专业大专学历的，得10分；具有前述专业本科学历的，得20分；具有前述专业硕士研究生学历或以上的，得30分。本项最高得30 分；</w:t>
            </w:r>
          </w:p>
          <w:p w14:paraId="045C5BA9">
            <w:pPr>
              <w:numPr>
                <w:ilvl w:val="0"/>
                <w:numId w:val="0"/>
              </w:numPr>
              <w:rPr>
                <w:rFonts w:hint="eastAsia"/>
                <w:szCs w:val="21"/>
                <w:highlight w:val="none"/>
                <w:lang w:val="en-US" w:eastAsia="zh-CN"/>
              </w:rPr>
            </w:pPr>
            <w:r>
              <w:rPr>
                <w:rFonts w:hint="eastAsia" w:ascii="Times New Roman" w:hAnsi="Times New Roman" w:eastAsia="宋体" w:cs="Times New Roman"/>
                <w:kern w:val="2"/>
                <w:sz w:val="21"/>
                <w:szCs w:val="21"/>
                <w:highlight w:val="none"/>
                <w:lang w:val="en-US" w:eastAsia="zh-CN" w:bidi="ar-SA"/>
              </w:rPr>
              <w:t>2.</w:t>
            </w:r>
            <w:r>
              <w:rPr>
                <w:rFonts w:hint="eastAsia" w:ascii="Times New Roman" w:hAnsi="Times New Roman" w:eastAsia="宋体" w:cs="Times New Roman"/>
                <w:sz w:val="21"/>
                <w:szCs w:val="21"/>
                <w:highlight w:val="none"/>
              </w:rPr>
              <w:t>具有政府部门颁发的食品安全管理人员考试合格证明并且类别等级为高级的，</w:t>
            </w:r>
            <w:r>
              <w:rPr>
                <w:rFonts w:hint="eastAsia" w:ascii="Times New Roman" w:hAnsi="Times New Roman" w:eastAsia="宋体" w:cs="Times New Roman"/>
                <w:bCs w:val="0"/>
                <w:sz w:val="21"/>
                <w:szCs w:val="21"/>
                <w:highlight w:val="none"/>
                <w:lang w:bidi="ar-SA"/>
              </w:rPr>
              <w:t>得</w:t>
            </w:r>
            <w:r>
              <w:rPr>
                <w:rFonts w:hint="eastAsia" w:cs="Times New Roman"/>
                <w:b w:val="0"/>
                <w:bCs w:val="0"/>
                <w:sz w:val="21"/>
                <w:szCs w:val="21"/>
                <w:highlight w:val="none"/>
                <w:lang w:eastAsia="zh-CN" w:bidi="ar-SA"/>
              </w:rPr>
              <w:t>4</w:t>
            </w:r>
            <w:r>
              <w:rPr>
                <w:rFonts w:hint="eastAsia" w:cs="Times New Roman"/>
                <w:b w:val="0"/>
                <w:bCs w:val="0"/>
                <w:sz w:val="21"/>
                <w:szCs w:val="21"/>
                <w:highlight w:val="none"/>
                <w:lang w:val="en-US" w:eastAsia="zh-CN" w:bidi="ar-SA"/>
              </w:rPr>
              <w:t>0</w:t>
            </w:r>
            <w:r>
              <w:rPr>
                <w:rFonts w:hint="eastAsia" w:ascii="Times New Roman" w:hAnsi="Times New Roman" w:eastAsia="宋体" w:cs="Times New Roman"/>
                <w:bCs w:val="0"/>
                <w:sz w:val="21"/>
                <w:szCs w:val="21"/>
                <w:highlight w:val="none"/>
                <w:lang w:bidi="ar-SA"/>
              </w:rPr>
              <w:t>分；</w:t>
            </w:r>
          </w:p>
          <w:p w14:paraId="6A8B2881">
            <w:pPr>
              <w:rPr>
                <w:rFonts w:hint="eastAsia" w:ascii="Times New Roman" w:hAnsi="Times New Roman" w:cs="Times New Roman"/>
                <w:szCs w:val="21"/>
                <w:highlight w:val="none"/>
                <w:lang w:eastAsia="zh-CN"/>
              </w:rPr>
            </w:pPr>
            <w:r>
              <w:rPr>
                <w:rFonts w:hint="eastAsia" w:cs="Times New Roman"/>
                <w:szCs w:val="21"/>
                <w:highlight w:val="none"/>
                <w:lang w:val="en-US" w:eastAsia="zh-CN"/>
              </w:rPr>
              <w:t>3</w:t>
            </w:r>
            <w:r>
              <w:rPr>
                <w:rFonts w:hint="eastAsia" w:ascii="Times New Roman" w:hAnsi="Times New Roman" w:cs="Times New Roman"/>
                <w:szCs w:val="21"/>
                <w:highlight w:val="none"/>
              </w:rPr>
              <w:t>.项目负责人担任</w:t>
            </w:r>
            <w:r>
              <w:rPr>
                <w:rFonts w:hint="eastAsia" w:ascii="Times New Roman" w:hAnsi="Times New Roman" w:cs="Times New Roman"/>
                <w:szCs w:val="21"/>
                <w:highlight w:val="none"/>
                <w:lang w:val="en-US" w:eastAsia="zh-CN"/>
              </w:rPr>
              <w:t>过</w:t>
            </w:r>
            <w:r>
              <w:rPr>
                <w:rFonts w:hint="eastAsia" w:ascii="Times New Roman" w:hAnsi="Times New Roman" w:cs="Times New Roman"/>
                <w:szCs w:val="21"/>
                <w:highlight w:val="none"/>
              </w:rPr>
              <w:t>政府部门或事业单位的食材配送项目负责人的得</w:t>
            </w:r>
            <w:r>
              <w:rPr>
                <w:rFonts w:hint="eastAsia" w:cs="Times New Roman"/>
                <w:szCs w:val="21"/>
                <w:highlight w:val="none"/>
                <w:lang w:val="en-US" w:eastAsia="zh-CN"/>
              </w:rPr>
              <w:t>3</w:t>
            </w:r>
            <w:r>
              <w:rPr>
                <w:rFonts w:hint="eastAsia" w:ascii="Times New Roman" w:hAnsi="Times New Roman" w:cs="Times New Roman"/>
                <w:szCs w:val="21"/>
                <w:highlight w:val="none"/>
              </w:rPr>
              <w:t>0分</w:t>
            </w:r>
            <w:r>
              <w:rPr>
                <w:rFonts w:hint="eastAsia" w:ascii="Times New Roman" w:hAnsi="Times New Roman" w:cs="Times New Roman"/>
                <w:szCs w:val="21"/>
                <w:highlight w:val="none"/>
                <w:lang w:eastAsia="zh-CN"/>
              </w:rPr>
              <w:t>；</w:t>
            </w:r>
          </w:p>
          <w:p w14:paraId="24B9CA90">
            <w:pPr>
              <w:rPr>
                <w:rFonts w:hint="eastAsia" w:ascii="Times New Roman" w:hAnsi="Times New Roman" w:cs="Times New Roman"/>
                <w:b/>
                <w:bCs/>
                <w:szCs w:val="21"/>
                <w:highlight w:val="none"/>
                <w:lang w:eastAsia="zh-CN"/>
              </w:rPr>
            </w:pPr>
            <w:r>
              <w:rPr>
                <w:rFonts w:hint="eastAsia" w:ascii="Times New Roman" w:hAnsi="Times New Roman" w:cs="Times New Roman"/>
                <w:b/>
                <w:bCs/>
                <w:szCs w:val="21"/>
                <w:highlight w:val="none"/>
              </w:rPr>
              <w:t>（二）评分依据：</w:t>
            </w:r>
          </w:p>
          <w:p w14:paraId="0E0CAFBD">
            <w:pPr>
              <w:rPr>
                <w:rFonts w:hint="eastAsia" w:ascii="Times New Roman" w:hAnsi="Times New Roman" w:cs="Times New Roman"/>
                <w:szCs w:val="21"/>
                <w:highlight w:val="none"/>
              </w:rPr>
            </w:pPr>
            <w:r>
              <w:rPr>
                <w:rFonts w:hint="eastAsia" w:ascii="Times New Roman" w:hAnsi="Times New Roman" w:cs="Times New Roman"/>
                <w:szCs w:val="21"/>
                <w:highlight w:val="none"/>
              </w:rPr>
              <w:t>1.</w:t>
            </w:r>
            <w:r>
              <w:rPr>
                <w:rFonts w:hint="eastAsia" w:ascii="Times New Roman" w:hAnsi="Times New Roman" w:cs="Times New Roman"/>
                <w:szCs w:val="21"/>
                <w:highlight w:val="none"/>
                <w:lang w:val="en-US" w:eastAsia="zh-CN"/>
              </w:rPr>
              <w:t>通过投标人缴纳的近三个月（含开标当月）的任意一个月的社保证明作为本单位员工的证明依据，如供应商成立不足一个月的，提供情况说明函（格式自拟），无需提供相关人员社保，亦可得分。</w:t>
            </w:r>
          </w:p>
          <w:p w14:paraId="5BD3236E">
            <w:pPr>
              <w:rPr>
                <w:rFonts w:hint="eastAsia" w:ascii="Times New Roman" w:hAnsi="Times New Roman" w:cs="Times New Roman"/>
                <w:szCs w:val="21"/>
                <w:highlight w:val="none"/>
              </w:rPr>
            </w:pPr>
            <w:r>
              <w:rPr>
                <w:rFonts w:hint="eastAsia" w:ascii="Times New Roman" w:hAnsi="Times New Roman" w:cs="Times New Roman"/>
                <w:szCs w:val="21"/>
                <w:highlight w:val="none"/>
              </w:rPr>
              <w:t>2.要求提供投标人相关证明资料作为得分依据。</w:t>
            </w:r>
          </w:p>
          <w:p w14:paraId="16ED7B94">
            <w:pPr>
              <w:rPr>
                <w:rFonts w:hint="eastAsia" w:ascii="Times New Roman" w:hAnsi="Times New Roman" w:cs="Times New Roman"/>
                <w:szCs w:val="21"/>
                <w:highlight w:val="none"/>
              </w:rPr>
            </w:pPr>
            <w:r>
              <w:rPr>
                <w:rFonts w:hint="eastAsia" w:ascii="Times New Roman" w:hAnsi="Times New Roman" w:cs="Times New Roman"/>
                <w:szCs w:val="21"/>
                <w:highlight w:val="none"/>
              </w:rPr>
              <w:t>3.以上资料均要求提供扫描件。评分中出现无证明资料或专家无法凭所提供资料判断是否得分的情况，一律作不得分处理。</w:t>
            </w:r>
          </w:p>
          <w:p w14:paraId="1A63F5EB">
            <w:pPr>
              <w:rPr>
                <w:rFonts w:hint="eastAsia" w:ascii="Times New Roman" w:hAnsi="Times New Roman" w:cs="Times New Roman"/>
                <w:szCs w:val="21"/>
                <w:highlight w:val="none"/>
              </w:rPr>
            </w:pPr>
            <w:r>
              <w:rPr>
                <w:rFonts w:hint="eastAsia" w:ascii="Times New Roman" w:hAnsi="Times New Roman" w:cs="Times New Roman"/>
                <w:szCs w:val="21"/>
                <w:highlight w:val="none"/>
              </w:rPr>
              <w:t>4.如涉及考察人员工作经验，要求提供项目合同关键信息作为得分依据，通过合同关键信息无法判断是否得分的，还</w:t>
            </w:r>
            <w:r>
              <w:rPr>
                <w:rFonts w:hint="eastAsia" w:ascii="Times New Roman" w:hAnsi="Times New Roman" w:cs="Times New Roman"/>
                <w:szCs w:val="21"/>
                <w:highlight w:val="none"/>
                <w:lang w:val="en-US" w:eastAsia="zh-CN"/>
              </w:rPr>
              <w:t>需</w:t>
            </w:r>
            <w:r>
              <w:rPr>
                <w:rFonts w:hint="eastAsia" w:ascii="Times New Roman" w:hAnsi="Times New Roman" w:cs="Times New Roman"/>
                <w:szCs w:val="21"/>
                <w:highlight w:val="none"/>
              </w:rPr>
              <w:t>同时提供投标人承诺（格式自拟）。</w:t>
            </w:r>
          </w:p>
          <w:p w14:paraId="77A4576C">
            <w:pPr>
              <w:rPr>
                <w:rFonts w:hint="eastAsia" w:ascii="Times New Roman" w:hAnsi="Times New Roman" w:cs="Times New Roman"/>
                <w:szCs w:val="21"/>
                <w:highlight w:val="none"/>
              </w:rPr>
            </w:pPr>
            <w:r>
              <w:rPr>
                <w:rFonts w:hint="eastAsia" w:ascii="Times New Roman" w:hAnsi="Times New Roman" w:cs="Times New Roman"/>
                <w:szCs w:val="21"/>
                <w:highlight w:val="none"/>
              </w:rPr>
              <w:t>5</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lang w:val="en-US" w:eastAsia="zh-CN"/>
              </w:rPr>
              <w:t>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r>
              <w:rPr>
                <w:rFonts w:hint="eastAsia" w:ascii="Times New Roman" w:hAnsi="Times New Roman" w:cs="Times New Roman"/>
                <w:szCs w:val="21"/>
                <w:highlight w:val="none"/>
                <w:lang w:eastAsia="zh-CN"/>
              </w:rPr>
              <w:t>）。</w:t>
            </w:r>
          </w:p>
        </w:tc>
      </w:tr>
      <w:tr w14:paraId="2A64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DB3FBD8">
            <w:pPr>
              <w:rPr>
                <w:rFonts w:hint="eastAsia" w:ascii="宋体" w:hAnsi="宋体" w:cs="宋体"/>
                <w:b/>
                <w:bCs/>
                <w:color w:val="0000FF"/>
                <w:sz w:val="24"/>
                <w:highlight w:val="none"/>
              </w:rPr>
            </w:pPr>
          </w:p>
        </w:tc>
        <w:tc>
          <w:tcPr>
            <w:tcW w:w="705" w:type="dxa"/>
            <w:vAlign w:val="center"/>
          </w:tcPr>
          <w:p w14:paraId="62F86E4B">
            <w:pPr>
              <w:wordWrap w:val="0"/>
              <w:jc w:val="center"/>
              <w:rPr>
                <w:rFonts w:hint="eastAsia" w:ascii="宋体" w:hAnsi="宋体"/>
                <w:szCs w:val="21"/>
                <w:highlight w:val="none"/>
              </w:rPr>
            </w:pPr>
            <w:r>
              <w:rPr>
                <w:rFonts w:hint="eastAsia" w:ascii="宋体" w:hAnsi="宋体"/>
                <w:szCs w:val="21"/>
                <w:highlight w:val="none"/>
              </w:rPr>
              <w:t>7</w:t>
            </w:r>
          </w:p>
        </w:tc>
        <w:tc>
          <w:tcPr>
            <w:tcW w:w="1685" w:type="dxa"/>
            <w:vAlign w:val="center"/>
          </w:tcPr>
          <w:p w14:paraId="4003A157">
            <w:pPr>
              <w:adjustRightInd w:val="0"/>
              <w:snapToGrid w:val="0"/>
              <w:spacing w:line="360" w:lineRule="auto"/>
              <w:jc w:val="center"/>
              <w:rPr>
                <w:rFonts w:hint="eastAsia" w:ascii="宋体" w:hAnsi="宋体" w:cs="宋体"/>
                <w:szCs w:val="21"/>
                <w:highlight w:val="none"/>
              </w:rPr>
            </w:pPr>
            <w:r>
              <w:rPr>
                <w:rFonts w:hint="eastAsia" w:ascii="宋体" w:hAnsi="宋体"/>
                <w:szCs w:val="21"/>
                <w:highlight w:val="none"/>
              </w:rPr>
              <w:t>拟安排的项目主要团队成员（项目负责人除外）情况</w:t>
            </w:r>
          </w:p>
        </w:tc>
        <w:tc>
          <w:tcPr>
            <w:tcW w:w="1126" w:type="dxa"/>
            <w:vAlign w:val="center"/>
          </w:tcPr>
          <w:p w14:paraId="50B58B17">
            <w:pPr>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8</w:t>
            </w:r>
          </w:p>
        </w:tc>
        <w:tc>
          <w:tcPr>
            <w:tcW w:w="4856" w:type="dxa"/>
            <w:vAlign w:val="top"/>
          </w:tcPr>
          <w:p w14:paraId="4C65CE11">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（一）评分内容：</w:t>
            </w:r>
          </w:p>
          <w:p w14:paraId="6316CC2C">
            <w:pP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rPr>
              <w:t>安排项目主要团队成员为投标单位自有员工，否则该人员情况不计分。</w:t>
            </w:r>
          </w:p>
          <w:p w14:paraId="0793C8A6">
            <w:pPr>
              <w:numPr>
                <w:ilvl w:val="-1"/>
                <w:numId w:val="0"/>
              </w:numPr>
              <w:rPr>
                <w:rFonts w:hint="eastAsia" w:ascii="Times New Roman" w:hAnsi="Times New Roman" w:cs="Times New Roman"/>
                <w:szCs w:val="21"/>
                <w:highlight w:val="none"/>
              </w:rPr>
            </w:pPr>
            <w:r>
              <w:rPr>
                <w:rFonts w:hint="eastAsia" w:cs="Times New Roman"/>
                <w:szCs w:val="21"/>
                <w:highlight w:val="none"/>
                <w:lang w:val="en-US" w:eastAsia="zh-CN"/>
              </w:rPr>
              <w:t>1.</w:t>
            </w:r>
            <w:r>
              <w:rPr>
                <w:rFonts w:hint="eastAsia" w:ascii="Times New Roman" w:hAnsi="Times New Roman" w:cs="Times New Roman"/>
                <w:szCs w:val="21"/>
                <w:highlight w:val="none"/>
              </w:rPr>
              <w:t>投标人为本项目配备的团队成员具有</w:t>
            </w:r>
            <w:r>
              <w:rPr>
                <w:rFonts w:hint="eastAsia" w:ascii="Times New Roman" w:hAnsi="Times New Roman" w:eastAsia="宋体" w:cs="Times New Roman"/>
                <w:sz w:val="21"/>
                <w:szCs w:val="21"/>
                <w:highlight w:val="none"/>
              </w:rPr>
              <w:t>政府部门颁发</w:t>
            </w:r>
            <w:r>
              <w:rPr>
                <w:rFonts w:hint="eastAsia" w:ascii="Times New Roman" w:hAnsi="Times New Roman" w:cs="Times New Roman"/>
                <w:szCs w:val="21"/>
                <w:highlight w:val="none"/>
                <w:lang w:val="en-US" w:eastAsia="zh-CN"/>
              </w:rPr>
              <w:t>的</w:t>
            </w:r>
            <w:r>
              <w:rPr>
                <w:rFonts w:hint="eastAsia" w:ascii="Times New Roman" w:hAnsi="Times New Roman" w:cs="Times New Roman"/>
                <w:szCs w:val="21"/>
                <w:highlight w:val="none"/>
              </w:rPr>
              <w:t>食品安全管理人员考试合格证明的，每提供一人得</w:t>
            </w:r>
            <w:r>
              <w:rPr>
                <w:rFonts w:hint="eastAsia" w:ascii="Times New Roman" w:hAnsi="Times New Roman" w:cs="Times New Roman"/>
                <w:szCs w:val="21"/>
                <w:highlight w:val="none"/>
                <w:lang w:val="en-US" w:eastAsia="zh-CN"/>
              </w:rPr>
              <w:t>10</w:t>
            </w:r>
            <w:r>
              <w:rPr>
                <w:rFonts w:hint="eastAsia" w:ascii="Times New Roman" w:hAnsi="Times New Roman" w:cs="Times New Roman"/>
                <w:szCs w:val="21"/>
                <w:highlight w:val="none"/>
              </w:rPr>
              <w:t>分，最高得</w:t>
            </w:r>
            <w:r>
              <w:rPr>
                <w:rFonts w:hint="eastAsia" w:ascii="Times New Roman" w:hAnsi="Times New Roman" w:cs="Times New Roman"/>
                <w:szCs w:val="21"/>
                <w:highlight w:val="none"/>
                <w:lang w:val="en-US" w:eastAsia="zh-CN"/>
              </w:rPr>
              <w:t>30</w:t>
            </w:r>
            <w:r>
              <w:rPr>
                <w:rFonts w:hint="eastAsia" w:ascii="Times New Roman" w:hAnsi="Times New Roman" w:cs="Times New Roman"/>
                <w:szCs w:val="21"/>
                <w:highlight w:val="none"/>
              </w:rPr>
              <w:t>分。</w:t>
            </w:r>
          </w:p>
          <w:p w14:paraId="2423449C">
            <w:pPr>
              <w:numPr>
                <w:ilvl w:val="-1"/>
                <w:numId w:val="0"/>
              </w:numP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r>
              <w:rPr>
                <w:rFonts w:hint="eastAsia" w:ascii="Times New Roman" w:hAnsi="Times New Roman" w:cs="Times New Roman"/>
                <w:szCs w:val="21"/>
                <w:highlight w:val="none"/>
              </w:rPr>
              <w:t>团队成员具有食品安全类或食用农产品类专业大专学历的，每提供1人得5分；具有前述专业本科学历的，每提供1人得10分；具有前述专业硕士研究生学历或以上的，每提供1人得15分。本项最高得30 分。</w:t>
            </w:r>
          </w:p>
          <w:p w14:paraId="489484E6">
            <w:pPr>
              <w:rPr>
                <w:rFonts w:hint="eastAsia" w:ascii="Times New Roman" w:hAnsi="Times New Roman" w:cs="Times New Roman"/>
                <w:szCs w:val="21"/>
                <w:highlight w:val="none"/>
                <w:lang w:eastAsia="zh-CN"/>
              </w:rPr>
            </w:pPr>
            <w:r>
              <w:rPr>
                <w:rFonts w:hint="eastAsia" w:ascii="Times New Roman" w:hAnsi="Times New Roman" w:cs="Times New Roman"/>
                <w:szCs w:val="21"/>
                <w:highlight w:val="none"/>
                <w:lang w:val="en-US" w:eastAsia="zh-CN"/>
              </w:rPr>
              <w:t>3</w:t>
            </w:r>
            <w:r>
              <w:rPr>
                <w:rFonts w:hint="eastAsia" w:ascii="Times New Roman" w:hAnsi="Times New Roman" w:cs="Times New Roman"/>
                <w:szCs w:val="21"/>
                <w:highlight w:val="none"/>
              </w:rPr>
              <w:t>.</w:t>
            </w:r>
            <w:r>
              <w:rPr>
                <w:rFonts w:hint="eastAsia" w:ascii="宋体" w:hAnsi="宋体"/>
                <w:szCs w:val="21"/>
                <w:highlight w:val="none"/>
              </w:rPr>
              <w:t>团队成员</w:t>
            </w:r>
            <w:r>
              <w:rPr>
                <w:rFonts w:hint="eastAsia" w:asciiTheme="minorEastAsia" w:hAnsiTheme="minorEastAsia" w:eastAsiaTheme="minorEastAsia" w:cstheme="minorEastAsia"/>
                <w:szCs w:val="21"/>
                <w:highlight w:val="none"/>
                <w:lang w:val="en-US" w:eastAsia="zh-CN"/>
              </w:rPr>
              <w:t>具有</w:t>
            </w:r>
            <w:r>
              <w:rPr>
                <w:rFonts w:hint="eastAsia" w:ascii="Times New Roman" w:hAnsi="Times New Roman" w:cs="Times New Roman"/>
                <w:szCs w:val="21"/>
                <w:highlight w:val="none"/>
              </w:rPr>
              <w:t>政府部门或事业单位的食材配送</w:t>
            </w:r>
            <w:r>
              <w:rPr>
                <w:rFonts w:hint="eastAsia" w:ascii="Times New Roman" w:hAnsi="Times New Roman" w:cs="Times New Roman"/>
                <w:szCs w:val="21"/>
                <w:highlight w:val="none"/>
                <w:lang w:val="en-US" w:eastAsia="zh-CN"/>
              </w:rPr>
              <w:t>经验的</w:t>
            </w:r>
            <w:r>
              <w:rPr>
                <w:rFonts w:hint="eastAsia" w:ascii="Times New Roman" w:hAnsi="Times New Roman" w:cs="Times New Roman"/>
                <w:szCs w:val="21"/>
                <w:highlight w:val="none"/>
              </w:rPr>
              <w:t>每提供一人得</w:t>
            </w:r>
            <w:r>
              <w:rPr>
                <w:rFonts w:hint="eastAsia" w:cs="Times New Roman"/>
                <w:szCs w:val="21"/>
                <w:highlight w:val="none"/>
                <w:lang w:val="en-US" w:eastAsia="zh-CN"/>
              </w:rPr>
              <w:t>1</w:t>
            </w:r>
            <w:r>
              <w:rPr>
                <w:rFonts w:hint="eastAsia" w:ascii="Times New Roman" w:hAnsi="Times New Roman" w:cs="Times New Roman"/>
                <w:szCs w:val="21"/>
                <w:highlight w:val="none"/>
                <w:lang w:val="en-US" w:eastAsia="zh-CN"/>
              </w:rPr>
              <w:t>0</w:t>
            </w:r>
            <w:r>
              <w:rPr>
                <w:rFonts w:hint="eastAsia" w:ascii="Times New Roman" w:hAnsi="Times New Roman" w:cs="Times New Roman"/>
                <w:szCs w:val="21"/>
                <w:highlight w:val="none"/>
              </w:rPr>
              <w:t>分，最高得</w:t>
            </w:r>
            <w:r>
              <w:rPr>
                <w:rFonts w:hint="eastAsia" w:cs="Times New Roman"/>
                <w:szCs w:val="21"/>
                <w:highlight w:val="none"/>
                <w:lang w:val="en-US" w:eastAsia="zh-CN"/>
              </w:rPr>
              <w:t>40</w:t>
            </w:r>
            <w:r>
              <w:rPr>
                <w:rFonts w:hint="eastAsia" w:ascii="Times New Roman" w:hAnsi="Times New Roman" w:cs="Times New Roman"/>
                <w:szCs w:val="21"/>
                <w:highlight w:val="none"/>
              </w:rPr>
              <w:t>分。</w:t>
            </w:r>
          </w:p>
          <w:p w14:paraId="39157249">
            <w:pPr>
              <w:numPr>
                <w:ilvl w:val="0"/>
                <w:numId w:val="0"/>
              </w:numPr>
              <w:spacing w:line="240" w:lineRule="auto"/>
              <w:rPr>
                <w:rFonts w:hint="default"/>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zh-CN"/>
              </w:rPr>
              <w:t>以上3项累积最高可得100分。</w:t>
            </w:r>
          </w:p>
          <w:p w14:paraId="01C66E91">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（二）评分依据：</w:t>
            </w:r>
          </w:p>
          <w:p w14:paraId="1A09A24E">
            <w:pPr>
              <w:rPr>
                <w:rFonts w:hint="eastAsia" w:ascii="Times New Roman" w:hAnsi="Times New Roman" w:cs="Times New Roman"/>
                <w:szCs w:val="21"/>
                <w:highlight w:val="none"/>
              </w:rPr>
            </w:pPr>
            <w:r>
              <w:rPr>
                <w:rFonts w:hint="eastAsia" w:ascii="Times New Roman" w:hAnsi="Times New Roman" w:cs="Times New Roman"/>
                <w:szCs w:val="21"/>
                <w:highlight w:val="none"/>
              </w:rPr>
              <w:t>1.</w:t>
            </w:r>
            <w:r>
              <w:rPr>
                <w:rFonts w:hint="eastAsia" w:ascii="Times New Roman" w:hAnsi="Times New Roman" w:cs="Times New Roman"/>
                <w:szCs w:val="21"/>
                <w:highlight w:val="none"/>
                <w:lang w:val="en-US" w:eastAsia="zh-CN"/>
              </w:rPr>
              <w:t>通过投标人缴纳的近三个月（含开标当月）的任意一个月的社保证明作为本单位员工的证明依据，如供应商成立不足一个月的，提供情况说明函（格式自拟），无需提供相关人员社保，亦可得分。</w:t>
            </w:r>
          </w:p>
          <w:p w14:paraId="5F616C53">
            <w:pPr>
              <w:rPr>
                <w:rFonts w:hint="eastAsia" w:ascii="Times New Roman" w:hAnsi="Times New Roman" w:cs="Times New Roman"/>
                <w:szCs w:val="21"/>
                <w:highlight w:val="none"/>
              </w:rPr>
            </w:pPr>
            <w:r>
              <w:rPr>
                <w:rFonts w:hint="eastAsia" w:ascii="Times New Roman" w:hAnsi="Times New Roman" w:cs="Times New Roman"/>
                <w:szCs w:val="21"/>
                <w:highlight w:val="none"/>
              </w:rPr>
              <w:t>2.要求提供投标人相关证明资料作为得分依据。</w:t>
            </w:r>
          </w:p>
          <w:p w14:paraId="6A72C490">
            <w:pPr>
              <w:rPr>
                <w:rFonts w:hint="eastAsia" w:ascii="Times New Roman" w:hAnsi="Times New Roman" w:cs="Times New Roman"/>
                <w:szCs w:val="21"/>
                <w:highlight w:val="none"/>
              </w:rPr>
            </w:pPr>
            <w:r>
              <w:rPr>
                <w:rFonts w:hint="eastAsia" w:ascii="Times New Roman" w:hAnsi="Times New Roman" w:cs="Times New Roman"/>
                <w:szCs w:val="21"/>
                <w:highlight w:val="none"/>
              </w:rPr>
              <w:t>3.以上资料均要求提供扫描件。评分中出现无证明资料或专家无法凭所提供资料判断是否得分的情况，一律作不得分处理。</w:t>
            </w:r>
          </w:p>
          <w:p w14:paraId="26992F94">
            <w:pPr>
              <w:rPr>
                <w:rFonts w:hint="eastAsia" w:ascii="Times New Roman" w:hAnsi="Times New Roman" w:cs="Times New Roman"/>
                <w:szCs w:val="21"/>
                <w:highlight w:val="none"/>
              </w:rPr>
            </w:pPr>
            <w:r>
              <w:rPr>
                <w:rFonts w:hint="eastAsia" w:ascii="Times New Roman" w:hAnsi="Times New Roman" w:cs="Times New Roman"/>
                <w:szCs w:val="21"/>
                <w:highlight w:val="none"/>
              </w:rPr>
              <w:t>4.如涉及考察人员工作经验，要求提供项目合同关键信息作为得分依据，通过合同关键信息无法判断是否得分的，还</w:t>
            </w:r>
            <w:r>
              <w:rPr>
                <w:rFonts w:hint="eastAsia" w:ascii="Times New Roman" w:hAnsi="Times New Roman" w:cs="Times New Roman"/>
                <w:szCs w:val="21"/>
                <w:highlight w:val="none"/>
                <w:lang w:val="en-US" w:eastAsia="zh-CN"/>
              </w:rPr>
              <w:t>需</w:t>
            </w:r>
            <w:r>
              <w:rPr>
                <w:rFonts w:hint="eastAsia" w:ascii="Times New Roman" w:hAnsi="Times New Roman" w:cs="Times New Roman"/>
                <w:szCs w:val="21"/>
                <w:highlight w:val="none"/>
              </w:rPr>
              <w:t>同时提供投标人承诺（格式自拟）。</w:t>
            </w:r>
          </w:p>
          <w:p w14:paraId="3DCCD270">
            <w:pPr>
              <w:rPr>
                <w:rFonts w:hint="eastAsia" w:ascii="Times New Roman" w:hAnsi="Times New Roman" w:cs="Times New Roman"/>
                <w:szCs w:val="21"/>
                <w:highlight w:val="none"/>
              </w:rPr>
            </w:pPr>
            <w:r>
              <w:rPr>
                <w:rFonts w:hint="eastAsia" w:ascii="Times New Roman" w:hAnsi="Times New Roman" w:cs="Times New Roman"/>
                <w:szCs w:val="21"/>
                <w:highlight w:val="none"/>
              </w:rPr>
              <w:t>5</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lang w:val="en-US" w:eastAsia="zh-CN"/>
              </w:rPr>
              <w:t>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r>
              <w:rPr>
                <w:rFonts w:hint="eastAsia" w:ascii="Times New Roman" w:hAnsi="Times New Roman" w:cs="Times New Roman"/>
                <w:szCs w:val="21"/>
                <w:highlight w:val="none"/>
                <w:lang w:eastAsia="zh-CN"/>
              </w:rPr>
              <w:t>）。</w:t>
            </w:r>
          </w:p>
        </w:tc>
      </w:tr>
      <w:tr w14:paraId="431E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6E3382A7">
            <w:pPr>
              <w:wordWrap w:val="0"/>
              <w:jc w:val="center"/>
              <w:rPr>
                <w:rFonts w:hint="eastAsia" w:ascii="宋体" w:hAnsi="宋体" w:cs="宋体"/>
                <w:b/>
                <w:bCs/>
                <w:color w:val="0000FF"/>
                <w:sz w:val="24"/>
                <w:highlight w:val="none"/>
              </w:rPr>
            </w:pPr>
            <w:r>
              <w:rPr>
                <w:b/>
                <w:bCs/>
                <w:color w:val="0000FF"/>
                <w:highlight w:val="none"/>
              </w:rPr>
              <w:t>3</w:t>
            </w:r>
          </w:p>
        </w:tc>
        <w:tc>
          <w:tcPr>
            <w:tcW w:w="3516" w:type="dxa"/>
            <w:gridSpan w:val="3"/>
          </w:tcPr>
          <w:p w14:paraId="74BFD44A">
            <w:pPr>
              <w:wordWrap w:val="0"/>
              <w:jc w:val="center"/>
              <w:rPr>
                <w:rFonts w:hint="eastAsia" w:ascii="宋体" w:hAnsi="宋体" w:cs="宋体"/>
                <w:b/>
                <w:bCs/>
                <w:color w:val="0000FF"/>
                <w:sz w:val="24"/>
                <w:highlight w:val="none"/>
              </w:rPr>
            </w:pPr>
            <w:r>
              <w:rPr>
                <w:rFonts w:hint="eastAsia"/>
                <w:b/>
                <w:bCs/>
                <w:color w:val="0000FF"/>
                <w:highlight w:val="none"/>
              </w:rPr>
              <w:t>综合实力部分</w:t>
            </w:r>
          </w:p>
        </w:tc>
        <w:tc>
          <w:tcPr>
            <w:tcW w:w="4856" w:type="dxa"/>
          </w:tcPr>
          <w:p w14:paraId="578598C9">
            <w:pPr>
              <w:wordWrap w:val="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32</w:t>
            </w:r>
          </w:p>
        </w:tc>
      </w:tr>
      <w:tr w14:paraId="4446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63A562FC">
            <w:pPr>
              <w:rPr>
                <w:rFonts w:hint="eastAsia" w:ascii="宋体" w:hAnsi="宋体" w:cs="宋体"/>
                <w:b/>
                <w:bCs/>
                <w:color w:val="0000FF"/>
                <w:sz w:val="24"/>
                <w:highlight w:val="none"/>
              </w:rPr>
            </w:pPr>
          </w:p>
        </w:tc>
        <w:tc>
          <w:tcPr>
            <w:tcW w:w="705" w:type="dxa"/>
            <w:shd w:val="clear" w:color="auto" w:fill="E6EFFA"/>
            <w:vAlign w:val="center"/>
          </w:tcPr>
          <w:p w14:paraId="15BB7CE9">
            <w:pPr>
              <w:wordWrap w:val="0"/>
              <w:jc w:val="center"/>
              <w:rPr>
                <w:rFonts w:hint="eastAsia" w:ascii="宋体" w:hAnsi="宋体" w:cs="宋体"/>
                <w:b/>
                <w:bCs/>
                <w:szCs w:val="21"/>
                <w:highlight w:val="none"/>
              </w:rPr>
            </w:pPr>
            <w:r>
              <w:rPr>
                <w:b/>
                <w:bCs/>
                <w:szCs w:val="21"/>
                <w:highlight w:val="none"/>
              </w:rPr>
              <w:t>序号</w:t>
            </w:r>
          </w:p>
        </w:tc>
        <w:tc>
          <w:tcPr>
            <w:tcW w:w="1685" w:type="dxa"/>
            <w:shd w:val="clear" w:color="auto" w:fill="E6EFFA"/>
            <w:vAlign w:val="center"/>
          </w:tcPr>
          <w:p w14:paraId="38542538">
            <w:pPr>
              <w:wordWrap w:val="0"/>
              <w:jc w:val="center"/>
              <w:rPr>
                <w:rFonts w:hint="eastAsia" w:ascii="宋体" w:hAnsi="宋体" w:cs="宋体"/>
                <w:b/>
                <w:bCs/>
                <w:szCs w:val="21"/>
                <w:highlight w:val="none"/>
              </w:rPr>
            </w:pPr>
            <w:r>
              <w:rPr>
                <w:rFonts w:hint="eastAsia"/>
                <w:b/>
                <w:bCs/>
                <w:szCs w:val="21"/>
                <w:highlight w:val="none"/>
              </w:rPr>
              <w:t>评审因素</w:t>
            </w:r>
          </w:p>
        </w:tc>
        <w:tc>
          <w:tcPr>
            <w:tcW w:w="1126" w:type="dxa"/>
            <w:shd w:val="clear" w:color="auto" w:fill="E6EFFA"/>
            <w:vAlign w:val="center"/>
          </w:tcPr>
          <w:p w14:paraId="178E3960">
            <w:pPr>
              <w:wordWrap w:val="0"/>
              <w:jc w:val="center"/>
              <w:rPr>
                <w:rFonts w:hint="eastAsia" w:ascii="宋体" w:hAnsi="宋体" w:cs="宋体"/>
                <w:b/>
                <w:bCs/>
                <w:szCs w:val="21"/>
                <w:highlight w:val="none"/>
              </w:rPr>
            </w:pPr>
            <w:r>
              <w:rPr>
                <w:b/>
                <w:bCs/>
                <w:szCs w:val="21"/>
                <w:highlight w:val="none"/>
              </w:rPr>
              <w:t>权重(%)</w:t>
            </w:r>
          </w:p>
        </w:tc>
        <w:tc>
          <w:tcPr>
            <w:tcW w:w="4856" w:type="dxa"/>
            <w:shd w:val="clear" w:color="auto" w:fill="E6EFFA"/>
            <w:vAlign w:val="center"/>
          </w:tcPr>
          <w:p w14:paraId="024007D3">
            <w:pPr>
              <w:wordWrap w:val="0"/>
              <w:jc w:val="center"/>
              <w:rPr>
                <w:rFonts w:hint="eastAsia" w:ascii="宋体" w:hAnsi="宋体" w:cs="宋体"/>
                <w:b/>
                <w:bCs/>
                <w:szCs w:val="21"/>
                <w:highlight w:val="none"/>
              </w:rPr>
            </w:pPr>
            <w:r>
              <w:rPr>
                <w:b/>
                <w:bCs/>
                <w:szCs w:val="21"/>
                <w:highlight w:val="none"/>
              </w:rPr>
              <w:t>评分准则</w:t>
            </w:r>
          </w:p>
        </w:tc>
      </w:tr>
      <w:tr w14:paraId="7B6B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677" w:hRule="atLeast"/>
          <w:tblCellSpacing w:w="0" w:type="dxa"/>
          <w:jc w:val="center"/>
        </w:trPr>
        <w:tc>
          <w:tcPr>
            <w:tcW w:w="700" w:type="dxa"/>
            <w:vMerge w:val="continue"/>
            <w:vAlign w:val="center"/>
          </w:tcPr>
          <w:p w14:paraId="42CFFE90">
            <w:pPr>
              <w:rPr>
                <w:rFonts w:hint="eastAsia" w:ascii="宋体" w:hAnsi="宋体" w:cs="宋体"/>
                <w:b/>
                <w:bCs/>
                <w:color w:val="0000FF"/>
                <w:sz w:val="24"/>
                <w:highlight w:val="none"/>
              </w:rPr>
            </w:pPr>
          </w:p>
        </w:tc>
        <w:tc>
          <w:tcPr>
            <w:tcW w:w="705" w:type="dxa"/>
            <w:vAlign w:val="center"/>
          </w:tcPr>
          <w:p w14:paraId="7FA51066">
            <w:pPr>
              <w:wordWrap w:val="0"/>
              <w:jc w:val="center"/>
              <w:rPr>
                <w:rFonts w:hint="eastAsia" w:ascii="宋体" w:hAnsi="宋体" w:cs="宋体"/>
                <w:szCs w:val="21"/>
                <w:highlight w:val="none"/>
              </w:rPr>
            </w:pPr>
            <w:r>
              <w:rPr>
                <w:rFonts w:ascii="宋体" w:hAnsi="宋体"/>
                <w:szCs w:val="21"/>
                <w:highlight w:val="none"/>
              </w:rPr>
              <w:t>1</w:t>
            </w:r>
          </w:p>
        </w:tc>
        <w:tc>
          <w:tcPr>
            <w:tcW w:w="1685" w:type="dxa"/>
            <w:vAlign w:val="center"/>
          </w:tcPr>
          <w:p w14:paraId="222B29CF">
            <w:pPr>
              <w:wordWrap w:val="0"/>
              <w:jc w:val="center"/>
              <w:rPr>
                <w:rFonts w:hint="eastAsia" w:ascii="宋体" w:hAnsi="宋体" w:cs="宋体"/>
                <w:szCs w:val="21"/>
                <w:highlight w:val="none"/>
              </w:rPr>
            </w:pPr>
            <w:r>
              <w:rPr>
                <w:rFonts w:hint="eastAsia" w:ascii="宋体" w:hAnsi="宋体"/>
                <w:szCs w:val="21"/>
                <w:highlight w:val="none"/>
              </w:rPr>
              <w:t>供应商认证情况</w:t>
            </w:r>
          </w:p>
        </w:tc>
        <w:tc>
          <w:tcPr>
            <w:tcW w:w="1126" w:type="dxa"/>
            <w:vAlign w:val="center"/>
          </w:tcPr>
          <w:p w14:paraId="1A07083E">
            <w:pPr>
              <w:jc w:val="center"/>
              <w:rPr>
                <w:rFonts w:hint="eastAsia" w:ascii="宋体" w:hAnsi="宋体" w:cs="宋体"/>
                <w:szCs w:val="21"/>
                <w:highlight w:val="none"/>
              </w:rPr>
            </w:pPr>
            <w:r>
              <w:rPr>
                <w:rFonts w:hint="eastAsia" w:ascii="宋体" w:hAnsi="宋体"/>
                <w:szCs w:val="21"/>
                <w:highlight w:val="none"/>
                <w:lang w:val="en-US" w:eastAsia="zh-CN"/>
              </w:rPr>
              <w:t>3</w:t>
            </w:r>
          </w:p>
        </w:tc>
        <w:tc>
          <w:tcPr>
            <w:tcW w:w="4856" w:type="dxa"/>
            <w:vAlign w:val="top"/>
          </w:tcPr>
          <w:p w14:paraId="57770FCB">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（一）评分内容：</w:t>
            </w:r>
          </w:p>
          <w:p w14:paraId="534200E4">
            <w:pPr>
              <w:rPr>
                <w:rFonts w:hint="eastAsia" w:ascii="Times New Roman" w:hAnsi="Times New Roman" w:cs="Times New Roman"/>
                <w:szCs w:val="21"/>
                <w:highlight w:val="none"/>
              </w:rPr>
            </w:pPr>
            <w:r>
              <w:rPr>
                <w:rFonts w:hint="eastAsia" w:ascii="Times New Roman" w:hAnsi="Times New Roman" w:cs="Times New Roman"/>
                <w:szCs w:val="21"/>
                <w:highlight w:val="none"/>
              </w:rPr>
              <w:t>1、投标人</w:t>
            </w:r>
            <w:r>
              <w:rPr>
                <w:rFonts w:hint="eastAsia" w:ascii="Times New Roman" w:hAnsi="Times New Roman" w:cs="Times New Roman"/>
                <w:szCs w:val="21"/>
                <w:highlight w:val="none"/>
                <w:lang w:val="en-US" w:eastAsia="zh-CN"/>
              </w:rPr>
              <w:t>具有</w:t>
            </w:r>
            <w:r>
              <w:rPr>
                <w:rFonts w:hint="eastAsia" w:ascii="Times New Roman" w:hAnsi="Times New Roman" w:cs="Times New Roman"/>
                <w:szCs w:val="21"/>
                <w:highlight w:val="none"/>
              </w:rPr>
              <w:t>质量管理体系认证证书</w:t>
            </w:r>
            <w:r>
              <w:rPr>
                <w:rFonts w:hint="eastAsia" w:ascii="Times New Roman" w:hAnsi="Times New Roman" w:cs="Times New Roman"/>
                <w:szCs w:val="21"/>
                <w:highlight w:val="none"/>
                <w:lang w:val="en-US" w:eastAsia="zh-CN"/>
              </w:rPr>
              <w:t>的得30分</w:t>
            </w:r>
            <w:r>
              <w:rPr>
                <w:rFonts w:hint="eastAsia" w:ascii="Times New Roman" w:hAnsi="Times New Roman" w:cs="Times New Roman"/>
                <w:szCs w:val="21"/>
                <w:highlight w:val="none"/>
              </w:rPr>
              <w:t>；</w:t>
            </w:r>
          </w:p>
          <w:p w14:paraId="7886F7E7">
            <w:pPr>
              <w:rPr>
                <w:rFonts w:hint="eastAsia" w:ascii="Times New Roman" w:hAnsi="Times New Roman" w:cs="Times New Roman"/>
                <w:szCs w:val="21"/>
                <w:highlight w:val="none"/>
              </w:rPr>
            </w:pPr>
            <w:r>
              <w:rPr>
                <w:rFonts w:hint="eastAsia" w:ascii="Times New Roman" w:hAnsi="Times New Roman" w:cs="Times New Roman"/>
                <w:szCs w:val="21"/>
                <w:highlight w:val="none"/>
                <w:lang w:val="en-US" w:eastAsia="zh-CN"/>
              </w:rPr>
              <w:t>2</w:t>
            </w:r>
            <w:r>
              <w:rPr>
                <w:rFonts w:hint="eastAsia" w:ascii="Times New Roman" w:hAnsi="Times New Roman" w:cs="Times New Roman"/>
                <w:szCs w:val="21"/>
                <w:highlight w:val="none"/>
              </w:rPr>
              <w:t>、投标人</w:t>
            </w:r>
            <w:r>
              <w:rPr>
                <w:rFonts w:hint="eastAsia" w:ascii="Times New Roman" w:hAnsi="Times New Roman" w:cs="Times New Roman"/>
                <w:szCs w:val="21"/>
                <w:highlight w:val="none"/>
                <w:lang w:val="en-US" w:eastAsia="zh-CN"/>
              </w:rPr>
              <w:t>具有</w:t>
            </w:r>
            <w:r>
              <w:rPr>
                <w:rFonts w:hint="eastAsia" w:ascii="Times New Roman" w:hAnsi="Times New Roman" w:cs="Times New Roman"/>
                <w:szCs w:val="21"/>
                <w:highlight w:val="none"/>
              </w:rPr>
              <w:t>职业健康安全管理体系认证证书</w:t>
            </w:r>
            <w:r>
              <w:rPr>
                <w:rFonts w:hint="eastAsia" w:ascii="Times New Roman" w:hAnsi="Times New Roman" w:cs="Times New Roman"/>
                <w:szCs w:val="21"/>
                <w:highlight w:val="none"/>
                <w:lang w:val="en-US" w:eastAsia="zh-CN"/>
              </w:rPr>
              <w:t>的得30分</w:t>
            </w:r>
            <w:r>
              <w:rPr>
                <w:rFonts w:hint="eastAsia" w:ascii="Times New Roman" w:hAnsi="Times New Roman" w:cs="Times New Roman"/>
                <w:szCs w:val="21"/>
                <w:highlight w:val="none"/>
              </w:rPr>
              <w:t>；</w:t>
            </w:r>
          </w:p>
          <w:p w14:paraId="098E3760">
            <w:pPr>
              <w:rPr>
                <w:rFonts w:hint="eastAsia" w:ascii="Times New Roman" w:hAnsi="Times New Roman" w:cs="Times New Roman"/>
                <w:szCs w:val="21"/>
                <w:highlight w:val="none"/>
              </w:rPr>
            </w:pPr>
            <w:r>
              <w:rPr>
                <w:rFonts w:hint="eastAsia" w:ascii="Times New Roman" w:hAnsi="Times New Roman" w:cs="Times New Roman"/>
                <w:szCs w:val="21"/>
                <w:highlight w:val="none"/>
                <w:lang w:val="en-US" w:eastAsia="zh-CN"/>
              </w:rPr>
              <w:t>3</w:t>
            </w:r>
            <w:r>
              <w:rPr>
                <w:rFonts w:hint="eastAsia" w:ascii="Times New Roman" w:hAnsi="Times New Roman" w:cs="Times New Roman"/>
                <w:szCs w:val="21"/>
                <w:highlight w:val="none"/>
              </w:rPr>
              <w:t>、投标人</w:t>
            </w:r>
            <w:r>
              <w:rPr>
                <w:rFonts w:hint="eastAsia" w:ascii="Times New Roman" w:hAnsi="Times New Roman" w:cs="Times New Roman"/>
                <w:szCs w:val="21"/>
                <w:highlight w:val="none"/>
                <w:lang w:val="en-US" w:eastAsia="zh-CN"/>
              </w:rPr>
              <w:t>具有</w:t>
            </w:r>
            <w:r>
              <w:rPr>
                <w:rFonts w:hint="eastAsia" w:ascii="Times New Roman" w:hAnsi="Times New Roman" w:cs="Times New Roman"/>
                <w:szCs w:val="21"/>
                <w:highlight w:val="none"/>
              </w:rPr>
              <w:t>危害分析与关键控制点（HACCP）体系认证证书</w:t>
            </w:r>
            <w:r>
              <w:rPr>
                <w:rFonts w:hint="eastAsia" w:ascii="Times New Roman" w:hAnsi="Times New Roman" w:cs="Times New Roman"/>
                <w:szCs w:val="21"/>
                <w:highlight w:val="none"/>
                <w:lang w:val="en-US" w:eastAsia="zh-CN"/>
              </w:rPr>
              <w:t>的得40分</w:t>
            </w:r>
            <w:r>
              <w:rPr>
                <w:rFonts w:hint="eastAsia" w:ascii="Times New Roman" w:hAnsi="Times New Roman" w:cs="Times New Roman"/>
                <w:szCs w:val="21"/>
                <w:highlight w:val="none"/>
              </w:rPr>
              <w:t>。</w:t>
            </w:r>
          </w:p>
          <w:p w14:paraId="200FF96D">
            <w:pPr>
              <w:rPr>
                <w:rFonts w:hint="eastAsia" w:ascii="Times New Roman" w:hAnsi="Times New Roman" w:cs="Times New Roman"/>
                <w:b/>
                <w:bCs/>
                <w:szCs w:val="21"/>
                <w:highlight w:val="none"/>
                <w:lang w:eastAsia="zh-CN"/>
              </w:rPr>
            </w:pPr>
            <w:r>
              <w:rPr>
                <w:rFonts w:hint="eastAsia" w:ascii="Times New Roman" w:hAnsi="Times New Roman" w:cs="Times New Roman"/>
                <w:b/>
                <w:bCs/>
                <w:szCs w:val="21"/>
                <w:highlight w:val="none"/>
              </w:rPr>
              <w:t>（二）评分依据：</w:t>
            </w:r>
          </w:p>
          <w:p w14:paraId="090C747C">
            <w:pPr>
              <w:rPr>
                <w:rFonts w:hint="eastAsia" w:ascii="Times New Roman" w:hAnsi="Times New Roman" w:cs="Times New Roman"/>
                <w:szCs w:val="21"/>
                <w:highlight w:val="none"/>
              </w:rPr>
            </w:pPr>
            <w:r>
              <w:rPr>
                <w:rFonts w:hint="eastAsia" w:ascii="Times New Roman" w:hAnsi="Times New Roman" w:cs="Times New Roman"/>
                <w:szCs w:val="21"/>
                <w:highlight w:val="none"/>
                <w:lang w:val="en-US" w:eastAsia="zh-CN"/>
              </w:rPr>
              <w:t>提供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0D5B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D4F3812">
            <w:pPr>
              <w:rPr>
                <w:rFonts w:hint="eastAsia" w:ascii="宋体" w:hAnsi="宋体" w:cs="宋体"/>
                <w:b/>
                <w:bCs/>
                <w:color w:val="0000FF"/>
                <w:sz w:val="24"/>
                <w:highlight w:val="none"/>
              </w:rPr>
            </w:pPr>
          </w:p>
        </w:tc>
        <w:tc>
          <w:tcPr>
            <w:tcW w:w="705" w:type="dxa"/>
            <w:vAlign w:val="center"/>
          </w:tcPr>
          <w:p w14:paraId="20E14270">
            <w:pPr>
              <w:wordWrap w:val="0"/>
              <w:jc w:val="center"/>
              <w:rPr>
                <w:rFonts w:hint="eastAsia" w:ascii="宋体" w:hAnsi="宋体" w:cs="宋体"/>
                <w:szCs w:val="21"/>
                <w:highlight w:val="none"/>
              </w:rPr>
            </w:pPr>
            <w:r>
              <w:rPr>
                <w:rFonts w:hint="eastAsia" w:ascii="宋体" w:hAnsi="宋体"/>
                <w:szCs w:val="21"/>
                <w:highlight w:val="none"/>
              </w:rPr>
              <w:t>2</w:t>
            </w:r>
          </w:p>
        </w:tc>
        <w:tc>
          <w:tcPr>
            <w:tcW w:w="1685" w:type="dxa"/>
            <w:vAlign w:val="center"/>
          </w:tcPr>
          <w:p w14:paraId="0A6F943C">
            <w:pPr>
              <w:wordWrap w:val="0"/>
              <w:jc w:val="center"/>
              <w:rPr>
                <w:rFonts w:hint="eastAsia" w:ascii="宋体" w:hAnsi="宋体" w:cs="宋体"/>
                <w:szCs w:val="21"/>
                <w:highlight w:val="none"/>
              </w:rPr>
            </w:pPr>
            <w:r>
              <w:rPr>
                <w:rFonts w:hint="eastAsia" w:ascii="宋体" w:hAnsi="宋体" w:cs="宋体"/>
                <w:szCs w:val="21"/>
                <w:highlight w:val="none"/>
              </w:rPr>
              <w:t>供应商同类项目业绩情况</w:t>
            </w:r>
          </w:p>
        </w:tc>
        <w:tc>
          <w:tcPr>
            <w:tcW w:w="1126" w:type="dxa"/>
            <w:vAlign w:val="center"/>
          </w:tcPr>
          <w:p w14:paraId="33665174">
            <w:pPr>
              <w:jc w:val="center"/>
              <w:rPr>
                <w:rFonts w:hint="default" w:ascii="宋体" w:hAnsi="宋体" w:cs="宋体"/>
                <w:szCs w:val="21"/>
                <w:highlight w:val="none"/>
                <w:lang w:val="en-US"/>
              </w:rPr>
            </w:pPr>
            <w:r>
              <w:rPr>
                <w:rFonts w:hint="eastAsia" w:ascii="宋体" w:hAnsi="宋体"/>
                <w:szCs w:val="21"/>
                <w:highlight w:val="none"/>
                <w:lang w:val="en-US" w:eastAsia="zh-CN"/>
              </w:rPr>
              <w:t>3</w:t>
            </w:r>
          </w:p>
        </w:tc>
        <w:tc>
          <w:tcPr>
            <w:tcW w:w="4856" w:type="dxa"/>
            <w:vAlign w:val="top"/>
          </w:tcPr>
          <w:p w14:paraId="09EE99C7">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（一）评分内容：</w:t>
            </w:r>
          </w:p>
          <w:p w14:paraId="33F5DAA1">
            <w:pPr>
              <w:spacing w:line="240" w:lineRule="auto"/>
              <w:rPr>
                <w:rFonts w:hint="eastAsia" w:ascii="宋体" w:hAnsi="宋体" w:cs="等线"/>
                <w:szCs w:val="21"/>
                <w:highlight w:val="none"/>
              </w:rPr>
            </w:pPr>
            <w:r>
              <w:rPr>
                <w:rFonts w:hint="eastAsia" w:ascii="宋体" w:hAnsi="宋体" w:cs="等线"/>
                <w:szCs w:val="21"/>
                <w:highlight w:val="none"/>
              </w:rPr>
              <w:t>投标人自2022年1月1日</w:t>
            </w:r>
            <w:r>
              <w:rPr>
                <w:rFonts w:hint="eastAsia" w:ascii="宋体" w:hAnsi="宋体" w:cs="等线"/>
                <w:szCs w:val="21"/>
                <w:highlight w:val="none"/>
                <w:lang w:val="en-US" w:eastAsia="zh-CN"/>
              </w:rPr>
              <w:t>至</w:t>
            </w:r>
            <w:r>
              <w:rPr>
                <w:rFonts w:hint="eastAsia" w:ascii="宋体" w:hAnsi="宋体" w:cs="等线"/>
                <w:szCs w:val="21"/>
                <w:highlight w:val="none"/>
              </w:rPr>
              <w:t>本项目投标截止日期前（以合同签订日期为准），具有政府部门或事业单位的主副食（食材）配送类服务项目业绩，且履约（服务）评价为优或满意（等同于优或满意的评价），每提供一个业绩得2</w:t>
            </w:r>
            <w:r>
              <w:rPr>
                <w:rFonts w:hint="eastAsia" w:ascii="宋体" w:hAnsi="宋体" w:cs="等线"/>
                <w:szCs w:val="21"/>
                <w:highlight w:val="none"/>
                <w:lang w:val="en-US" w:eastAsia="zh-CN"/>
              </w:rPr>
              <w:t>5</w:t>
            </w:r>
            <w:r>
              <w:rPr>
                <w:rFonts w:hint="eastAsia" w:ascii="宋体" w:hAnsi="宋体" w:cs="等线"/>
                <w:szCs w:val="21"/>
                <w:highlight w:val="none"/>
              </w:rPr>
              <w:t>分，最高得100分。</w:t>
            </w:r>
          </w:p>
          <w:p w14:paraId="72D22EEE">
            <w:pPr>
              <w:rPr>
                <w:rFonts w:hint="eastAsia" w:ascii="Times New Roman" w:hAnsi="Times New Roman" w:cs="Times New Roman"/>
                <w:b/>
                <w:bCs/>
                <w:szCs w:val="21"/>
                <w:highlight w:val="none"/>
                <w:lang w:eastAsia="zh-CN"/>
              </w:rPr>
            </w:pPr>
            <w:r>
              <w:rPr>
                <w:rFonts w:hint="eastAsia" w:ascii="Times New Roman" w:hAnsi="Times New Roman" w:cs="Times New Roman"/>
                <w:b/>
                <w:bCs/>
                <w:szCs w:val="21"/>
                <w:highlight w:val="none"/>
              </w:rPr>
              <w:t>（二）评分依据：</w:t>
            </w:r>
          </w:p>
          <w:p w14:paraId="4E9DB050">
            <w:pPr>
              <w:wordWrap/>
              <w:rPr>
                <w:rFonts w:hint="eastAsia" w:ascii="宋体" w:hAnsi="宋体" w:cs="等线"/>
                <w:szCs w:val="21"/>
                <w:highlight w:val="none"/>
              </w:rPr>
            </w:pPr>
            <w:r>
              <w:rPr>
                <w:rFonts w:hint="eastAsia" w:ascii="宋体" w:hAnsi="宋体" w:cs="等线"/>
                <w:szCs w:val="21"/>
                <w:highlight w:val="none"/>
              </w:rPr>
              <w:t xml:space="preserve">投标人提供的每项业绩须按以下要求提供完整准确的证明文件，如未按以下要求提供完整证明文件的业绩不计分，一年一签的长期服务续签合同只计算一个业绩： </w:t>
            </w:r>
          </w:p>
          <w:p w14:paraId="32296C61">
            <w:pPr>
              <w:wordWrap/>
              <w:rPr>
                <w:rFonts w:hint="eastAsia" w:ascii="宋体" w:hAnsi="宋体" w:cs="等线"/>
                <w:szCs w:val="21"/>
                <w:highlight w:val="none"/>
              </w:rPr>
            </w:pPr>
            <w:r>
              <w:rPr>
                <w:rFonts w:hint="eastAsia" w:ascii="宋体" w:hAnsi="宋体" w:cs="等线"/>
                <w:szCs w:val="21"/>
                <w:highlight w:val="none"/>
              </w:rPr>
              <w:t>1.合同关键页扫描件（包括但不限于签订合同双方的单位名称、合同项目名称、项目内容与含签订合同双方的盖章、签订日期的关键页）得分依据。</w:t>
            </w:r>
          </w:p>
          <w:p w14:paraId="14DB8CC4">
            <w:pPr>
              <w:wordWrap/>
              <w:rPr>
                <w:rFonts w:hint="eastAsia" w:ascii="宋体" w:hAnsi="宋体" w:cs="等线"/>
                <w:szCs w:val="21"/>
                <w:highlight w:val="none"/>
              </w:rPr>
            </w:pPr>
            <w:r>
              <w:rPr>
                <w:rFonts w:hint="eastAsia" w:ascii="宋体" w:hAnsi="宋体" w:cs="等线"/>
                <w:szCs w:val="21"/>
                <w:highlight w:val="none"/>
                <w:lang w:val="en-US" w:eastAsia="zh-CN"/>
              </w:rPr>
              <w:t>2</w:t>
            </w:r>
            <w:r>
              <w:rPr>
                <w:rFonts w:hint="eastAsia" w:ascii="宋体" w:hAnsi="宋体" w:cs="等线"/>
                <w:szCs w:val="21"/>
                <w:highlight w:val="none"/>
              </w:rPr>
              <w:t>.履约评价材料，由甲方出具，加盖甲方公章</w:t>
            </w:r>
            <w:r>
              <w:rPr>
                <w:rFonts w:hint="eastAsia" w:ascii="宋体" w:hAnsi="宋体" w:cs="等线"/>
                <w:szCs w:val="21"/>
                <w:highlight w:val="none"/>
                <w:lang w:eastAsia="zh-CN"/>
              </w:rPr>
              <w:t>（</w:t>
            </w:r>
            <w:r>
              <w:rPr>
                <w:rFonts w:hint="eastAsia" w:ascii="宋体" w:hAnsi="宋体" w:cs="等线"/>
                <w:szCs w:val="21"/>
                <w:highlight w:val="none"/>
                <w:lang w:val="en-US" w:eastAsia="zh-CN"/>
              </w:rPr>
              <w:t>或甲方业务章</w:t>
            </w:r>
            <w:r>
              <w:rPr>
                <w:rFonts w:hint="eastAsia" w:ascii="宋体" w:hAnsi="宋体" w:cs="等线"/>
                <w:szCs w:val="21"/>
                <w:highlight w:val="none"/>
                <w:lang w:eastAsia="zh-CN"/>
              </w:rPr>
              <w:t>）</w:t>
            </w:r>
            <w:r>
              <w:rPr>
                <w:rFonts w:hint="eastAsia" w:ascii="宋体" w:hAnsi="宋体" w:cs="等线"/>
                <w:szCs w:val="21"/>
                <w:highlight w:val="none"/>
              </w:rPr>
              <w:t>；</w:t>
            </w:r>
          </w:p>
          <w:p w14:paraId="660D81D3">
            <w:pPr>
              <w:rPr>
                <w:rFonts w:hint="eastAsia" w:ascii="Times New Roman" w:hAnsi="Times New Roman" w:cs="Times New Roman"/>
                <w:szCs w:val="21"/>
                <w:highlight w:val="none"/>
              </w:rPr>
            </w:pPr>
            <w:r>
              <w:rPr>
                <w:rFonts w:hint="eastAsia"/>
                <w:highlight w:val="none"/>
                <w:lang w:val="en-US" w:eastAsia="zh-CN"/>
              </w:rPr>
              <w:t>3.</w:t>
            </w:r>
            <w:r>
              <w:rPr>
                <w:rFonts w:hint="eastAsia" w:ascii="宋体" w:hAnsi="宋体" w:cs="等线"/>
                <w:szCs w:val="21"/>
                <w:highlight w:val="none"/>
              </w:rPr>
              <w:t>以上资料均要求提供扫描件。评分中出现无证明资料或专家无法凭所提供资料判断是否得分的情况，一律作不得分处理。</w:t>
            </w:r>
          </w:p>
        </w:tc>
      </w:tr>
      <w:tr w14:paraId="6338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4E7CCAE">
            <w:pPr>
              <w:rPr>
                <w:rFonts w:hint="eastAsia" w:ascii="宋体" w:hAnsi="宋体" w:cs="宋体"/>
                <w:b/>
                <w:bCs/>
                <w:color w:val="0000FF"/>
                <w:sz w:val="24"/>
                <w:highlight w:val="none"/>
              </w:rPr>
            </w:pPr>
          </w:p>
        </w:tc>
        <w:tc>
          <w:tcPr>
            <w:tcW w:w="705" w:type="dxa"/>
            <w:vAlign w:val="center"/>
          </w:tcPr>
          <w:p w14:paraId="3FA0E3E4">
            <w:pPr>
              <w:wordWrap w:val="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3</w:t>
            </w:r>
          </w:p>
        </w:tc>
        <w:tc>
          <w:tcPr>
            <w:tcW w:w="1685" w:type="dxa"/>
            <w:vAlign w:val="center"/>
          </w:tcPr>
          <w:p w14:paraId="1F8C17B1">
            <w:pPr>
              <w:wordWrap w:val="0"/>
              <w:jc w:val="center"/>
              <w:rPr>
                <w:rFonts w:hint="eastAsia" w:ascii="宋体" w:hAnsi="宋体" w:cs="宋体"/>
                <w:szCs w:val="21"/>
                <w:highlight w:val="none"/>
              </w:rPr>
            </w:pPr>
            <w:r>
              <w:rPr>
                <w:rFonts w:hint="eastAsia"/>
                <w:highlight w:val="none"/>
              </w:rPr>
              <w:t>冷库及存储空间</w:t>
            </w:r>
          </w:p>
        </w:tc>
        <w:tc>
          <w:tcPr>
            <w:tcW w:w="1126" w:type="dxa"/>
            <w:vAlign w:val="center"/>
          </w:tcPr>
          <w:p w14:paraId="6BA85CBF">
            <w:pPr>
              <w:jc w:val="center"/>
              <w:rPr>
                <w:rFonts w:hint="eastAsia" w:ascii="宋体" w:hAnsi="宋体" w:cs="宋体"/>
                <w:szCs w:val="21"/>
                <w:highlight w:val="none"/>
              </w:rPr>
            </w:pPr>
            <w:r>
              <w:rPr>
                <w:rFonts w:hint="eastAsia" w:ascii="宋体" w:hAnsi="宋体"/>
                <w:szCs w:val="21"/>
                <w:highlight w:val="none"/>
                <w:lang w:val="en-US" w:eastAsia="zh-CN"/>
              </w:rPr>
              <w:t>5</w:t>
            </w:r>
          </w:p>
        </w:tc>
        <w:tc>
          <w:tcPr>
            <w:tcW w:w="4856" w:type="dxa"/>
            <w:vAlign w:val="top"/>
          </w:tcPr>
          <w:p w14:paraId="4EAEB9C6">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（一）评分内容：</w:t>
            </w:r>
          </w:p>
          <w:p w14:paraId="1FA12A76">
            <w:pPr>
              <w:wordWrap/>
              <w:rPr>
                <w:rFonts w:hint="eastAsia" w:ascii="宋体" w:hAnsi="宋体" w:cs="等线"/>
                <w:szCs w:val="21"/>
                <w:highlight w:val="none"/>
              </w:rPr>
            </w:pPr>
            <w:r>
              <w:rPr>
                <w:rFonts w:hint="eastAsia" w:ascii="宋体" w:hAnsi="宋体" w:cs="等线"/>
                <w:szCs w:val="21"/>
                <w:highlight w:val="none"/>
              </w:rPr>
              <w:t>投标人具有冷库【同时含冷藏（保鲜）库和冷冻库】（自有或租赁）情况：</w:t>
            </w:r>
          </w:p>
          <w:p w14:paraId="30C5B737">
            <w:pPr>
              <w:wordWrap/>
              <w:rPr>
                <w:rFonts w:hint="eastAsia" w:ascii="宋体" w:hAnsi="宋体" w:cs="等线"/>
                <w:szCs w:val="21"/>
                <w:highlight w:val="none"/>
              </w:rPr>
            </w:pPr>
            <w:r>
              <w:rPr>
                <w:rFonts w:hint="eastAsia" w:ascii="宋体" w:hAnsi="宋体" w:cs="等线"/>
                <w:szCs w:val="21"/>
                <w:highlight w:val="none"/>
              </w:rPr>
              <w:t>1、面积≥500平方米，得100分；</w:t>
            </w:r>
          </w:p>
          <w:p w14:paraId="5CB0AD88">
            <w:pPr>
              <w:wordWrap/>
              <w:rPr>
                <w:rFonts w:hint="eastAsia" w:ascii="宋体" w:hAnsi="宋体" w:cs="等线"/>
                <w:szCs w:val="21"/>
                <w:highlight w:val="none"/>
              </w:rPr>
            </w:pPr>
            <w:r>
              <w:rPr>
                <w:rFonts w:hint="eastAsia" w:ascii="宋体" w:hAnsi="宋体" w:cs="等线"/>
                <w:szCs w:val="21"/>
                <w:highlight w:val="none"/>
              </w:rPr>
              <w:t>2、300平方米≤面积＜500平方米，得60分；</w:t>
            </w:r>
          </w:p>
          <w:p w14:paraId="0D9264A3">
            <w:pPr>
              <w:wordWrap/>
              <w:rPr>
                <w:rFonts w:hint="eastAsia" w:ascii="宋体" w:hAnsi="宋体" w:cs="等线"/>
                <w:szCs w:val="21"/>
                <w:highlight w:val="none"/>
              </w:rPr>
            </w:pPr>
            <w:r>
              <w:rPr>
                <w:rFonts w:hint="eastAsia" w:ascii="宋体" w:hAnsi="宋体" w:cs="等线"/>
                <w:szCs w:val="21"/>
                <w:highlight w:val="none"/>
              </w:rPr>
              <w:t>3、100平方米≤面积＜300平方米，得20分；</w:t>
            </w:r>
          </w:p>
          <w:p w14:paraId="2852E7E1">
            <w:pPr>
              <w:wordWrap/>
              <w:rPr>
                <w:rFonts w:hint="eastAsia" w:ascii="宋体" w:hAnsi="宋体" w:cs="等线"/>
                <w:szCs w:val="21"/>
                <w:highlight w:val="none"/>
              </w:rPr>
            </w:pPr>
            <w:r>
              <w:rPr>
                <w:rFonts w:hint="eastAsia" w:ascii="宋体" w:hAnsi="宋体" w:cs="等线"/>
                <w:szCs w:val="21"/>
                <w:highlight w:val="none"/>
              </w:rPr>
              <w:t>4、面积＜100平方米不得分。</w:t>
            </w:r>
          </w:p>
          <w:p w14:paraId="468193E8">
            <w:pPr>
              <w:wordWrap/>
              <w:rPr>
                <w:rFonts w:hint="eastAsia" w:ascii="宋体" w:hAnsi="宋体" w:cs="等线"/>
                <w:szCs w:val="21"/>
                <w:highlight w:val="none"/>
              </w:rPr>
            </w:pPr>
            <w:r>
              <w:rPr>
                <w:rFonts w:hint="eastAsia" w:ascii="宋体" w:hAnsi="宋体" w:cs="等线"/>
                <w:szCs w:val="21"/>
                <w:highlight w:val="none"/>
              </w:rPr>
              <w:t>本项最高得100分。</w:t>
            </w:r>
          </w:p>
          <w:p w14:paraId="133CE4F7">
            <w:pPr>
              <w:wordWrap/>
              <w:rPr>
                <w:rFonts w:hint="eastAsia" w:ascii="宋体" w:hAnsi="宋体" w:cs="等线"/>
                <w:szCs w:val="21"/>
                <w:highlight w:val="none"/>
              </w:rPr>
            </w:pPr>
            <w:r>
              <w:rPr>
                <w:rFonts w:hint="eastAsia" w:ascii="宋体" w:hAnsi="宋体" w:cs="等线"/>
                <w:szCs w:val="21"/>
                <w:highlight w:val="none"/>
              </w:rPr>
              <w:t>提供多个冷库【同时含冷藏（保鲜）库和冷冻库】面积不可累计，以面积最大的面积计分。</w:t>
            </w:r>
          </w:p>
          <w:p w14:paraId="156DE7E5">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（二）评分依据：</w:t>
            </w:r>
          </w:p>
          <w:p w14:paraId="79FE85F4">
            <w:pPr>
              <w:wordWrap/>
              <w:rPr>
                <w:rFonts w:hint="eastAsia" w:ascii="宋体" w:hAnsi="宋体" w:cs="等线"/>
                <w:szCs w:val="21"/>
                <w:highlight w:val="none"/>
              </w:rPr>
            </w:pPr>
            <w:r>
              <w:rPr>
                <w:rFonts w:hint="eastAsia" w:ascii="宋体" w:hAnsi="宋体" w:cs="等线"/>
                <w:szCs w:val="21"/>
                <w:highlight w:val="none"/>
              </w:rPr>
              <w:t>1、如为自有的，同时提供：</w:t>
            </w:r>
          </w:p>
          <w:p w14:paraId="35BC66F0">
            <w:pPr>
              <w:wordWrap/>
              <w:rPr>
                <w:rFonts w:hint="eastAsia" w:ascii="宋体" w:hAnsi="宋体" w:cs="等线"/>
                <w:szCs w:val="21"/>
                <w:highlight w:val="none"/>
              </w:rPr>
            </w:pPr>
            <w:r>
              <w:rPr>
                <w:rFonts w:hint="eastAsia" w:ascii="宋体" w:hAnsi="宋体" w:cs="等线"/>
                <w:szCs w:val="21"/>
                <w:highlight w:val="none"/>
              </w:rPr>
              <w:t>①建造（或设备安装）合同（合同须体现签署方为投标人）或产权证明文件扫描件，合同或产权证明文件需能体现面积信息；</w:t>
            </w:r>
          </w:p>
          <w:p w14:paraId="067328DA">
            <w:pPr>
              <w:wordWrap/>
              <w:rPr>
                <w:rFonts w:hint="eastAsia" w:ascii="宋体" w:hAnsi="宋体" w:cs="等线"/>
                <w:szCs w:val="21"/>
                <w:highlight w:val="none"/>
              </w:rPr>
            </w:pPr>
            <w:r>
              <w:rPr>
                <w:rFonts w:hint="eastAsia" w:ascii="宋体" w:hAnsi="宋体" w:cs="等线"/>
                <w:szCs w:val="21"/>
                <w:highlight w:val="none"/>
              </w:rPr>
              <w:t>②冷库【含冷藏（保鲜）库和冷冻库】建造（或设备安装）发票扫描件；</w:t>
            </w:r>
          </w:p>
          <w:p w14:paraId="3818035D">
            <w:pPr>
              <w:wordWrap/>
              <w:rPr>
                <w:rFonts w:hint="eastAsia" w:ascii="宋体" w:hAnsi="宋体" w:cs="等线"/>
                <w:szCs w:val="21"/>
                <w:highlight w:val="none"/>
              </w:rPr>
            </w:pPr>
            <w:r>
              <w:rPr>
                <w:rFonts w:hint="eastAsia" w:ascii="宋体" w:hAnsi="宋体" w:cs="等线"/>
                <w:szCs w:val="21"/>
                <w:highlight w:val="none"/>
              </w:rPr>
              <w:t>2、如为租赁的，同时提供：</w:t>
            </w:r>
          </w:p>
          <w:p w14:paraId="394B3940">
            <w:pPr>
              <w:wordWrap/>
              <w:rPr>
                <w:rFonts w:hint="eastAsia" w:ascii="宋体" w:hAnsi="宋体" w:cs="等线"/>
                <w:szCs w:val="21"/>
                <w:highlight w:val="none"/>
              </w:rPr>
            </w:pPr>
            <w:r>
              <w:rPr>
                <w:rFonts w:hint="eastAsia" w:ascii="宋体" w:hAnsi="宋体" w:cs="等线"/>
                <w:szCs w:val="21"/>
                <w:highlight w:val="none"/>
              </w:rPr>
              <w:t>①租赁合同（租赁合同需能体现租赁人或承租人须为投标人，租赁合同期限需涵盖</w:t>
            </w:r>
            <w:r>
              <w:rPr>
                <w:rFonts w:hint="eastAsia" w:ascii="宋体" w:hAnsi="宋体" w:cs="等线"/>
                <w:szCs w:val="21"/>
                <w:highlight w:val="none"/>
                <w:lang w:val="en-US" w:eastAsia="zh-CN"/>
              </w:rPr>
              <w:t>项目合同服务期时间</w:t>
            </w:r>
            <w:r>
              <w:rPr>
                <w:rFonts w:hint="eastAsia" w:ascii="宋体" w:hAnsi="宋体" w:cs="等线"/>
                <w:szCs w:val="21"/>
                <w:highlight w:val="none"/>
              </w:rPr>
              <w:t>，租赁合同需能体现面积信息，</w:t>
            </w:r>
            <w:bookmarkStart w:id="0" w:name="OLE_LINK2"/>
            <w:r>
              <w:rPr>
                <w:rFonts w:hint="eastAsia" w:ascii="宋体" w:hAnsi="宋体" w:cs="等线"/>
                <w:szCs w:val="21"/>
                <w:highlight w:val="none"/>
              </w:rPr>
              <w:t>如提供的租赁合同未涵盖至</w:t>
            </w:r>
            <w:r>
              <w:rPr>
                <w:rFonts w:hint="eastAsia" w:ascii="宋体" w:hAnsi="宋体" w:cs="等线"/>
                <w:szCs w:val="21"/>
                <w:highlight w:val="none"/>
                <w:lang w:val="en-US" w:eastAsia="zh-CN"/>
              </w:rPr>
              <w:t>项目合同服务期时间</w:t>
            </w:r>
            <w:r>
              <w:rPr>
                <w:rFonts w:hint="eastAsia" w:ascii="宋体" w:hAnsi="宋体" w:cs="等线"/>
                <w:szCs w:val="21"/>
                <w:highlight w:val="none"/>
              </w:rPr>
              <w:t>，须同时提供承诺函，承诺函内容须明确新的租赁合同涵盖至</w:t>
            </w:r>
            <w:r>
              <w:rPr>
                <w:rFonts w:hint="eastAsia" w:ascii="宋体" w:hAnsi="宋体" w:cs="等线"/>
                <w:szCs w:val="21"/>
                <w:highlight w:val="none"/>
                <w:lang w:val="en-US" w:eastAsia="zh-CN"/>
              </w:rPr>
              <w:t>项目合同服务期时间</w:t>
            </w:r>
            <w:r>
              <w:rPr>
                <w:rFonts w:hint="eastAsia" w:ascii="宋体" w:hAnsi="宋体" w:cs="等线"/>
                <w:szCs w:val="21"/>
                <w:highlight w:val="none"/>
              </w:rPr>
              <w:t>及承诺</w:t>
            </w:r>
            <w:bookmarkEnd w:id="0"/>
            <w:r>
              <w:rPr>
                <w:rFonts w:hint="eastAsia" w:ascii="宋体" w:hAnsi="宋体" w:cs="等线"/>
                <w:szCs w:val="21"/>
                <w:highlight w:val="none"/>
              </w:rPr>
              <w:t>新签订的合同内的冷库【含冷藏（保鲜）库和冷冻库】面积不低于原合同的冷库【含冷藏（保鲜）库和冷冻库】面积（承诺函格式自拟）；</w:t>
            </w:r>
          </w:p>
          <w:p w14:paraId="01162555">
            <w:pPr>
              <w:wordWrap/>
              <w:rPr>
                <w:rFonts w:hint="eastAsia" w:ascii="宋体" w:hAnsi="宋体" w:cs="等线"/>
                <w:szCs w:val="21"/>
                <w:highlight w:val="none"/>
              </w:rPr>
            </w:pPr>
            <w:r>
              <w:rPr>
                <w:rFonts w:hint="eastAsia" w:ascii="宋体" w:hAnsi="宋体" w:cs="等线"/>
                <w:szCs w:val="21"/>
                <w:highlight w:val="none"/>
              </w:rPr>
              <w:t>②租赁合同期间的任意一次租金银行转账凭证（付款人须为投标人，收款人须为租赁合同中的出租人）；</w:t>
            </w:r>
          </w:p>
          <w:p w14:paraId="3B33BFAE">
            <w:pPr>
              <w:wordWrap/>
              <w:rPr>
                <w:rFonts w:hint="eastAsia" w:ascii="宋体" w:hAnsi="宋体" w:cs="等线"/>
                <w:szCs w:val="21"/>
                <w:highlight w:val="none"/>
              </w:rPr>
            </w:pPr>
            <w:r>
              <w:rPr>
                <w:rFonts w:hint="eastAsia" w:ascii="宋体" w:hAnsi="宋体" w:cs="等线"/>
                <w:szCs w:val="21"/>
                <w:highlight w:val="none"/>
              </w:rPr>
              <w:t>③由第三方检测机构出具的冷库面积测绘报告；</w:t>
            </w:r>
          </w:p>
          <w:p w14:paraId="601246C4">
            <w:pPr>
              <w:wordWrap/>
              <w:rPr>
                <w:rFonts w:hint="eastAsia" w:ascii="宋体" w:hAnsi="宋体" w:cs="等线"/>
                <w:szCs w:val="21"/>
                <w:highlight w:val="none"/>
              </w:rPr>
            </w:pPr>
            <w:r>
              <w:rPr>
                <w:rFonts w:hint="eastAsia" w:ascii="宋体" w:hAnsi="宋体" w:cs="等线"/>
                <w:szCs w:val="21"/>
                <w:highlight w:val="none"/>
              </w:rPr>
              <w:t>3、提供投标截止日近一年内的冷库【含冷藏（保鲜）库和冷冻库】温度校准报告；</w:t>
            </w:r>
          </w:p>
          <w:p w14:paraId="52C48ADA">
            <w:pPr>
              <w:wordWrap/>
              <w:rPr>
                <w:rFonts w:hint="eastAsia" w:ascii="Times New Roman" w:hAnsi="Times New Roman" w:cs="Times New Roman"/>
                <w:szCs w:val="21"/>
                <w:highlight w:val="none"/>
              </w:rPr>
            </w:pPr>
            <w:r>
              <w:rPr>
                <w:rFonts w:hint="eastAsia" w:ascii="宋体" w:hAnsi="宋体" w:cs="等线"/>
                <w:szCs w:val="21"/>
                <w:highlight w:val="none"/>
              </w:rPr>
              <w:t>4、未按要求提供相关证明材料（或相关证明材料无法判断是否符合评分要求）的不计得分。</w:t>
            </w:r>
          </w:p>
        </w:tc>
      </w:tr>
      <w:tr w14:paraId="32B6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69B2597">
            <w:pPr>
              <w:rPr>
                <w:rFonts w:hint="eastAsia" w:ascii="宋体" w:hAnsi="宋体" w:cs="宋体"/>
                <w:b/>
                <w:bCs/>
                <w:color w:val="0000FF"/>
                <w:sz w:val="24"/>
                <w:highlight w:val="none"/>
              </w:rPr>
            </w:pPr>
          </w:p>
        </w:tc>
        <w:tc>
          <w:tcPr>
            <w:tcW w:w="705" w:type="dxa"/>
            <w:vAlign w:val="center"/>
          </w:tcPr>
          <w:p w14:paraId="738DB2E5">
            <w:pPr>
              <w:wordWrap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4</w:t>
            </w:r>
          </w:p>
        </w:tc>
        <w:tc>
          <w:tcPr>
            <w:tcW w:w="1685" w:type="dxa"/>
            <w:vAlign w:val="center"/>
          </w:tcPr>
          <w:p w14:paraId="08AE7B64">
            <w:pPr>
              <w:wordWrap w:val="0"/>
              <w:jc w:val="center"/>
              <w:rPr>
                <w:rFonts w:hint="eastAsia" w:ascii="宋体" w:hAnsi="宋体"/>
                <w:szCs w:val="21"/>
                <w:highlight w:val="none"/>
              </w:rPr>
            </w:pPr>
            <w:r>
              <w:rPr>
                <w:rFonts w:hint="eastAsia" w:ascii="宋体" w:hAnsi="宋体"/>
                <w:szCs w:val="21"/>
                <w:highlight w:val="none"/>
              </w:rPr>
              <w:t>食品安全保险</w:t>
            </w:r>
          </w:p>
        </w:tc>
        <w:tc>
          <w:tcPr>
            <w:tcW w:w="1126" w:type="dxa"/>
            <w:vAlign w:val="center"/>
          </w:tcPr>
          <w:p w14:paraId="0434024B">
            <w:pPr>
              <w:jc w:val="center"/>
              <w:rPr>
                <w:rFonts w:hint="eastAsia" w:ascii="宋体" w:hAnsi="宋体"/>
                <w:szCs w:val="21"/>
                <w:highlight w:val="none"/>
              </w:rPr>
            </w:pPr>
            <w:r>
              <w:rPr>
                <w:rFonts w:hint="eastAsia" w:ascii="宋体" w:hAnsi="宋体"/>
                <w:szCs w:val="21"/>
                <w:highlight w:val="none"/>
                <w:lang w:val="en-US" w:eastAsia="zh-CN"/>
              </w:rPr>
              <w:t>5</w:t>
            </w:r>
          </w:p>
        </w:tc>
        <w:tc>
          <w:tcPr>
            <w:tcW w:w="4856" w:type="dxa"/>
            <w:vAlign w:val="top"/>
          </w:tcPr>
          <w:p w14:paraId="51D678DF">
            <w:pPr>
              <w:rPr>
                <w:rFonts w:hint="eastAsia" w:ascii="Times New Roman" w:hAnsi="Times New Roman" w:cs="Times New Roman"/>
                <w:b/>
                <w:bCs/>
                <w:szCs w:val="21"/>
                <w:highlight w:val="none"/>
              </w:rPr>
            </w:pPr>
            <w:r>
              <w:rPr>
                <w:rFonts w:hint="eastAsia" w:cs="Times New Roman"/>
                <w:b/>
                <w:bCs/>
                <w:szCs w:val="21"/>
                <w:highlight w:val="none"/>
                <w:lang w:eastAsia="zh-CN"/>
              </w:rPr>
              <w:t>（</w:t>
            </w:r>
            <w:r>
              <w:rPr>
                <w:rFonts w:hint="eastAsia" w:ascii="Times New Roman" w:hAnsi="Times New Roman" w:cs="Times New Roman"/>
                <w:b/>
                <w:bCs/>
                <w:szCs w:val="21"/>
                <w:highlight w:val="none"/>
              </w:rPr>
              <w:t>一）评分内容：</w:t>
            </w:r>
          </w:p>
          <w:p w14:paraId="12ADDC09">
            <w:pPr>
              <w:rPr>
                <w:rFonts w:hint="eastAsia" w:ascii="Times New Roman" w:hAnsi="Times New Roman" w:cs="Times New Roman"/>
                <w:szCs w:val="21"/>
                <w:highlight w:val="none"/>
              </w:rPr>
            </w:pPr>
            <w:r>
              <w:rPr>
                <w:rFonts w:hint="eastAsia" w:ascii="Times New Roman" w:hAnsi="Times New Roman" w:cs="Times New Roman"/>
                <w:szCs w:val="21"/>
                <w:highlight w:val="none"/>
              </w:rPr>
              <w:t>投标人提供有效的食品安全</w:t>
            </w:r>
            <w:r>
              <w:rPr>
                <w:rFonts w:hint="eastAsia" w:cs="Times New Roman"/>
                <w:szCs w:val="21"/>
                <w:highlight w:val="none"/>
                <w:lang w:val="en-US" w:eastAsia="zh-CN"/>
              </w:rPr>
              <w:t>责任</w:t>
            </w:r>
            <w:r>
              <w:rPr>
                <w:rFonts w:hint="eastAsia" w:ascii="Times New Roman" w:hAnsi="Times New Roman" w:cs="Times New Roman"/>
                <w:szCs w:val="21"/>
                <w:highlight w:val="none"/>
              </w:rPr>
              <w:t>保险：</w:t>
            </w:r>
          </w:p>
          <w:p w14:paraId="37B03727">
            <w:pPr>
              <w:rPr>
                <w:rFonts w:hint="eastAsia" w:ascii="Times New Roman" w:hAnsi="Times New Roman" w:cs="Times New Roman"/>
                <w:szCs w:val="21"/>
                <w:highlight w:val="none"/>
              </w:rPr>
            </w:pPr>
            <w:r>
              <w:rPr>
                <w:rFonts w:hint="eastAsia" w:ascii="Times New Roman" w:hAnsi="Times New Roman" w:cs="Times New Roman"/>
                <w:szCs w:val="21"/>
                <w:highlight w:val="none"/>
              </w:rPr>
              <w:t>1.</w:t>
            </w:r>
            <w:r>
              <w:rPr>
                <w:rFonts w:hint="eastAsia" w:cs="Times New Roman"/>
                <w:szCs w:val="21"/>
                <w:highlight w:val="none"/>
                <w:lang w:val="en-US" w:eastAsia="zh-CN"/>
              </w:rPr>
              <w:t>累计</w:t>
            </w:r>
            <w:r>
              <w:rPr>
                <w:rFonts w:hint="eastAsia" w:ascii="Times New Roman" w:hAnsi="Times New Roman" w:cs="Times New Roman"/>
                <w:szCs w:val="21"/>
                <w:highlight w:val="none"/>
              </w:rPr>
              <w:t>总保额≥1亿的，得</w:t>
            </w:r>
            <w:r>
              <w:rPr>
                <w:rFonts w:hint="eastAsia" w:ascii="Times New Roman" w:hAnsi="Times New Roman" w:cs="Times New Roman"/>
                <w:szCs w:val="21"/>
                <w:highlight w:val="none"/>
                <w:lang w:val="en-US" w:eastAsia="zh-CN"/>
              </w:rPr>
              <w:t>100</w:t>
            </w:r>
            <w:r>
              <w:rPr>
                <w:rFonts w:hint="eastAsia" w:ascii="Times New Roman" w:hAnsi="Times New Roman" w:cs="Times New Roman"/>
                <w:szCs w:val="21"/>
                <w:highlight w:val="none"/>
              </w:rPr>
              <w:t>分；</w:t>
            </w:r>
          </w:p>
          <w:p w14:paraId="1E0AC450">
            <w:pPr>
              <w:rPr>
                <w:rFonts w:hint="eastAsia" w:ascii="Times New Roman" w:hAnsi="Times New Roman" w:cs="Times New Roman"/>
                <w:szCs w:val="21"/>
                <w:highlight w:val="none"/>
              </w:rPr>
            </w:pPr>
            <w:r>
              <w:rPr>
                <w:rFonts w:hint="eastAsia" w:ascii="Times New Roman" w:hAnsi="Times New Roman" w:cs="Times New Roman"/>
                <w:szCs w:val="21"/>
                <w:highlight w:val="none"/>
              </w:rPr>
              <w:t>2.6000万≤</w:t>
            </w:r>
            <w:r>
              <w:rPr>
                <w:rFonts w:hint="eastAsia" w:cs="Times New Roman"/>
                <w:szCs w:val="21"/>
                <w:highlight w:val="none"/>
                <w:lang w:val="en-US" w:eastAsia="zh-CN"/>
              </w:rPr>
              <w:t>累计</w:t>
            </w:r>
            <w:r>
              <w:rPr>
                <w:rFonts w:hint="eastAsia" w:ascii="Times New Roman" w:hAnsi="Times New Roman" w:cs="Times New Roman"/>
                <w:szCs w:val="21"/>
                <w:highlight w:val="none"/>
              </w:rPr>
              <w:t>总保额＜1亿的，得</w:t>
            </w:r>
            <w:r>
              <w:rPr>
                <w:rFonts w:hint="eastAsia" w:ascii="Times New Roman" w:hAnsi="Times New Roman" w:cs="Times New Roman"/>
                <w:szCs w:val="21"/>
                <w:highlight w:val="none"/>
                <w:lang w:val="en-US" w:eastAsia="zh-CN"/>
              </w:rPr>
              <w:t>75</w:t>
            </w:r>
            <w:r>
              <w:rPr>
                <w:rFonts w:hint="eastAsia" w:ascii="Times New Roman" w:hAnsi="Times New Roman" w:cs="Times New Roman"/>
                <w:szCs w:val="21"/>
                <w:highlight w:val="none"/>
              </w:rPr>
              <w:t>分；</w:t>
            </w:r>
          </w:p>
          <w:p w14:paraId="64A2CC6B">
            <w:pPr>
              <w:rPr>
                <w:rFonts w:hint="eastAsia" w:ascii="Times New Roman" w:hAnsi="Times New Roman" w:cs="Times New Roman"/>
                <w:szCs w:val="21"/>
                <w:highlight w:val="none"/>
              </w:rPr>
            </w:pPr>
            <w:r>
              <w:rPr>
                <w:rFonts w:hint="eastAsia" w:ascii="Times New Roman" w:hAnsi="Times New Roman" w:cs="Times New Roman"/>
                <w:szCs w:val="21"/>
                <w:highlight w:val="none"/>
              </w:rPr>
              <w:t>3.3000万≤</w:t>
            </w:r>
            <w:r>
              <w:rPr>
                <w:rFonts w:hint="eastAsia" w:cs="Times New Roman"/>
                <w:szCs w:val="21"/>
                <w:highlight w:val="none"/>
                <w:lang w:val="en-US" w:eastAsia="zh-CN"/>
              </w:rPr>
              <w:t>累计</w:t>
            </w:r>
            <w:r>
              <w:rPr>
                <w:rFonts w:hint="eastAsia" w:ascii="Times New Roman" w:hAnsi="Times New Roman" w:cs="Times New Roman"/>
                <w:szCs w:val="21"/>
                <w:highlight w:val="none"/>
              </w:rPr>
              <w:t>总保额＜6000万的，得</w:t>
            </w:r>
            <w:r>
              <w:rPr>
                <w:rFonts w:hint="eastAsia" w:ascii="Times New Roman" w:hAnsi="Times New Roman" w:cs="Times New Roman"/>
                <w:szCs w:val="21"/>
                <w:highlight w:val="none"/>
                <w:lang w:val="en-US" w:eastAsia="zh-CN"/>
              </w:rPr>
              <w:t>50</w:t>
            </w:r>
            <w:r>
              <w:rPr>
                <w:rFonts w:hint="eastAsia" w:ascii="Times New Roman" w:hAnsi="Times New Roman" w:cs="Times New Roman"/>
                <w:szCs w:val="21"/>
                <w:highlight w:val="none"/>
              </w:rPr>
              <w:t>分；</w:t>
            </w:r>
          </w:p>
          <w:p w14:paraId="75C98C49">
            <w:pPr>
              <w:rPr>
                <w:rFonts w:hint="eastAsia" w:ascii="Times New Roman" w:hAnsi="Times New Roman" w:cs="Times New Roman"/>
                <w:szCs w:val="21"/>
                <w:highlight w:val="none"/>
              </w:rPr>
            </w:pPr>
            <w:r>
              <w:rPr>
                <w:rFonts w:hint="eastAsia" w:ascii="Times New Roman" w:hAnsi="Times New Roman" w:cs="Times New Roman"/>
                <w:szCs w:val="21"/>
                <w:highlight w:val="none"/>
              </w:rPr>
              <w:t>4.其他情况或未提供不得分。</w:t>
            </w:r>
          </w:p>
          <w:p w14:paraId="57C4283E">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（二）评分依据：</w:t>
            </w:r>
          </w:p>
          <w:p w14:paraId="33E9C140">
            <w:pPr>
              <w:rPr>
                <w:rFonts w:hint="eastAsia" w:ascii="Times New Roman" w:hAnsi="Times New Roman" w:cs="Times New Roman"/>
                <w:szCs w:val="21"/>
                <w:highlight w:val="none"/>
              </w:rPr>
            </w:pPr>
            <w:r>
              <w:rPr>
                <w:rFonts w:hint="eastAsia" w:ascii="Times New Roman" w:hAnsi="Times New Roman" w:cs="Times New Roman"/>
                <w:szCs w:val="21"/>
                <w:highlight w:val="none"/>
              </w:rPr>
              <w:t>提供保险发票及保险单的扫描件。</w:t>
            </w:r>
          </w:p>
          <w:p w14:paraId="0E221CF8">
            <w:pPr>
              <w:rPr>
                <w:rFonts w:hint="eastAsia" w:ascii="Times New Roman" w:hAnsi="Times New Roman" w:cs="Times New Roman"/>
                <w:szCs w:val="21"/>
                <w:highlight w:val="none"/>
              </w:rPr>
            </w:pPr>
            <w:r>
              <w:rPr>
                <w:rFonts w:hint="eastAsia" w:ascii="Times New Roman" w:hAnsi="Times New Roman" w:cs="Times New Roman"/>
                <w:szCs w:val="21"/>
                <w:highlight w:val="none"/>
              </w:rPr>
              <w:t>备注：未提供或未按要求提供以及提供的证明材料不清晰导致无法识别的不得分。</w:t>
            </w:r>
          </w:p>
        </w:tc>
      </w:tr>
      <w:tr w14:paraId="0117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E44A458">
            <w:pPr>
              <w:rPr>
                <w:rFonts w:hint="eastAsia" w:ascii="宋体" w:hAnsi="宋体" w:cs="宋体"/>
                <w:b/>
                <w:bCs/>
                <w:color w:val="0000FF"/>
                <w:sz w:val="24"/>
                <w:highlight w:val="none"/>
              </w:rPr>
            </w:pPr>
          </w:p>
        </w:tc>
        <w:tc>
          <w:tcPr>
            <w:tcW w:w="705" w:type="dxa"/>
            <w:vAlign w:val="center"/>
          </w:tcPr>
          <w:p w14:paraId="13264CD9">
            <w:pPr>
              <w:wordWrap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5</w:t>
            </w:r>
          </w:p>
        </w:tc>
        <w:tc>
          <w:tcPr>
            <w:tcW w:w="1685" w:type="dxa"/>
            <w:vAlign w:val="center"/>
          </w:tcPr>
          <w:p w14:paraId="423FD143">
            <w:pPr>
              <w:wordWrap w:val="0"/>
              <w:jc w:val="center"/>
              <w:rPr>
                <w:rFonts w:hint="default" w:ascii="宋体" w:hAnsi="宋体"/>
                <w:szCs w:val="21"/>
                <w:highlight w:val="none"/>
                <w:lang w:val="en-US"/>
              </w:rPr>
            </w:pPr>
            <w:r>
              <w:rPr>
                <w:rFonts w:hint="eastAsia" w:ascii="宋体" w:hAnsi="宋体" w:cs="宋体"/>
                <w:sz w:val="21"/>
                <w:szCs w:val="21"/>
                <w:highlight w:val="none"/>
                <w:lang w:val="en-US" w:eastAsia="zh-CN"/>
              </w:rPr>
              <w:t>配送车辆</w:t>
            </w:r>
          </w:p>
        </w:tc>
        <w:tc>
          <w:tcPr>
            <w:tcW w:w="1126" w:type="dxa"/>
            <w:vAlign w:val="center"/>
          </w:tcPr>
          <w:p w14:paraId="4064CE11">
            <w:pPr>
              <w:jc w:val="center"/>
              <w:rPr>
                <w:rFonts w:hint="eastAsia" w:ascii="宋体" w:hAnsi="宋体"/>
                <w:szCs w:val="21"/>
                <w:highlight w:val="none"/>
              </w:rPr>
            </w:pPr>
            <w:r>
              <w:rPr>
                <w:rFonts w:hint="eastAsia" w:ascii="宋体" w:hAnsi="宋体"/>
                <w:szCs w:val="21"/>
                <w:highlight w:val="none"/>
                <w:lang w:val="en-US" w:eastAsia="zh-CN"/>
              </w:rPr>
              <w:t>5</w:t>
            </w:r>
          </w:p>
        </w:tc>
        <w:tc>
          <w:tcPr>
            <w:tcW w:w="4856" w:type="dxa"/>
            <w:vAlign w:val="top"/>
          </w:tcPr>
          <w:p w14:paraId="62C4D21E">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（一）评分内容：</w:t>
            </w:r>
          </w:p>
          <w:p w14:paraId="425EB32B">
            <w:pPr>
              <w:rPr>
                <w:rFonts w:hint="eastAsia" w:ascii="Times New Roman" w:hAnsi="Times New Roman" w:cs="Times New Roman"/>
                <w:szCs w:val="21"/>
                <w:highlight w:val="none"/>
              </w:rPr>
            </w:pPr>
            <w:r>
              <w:rPr>
                <w:rFonts w:hint="eastAsia" w:ascii="Times New Roman" w:hAnsi="Times New Roman" w:cs="Times New Roman"/>
                <w:szCs w:val="21"/>
                <w:highlight w:val="none"/>
              </w:rPr>
              <w:t>为保障食品配送的安全性、卫生性，根据投标人的配送车辆情况进行评审：</w:t>
            </w:r>
          </w:p>
          <w:p w14:paraId="7FAA5E2A">
            <w:pPr>
              <w:rPr>
                <w:rFonts w:hint="eastAsia" w:ascii="Times New Roman" w:hAnsi="Times New Roman" w:cs="Times New Roman"/>
                <w:szCs w:val="21"/>
                <w:highlight w:val="none"/>
              </w:rPr>
            </w:pPr>
            <w:r>
              <w:rPr>
                <w:rFonts w:hint="eastAsia" w:ascii="Times New Roman" w:hAnsi="Times New Roman" w:cs="Times New Roman"/>
                <w:szCs w:val="21"/>
                <w:highlight w:val="none"/>
              </w:rPr>
              <w:t>投标人具有自有或租赁的车辆,每提供1辆得</w:t>
            </w:r>
            <w:r>
              <w:rPr>
                <w:rFonts w:hint="eastAsia" w:ascii="Times New Roman" w:hAnsi="Times New Roman" w:cs="Times New Roman"/>
                <w:szCs w:val="21"/>
                <w:highlight w:val="none"/>
                <w:lang w:val="en-US" w:eastAsia="zh-CN"/>
              </w:rPr>
              <w:t>25</w:t>
            </w:r>
            <w:r>
              <w:rPr>
                <w:rFonts w:hint="eastAsia" w:ascii="Times New Roman" w:hAnsi="Times New Roman" w:cs="Times New Roman"/>
                <w:szCs w:val="21"/>
                <w:highlight w:val="none"/>
              </w:rPr>
              <w:t>分，最高得</w:t>
            </w:r>
            <w:r>
              <w:rPr>
                <w:rFonts w:hint="eastAsia" w:ascii="Times New Roman" w:hAnsi="Times New Roman" w:cs="Times New Roman"/>
                <w:szCs w:val="21"/>
                <w:highlight w:val="none"/>
                <w:lang w:val="en-US" w:eastAsia="zh-CN"/>
              </w:rPr>
              <w:t>100</w:t>
            </w:r>
            <w:r>
              <w:rPr>
                <w:rFonts w:hint="eastAsia" w:ascii="Times New Roman" w:hAnsi="Times New Roman" w:cs="Times New Roman"/>
                <w:szCs w:val="21"/>
                <w:highlight w:val="none"/>
              </w:rPr>
              <w:t>分。</w:t>
            </w:r>
          </w:p>
          <w:p w14:paraId="26BA6AD4">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（二）评分依据：</w:t>
            </w:r>
          </w:p>
          <w:p w14:paraId="1101F8CC">
            <w:pPr>
              <w:rPr>
                <w:rFonts w:hint="eastAsia" w:ascii="Times New Roman" w:hAnsi="Times New Roman" w:cs="Times New Roman"/>
                <w:szCs w:val="21"/>
                <w:highlight w:val="none"/>
              </w:rPr>
            </w:pPr>
            <w:r>
              <w:rPr>
                <w:rFonts w:hint="eastAsia" w:ascii="Times New Roman" w:hAnsi="Times New Roman" w:cs="Times New Roman"/>
                <w:szCs w:val="21"/>
                <w:highlight w:val="none"/>
              </w:rPr>
              <w:t>1.自有车辆：需提供年审合格的车辆行驶证、购车发票、车辆照片清晰扫描件。</w:t>
            </w:r>
          </w:p>
          <w:p w14:paraId="69B6750C">
            <w:pPr>
              <w:rPr>
                <w:rFonts w:hint="eastAsia" w:ascii="Times New Roman" w:hAnsi="Times New Roman" w:cs="Times New Roman"/>
                <w:szCs w:val="21"/>
                <w:highlight w:val="none"/>
              </w:rPr>
            </w:pPr>
            <w:r>
              <w:rPr>
                <w:rFonts w:hint="eastAsia" w:ascii="Times New Roman" w:hAnsi="Times New Roman" w:cs="Times New Roman"/>
                <w:szCs w:val="21"/>
                <w:highlight w:val="none"/>
              </w:rPr>
              <w:t>2.租赁车辆：需提供有效租赁合同和年审合格的车辆行驶证、车辆照片清晰扫描件。</w:t>
            </w:r>
          </w:p>
          <w:p w14:paraId="52ED52CA">
            <w:pPr>
              <w:rPr>
                <w:rFonts w:hint="eastAsia" w:ascii="Times New Roman" w:hAnsi="Times New Roman" w:cs="Times New Roman"/>
                <w:szCs w:val="21"/>
                <w:highlight w:val="none"/>
              </w:rPr>
            </w:pPr>
            <w:r>
              <w:rPr>
                <w:rFonts w:hint="eastAsia" w:ascii="Times New Roman" w:hAnsi="Times New Roman" w:cs="Times New Roman"/>
                <w:szCs w:val="21"/>
                <w:highlight w:val="none"/>
              </w:rPr>
              <w:t>备注：未提供有效证明材料的或者提供的证明材料不符合要求的或者提供的证明材料不清晰导致评审专家无法辨认的，一律作不得分处理。</w:t>
            </w:r>
          </w:p>
        </w:tc>
      </w:tr>
      <w:tr w14:paraId="79B2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B666E2F">
            <w:pPr>
              <w:rPr>
                <w:rFonts w:hint="eastAsia" w:ascii="宋体" w:hAnsi="宋体" w:cs="宋体"/>
                <w:b/>
                <w:bCs/>
                <w:color w:val="0000FF"/>
                <w:sz w:val="24"/>
                <w:highlight w:val="none"/>
              </w:rPr>
            </w:pPr>
          </w:p>
        </w:tc>
        <w:tc>
          <w:tcPr>
            <w:tcW w:w="705" w:type="dxa"/>
            <w:vAlign w:val="center"/>
          </w:tcPr>
          <w:p w14:paraId="663F2B8D">
            <w:pPr>
              <w:wordWrap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1685" w:type="dxa"/>
            <w:vAlign w:val="center"/>
          </w:tcPr>
          <w:p w14:paraId="2DD48A31">
            <w:pPr>
              <w:wordWrap w:val="0"/>
              <w:jc w:val="center"/>
              <w:rPr>
                <w:rFonts w:hint="eastAsia" w:ascii="宋体" w:hAnsi="宋体"/>
                <w:szCs w:val="21"/>
                <w:highlight w:val="none"/>
              </w:rPr>
            </w:pPr>
            <w:r>
              <w:rPr>
                <w:rFonts w:hint="eastAsia" w:ascii="宋体" w:hAnsi="宋体" w:eastAsia="宋体" w:cs="宋体"/>
                <w:sz w:val="21"/>
                <w:szCs w:val="21"/>
                <w:highlight w:val="none"/>
              </w:rPr>
              <w:t>服务网点</w:t>
            </w:r>
          </w:p>
        </w:tc>
        <w:tc>
          <w:tcPr>
            <w:tcW w:w="1126" w:type="dxa"/>
            <w:vAlign w:val="center"/>
          </w:tcPr>
          <w:p w14:paraId="1DDAB03D">
            <w:pPr>
              <w:jc w:val="center"/>
              <w:rPr>
                <w:rFonts w:hint="eastAsia" w:ascii="宋体" w:hAnsi="宋体"/>
                <w:szCs w:val="21"/>
                <w:highlight w:val="none"/>
              </w:rPr>
            </w:pPr>
            <w:r>
              <w:rPr>
                <w:rFonts w:hint="eastAsia" w:ascii="宋体" w:hAnsi="宋体"/>
                <w:szCs w:val="21"/>
                <w:highlight w:val="none"/>
                <w:lang w:val="en-US" w:eastAsia="zh-CN"/>
              </w:rPr>
              <w:t>1</w:t>
            </w:r>
          </w:p>
        </w:tc>
        <w:tc>
          <w:tcPr>
            <w:tcW w:w="4856" w:type="dxa"/>
            <w:vAlign w:val="top"/>
          </w:tcPr>
          <w:p w14:paraId="17C213CE">
            <w:pPr>
              <w:rPr>
                <w:rFonts w:hint="eastAsia" w:ascii="Times New Roman" w:hAnsi="Times New Roman" w:cs="Times New Roman"/>
                <w:b/>
                <w:bCs/>
                <w:szCs w:val="21"/>
                <w:highlight w:val="none"/>
                <w:lang w:val="en-US" w:eastAsia="zh-CN"/>
              </w:rPr>
            </w:pPr>
            <w:r>
              <w:rPr>
                <w:rFonts w:hint="eastAsia" w:ascii="Times New Roman" w:hAnsi="Times New Roman" w:cs="Times New Roman"/>
                <w:b/>
                <w:bCs/>
                <w:szCs w:val="21"/>
                <w:highlight w:val="none"/>
                <w:lang w:val="en-US" w:eastAsia="zh-CN"/>
              </w:rPr>
              <w:t>（一）评分内容：</w:t>
            </w:r>
          </w:p>
          <w:p w14:paraId="3CBF8F87">
            <w:pPr>
              <w:spacing w:afterLines="0" w:line="24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供应商承诺中标后提供本地经营（服务）网点的，得</w:t>
            </w:r>
            <w:r>
              <w:rPr>
                <w:rFonts w:hint="eastAsia" w:ascii="宋体" w:hAnsi="宋体" w:cs="Times New Roman"/>
                <w:color w:val="auto"/>
                <w:szCs w:val="21"/>
                <w:highlight w:val="none"/>
                <w:lang w:val="en-US" w:eastAsia="zh-CN"/>
              </w:rPr>
              <w:t>100</w:t>
            </w:r>
            <w:r>
              <w:rPr>
                <w:rFonts w:hint="eastAsia" w:ascii="宋体" w:hAnsi="宋体" w:eastAsia="宋体" w:cs="Times New Roman"/>
                <w:color w:val="auto"/>
                <w:szCs w:val="21"/>
                <w:highlight w:val="none"/>
                <w:lang w:val="en-US" w:eastAsia="zh-CN"/>
              </w:rPr>
              <w:t>分。</w:t>
            </w:r>
          </w:p>
          <w:p w14:paraId="0AFCBE51">
            <w:pPr>
              <w:rPr>
                <w:rFonts w:hint="eastAsia" w:ascii="Times New Roman" w:hAnsi="Times New Roman" w:cs="Times New Roman"/>
                <w:b/>
                <w:bCs/>
                <w:szCs w:val="21"/>
                <w:highlight w:val="none"/>
                <w:lang w:val="en-US" w:eastAsia="zh-CN"/>
              </w:rPr>
            </w:pPr>
            <w:r>
              <w:rPr>
                <w:rFonts w:hint="eastAsia" w:ascii="Times New Roman" w:hAnsi="Times New Roman" w:cs="Times New Roman"/>
                <w:b/>
                <w:bCs/>
                <w:szCs w:val="21"/>
                <w:highlight w:val="none"/>
                <w:lang w:val="en-US" w:eastAsia="zh-CN"/>
              </w:rPr>
              <w:t>（二）评分依据:</w:t>
            </w:r>
          </w:p>
          <w:p w14:paraId="0F54914E">
            <w:pPr>
              <w:rPr>
                <w:rFonts w:hint="eastAsia" w:ascii="Times New Roman" w:hAnsi="Times New Roman" w:cs="Times New Roman"/>
                <w:szCs w:val="21"/>
                <w:highlight w:val="none"/>
              </w:rPr>
            </w:pPr>
            <w:r>
              <w:rPr>
                <w:rFonts w:hint="eastAsia" w:ascii="宋体" w:hAnsi="宋体" w:eastAsia="宋体" w:cs="Times New Roman"/>
                <w:color w:val="auto"/>
                <w:szCs w:val="21"/>
                <w:highlight w:val="none"/>
                <w:lang w:val="en-US" w:eastAsia="zh-CN"/>
              </w:rPr>
              <w:t>要求提供承诺函（格式详见采购文件投标文件正文-服务网点-承诺函）作为得分依据，未按采购文件要求提供承诺函的不得分。</w:t>
            </w:r>
          </w:p>
        </w:tc>
      </w:tr>
      <w:tr w14:paraId="20F6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D7F904E">
            <w:pPr>
              <w:rPr>
                <w:rFonts w:hint="eastAsia" w:ascii="宋体" w:hAnsi="宋体" w:cs="宋体"/>
                <w:b/>
                <w:bCs/>
                <w:color w:val="0000FF"/>
                <w:sz w:val="24"/>
                <w:highlight w:val="none"/>
              </w:rPr>
            </w:pPr>
          </w:p>
        </w:tc>
        <w:tc>
          <w:tcPr>
            <w:tcW w:w="705" w:type="dxa"/>
            <w:vAlign w:val="center"/>
          </w:tcPr>
          <w:p w14:paraId="0535FDB1">
            <w:pPr>
              <w:wordWrap w:val="0"/>
              <w:jc w:val="center"/>
              <w:rPr>
                <w:rFonts w:hint="default" w:ascii="宋体" w:hAnsi="宋体"/>
                <w:szCs w:val="21"/>
                <w:highlight w:val="none"/>
                <w:lang w:val="en-US" w:eastAsia="zh-CN"/>
              </w:rPr>
            </w:pPr>
            <w:r>
              <w:rPr>
                <w:rFonts w:hint="eastAsia" w:ascii="宋体" w:hAnsi="宋体"/>
                <w:szCs w:val="21"/>
                <w:highlight w:val="none"/>
                <w:lang w:val="en-US" w:eastAsia="zh-CN"/>
              </w:rPr>
              <w:t>7</w:t>
            </w:r>
          </w:p>
        </w:tc>
        <w:tc>
          <w:tcPr>
            <w:tcW w:w="1685" w:type="dxa"/>
            <w:vAlign w:val="center"/>
          </w:tcPr>
          <w:p w14:paraId="225D22B9">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投标人获奖情况</w:t>
            </w:r>
          </w:p>
        </w:tc>
        <w:tc>
          <w:tcPr>
            <w:tcW w:w="1126" w:type="dxa"/>
            <w:vAlign w:val="center"/>
          </w:tcPr>
          <w:p w14:paraId="62C4D7C4">
            <w:pPr>
              <w:jc w:val="center"/>
              <w:rPr>
                <w:rFonts w:hint="default" w:ascii="宋体" w:hAnsi="宋体"/>
                <w:szCs w:val="21"/>
                <w:highlight w:val="none"/>
                <w:lang w:val="en-US" w:eastAsia="zh-CN"/>
              </w:rPr>
            </w:pPr>
            <w:r>
              <w:rPr>
                <w:rFonts w:hint="eastAsia" w:ascii="宋体" w:hAnsi="宋体"/>
                <w:szCs w:val="21"/>
                <w:highlight w:val="none"/>
                <w:lang w:val="en-US" w:eastAsia="zh-CN"/>
              </w:rPr>
              <w:t>5</w:t>
            </w:r>
          </w:p>
        </w:tc>
        <w:tc>
          <w:tcPr>
            <w:tcW w:w="4856" w:type="dxa"/>
            <w:vAlign w:val="top"/>
          </w:tcPr>
          <w:p w14:paraId="13DCE3A0">
            <w:pPr>
              <w:wordWrap w:val="0"/>
              <w:spacing w:line="240" w:lineRule="auto"/>
              <w:contextualSpacing/>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（一）评分内容：</w:t>
            </w:r>
          </w:p>
          <w:p w14:paraId="0654C457">
            <w:pPr>
              <w:wordWrap w:val="0"/>
              <w:spacing w:line="240" w:lineRule="auto"/>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投标人获得政府部门颁发的肉菜</w:t>
            </w:r>
            <w:r>
              <w:rPr>
                <w:rFonts w:hint="eastAsia"/>
                <w:highlight w:val="none"/>
                <w:lang w:val="en-US" w:eastAsia="zh-CN"/>
              </w:rPr>
              <w:t>等食用农产品</w:t>
            </w:r>
            <w:r>
              <w:rPr>
                <w:rFonts w:hint="eastAsia" w:ascii="宋体" w:hAnsi="宋体" w:eastAsia="宋体" w:cs="宋体"/>
                <w:sz w:val="21"/>
                <w:szCs w:val="21"/>
                <w:highlight w:val="none"/>
              </w:rPr>
              <w:t>供应</w:t>
            </w:r>
            <w:r>
              <w:rPr>
                <w:rFonts w:hint="eastAsia" w:ascii="宋体" w:hAnsi="宋体" w:cs="宋体"/>
                <w:sz w:val="21"/>
                <w:szCs w:val="21"/>
                <w:highlight w:val="none"/>
                <w:lang w:val="en-US" w:eastAsia="zh-CN"/>
              </w:rPr>
              <w:t>奖励或质量</w:t>
            </w:r>
            <w:r>
              <w:rPr>
                <w:rFonts w:hint="eastAsia" w:ascii="宋体" w:hAnsi="宋体" w:eastAsia="宋体" w:cs="宋体"/>
                <w:sz w:val="21"/>
                <w:szCs w:val="21"/>
                <w:highlight w:val="none"/>
              </w:rPr>
              <w:t>认可</w:t>
            </w:r>
            <w:r>
              <w:rPr>
                <w:rFonts w:hint="eastAsia" w:ascii="宋体" w:hAnsi="宋体" w:cs="宋体"/>
                <w:sz w:val="21"/>
                <w:szCs w:val="21"/>
                <w:highlight w:val="none"/>
                <w:lang w:val="en-US" w:eastAsia="zh-CN"/>
              </w:rPr>
              <w:t>类</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100</w:t>
            </w:r>
            <w:r>
              <w:rPr>
                <w:rFonts w:hint="eastAsia" w:ascii="宋体" w:hAnsi="宋体" w:eastAsia="宋体" w:cs="宋体"/>
                <w:sz w:val="21"/>
                <w:szCs w:val="21"/>
                <w:highlight w:val="none"/>
              </w:rPr>
              <w:t>分。</w:t>
            </w:r>
          </w:p>
          <w:p w14:paraId="4BED9993">
            <w:pPr>
              <w:wordWrap w:val="0"/>
              <w:spacing w:line="240" w:lineRule="auto"/>
              <w:contextualSpacing/>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（二）评分依据：</w:t>
            </w:r>
          </w:p>
          <w:p w14:paraId="13121328">
            <w:pPr>
              <w:wordWrap w:val="0"/>
              <w:spacing w:line="240" w:lineRule="auto"/>
              <w:contextualSpacing/>
              <w:jc w:val="left"/>
              <w:rPr>
                <w:rFonts w:hint="eastAsia" w:ascii="Times New Roman" w:hAnsi="Times New Roman" w:cs="Times New Roman"/>
                <w:szCs w:val="21"/>
                <w:highlight w:val="none"/>
              </w:rPr>
            </w:pPr>
            <w:r>
              <w:rPr>
                <w:rFonts w:hint="eastAsia" w:ascii="宋体" w:hAnsi="宋体" w:eastAsia="宋体" w:cs="宋体"/>
                <w:sz w:val="21"/>
                <w:szCs w:val="21"/>
                <w:highlight w:val="none"/>
              </w:rPr>
              <w:t>提供以上相关荣誉的奖状或牌匾，以及有关名单通知文件或官网公示名单截图等证明材料</w:t>
            </w:r>
            <w:r>
              <w:rPr>
                <w:rFonts w:hint="eastAsia" w:ascii="宋体" w:hAnsi="宋体" w:cs="宋体"/>
                <w:sz w:val="21"/>
                <w:szCs w:val="21"/>
                <w:highlight w:val="none"/>
                <w:lang w:val="en-US" w:eastAsia="zh-CN"/>
              </w:rPr>
              <w:t>扫描件</w:t>
            </w:r>
            <w:r>
              <w:rPr>
                <w:rFonts w:hint="eastAsia" w:ascii="宋体" w:hAnsi="宋体" w:eastAsia="宋体" w:cs="宋体"/>
                <w:sz w:val="21"/>
                <w:szCs w:val="21"/>
                <w:highlight w:val="none"/>
              </w:rPr>
              <w:t>。</w:t>
            </w:r>
          </w:p>
        </w:tc>
      </w:tr>
      <w:tr w14:paraId="3169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DC11F90">
            <w:pPr>
              <w:rPr>
                <w:rFonts w:hint="eastAsia" w:ascii="宋体" w:hAnsi="宋体" w:cs="宋体"/>
                <w:b/>
                <w:bCs/>
                <w:color w:val="0000FF"/>
                <w:sz w:val="24"/>
                <w:highlight w:val="none"/>
              </w:rPr>
            </w:pPr>
          </w:p>
        </w:tc>
        <w:tc>
          <w:tcPr>
            <w:tcW w:w="705" w:type="dxa"/>
            <w:vAlign w:val="center"/>
          </w:tcPr>
          <w:p w14:paraId="488B29CC">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8</w:t>
            </w:r>
          </w:p>
        </w:tc>
        <w:tc>
          <w:tcPr>
            <w:tcW w:w="1685" w:type="dxa"/>
            <w:vAlign w:val="center"/>
          </w:tcPr>
          <w:p w14:paraId="535A0D4D">
            <w:pPr>
              <w:wordWrap w:val="0"/>
              <w:jc w:val="center"/>
              <w:rPr>
                <w:rFonts w:hint="eastAsia" w:ascii="宋体" w:hAnsi="宋体" w:cs="宋体"/>
                <w:szCs w:val="21"/>
                <w:highlight w:val="none"/>
              </w:rPr>
            </w:pPr>
            <w:r>
              <w:rPr>
                <w:rFonts w:hint="eastAsia" w:cs="Times New Roman"/>
                <w:szCs w:val="21"/>
                <w:highlight w:val="none"/>
                <w:lang w:val="en-US" w:eastAsia="zh-CN"/>
              </w:rPr>
              <w:t>商品展示、分拣配送、预制与初加工、食品安全内检场地</w:t>
            </w:r>
            <w:r>
              <w:rPr>
                <w:rFonts w:hint="eastAsia" w:ascii="宋体" w:hAnsi="宋体" w:cs="宋体"/>
                <w:szCs w:val="21"/>
                <w:highlight w:val="none"/>
              </w:rPr>
              <w:t>面积</w:t>
            </w:r>
          </w:p>
        </w:tc>
        <w:tc>
          <w:tcPr>
            <w:tcW w:w="1126" w:type="dxa"/>
            <w:vAlign w:val="center"/>
          </w:tcPr>
          <w:p w14:paraId="4B05A082">
            <w:pPr>
              <w:jc w:val="center"/>
              <w:rPr>
                <w:rFonts w:hint="eastAsia" w:ascii="宋体" w:hAnsi="宋体" w:cs="宋体"/>
                <w:szCs w:val="21"/>
                <w:highlight w:val="none"/>
              </w:rPr>
            </w:pPr>
            <w:r>
              <w:rPr>
                <w:rFonts w:hint="eastAsia" w:ascii="宋体" w:hAnsi="宋体"/>
                <w:szCs w:val="21"/>
                <w:highlight w:val="none"/>
                <w:lang w:val="en-US" w:eastAsia="zh-CN"/>
              </w:rPr>
              <w:t>5</w:t>
            </w:r>
          </w:p>
        </w:tc>
        <w:tc>
          <w:tcPr>
            <w:tcW w:w="4856" w:type="dxa"/>
            <w:vAlign w:val="top"/>
          </w:tcPr>
          <w:p w14:paraId="6572EE35">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（一）评分内容：</w:t>
            </w:r>
          </w:p>
          <w:p w14:paraId="5539B45B">
            <w:pPr>
              <w:rPr>
                <w:rFonts w:hint="eastAsia" w:ascii="Times New Roman" w:hAnsi="Times New Roman" w:cs="Times New Roman"/>
                <w:szCs w:val="21"/>
                <w:highlight w:val="none"/>
              </w:rPr>
            </w:pPr>
            <w:r>
              <w:rPr>
                <w:rFonts w:hint="eastAsia" w:ascii="Times New Roman" w:hAnsi="Times New Roman" w:cs="Times New Roman"/>
                <w:szCs w:val="21"/>
                <w:highlight w:val="none"/>
              </w:rPr>
              <w:t>根据投标人</w:t>
            </w:r>
            <w:r>
              <w:rPr>
                <w:rFonts w:hint="eastAsia" w:cs="Times New Roman"/>
                <w:szCs w:val="21"/>
                <w:highlight w:val="none"/>
                <w:lang w:val="en-US" w:eastAsia="zh-CN"/>
              </w:rPr>
              <w:t>商品展示、分拣配送、预制与初加工、食品安全内检场地</w:t>
            </w:r>
            <w:r>
              <w:rPr>
                <w:rFonts w:hint="eastAsia" w:ascii="Times New Roman" w:hAnsi="Times New Roman" w:cs="Times New Roman"/>
                <w:szCs w:val="21"/>
                <w:highlight w:val="none"/>
              </w:rPr>
              <w:t>（自有或租赁）面积进行评分：</w:t>
            </w:r>
          </w:p>
          <w:p w14:paraId="256868C5">
            <w:pPr>
              <w:rPr>
                <w:rFonts w:hint="eastAsia" w:ascii="Times New Roman" w:hAnsi="Times New Roman" w:cs="Times New Roman"/>
                <w:szCs w:val="21"/>
                <w:highlight w:val="none"/>
              </w:rPr>
            </w:pPr>
            <w:r>
              <w:rPr>
                <w:rFonts w:hint="eastAsia" w:ascii="Times New Roman" w:hAnsi="Times New Roman" w:cs="Times New Roman"/>
                <w:szCs w:val="21"/>
                <w:highlight w:val="none"/>
              </w:rPr>
              <w:t>1面积≥</w:t>
            </w:r>
            <w:r>
              <w:rPr>
                <w:rFonts w:hint="eastAsia" w:cs="Times New Roman"/>
                <w:szCs w:val="21"/>
                <w:highlight w:val="none"/>
                <w:lang w:val="en-US" w:eastAsia="zh-CN"/>
              </w:rPr>
              <w:t>2000</w:t>
            </w:r>
            <w:r>
              <w:rPr>
                <w:rFonts w:hint="eastAsia" w:ascii="Times New Roman" w:hAnsi="Times New Roman" w:cs="Times New Roman"/>
                <w:szCs w:val="21"/>
                <w:highlight w:val="none"/>
              </w:rPr>
              <w:t>平方米的，得</w:t>
            </w:r>
            <w:r>
              <w:rPr>
                <w:rFonts w:hint="eastAsia" w:ascii="Times New Roman" w:hAnsi="Times New Roman" w:cs="Times New Roman"/>
                <w:szCs w:val="21"/>
                <w:highlight w:val="none"/>
                <w:lang w:val="en-US" w:eastAsia="zh-CN"/>
              </w:rPr>
              <w:t>100</w:t>
            </w:r>
            <w:r>
              <w:rPr>
                <w:rFonts w:hint="eastAsia" w:ascii="Times New Roman" w:hAnsi="Times New Roman" w:cs="Times New Roman"/>
                <w:szCs w:val="21"/>
                <w:highlight w:val="none"/>
              </w:rPr>
              <w:t>分；</w:t>
            </w:r>
          </w:p>
          <w:p w14:paraId="7AE94F31">
            <w:pPr>
              <w:rPr>
                <w:rFonts w:hint="eastAsia" w:ascii="Times New Roman" w:hAnsi="Times New Roman" w:cs="Times New Roman"/>
                <w:szCs w:val="21"/>
                <w:highlight w:val="none"/>
              </w:rPr>
            </w:pPr>
            <w:r>
              <w:rPr>
                <w:rFonts w:hint="eastAsia" w:ascii="Times New Roman" w:hAnsi="Times New Roman" w:cs="Times New Roman"/>
                <w:szCs w:val="21"/>
                <w:highlight w:val="none"/>
              </w:rPr>
              <w:t>2</w:t>
            </w:r>
            <w:r>
              <w:rPr>
                <w:rFonts w:hint="eastAsia" w:cs="Times New Roman"/>
                <w:szCs w:val="21"/>
                <w:highlight w:val="none"/>
                <w:lang w:val="en-US" w:eastAsia="zh-CN"/>
              </w:rPr>
              <w:t>1500</w:t>
            </w:r>
            <w:r>
              <w:rPr>
                <w:rFonts w:hint="eastAsia" w:ascii="Times New Roman" w:hAnsi="Times New Roman" w:cs="Times New Roman"/>
                <w:szCs w:val="21"/>
                <w:highlight w:val="none"/>
              </w:rPr>
              <w:t>平方米≤面积＜</w:t>
            </w:r>
            <w:r>
              <w:rPr>
                <w:rFonts w:hint="eastAsia" w:cs="Times New Roman"/>
                <w:szCs w:val="21"/>
                <w:highlight w:val="none"/>
                <w:lang w:val="en-US" w:eastAsia="zh-CN"/>
              </w:rPr>
              <w:t>2000</w:t>
            </w:r>
            <w:r>
              <w:rPr>
                <w:rFonts w:hint="eastAsia" w:ascii="Times New Roman" w:hAnsi="Times New Roman" w:cs="Times New Roman"/>
                <w:szCs w:val="21"/>
                <w:highlight w:val="none"/>
              </w:rPr>
              <w:t>平方米的，得</w:t>
            </w:r>
            <w:r>
              <w:rPr>
                <w:rFonts w:hint="eastAsia" w:cs="Times New Roman"/>
                <w:szCs w:val="21"/>
                <w:highlight w:val="none"/>
                <w:lang w:val="en-US" w:eastAsia="zh-CN"/>
              </w:rPr>
              <w:t>75</w:t>
            </w:r>
            <w:r>
              <w:rPr>
                <w:rFonts w:hint="eastAsia" w:ascii="Times New Roman" w:hAnsi="Times New Roman" w:cs="Times New Roman"/>
                <w:szCs w:val="21"/>
                <w:highlight w:val="none"/>
              </w:rPr>
              <w:t>分；</w:t>
            </w:r>
          </w:p>
          <w:p w14:paraId="59501644">
            <w:pPr>
              <w:rPr>
                <w:rFonts w:hint="eastAsia" w:ascii="Times New Roman" w:hAnsi="Times New Roman" w:cs="Times New Roman"/>
                <w:szCs w:val="21"/>
                <w:highlight w:val="none"/>
              </w:rPr>
            </w:pPr>
            <w:r>
              <w:rPr>
                <w:rFonts w:hint="eastAsia" w:ascii="Times New Roman" w:hAnsi="Times New Roman" w:cs="Times New Roman"/>
                <w:szCs w:val="21"/>
                <w:highlight w:val="none"/>
              </w:rPr>
              <w:t>3.</w:t>
            </w:r>
            <w:r>
              <w:rPr>
                <w:rFonts w:hint="eastAsia" w:cs="Times New Roman"/>
                <w:szCs w:val="21"/>
                <w:highlight w:val="none"/>
                <w:lang w:val="en-US" w:eastAsia="zh-CN"/>
              </w:rPr>
              <w:t>1</w:t>
            </w:r>
            <w:r>
              <w:rPr>
                <w:rFonts w:hint="eastAsia" w:ascii="Times New Roman" w:hAnsi="Times New Roman" w:cs="Times New Roman"/>
                <w:szCs w:val="21"/>
                <w:highlight w:val="none"/>
              </w:rPr>
              <w:t>000平方米≤面积＜</w:t>
            </w:r>
            <w:r>
              <w:rPr>
                <w:rFonts w:hint="eastAsia" w:cs="Times New Roman"/>
                <w:szCs w:val="21"/>
                <w:highlight w:val="none"/>
                <w:lang w:val="en-US" w:eastAsia="zh-CN"/>
              </w:rPr>
              <w:t>1500</w:t>
            </w:r>
            <w:r>
              <w:rPr>
                <w:rFonts w:hint="eastAsia" w:ascii="Times New Roman" w:hAnsi="Times New Roman" w:cs="Times New Roman"/>
                <w:szCs w:val="21"/>
                <w:highlight w:val="none"/>
              </w:rPr>
              <w:t>平方米的，得</w:t>
            </w:r>
            <w:r>
              <w:rPr>
                <w:rFonts w:hint="eastAsia" w:cs="Times New Roman"/>
                <w:szCs w:val="21"/>
                <w:highlight w:val="none"/>
                <w:lang w:val="en-US" w:eastAsia="zh-CN"/>
              </w:rPr>
              <w:t>50</w:t>
            </w:r>
            <w:r>
              <w:rPr>
                <w:rFonts w:hint="eastAsia" w:ascii="Times New Roman" w:hAnsi="Times New Roman" w:cs="Times New Roman"/>
                <w:szCs w:val="21"/>
                <w:highlight w:val="none"/>
              </w:rPr>
              <w:t>分；</w:t>
            </w:r>
          </w:p>
          <w:p w14:paraId="61C3C406">
            <w:pPr>
              <w:pStyle w:val="7"/>
              <w:ind w:firstLine="0"/>
              <w:rPr>
                <w:rFonts w:hint="default" w:eastAsia="宋体"/>
                <w:highlight w:val="none"/>
                <w:lang w:val="en-US" w:eastAsia="zh-CN"/>
              </w:rPr>
            </w:pPr>
            <w:r>
              <w:rPr>
                <w:rFonts w:hint="eastAsia" w:cs="Times New Roman"/>
                <w:szCs w:val="21"/>
                <w:highlight w:val="none"/>
                <w:lang w:val="en-US" w:eastAsia="zh-CN"/>
              </w:rPr>
              <w:t>4.500平方米≤</w:t>
            </w:r>
            <w:r>
              <w:rPr>
                <w:rFonts w:hint="eastAsia" w:ascii="Times New Roman" w:hAnsi="Times New Roman" w:cs="Times New Roman"/>
                <w:szCs w:val="21"/>
                <w:highlight w:val="none"/>
              </w:rPr>
              <w:t>面积</w:t>
            </w:r>
            <w:r>
              <w:rPr>
                <w:rFonts w:hint="eastAsia" w:cs="Times New Roman"/>
                <w:szCs w:val="21"/>
                <w:highlight w:val="none"/>
                <w:lang w:val="en-US" w:eastAsia="zh-CN"/>
              </w:rPr>
              <w:t>＜1000平方米的，得25分；</w:t>
            </w:r>
          </w:p>
          <w:p w14:paraId="72CB7928">
            <w:pPr>
              <w:rPr>
                <w:rFonts w:hint="eastAsia" w:ascii="Times New Roman" w:hAnsi="Times New Roman" w:cs="Times New Roman"/>
                <w:szCs w:val="21"/>
                <w:highlight w:val="none"/>
              </w:rPr>
            </w:pPr>
            <w:r>
              <w:rPr>
                <w:rFonts w:hint="eastAsia" w:cs="Times New Roman"/>
                <w:szCs w:val="21"/>
                <w:highlight w:val="none"/>
                <w:lang w:val="en-US" w:eastAsia="zh-CN"/>
              </w:rPr>
              <w:t>5</w:t>
            </w:r>
            <w:r>
              <w:rPr>
                <w:rFonts w:hint="eastAsia" w:ascii="Times New Roman" w:hAnsi="Times New Roman" w:cs="Times New Roman"/>
                <w:szCs w:val="21"/>
                <w:highlight w:val="none"/>
              </w:rPr>
              <w:t>.其他情况或未提供不得分。</w:t>
            </w:r>
          </w:p>
          <w:p w14:paraId="3A3F0711">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（二）评分依据：</w:t>
            </w:r>
          </w:p>
          <w:p w14:paraId="53B5407F">
            <w:pPr>
              <w:rPr>
                <w:rFonts w:hint="eastAsia" w:ascii="Times New Roman" w:hAnsi="Times New Roman" w:cs="Times New Roman"/>
                <w:szCs w:val="21"/>
                <w:highlight w:val="none"/>
              </w:rPr>
            </w:pPr>
            <w:r>
              <w:rPr>
                <w:rFonts w:hint="eastAsia" w:ascii="Times New Roman" w:hAnsi="Times New Roman" w:cs="Times New Roman"/>
                <w:szCs w:val="21"/>
                <w:highlight w:val="none"/>
              </w:rPr>
              <w:t>1.自有房产：提供配送中心的房产证明文件或产权证明文件扫描件；</w:t>
            </w:r>
          </w:p>
          <w:p w14:paraId="2A71DCFA">
            <w:pPr>
              <w:rPr>
                <w:rFonts w:hint="eastAsia" w:ascii="Times New Roman" w:hAnsi="Times New Roman" w:cs="Times New Roman"/>
                <w:szCs w:val="21"/>
                <w:highlight w:val="none"/>
              </w:rPr>
            </w:pPr>
            <w:r>
              <w:rPr>
                <w:rFonts w:hint="eastAsia" w:ascii="Times New Roman" w:hAnsi="Times New Roman" w:cs="Times New Roman"/>
                <w:szCs w:val="21"/>
                <w:highlight w:val="none"/>
              </w:rPr>
              <w:t xml:space="preserve">2.租赁：提供配送中心有效租赁协议且租赁期应涵盖本次招标服务期限的证明（租赁合同或租赁协议）扫描件； </w:t>
            </w:r>
          </w:p>
          <w:p w14:paraId="0F3AF5B1">
            <w:pPr>
              <w:rPr>
                <w:rFonts w:hint="eastAsia" w:ascii="Times New Roman" w:hAnsi="Times New Roman" w:cs="Times New Roman"/>
                <w:szCs w:val="21"/>
                <w:highlight w:val="none"/>
              </w:rPr>
            </w:pPr>
            <w:r>
              <w:rPr>
                <w:rFonts w:hint="eastAsia" w:ascii="Times New Roman" w:hAnsi="Times New Roman" w:cs="Times New Roman"/>
                <w:szCs w:val="21"/>
                <w:highlight w:val="none"/>
              </w:rPr>
              <w:t xml:space="preserve"> </w:t>
            </w:r>
            <w:r>
              <w:rPr>
                <w:rFonts w:hint="eastAsia" w:cs="Times New Roman"/>
                <w:szCs w:val="21"/>
                <w:highlight w:val="none"/>
                <w:lang w:val="en-US" w:eastAsia="zh-CN"/>
              </w:rPr>
              <w:t>3.</w:t>
            </w:r>
            <w:r>
              <w:rPr>
                <w:rFonts w:hint="eastAsia" w:ascii="Times New Roman" w:hAnsi="Times New Roman" w:cs="Times New Roman"/>
                <w:szCs w:val="21"/>
                <w:highlight w:val="none"/>
              </w:rPr>
              <w:t>所提供的租赁协议（合同）或</w:t>
            </w:r>
            <w:r>
              <w:rPr>
                <w:rFonts w:hint="eastAsia" w:cs="Times New Roman"/>
                <w:szCs w:val="21"/>
                <w:highlight w:val="none"/>
                <w:lang w:val="en-US" w:eastAsia="zh-CN"/>
              </w:rPr>
              <w:t>房屋</w:t>
            </w:r>
            <w:r>
              <w:rPr>
                <w:rFonts w:hint="eastAsia" w:ascii="Times New Roman" w:hAnsi="Times New Roman" w:cs="Times New Roman"/>
                <w:szCs w:val="21"/>
                <w:highlight w:val="none"/>
              </w:rPr>
              <w:t>产权证明需体现建筑面积，多个场地不可累积计算。</w:t>
            </w:r>
          </w:p>
          <w:p w14:paraId="29AB35C1">
            <w:pPr>
              <w:rPr>
                <w:rFonts w:hint="eastAsia" w:ascii="Times New Roman" w:hAnsi="Times New Roman" w:cs="Times New Roman"/>
                <w:szCs w:val="21"/>
                <w:highlight w:val="none"/>
              </w:rPr>
            </w:pPr>
            <w:r>
              <w:rPr>
                <w:rFonts w:hint="eastAsia" w:ascii="Times New Roman" w:hAnsi="Times New Roman" w:cs="Times New Roman"/>
                <w:szCs w:val="21"/>
                <w:highlight w:val="none"/>
              </w:rPr>
              <w:t>备注：未提供有效证明材料的或者提供的证明材料不符合要求的或者提供的证明材料不清晰导致评审专家无法辨认的，一律作不得分处理。</w:t>
            </w:r>
          </w:p>
        </w:tc>
      </w:tr>
      <w:tr w14:paraId="1A95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tcPr>
          <w:p w14:paraId="0360F84A">
            <w:pPr>
              <w:wordWrap w:val="0"/>
              <w:jc w:val="center"/>
              <w:rPr>
                <w:rFonts w:hint="eastAsia" w:ascii="宋体" w:hAnsi="宋体" w:cs="宋体"/>
                <w:b/>
                <w:bCs/>
                <w:color w:val="0000FF"/>
                <w:sz w:val="24"/>
                <w:highlight w:val="none"/>
              </w:rPr>
            </w:pPr>
            <w:r>
              <w:rPr>
                <w:b/>
                <w:bCs/>
                <w:color w:val="0000FF"/>
                <w:highlight w:val="none"/>
              </w:rPr>
              <w:t>4</w:t>
            </w:r>
          </w:p>
        </w:tc>
        <w:tc>
          <w:tcPr>
            <w:tcW w:w="3516" w:type="dxa"/>
            <w:gridSpan w:val="3"/>
          </w:tcPr>
          <w:p w14:paraId="40DAEE60">
            <w:pPr>
              <w:wordWrap w:val="0"/>
              <w:jc w:val="center"/>
              <w:rPr>
                <w:rFonts w:hint="eastAsia" w:ascii="宋体" w:hAnsi="宋体" w:cs="宋体"/>
                <w:b/>
                <w:bCs/>
                <w:color w:val="0000FF"/>
                <w:sz w:val="24"/>
                <w:highlight w:val="none"/>
              </w:rPr>
            </w:pPr>
            <w:r>
              <w:rPr>
                <w:b/>
                <w:bCs/>
                <w:color w:val="0000FF"/>
                <w:highlight w:val="none"/>
              </w:rPr>
              <w:t>诚信情况</w:t>
            </w:r>
          </w:p>
        </w:tc>
        <w:tc>
          <w:tcPr>
            <w:tcW w:w="4856" w:type="dxa"/>
          </w:tcPr>
          <w:p w14:paraId="344E024E">
            <w:pPr>
              <w:wordWrap w:val="0"/>
              <w:jc w:val="center"/>
              <w:rPr>
                <w:rFonts w:hint="eastAsia" w:ascii="宋体" w:hAnsi="宋体" w:eastAsia="宋体" w:cs="宋体"/>
                <w:b/>
                <w:bCs/>
                <w:color w:val="0000FF"/>
                <w:sz w:val="24"/>
                <w:highlight w:val="none"/>
                <w:lang w:eastAsia="zh-CN"/>
              </w:rPr>
            </w:pPr>
            <w:r>
              <w:rPr>
                <w:rFonts w:hint="eastAsia"/>
                <w:b/>
                <w:bCs/>
                <w:color w:val="0000FF"/>
                <w:highlight w:val="none"/>
                <w:lang w:val="en-US" w:eastAsia="zh-CN"/>
              </w:rPr>
              <w:t>5</w:t>
            </w:r>
          </w:p>
        </w:tc>
      </w:tr>
      <w:tr w14:paraId="0F1B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shd w:val="clear" w:color="auto" w:fill="auto"/>
            <w:vAlign w:val="center"/>
          </w:tcPr>
          <w:p w14:paraId="46041903">
            <w:pPr>
              <w:rPr>
                <w:rFonts w:hint="eastAsia" w:ascii="宋体" w:hAnsi="宋体" w:cs="宋体"/>
                <w:b/>
                <w:bCs/>
                <w:color w:val="0000FF"/>
                <w:sz w:val="24"/>
                <w:highlight w:val="none"/>
              </w:rPr>
            </w:pPr>
          </w:p>
        </w:tc>
        <w:tc>
          <w:tcPr>
            <w:tcW w:w="705" w:type="dxa"/>
            <w:shd w:val="clear" w:color="auto" w:fill="E6EFFA"/>
            <w:vAlign w:val="center"/>
          </w:tcPr>
          <w:p w14:paraId="2B8AEED4">
            <w:pPr>
              <w:wordWrap w:val="0"/>
              <w:jc w:val="center"/>
              <w:rPr>
                <w:rFonts w:hint="eastAsia" w:ascii="宋体" w:hAnsi="宋体" w:cs="宋体"/>
                <w:b/>
                <w:bCs/>
                <w:szCs w:val="21"/>
                <w:highlight w:val="none"/>
              </w:rPr>
            </w:pPr>
            <w:r>
              <w:rPr>
                <w:b/>
                <w:bCs/>
                <w:szCs w:val="21"/>
                <w:highlight w:val="none"/>
              </w:rPr>
              <w:t>序号</w:t>
            </w:r>
          </w:p>
        </w:tc>
        <w:tc>
          <w:tcPr>
            <w:tcW w:w="1685" w:type="dxa"/>
            <w:shd w:val="clear" w:color="auto" w:fill="E6EFFA"/>
            <w:vAlign w:val="center"/>
          </w:tcPr>
          <w:p w14:paraId="6EC54569">
            <w:pPr>
              <w:wordWrap w:val="0"/>
              <w:jc w:val="center"/>
              <w:rPr>
                <w:rFonts w:hint="eastAsia" w:ascii="宋体" w:hAnsi="宋体" w:cs="宋体"/>
                <w:b/>
                <w:bCs/>
                <w:szCs w:val="21"/>
                <w:highlight w:val="none"/>
              </w:rPr>
            </w:pPr>
            <w:r>
              <w:rPr>
                <w:rFonts w:hint="eastAsia"/>
                <w:b/>
                <w:bCs/>
                <w:szCs w:val="21"/>
                <w:highlight w:val="none"/>
              </w:rPr>
              <w:t>评审因素</w:t>
            </w:r>
          </w:p>
        </w:tc>
        <w:tc>
          <w:tcPr>
            <w:tcW w:w="1126" w:type="dxa"/>
            <w:shd w:val="clear" w:color="auto" w:fill="E6EFFA"/>
            <w:vAlign w:val="center"/>
          </w:tcPr>
          <w:p w14:paraId="51FE77DE">
            <w:pPr>
              <w:wordWrap w:val="0"/>
              <w:jc w:val="center"/>
              <w:rPr>
                <w:rFonts w:hint="eastAsia" w:ascii="宋体" w:hAnsi="宋体" w:cs="宋体"/>
                <w:b/>
                <w:bCs/>
                <w:szCs w:val="21"/>
                <w:highlight w:val="none"/>
              </w:rPr>
            </w:pPr>
            <w:r>
              <w:rPr>
                <w:b/>
                <w:bCs/>
                <w:szCs w:val="21"/>
                <w:highlight w:val="none"/>
              </w:rPr>
              <w:t>权重(%)</w:t>
            </w:r>
          </w:p>
        </w:tc>
        <w:tc>
          <w:tcPr>
            <w:tcW w:w="4856" w:type="dxa"/>
            <w:shd w:val="clear" w:color="auto" w:fill="E6EFFA"/>
            <w:vAlign w:val="center"/>
          </w:tcPr>
          <w:p w14:paraId="6E258FBE">
            <w:pPr>
              <w:wordWrap w:val="0"/>
              <w:jc w:val="center"/>
              <w:rPr>
                <w:rFonts w:hint="eastAsia" w:ascii="宋体" w:hAnsi="宋体" w:cs="宋体"/>
                <w:b/>
                <w:bCs/>
                <w:szCs w:val="21"/>
                <w:highlight w:val="none"/>
              </w:rPr>
            </w:pPr>
            <w:r>
              <w:rPr>
                <w:b/>
                <w:bCs/>
                <w:szCs w:val="21"/>
                <w:highlight w:val="none"/>
              </w:rPr>
              <w:t>评分准则</w:t>
            </w:r>
          </w:p>
        </w:tc>
      </w:tr>
      <w:tr w14:paraId="0713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auto"/>
            <w:vAlign w:val="center"/>
          </w:tcPr>
          <w:p w14:paraId="7E151267">
            <w:pPr>
              <w:rPr>
                <w:rFonts w:hint="eastAsia" w:ascii="宋体" w:hAnsi="宋体" w:cs="宋体"/>
                <w:b/>
                <w:bCs/>
                <w:color w:val="0000FF"/>
                <w:sz w:val="24"/>
                <w:highlight w:val="none"/>
              </w:rPr>
            </w:pPr>
          </w:p>
        </w:tc>
        <w:tc>
          <w:tcPr>
            <w:tcW w:w="705" w:type="dxa"/>
            <w:vAlign w:val="center"/>
          </w:tcPr>
          <w:p w14:paraId="2E18EBE6">
            <w:pPr>
              <w:wordWrap w:val="0"/>
              <w:jc w:val="center"/>
              <w:rPr>
                <w:rFonts w:hint="eastAsia" w:ascii="宋体" w:hAnsi="宋体"/>
                <w:szCs w:val="21"/>
                <w:highlight w:val="none"/>
              </w:rPr>
            </w:pPr>
            <w:r>
              <w:rPr>
                <w:rFonts w:ascii="宋体" w:hAnsi="宋体"/>
                <w:szCs w:val="21"/>
                <w:highlight w:val="none"/>
              </w:rPr>
              <w:t>1</w:t>
            </w:r>
          </w:p>
        </w:tc>
        <w:tc>
          <w:tcPr>
            <w:tcW w:w="1685" w:type="dxa"/>
            <w:vAlign w:val="center"/>
          </w:tcPr>
          <w:p w14:paraId="048168EB">
            <w:pPr>
              <w:wordWrap w:val="0"/>
              <w:jc w:val="center"/>
              <w:rPr>
                <w:rFonts w:hint="eastAsia" w:ascii="宋体" w:hAnsi="宋体"/>
                <w:szCs w:val="21"/>
                <w:highlight w:val="none"/>
              </w:rPr>
            </w:pPr>
            <w:r>
              <w:rPr>
                <w:rFonts w:ascii="宋体" w:hAnsi="宋体"/>
                <w:szCs w:val="21"/>
                <w:highlight w:val="none"/>
              </w:rPr>
              <w:t>诚信情况</w:t>
            </w:r>
          </w:p>
        </w:tc>
        <w:tc>
          <w:tcPr>
            <w:tcW w:w="1126" w:type="dxa"/>
            <w:vAlign w:val="center"/>
          </w:tcPr>
          <w:p w14:paraId="105FDACC">
            <w:pPr>
              <w:wordWrap w:val="0"/>
              <w:jc w:val="center"/>
              <w:rPr>
                <w:rFonts w:hint="eastAsia" w:ascii="宋体" w:hAnsi="宋体" w:eastAsia="宋体" w:cs="宋体"/>
                <w:szCs w:val="21"/>
                <w:highlight w:val="none"/>
                <w:lang w:eastAsia="zh-CN"/>
              </w:rPr>
            </w:pPr>
            <w:r>
              <w:rPr>
                <w:rFonts w:hint="eastAsia"/>
                <w:szCs w:val="21"/>
                <w:highlight w:val="none"/>
                <w:lang w:val="en-US" w:eastAsia="zh-CN"/>
              </w:rPr>
              <w:t>5</w:t>
            </w:r>
          </w:p>
        </w:tc>
        <w:tc>
          <w:tcPr>
            <w:tcW w:w="4856" w:type="dxa"/>
          </w:tcPr>
          <w:p w14:paraId="128821A2">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（一）评分内容：</w:t>
            </w:r>
          </w:p>
          <w:p w14:paraId="2F21752D">
            <w:pPr>
              <w:rPr>
                <w:rFonts w:hint="eastAsia" w:ascii="Times New Roman" w:hAnsi="Times New Roman" w:cs="Times New Roman"/>
                <w:szCs w:val="21"/>
                <w:highlight w:val="none"/>
              </w:rPr>
            </w:pPr>
            <w:r>
              <w:rPr>
                <w:rFonts w:hint="eastAsia" w:ascii="Times New Roman" w:hAnsi="Times New Roman" w:cs="Times New Roman"/>
                <w:szCs w:val="21"/>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员会提供有关供应商诚信查询结果。</w:t>
            </w:r>
          </w:p>
          <w:p w14:paraId="5D279659">
            <w:pPr>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（二）评分依据：</w:t>
            </w:r>
          </w:p>
          <w:p w14:paraId="760DFD0E">
            <w:pPr>
              <w:rPr>
                <w:rFonts w:hint="eastAsia" w:ascii="宋体" w:hAnsi="宋体" w:cs="宋体"/>
                <w:szCs w:val="21"/>
                <w:highlight w:val="none"/>
              </w:rPr>
            </w:pPr>
            <w:r>
              <w:rPr>
                <w:rFonts w:hint="eastAsia" w:ascii="Times New Roman" w:hAnsi="Times New Roman" w:cs="Times New Roman"/>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bookmarkEnd w:id="107"/>
    </w:tbl>
    <w:p w14:paraId="19513809">
      <w:r>
        <w:rPr>
          <w:rFonts w:hint="eastAsia"/>
        </w:rPr>
        <w:br w:type="page"/>
      </w:r>
    </w:p>
    <w:p w14:paraId="13ACF0A2">
      <w:pPr>
        <w:jc w:val="center"/>
        <w:rPr>
          <w:b/>
          <w:sz w:val="120"/>
          <w:szCs w:val="120"/>
        </w:rPr>
      </w:pPr>
    </w:p>
    <w:p w14:paraId="42B87CE3">
      <w:pPr>
        <w:jc w:val="center"/>
        <w:rPr>
          <w:b/>
          <w:sz w:val="120"/>
          <w:szCs w:val="120"/>
        </w:rPr>
      </w:pPr>
    </w:p>
    <w:p w14:paraId="1774AC1E">
      <w:pPr>
        <w:jc w:val="center"/>
        <w:rPr>
          <w:b/>
          <w:sz w:val="120"/>
          <w:szCs w:val="120"/>
        </w:rPr>
      </w:pPr>
      <w:r>
        <w:rPr>
          <w:rFonts w:hint="eastAsia"/>
          <w:b/>
          <w:sz w:val="120"/>
          <w:szCs w:val="120"/>
        </w:rPr>
        <w:t>自行采购</w:t>
      </w:r>
    </w:p>
    <w:p w14:paraId="6F74F0D7">
      <w:pPr>
        <w:jc w:val="center"/>
        <w:rPr>
          <w:b/>
          <w:sz w:val="120"/>
          <w:szCs w:val="120"/>
        </w:rPr>
      </w:pPr>
      <w:r>
        <w:rPr>
          <w:rFonts w:hint="eastAsia"/>
          <w:b/>
          <w:spacing w:val="0"/>
          <w:sz w:val="120"/>
          <w:szCs w:val="120"/>
          <w:lang w:eastAsia="zh-CN"/>
        </w:rPr>
        <w:t>公开征集</w:t>
      </w:r>
      <w:r>
        <w:rPr>
          <w:rFonts w:hint="eastAsia"/>
          <w:b/>
          <w:sz w:val="120"/>
          <w:szCs w:val="120"/>
        </w:rPr>
        <w:t>文件</w:t>
      </w:r>
    </w:p>
    <w:p w14:paraId="0AE8CAE4">
      <w:pPr>
        <w:jc w:val="center"/>
        <w:rPr>
          <w:b/>
          <w:sz w:val="52"/>
          <w:szCs w:val="52"/>
        </w:rPr>
      </w:pPr>
      <w:r>
        <w:rPr>
          <w:rFonts w:hint="eastAsia"/>
          <w:b/>
          <w:sz w:val="52"/>
          <w:szCs w:val="52"/>
        </w:rPr>
        <w:t>（服务类）</w:t>
      </w:r>
    </w:p>
    <w:p w14:paraId="732D584E">
      <w:pPr>
        <w:jc w:val="center"/>
      </w:pPr>
    </w:p>
    <w:p w14:paraId="7F594516">
      <w:pPr>
        <w:jc w:val="center"/>
      </w:pPr>
    </w:p>
    <w:p w14:paraId="232086ED">
      <w:pPr>
        <w:jc w:val="center"/>
      </w:pPr>
    </w:p>
    <w:p w14:paraId="1BEE1FDE">
      <w:pPr>
        <w:jc w:val="center"/>
      </w:pPr>
    </w:p>
    <w:p w14:paraId="22754D14">
      <w:pPr>
        <w:jc w:val="center"/>
      </w:pPr>
    </w:p>
    <w:p w14:paraId="21E90A84">
      <w:pPr>
        <w:jc w:val="center"/>
        <w:rPr>
          <w:b/>
          <w:sz w:val="44"/>
          <w:szCs w:val="44"/>
        </w:rPr>
      </w:pPr>
    </w:p>
    <w:p w14:paraId="2379A340">
      <w:pPr>
        <w:jc w:val="center"/>
        <w:rPr>
          <w:b/>
          <w:sz w:val="44"/>
          <w:szCs w:val="44"/>
        </w:rPr>
      </w:pPr>
    </w:p>
    <w:p w14:paraId="13521FAB">
      <w:pPr>
        <w:jc w:val="center"/>
        <w:rPr>
          <w:b/>
          <w:sz w:val="44"/>
          <w:szCs w:val="44"/>
        </w:rPr>
      </w:pPr>
    </w:p>
    <w:p w14:paraId="2598450B">
      <w:pPr>
        <w:jc w:val="center"/>
        <w:rPr>
          <w:b/>
          <w:sz w:val="44"/>
          <w:szCs w:val="44"/>
        </w:rPr>
      </w:pPr>
    </w:p>
    <w:p w14:paraId="7FD76051">
      <w:pPr>
        <w:jc w:val="center"/>
        <w:rPr>
          <w:b/>
          <w:sz w:val="44"/>
          <w:szCs w:val="44"/>
        </w:rPr>
      </w:pPr>
    </w:p>
    <w:p w14:paraId="546AD55A">
      <w:pPr>
        <w:jc w:val="center"/>
        <w:rPr>
          <w:b/>
          <w:sz w:val="44"/>
          <w:szCs w:val="44"/>
        </w:rPr>
      </w:pPr>
    </w:p>
    <w:p w14:paraId="3BADDC86">
      <w:pPr>
        <w:jc w:val="center"/>
        <w:rPr>
          <w:b/>
          <w:sz w:val="44"/>
          <w:szCs w:val="44"/>
        </w:rPr>
      </w:pPr>
      <w:bookmarkStart w:id="1" w:name="_Hlk71465316"/>
      <w:r>
        <w:rPr>
          <w:rFonts w:hint="eastAsia"/>
          <w:b/>
          <w:sz w:val="44"/>
          <w:szCs w:val="44"/>
        </w:rPr>
        <w:t>深圳公共资源交易中心</w:t>
      </w:r>
    </w:p>
    <w:p w14:paraId="00823A29">
      <w:pPr>
        <w:jc w:val="center"/>
        <w:rPr>
          <w:sz w:val="28"/>
          <w:szCs w:val="28"/>
        </w:rPr>
      </w:pPr>
      <w:r>
        <w:rPr>
          <w:rFonts w:hint="eastAsia"/>
          <w:b/>
          <w:sz w:val="28"/>
          <w:szCs w:val="28"/>
        </w:rPr>
        <w:t>（</w:t>
      </w:r>
      <w:r>
        <w:rPr>
          <w:b/>
          <w:sz w:val="28"/>
          <w:szCs w:val="28"/>
        </w:rPr>
        <w:t>20</w:t>
      </w:r>
      <w:r>
        <w:rPr>
          <w:rFonts w:hint="eastAsia"/>
          <w:b/>
          <w:sz w:val="28"/>
          <w:szCs w:val="28"/>
        </w:rPr>
        <w:t>25年）</w:t>
      </w:r>
      <w:bookmarkEnd w:id="1"/>
    </w:p>
    <w:p w14:paraId="58488701">
      <w:pPr>
        <w:widowControl/>
        <w:jc w:val="left"/>
        <w:rPr>
          <w:rFonts w:hint="eastAsia" w:ascii="宋体" w:hAnsi="宋体" w:eastAsia="黑体"/>
          <w:b/>
          <w:bCs/>
          <w:kern w:val="44"/>
          <w:sz w:val="28"/>
          <w:szCs w:val="44"/>
        </w:rPr>
      </w:pPr>
      <w:r>
        <w:rPr>
          <w:rFonts w:hint="eastAsia"/>
        </w:rPr>
        <w:br w:type="page"/>
      </w:r>
    </w:p>
    <w:p w14:paraId="59DAA838">
      <w:pPr>
        <w:pStyle w:val="2"/>
        <w:rPr>
          <w:rFonts w:hint="eastAsia"/>
        </w:rPr>
      </w:pPr>
      <w:r>
        <w:rPr>
          <w:rFonts w:hint="eastAsia"/>
        </w:rPr>
        <w:t>目   录</w:t>
      </w:r>
    </w:p>
    <w:p w14:paraId="6D1CF89C">
      <w:pPr>
        <w:outlineLvl w:val="0"/>
        <w:rPr>
          <w:b/>
          <w:sz w:val="24"/>
        </w:rPr>
      </w:pPr>
      <w:r>
        <w:rPr>
          <w:rFonts w:hint="eastAsia"/>
          <w:b/>
          <w:sz w:val="24"/>
        </w:rPr>
        <w:t>第一册  专用条款</w:t>
      </w:r>
    </w:p>
    <w:p w14:paraId="280EBB2C">
      <w:pPr>
        <w:rPr>
          <w:sz w:val="24"/>
        </w:rPr>
      </w:pPr>
      <w:r>
        <w:rPr>
          <w:rFonts w:hint="eastAsia"/>
          <w:sz w:val="24"/>
        </w:rPr>
        <w:t xml:space="preserve">          关键信息</w:t>
      </w:r>
    </w:p>
    <w:p w14:paraId="37802135">
      <w:pPr>
        <w:ind w:left="630" w:leftChars="300" w:firstLine="630" w:firstLineChars="300"/>
        <w:rPr>
          <w:rFonts w:hint="eastAsia" w:ascii="宋体" w:hAnsi="宋体"/>
          <w:szCs w:val="21"/>
        </w:rPr>
      </w:pPr>
      <w:r>
        <w:rPr>
          <w:rFonts w:hint="eastAsia" w:ascii="宋体" w:hAnsi="宋体"/>
          <w:szCs w:val="21"/>
        </w:rPr>
        <w:t>第一章  招标公告</w:t>
      </w:r>
    </w:p>
    <w:p w14:paraId="5DA92FDC">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760C3782">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608B6E60">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BCB1921">
      <w:pPr>
        <w:ind w:left="630" w:leftChars="300" w:firstLine="630" w:firstLineChars="300"/>
        <w:rPr>
          <w:rFonts w:hint="eastAsia" w:ascii="宋体" w:hAnsi="宋体"/>
          <w:szCs w:val="21"/>
        </w:rPr>
      </w:pPr>
      <w:r>
        <w:rPr>
          <w:rFonts w:hint="eastAsia" w:ascii="宋体" w:hAnsi="宋体"/>
          <w:szCs w:val="21"/>
        </w:rPr>
        <w:t>第五章  合同条款及格式</w:t>
      </w:r>
    </w:p>
    <w:p w14:paraId="364B8ADF">
      <w:pPr>
        <w:rPr>
          <w:b/>
          <w:sz w:val="24"/>
        </w:rPr>
      </w:pPr>
    </w:p>
    <w:p w14:paraId="48012593">
      <w:pPr>
        <w:outlineLvl w:val="0"/>
        <w:rPr>
          <w:b/>
          <w:sz w:val="24"/>
        </w:rPr>
      </w:pPr>
      <w:r>
        <w:rPr>
          <w:rFonts w:hint="eastAsia"/>
          <w:b/>
          <w:sz w:val="24"/>
        </w:rPr>
        <w:t>第二册  通用条款</w:t>
      </w:r>
    </w:p>
    <w:p w14:paraId="13EED936">
      <w:pPr>
        <w:ind w:left="630" w:leftChars="300" w:firstLine="630" w:firstLineChars="300"/>
        <w:rPr>
          <w:rFonts w:hint="eastAsia" w:ascii="宋体" w:hAnsi="宋体"/>
          <w:szCs w:val="21"/>
        </w:rPr>
      </w:pPr>
      <w:r>
        <w:rPr>
          <w:rFonts w:hint="eastAsia" w:ascii="宋体" w:hAnsi="宋体"/>
          <w:szCs w:val="21"/>
        </w:rPr>
        <w:t>第一章  总则</w:t>
      </w:r>
    </w:p>
    <w:p w14:paraId="04E39C8A">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pacing w:val="0"/>
          <w:sz w:val="21"/>
          <w:szCs w:val="21"/>
          <w:lang w:eastAsia="zh-CN"/>
        </w:rPr>
        <w:t>公开征集</w:t>
      </w:r>
      <w:r>
        <w:rPr>
          <w:rFonts w:hint="eastAsia" w:ascii="宋体" w:hAnsi="宋体"/>
          <w:szCs w:val="21"/>
        </w:rPr>
        <w:t>文件</w:t>
      </w:r>
    </w:p>
    <w:p w14:paraId="2A5B72C9">
      <w:pPr>
        <w:ind w:left="630" w:leftChars="300" w:firstLine="630" w:firstLineChars="300"/>
        <w:rPr>
          <w:rFonts w:hint="eastAsia" w:ascii="宋体" w:hAnsi="宋体"/>
          <w:szCs w:val="21"/>
        </w:rPr>
      </w:pPr>
      <w:r>
        <w:rPr>
          <w:rFonts w:hint="eastAsia" w:ascii="宋体" w:hAnsi="宋体"/>
          <w:szCs w:val="21"/>
        </w:rPr>
        <w:t>第三章  投标文件的编制</w:t>
      </w:r>
    </w:p>
    <w:p w14:paraId="46276653">
      <w:pPr>
        <w:ind w:left="630" w:leftChars="300" w:firstLine="630" w:firstLineChars="300"/>
        <w:rPr>
          <w:rFonts w:hint="eastAsia" w:ascii="宋体" w:hAnsi="宋体"/>
          <w:szCs w:val="21"/>
        </w:rPr>
      </w:pPr>
      <w:r>
        <w:rPr>
          <w:rFonts w:hint="eastAsia" w:ascii="宋体" w:hAnsi="宋体"/>
          <w:szCs w:val="21"/>
        </w:rPr>
        <w:t>第四章  投标文件的递交</w:t>
      </w:r>
    </w:p>
    <w:p w14:paraId="4AB13CC7">
      <w:pPr>
        <w:ind w:left="630" w:leftChars="300" w:firstLine="630" w:firstLineChars="300"/>
        <w:rPr>
          <w:rFonts w:hint="eastAsia" w:ascii="宋体" w:hAnsi="宋体"/>
          <w:szCs w:val="21"/>
        </w:rPr>
      </w:pPr>
      <w:r>
        <w:rPr>
          <w:rFonts w:hint="eastAsia" w:ascii="宋体" w:hAnsi="宋体"/>
          <w:szCs w:val="21"/>
        </w:rPr>
        <w:t>第五章  开标</w:t>
      </w:r>
    </w:p>
    <w:p w14:paraId="41FDCEEA">
      <w:pPr>
        <w:ind w:left="630" w:leftChars="300" w:firstLine="630" w:firstLineChars="300"/>
        <w:rPr>
          <w:rFonts w:hint="eastAsia" w:ascii="宋体" w:hAnsi="宋体"/>
          <w:szCs w:val="21"/>
        </w:rPr>
      </w:pPr>
      <w:r>
        <w:rPr>
          <w:rFonts w:hint="eastAsia" w:ascii="宋体" w:hAnsi="宋体"/>
          <w:szCs w:val="21"/>
        </w:rPr>
        <w:t>第六章  评审要求</w:t>
      </w:r>
    </w:p>
    <w:p w14:paraId="438189AD">
      <w:pPr>
        <w:ind w:left="630" w:leftChars="300" w:firstLine="630" w:firstLineChars="300"/>
        <w:rPr>
          <w:rFonts w:hint="eastAsia" w:ascii="宋体" w:hAnsi="宋体"/>
          <w:szCs w:val="21"/>
        </w:rPr>
      </w:pPr>
      <w:r>
        <w:rPr>
          <w:rFonts w:hint="eastAsia" w:ascii="宋体" w:hAnsi="宋体"/>
          <w:szCs w:val="21"/>
        </w:rPr>
        <w:t>第七章  评审程序及评审方法</w:t>
      </w:r>
    </w:p>
    <w:p w14:paraId="40F47792">
      <w:pPr>
        <w:ind w:left="630" w:leftChars="300" w:firstLine="630" w:firstLineChars="300"/>
        <w:rPr>
          <w:rFonts w:hint="eastAsia" w:ascii="宋体" w:hAnsi="宋体"/>
          <w:szCs w:val="21"/>
        </w:rPr>
      </w:pPr>
      <w:r>
        <w:rPr>
          <w:rFonts w:hint="eastAsia" w:ascii="宋体" w:hAnsi="宋体"/>
          <w:szCs w:val="21"/>
        </w:rPr>
        <w:t>第八章  定标及公示</w:t>
      </w:r>
    </w:p>
    <w:p w14:paraId="70F6094A">
      <w:pPr>
        <w:ind w:left="630" w:leftChars="300" w:firstLine="630" w:firstLineChars="300"/>
        <w:rPr>
          <w:rFonts w:hint="eastAsia" w:ascii="宋体" w:hAnsi="宋体"/>
          <w:szCs w:val="21"/>
        </w:rPr>
      </w:pPr>
      <w:r>
        <w:rPr>
          <w:rFonts w:hint="eastAsia" w:ascii="宋体" w:hAnsi="宋体"/>
          <w:szCs w:val="21"/>
        </w:rPr>
        <w:t>第九章  公开招标失败的后续处理</w:t>
      </w:r>
    </w:p>
    <w:p w14:paraId="232BE213">
      <w:pPr>
        <w:ind w:left="630" w:leftChars="300" w:firstLine="630" w:firstLineChars="300"/>
        <w:rPr>
          <w:rFonts w:hint="eastAsia" w:ascii="宋体" w:hAnsi="宋体"/>
          <w:szCs w:val="21"/>
        </w:rPr>
      </w:pPr>
      <w:r>
        <w:rPr>
          <w:rFonts w:hint="eastAsia" w:ascii="宋体" w:hAnsi="宋体"/>
          <w:szCs w:val="21"/>
        </w:rPr>
        <w:t>第十章  合同的授予与备案</w:t>
      </w:r>
    </w:p>
    <w:p w14:paraId="1D361B44">
      <w:pPr>
        <w:ind w:left="630" w:leftChars="300" w:firstLine="630" w:firstLineChars="300"/>
        <w:rPr>
          <w:rFonts w:hint="eastAsia" w:ascii="宋体" w:hAnsi="宋体"/>
          <w:szCs w:val="21"/>
        </w:rPr>
      </w:pPr>
      <w:r>
        <w:rPr>
          <w:rFonts w:hint="eastAsia" w:ascii="宋体" w:hAnsi="宋体"/>
          <w:szCs w:val="21"/>
        </w:rPr>
        <w:t>第十一章  质疑处理</w:t>
      </w:r>
    </w:p>
    <w:p w14:paraId="7E5A8380">
      <w:pPr>
        <w:spacing w:line="360" w:lineRule="auto"/>
        <w:ind w:firstLine="420" w:firstLineChars="200"/>
        <w:jc w:val="left"/>
        <w:rPr>
          <w:rFonts w:hint="eastAsia" w:ascii="宋体" w:hAnsi="宋体"/>
          <w:szCs w:val="21"/>
        </w:rPr>
      </w:pPr>
    </w:p>
    <w:p w14:paraId="39DBE669">
      <w:pPr>
        <w:pStyle w:val="2"/>
        <w:rPr>
          <w:rFonts w:hint="eastAsia"/>
          <w:sz w:val="24"/>
        </w:rPr>
      </w:pPr>
      <w:r>
        <w:br w:type="page"/>
      </w:r>
      <w:bookmarkStart w:id="3" w:name="bt投标文件签署授权委托书"/>
      <w:bookmarkEnd w:id="3"/>
      <w:bookmarkStart w:id="4" w:name="bt合同格式"/>
      <w:bookmarkEnd w:id="4"/>
      <w:bookmarkStart w:id="5" w:name="bt合同条款"/>
      <w:bookmarkEnd w:id="5"/>
      <w:bookmarkStart w:id="6" w:name="bt开标一览表"/>
      <w:bookmarkEnd w:id="6"/>
      <w:bookmarkStart w:id="7" w:name="bt本工程承诺书"/>
      <w:bookmarkEnd w:id="7"/>
      <w:bookmarkStart w:id="8" w:name="bt投标函"/>
      <w:bookmarkEnd w:id="8"/>
      <w:bookmarkStart w:id="9" w:name="bt说明"/>
      <w:bookmarkEnd w:id="9"/>
      <w:bookmarkStart w:id="10" w:name="bt投标人须知"/>
      <w:bookmarkEnd w:id="10"/>
      <w:bookmarkStart w:id="11" w:name="bt其他资料由投标人自定"/>
      <w:bookmarkEnd w:id="11"/>
      <w:bookmarkStart w:id="12" w:name="bt其他资料2"/>
      <w:bookmarkEnd w:id="12"/>
      <w:bookmarkStart w:id="13" w:name="bt商务标投标文件格式"/>
      <w:bookmarkEnd w:id="13"/>
      <w:bookmarkStart w:id="14" w:name="bt合同条款及格式"/>
      <w:bookmarkEnd w:id="14"/>
      <w:bookmarkStart w:id="15" w:name="bt项目管理班子配备情况"/>
      <w:bookmarkEnd w:id="15"/>
      <w:bookmarkStart w:id="16" w:name="bt技术标投标文件格式"/>
      <w:bookmarkEnd w:id="16"/>
      <w:bookmarkStart w:id="17" w:name="bt投标人情况介绍"/>
      <w:bookmarkEnd w:id="17"/>
      <w:bookmarkStart w:id="18" w:name="合同格式"/>
      <w:bookmarkEnd w:id="18"/>
      <w:bookmarkStart w:id="19" w:name="bt投标报价汇总表"/>
      <w:bookmarkEnd w:id="19"/>
      <w:r>
        <w:rPr>
          <w:rFonts w:hint="eastAsia"/>
        </w:rPr>
        <w:t>第一册专用条款</w:t>
      </w:r>
    </w:p>
    <w:p w14:paraId="75B4CEFD">
      <w:pPr>
        <w:pStyle w:val="5"/>
        <w:rPr>
          <w:rFonts w:hint="eastAsia"/>
          <w:sz w:val="28"/>
          <w:szCs w:val="28"/>
        </w:rPr>
      </w:pPr>
      <w:r>
        <w:rPr>
          <w:rFonts w:hint="eastAsia"/>
          <w:sz w:val="28"/>
          <w:szCs w:val="28"/>
        </w:rPr>
        <w:t xml:space="preserve">第一章  </w:t>
      </w:r>
      <w:r>
        <w:rPr>
          <w:rFonts w:hint="eastAsia"/>
          <w:spacing w:val="0"/>
          <w:sz w:val="28"/>
          <w:szCs w:val="28"/>
          <w:lang w:eastAsia="zh-CN"/>
        </w:rPr>
        <w:t>公开征集</w:t>
      </w:r>
      <w:r>
        <w:rPr>
          <w:rFonts w:hint="eastAsia"/>
          <w:sz w:val="28"/>
          <w:szCs w:val="28"/>
        </w:rPr>
        <w:t>公告</w:t>
      </w:r>
    </w:p>
    <w:p w14:paraId="49764A16"/>
    <w:p w14:paraId="56EC32CA">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35049FD4">
      <w:pPr>
        <w:ind w:firstLine="630" w:firstLineChars="300"/>
        <w:rPr>
          <w:rFonts w:hint="eastAsia" w:ascii="宋体" w:hAnsi="宋体" w:cs="宋体"/>
          <w:color w:val="auto"/>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w:t>
      </w:r>
      <w:r>
        <w:rPr>
          <w:rFonts w:hint="eastAsia" w:ascii="宋体" w:hAnsi="宋体" w:cs="宋体"/>
          <w:color w:val="auto"/>
          <w:kern w:val="0"/>
          <w:szCs w:val="21"/>
        </w:rPr>
        <w:t>分公司同时参与本项目投标，也不接受集团（或总公司）与分公司同时参与本项目投标，如出现上述情形，该两家或以上供应商的投标文件均按无效投标处理）；</w:t>
      </w:r>
      <w:bookmarkEnd w:id="20"/>
    </w:p>
    <w:p w14:paraId="445511F7">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2.本项目不接受联合体投标，不接受投标人选用进口产品参与投标（由供应商在《采购投标及履约承诺函》中作出声明）；</w:t>
      </w:r>
    </w:p>
    <w:p w14:paraId="712E608E">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14:paraId="7890C451">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14:paraId="4B90816E">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14:paraId="25C172C6">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14:paraId="71D24DCF">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501133EC">
      <w:pPr>
        <w:ind w:firstLine="630" w:firstLineChars="300"/>
        <w:rPr>
          <w:rFonts w:hint="eastAsia" w:ascii="宋体" w:hAnsi="宋体" w:cs="宋体"/>
          <w:color w:val="auto"/>
          <w:kern w:val="0"/>
          <w:szCs w:val="21"/>
        </w:rPr>
      </w:pPr>
      <w:r>
        <w:rPr>
          <w:rFonts w:hint="eastAsia" w:ascii="宋体" w:hAnsi="宋体" w:cs="宋体"/>
          <w:color w:val="auto"/>
          <w:kern w:val="0"/>
          <w:szCs w:val="21"/>
        </w:rPr>
        <w:t>8.本项目是（否）专门面向中小企业采购：否；</w:t>
      </w:r>
    </w:p>
    <w:p w14:paraId="7027E718">
      <w:pPr>
        <w:ind w:firstLine="630" w:firstLineChars="300"/>
        <w:rPr>
          <w:rFonts w:hint="eastAsia" w:ascii="宋体" w:hAnsi="宋体" w:cs="宋体"/>
          <w:color w:val="auto"/>
          <w:kern w:val="0"/>
          <w:szCs w:val="21"/>
        </w:rPr>
      </w:pPr>
      <w:r>
        <w:rPr>
          <w:rFonts w:hint="eastAsia" w:ascii="宋体" w:hAnsi="宋体" w:cs="宋体"/>
          <w:color w:val="auto"/>
          <w:kern w:val="0"/>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FCBF301">
      <w:pPr>
        <w:ind w:firstLine="630" w:firstLineChars="300"/>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r>
        <w:rPr>
          <w:rFonts w:hint="eastAsia" w:ascii="宋体" w:hAnsi="宋体" w:eastAsia="宋体" w:cs="宋体"/>
          <w:bCs/>
          <w:color w:val="auto"/>
          <w:sz w:val="21"/>
          <w:szCs w:val="21"/>
        </w:rPr>
        <w:t>投标人应具有有效期内的《食品经营许可证》（提供</w:t>
      </w:r>
      <w:r>
        <w:rPr>
          <w:rFonts w:hint="eastAsia" w:ascii="宋体" w:hAnsi="宋体" w:eastAsia="宋体" w:cs="宋体"/>
          <w:bCs/>
          <w:color w:val="auto"/>
          <w:sz w:val="21"/>
          <w:szCs w:val="21"/>
          <w:lang w:eastAsia="zh-CN"/>
        </w:rPr>
        <w:t>扫描件）</w:t>
      </w:r>
      <w:r>
        <w:rPr>
          <w:rFonts w:hint="eastAsia" w:ascii="宋体" w:hAnsi="宋体" w:cs="宋体"/>
          <w:bCs/>
          <w:color w:val="auto"/>
          <w:sz w:val="21"/>
          <w:szCs w:val="21"/>
          <w:lang w:eastAsia="zh-CN"/>
        </w:rPr>
        <w:t>。</w:t>
      </w:r>
    </w:p>
    <w:p w14:paraId="5BE072CF">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1C50339">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1D438F5A">
      <w:pPr>
        <w:ind w:firstLine="420" w:firstLineChars="200"/>
        <w:rPr>
          <w:rFonts w:hint="eastAsia" w:ascii="宋体" w:hAnsi="宋体" w:cs="宋体"/>
          <w:color w:val="FF0000"/>
          <w:kern w:val="0"/>
          <w:szCs w:val="21"/>
        </w:rPr>
      </w:pPr>
    </w:p>
    <w:p w14:paraId="5A6D5559">
      <w:pPr>
        <w:jc w:val="left"/>
        <w:rPr>
          <w:sz w:val="22"/>
          <w:szCs w:val="18"/>
        </w:rPr>
      </w:pPr>
      <w:r>
        <w:rPr>
          <w:rFonts w:hint="eastAsia"/>
          <w:sz w:val="22"/>
          <w:szCs w:val="18"/>
        </w:rPr>
        <w:t>完整公告内容详见：深圳交易集团（深圳公共资源交易中心）官网https://www.szexgrp.com/jyfw/zfcg-view.html?id=zfcg</w:t>
      </w:r>
    </w:p>
    <w:p w14:paraId="34A5EC87">
      <w:r>
        <w:rPr>
          <w:rFonts w:hint="eastAsia"/>
        </w:rPr>
        <w:br w:type="page"/>
      </w:r>
    </w:p>
    <w:p w14:paraId="66A3316A">
      <w:pPr>
        <w:pStyle w:val="5"/>
        <w:rPr>
          <w:rFonts w:hint="eastAsia"/>
          <w:sz w:val="28"/>
          <w:szCs w:val="28"/>
        </w:rPr>
      </w:pPr>
      <w:r>
        <w:rPr>
          <w:rFonts w:hint="eastAsia"/>
          <w:sz w:val="28"/>
          <w:szCs w:val="28"/>
        </w:rPr>
        <w:t>第二章 对通用条款的补充内容及其他关键信息</w:t>
      </w:r>
    </w:p>
    <w:p w14:paraId="4248649F">
      <w:pPr>
        <w:pStyle w:val="5"/>
        <w:spacing w:before="120" w:beforeLines="50" w:after="120" w:afterLines="50"/>
        <w:rPr>
          <w:rFonts w:hint="eastAsia"/>
          <w:sz w:val="28"/>
          <w:szCs w:val="28"/>
        </w:rPr>
      </w:pPr>
      <w:bookmarkStart w:id="21" w:name="_Toc73521635"/>
      <w:bookmarkStart w:id="22" w:name="_Toc60631620"/>
      <w:bookmarkStart w:id="23" w:name="_Toc101074876"/>
      <w:bookmarkStart w:id="24" w:name="_Toc100052364"/>
      <w:bookmarkStart w:id="25" w:name="_Toc73518117"/>
      <w:bookmarkStart w:id="26" w:name="_Toc73521547"/>
      <w:bookmarkStart w:id="27" w:name="_Toc73517639"/>
      <w:bookmarkStart w:id="28" w:name="_Toc60560625"/>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10E0C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01BA11">
            <w:pPr>
              <w:jc w:val="center"/>
              <w:rPr>
                <w:rFonts w:hint="eastAsia" w:ascii="宋体" w:hAnsi="宋体"/>
                <w:b/>
                <w:bCs/>
              </w:rPr>
            </w:pPr>
            <w:r>
              <w:rPr>
                <w:rFonts w:hint="eastAsia" w:ascii="宋体" w:hAnsi="宋体"/>
                <w:b/>
                <w:bCs/>
              </w:rPr>
              <w:t>通用条款序号</w:t>
            </w:r>
          </w:p>
        </w:tc>
        <w:tc>
          <w:tcPr>
            <w:tcW w:w="2526" w:type="dxa"/>
            <w:vAlign w:val="center"/>
          </w:tcPr>
          <w:p w14:paraId="55F8101A">
            <w:pPr>
              <w:jc w:val="center"/>
              <w:rPr>
                <w:rFonts w:hint="eastAsia" w:ascii="宋体" w:hAnsi="宋体"/>
                <w:b/>
                <w:bCs/>
              </w:rPr>
            </w:pPr>
            <w:r>
              <w:rPr>
                <w:rFonts w:hint="eastAsia" w:ascii="宋体" w:hAnsi="宋体"/>
                <w:b/>
                <w:bCs/>
              </w:rPr>
              <w:t>涉及事项</w:t>
            </w:r>
          </w:p>
        </w:tc>
        <w:tc>
          <w:tcPr>
            <w:tcW w:w="4871" w:type="dxa"/>
            <w:vAlign w:val="center"/>
          </w:tcPr>
          <w:p w14:paraId="7188E456">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7F9926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A33F65A">
            <w:pPr>
              <w:jc w:val="center"/>
              <w:rPr>
                <w:rFonts w:hint="eastAsia" w:ascii="宋体" w:hAnsi="宋体"/>
                <w:b/>
                <w:bCs/>
              </w:rPr>
            </w:pPr>
            <w:r>
              <w:rPr>
                <w:rFonts w:hint="eastAsia"/>
              </w:rPr>
              <w:t>本项目为自行采购项目，相关事宜按照招标文件要求及采购单位内控制度执行。</w:t>
            </w:r>
          </w:p>
        </w:tc>
      </w:tr>
      <w:tr w14:paraId="418CC6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8F3EB20">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326061C3">
            <w:pPr>
              <w:jc w:val="center"/>
            </w:pPr>
            <w:r>
              <w:rPr>
                <w:rFonts w:hint="eastAsia"/>
              </w:rPr>
              <w:t>采购人</w:t>
            </w:r>
          </w:p>
        </w:tc>
        <w:tc>
          <w:tcPr>
            <w:tcW w:w="4871" w:type="dxa"/>
            <w:vAlign w:val="center"/>
          </w:tcPr>
          <w:p w14:paraId="11C8AB0B">
            <w:pPr>
              <w:jc w:val="center"/>
              <w:rPr>
                <w:rFonts w:hint="eastAsia" w:ascii="宋体" w:hAnsi="宋体"/>
              </w:rPr>
            </w:pPr>
            <w:r>
              <w:rPr>
                <w:rFonts w:hint="eastAsia" w:ascii="宋体" w:hAnsi="宋体"/>
                <w:szCs w:val="44"/>
              </w:rPr>
              <w:t>深圳市福利彩票发行中心</w:t>
            </w:r>
          </w:p>
        </w:tc>
      </w:tr>
      <w:tr w14:paraId="2A87B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4AE499B">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740D15AE">
            <w:pPr>
              <w:jc w:val="center"/>
              <w:rPr>
                <w:rFonts w:hint="eastAsia" w:ascii="宋体" w:hAnsi="宋体"/>
              </w:rPr>
            </w:pPr>
            <w:r>
              <w:rPr>
                <w:rFonts w:hint="eastAsia" w:ascii="宋体" w:hAnsi="宋体"/>
              </w:rPr>
              <w:t>政府集中采购机构</w:t>
            </w:r>
          </w:p>
        </w:tc>
        <w:tc>
          <w:tcPr>
            <w:tcW w:w="4871" w:type="dxa"/>
            <w:vAlign w:val="center"/>
          </w:tcPr>
          <w:p w14:paraId="4C2072C1">
            <w:pPr>
              <w:jc w:val="center"/>
              <w:rPr>
                <w:rFonts w:hint="eastAsia" w:ascii="宋体" w:hAnsi="宋体"/>
              </w:rPr>
            </w:pPr>
            <w:r>
              <w:rPr>
                <w:rFonts w:hint="eastAsia" w:ascii="宋体" w:hAnsi="宋体"/>
              </w:rPr>
              <w:t>深圳公共资源交易中心</w:t>
            </w:r>
          </w:p>
          <w:p w14:paraId="536285FF">
            <w:pPr>
              <w:jc w:val="center"/>
              <w:rPr>
                <w:rFonts w:hint="eastAsia" w:ascii="宋体" w:hAnsi="宋体"/>
              </w:rPr>
            </w:pPr>
            <w:r>
              <w:rPr>
                <w:rFonts w:hint="eastAsia" w:ascii="宋体" w:hAnsi="宋体"/>
              </w:rPr>
              <w:t>（深圳交易集团有限公司政府采购业务分公司）</w:t>
            </w:r>
          </w:p>
        </w:tc>
      </w:tr>
      <w:tr w14:paraId="45391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7C155DB">
            <w:pPr>
              <w:jc w:val="center"/>
              <w:rPr>
                <w:rFonts w:hint="eastAsia" w:ascii="宋体" w:hAnsi="宋体"/>
              </w:rPr>
            </w:pPr>
            <w:r>
              <w:rPr>
                <w:rFonts w:hint="eastAsia" w:ascii="宋体" w:hAnsi="宋体"/>
              </w:rPr>
              <w:t>9</w:t>
            </w:r>
          </w:p>
        </w:tc>
        <w:tc>
          <w:tcPr>
            <w:tcW w:w="2526" w:type="dxa"/>
            <w:vAlign w:val="center"/>
          </w:tcPr>
          <w:p w14:paraId="6A5E70FC">
            <w:pPr>
              <w:jc w:val="center"/>
              <w:rPr>
                <w:rFonts w:hint="eastAsia" w:ascii="宋体" w:hAnsi="宋体"/>
              </w:rPr>
            </w:pPr>
            <w:r>
              <w:rPr>
                <w:rFonts w:hint="eastAsia" w:ascii="宋体" w:hAnsi="宋体"/>
              </w:rPr>
              <w:t>踏勘现场</w:t>
            </w:r>
          </w:p>
        </w:tc>
        <w:tc>
          <w:tcPr>
            <w:tcW w:w="4871" w:type="dxa"/>
            <w:vAlign w:val="center"/>
          </w:tcPr>
          <w:p w14:paraId="1D0364C4">
            <w:pPr>
              <w:jc w:val="center"/>
              <w:rPr>
                <w:rFonts w:hint="eastAsia" w:ascii="宋体" w:hAnsi="宋体"/>
              </w:rPr>
            </w:pPr>
            <w:r>
              <w:rPr>
                <w:rFonts w:hint="eastAsia" w:ascii="宋体" w:hAnsi="宋体"/>
              </w:rPr>
              <w:t>不组织</w:t>
            </w:r>
          </w:p>
        </w:tc>
      </w:tr>
      <w:tr w14:paraId="33DEA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B22C1E6">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6CEDCDAB">
            <w:pPr>
              <w:jc w:val="center"/>
              <w:rPr>
                <w:rFonts w:hint="eastAsia" w:ascii="宋体" w:hAnsi="宋体"/>
              </w:rPr>
            </w:pPr>
            <w:r>
              <w:rPr>
                <w:rFonts w:hint="eastAsia" w:ascii="宋体" w:hAnsi="宋体"/>
              </w:rPr>
              <w:t>标前会议</w:t>
            </w:r>
          </w:p>
        </w:tc>
        <w:tc>
          <w:tcPr>
            <w:tcW w:w="4871" w:type="dxa"/>
            <w:vAlign w:val="center"/>
          </w:tcPr>
          <w:p w14:paraId="0783CFA4">
            <w:pPr>
              <w:jc w:val="center"/>
              <w:rPr>
                <w:rFonts w:hint="eastAsia" w:ascii="宋体" w:hAnsi="宋体"/>
              </w:rPr>
            </w:pPr>
            <w:r>
              <w:rPr>
                <w:rFonts w:hint="eastAsia" w:ascii="宋体" w:hAnsi="宋体"/>
              </w:rPr>
              <w:t>不组织</w:t>
            </w:r>
          </w:p>
        </w:tc>
      </w:tr>
      <w:tr w14:paraId="377FA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59523A5">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7E5D69E4">
            <w:pPr>
              <w:jc w:val="center"/>
              <w:rPr>
                <w:rFonts w:hint="eastAsia" w:ascii="宋体" w:hAnsi="宋体"/>
              </w:rPr>
            </w:pPr>
            <w:r>
              <w:rPr>
                <w:rFonts w:hint="eastAsia" w:ascii="宋体" w:hAnsi="宋体"/>
              </w:rPr>
              <w:t>招标文件的澄清和修改</w:t>
            </w:r>
          </w:p>
        </w:tc>
        <w:tc>
          <w:tcPr>
            <w:tcW w:w="4871" w:type="dxa"/>
            <w:vAlign w:val="center"/>
          </w:tcPr>
          <w:p w14:paraId="3DAAD7F2">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747348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FE7FF6">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5DA4AF80">
            <w:pPr>
              <w:jc w:val="center"/>
              <w:rPr>
                <w:rFonts w:hint="eastAsia" w:ascii="宋体" w:hAnsi="宋体"/>
              </w:rPr>
            </w:pPr>
            <w:r>
              <w:rPr>
                <w:rFonts w:hint="eastAsia" w:ascii="宋体" w:hAnsi="宋体"/>
              </w:rPr>
              <w:t>投标有效期</w:t>
            </w:r>
          </w:p>
        </w:tc>
        <w:tc>
          <w:tcPr>
            <w:tcW w:w="4871" w:type="dxa"/>
            <w:vAlign w:val="center"/>
          </w:tcPr>
          <w:p w14:paraId="42E284D6">
            <w:pPr>
              <w:jc w:val="center"/>
              <w:rPr>
                <w:rFonts w:hint="eastAsia" w:ascii="宋体" w:hAnsi="宋体"/>
              </w:rPr>
            </w:pPr>
            <w:r>
              <w:rPr>
                <w:rFonts w:hint="eastAsia" w:ascii="宋体" w:hAnsi="宋体"/>
              </w:rPr>
              <w:t>120个日历日</w:t>
            </w:r>
          </w:p>
        </w:tc>
      </w:tr>
      <w:tr w14:paraId="0A8F5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4B80B6A">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18A60936">
            <w:pPr>
              <w:jc w:val="center"/>
              <w:rPr>
                <w:rFonts w:hint="eastAsia" w:ascii="宋体" w:hAnsi="宋体"/>
              </w:rPr>
            </w:pPr>
            <w:r>
              <w:rPr>
                <w:rFonts w:hint="eastAsia" w:ascii="宋体" w:hAnsi="宋体"/>
              </w:rPr>
              <w:t>投标人的替代方案</w:t>
            </w:r>
          </w:p>
        </w:tc>
        <w:tc>
          <w:tcPr>
            <w:tcW w:w="4871" w:type="dxa"/>
            <w:vAlign w:val="center"/>
          </w:tcPr>
          <w:p w14:paraId="3450E6A8">
            <w:pPr>
              <w:jc w:val="center"/>
              <w:rPr>
                <w:rFonts w:hint="eastAsia" w:ascii="宋体" w:hAnsi="宋体"/>
              </w:rPr>
            </w:pPr>
            <w:r>
              <w:rPr>
                <w:rFonts w:hint="eastAsia" w:ascii="宋体" w:hAnsi="宋体"/>
              </w:rPr>
              <w:t>不接受</w:t>
            </w:r>
          </w:p>
        </w:tc>
      </w:tr>
      <w:tr w14:paraId="142A6E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21B3C23">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31B978A5">
            <w:pPr>
              <w:jc w:val="center"/>
              <w:rPr>
                <w:rFonts w:hint="eastAsia" w:ascii="宋体" w:hAnsi="宋体"/>
              </w:rPr>
            </w:pPr>
            <w:r>
              <w:rPr>
                <w:rFonts w:hint="eastAsia" w:ascii="宋体" w:hAnsi="宋体"/>
              </w:rPr>
              <w:t>投标文件的大小</w:t>
            </w:r>
          </w:p>
        </w:tc>
        <w:tc>
          <w:tcPr>
            <w:tcW w:w="4871" w:type="dxa"/>
            <w:vAlign w:val="center"/>
          </w:tcPr>
          <w:p w14:paraId="3B7B4693">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00ACF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D30DD6F">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64B24EE8">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14:paraId="02E3F1A7">
            <w:pPr>
              <w:rPr>
                <w:rFonts w:hint="eastAsia" w:ascii="宋体" w:hAnsi="宋体"/>
              </w:rPr>
            </w:pPr>
            <w:r>
              <w:rPr>
                <w:rFonts w:hint="eastAsia" w:ascii="宋体" w:hAnsi="宋体"/>
              </w:rPr>
              <w:t>如有样品、演示、方案讲解，具体安排见第三章 用户需求书相关要求</w:t>
            </w:r>
          </w:p>
        </w:tc>
      </w:tr>
      <w:tr w14:paraId="2593B0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0037EEC">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2A91E1D6">
            <w:pPr>
              <w:jc w:val="center"/>
              <w:rPr>
                <w:rFonts w:hint="eastAsia" w:ascii="宋体" w:hAnsi="宋体"/>
              </w:rPr>
            </w:pPr>
            <w:r>
              <w:rPr>
                <w:rFonts w:hint="eastAsia" w:ascii="宋体" w:hAnsi="宋体"/>
              </w:rPr>
              <w:t>评审方法</w:t>
            </w:r>
          </w:p>
        </w:tc>
        <w:tc>
          <w:tcPr>
            <w:tcW w:w="4871" w:type="dxa"/>
            <w:vAlign w:val="center"/>
          </w:tcPr>
          <w:p w14:paraId="72047205">
            <w:pPr>
              <w:jc w:val="center"/>
              <w:rPr>
                <w:rFonts w:hint="eastAsia" w:ascii="宋体" w:hAnsi="宋体"/>
              </w:rPr>
            </w:pPr>
            <w:r>
              <w:rPr>
                <w:rFonts w:hint="eastAsia" w:ascii="宋体" w:hAnsi="宋体"/>
              </w:rPr>
              <w:t>综合评分法</w:t>
            </w:r>
          </w:p>
        </w:tc>
      </w:tr>
      <w:tr w14:paraId="2F60DD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8A3570D">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256C3113">
            <w:pPr>
              <w:jc w:val="center"/>
              <w:rPr>
                <w:rFonts w:hint="eastAsia" w:ascii="宋体" w:hAnsi="宋体"/>
              </w:rPr>
            </w:pPr>
            <w:r>
              <w:rPr>
                <w:rFonts w:hint="eastAsia" w:ascii="宋体" w:hAnsi="宋体"/>
              </w:rPr>
              <w:t>定标方法</w:t>
            </w:r>
          </w:p>
        </w:tc>
        <w:tc>
          <w:tcPr>
            <w:tcW w:w="4871" w:type="dxa"/>
            <w:vAlign w:val="center"/>
          </w:tcPr>
          <w:p w14:paraId="3BF9599F">
            <w:pPr>
              <w:jc w:val="center"/>
              <w:rPr>
                <w:rFonts w:hint="eastAsia" w:ascii="宋体" w:hAnsi="宋体"/>
              </w:rPr>
            </w:pPr>
            <w:r>
              <w:rPr>
                <w:rFonts w:hint="eastAsia" w:ascii="宋体" w:hAnsi="宋体"/>
              </w:rPr>
              <w:t>非评定分离</w:t>
            </w:r>
          </w:p>
        </w:tc>
      </w:tr>
      <w:tr w14:paraId="6428F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6265D98">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4CAEC880">
            <w:pPr>
              <w:jc w:val="center"/>
              <w:rPr>
                <w:rFonts w:hint="eastAsia" w:ascii="宋体" w:hAnsi="宋体"/>
              </w:rPr>
            </w:pPr>
            <w:r>
              <w:rPr>
                <w:rFonts w:hint="eastAsia" w:ascii="宋体" w:hAnsi="宋体"/>
              </w:rPr>
              <w:t>履约担保</w:t>
            </w:r>
          </w:p>
        </w:tc>
        <w:tc>
          <w:tcPr>
            <w:tcW w:w="4871" w:type="dxa"/>
            <w:vAlign w:val="center"/>
          </w:tcPr>
          <w:p w14:paraId="3A56A780">
            <w:pPr>
              <w:jc w:val="center"/>
              <w:rPr>
                <w:rFonts w:hint="eastAsia" w:ascii="宋体" w:hAnsi="宋体"/>
              </w:rPr>
            </w:pPr>
            <w:r>
              <w:rPr>
                <w:rFonts w:hint="eastAsia" w:ascii="宋体" w:hAnsi="宋体"/>
              </w:rPr>
              <w:t>不需要</w:t>
            </w:r>
          </w:p>
        </w:tc>
      </w:tr>
      <w:tr w14:paraId="51576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66DADB9">
            <w:pPr>
              <w:jc w:val="center"/>
              <w:rPr>
                <w:rFonts w:hint="eastAsia" w:ascii="宋体" w:hAnsi="宋体"/>
              </w:rPr>
            </w:pPr>
            <w:r>
              <w:rPr>
                <w:rFonts w:hint="eastAsia" w:ascii="宋体" w:hAnsi="宋体"/>
              </w:rPr>
              <w:t>52.8</w:t>
            </w:r>
          </w:p>
        </w:tc>
        <w:tc>
          <w:tcPr>
            <w:tcW w:w="2526" w:type="dxa"/>
            <w:vAlign w:val="center"/>
          </w:tcPr>
          <w:p w14:paraId="41D18DE3">
            <w:pPr>
              <w:jc w:val="center"/>
              <w:rPr>
                <w:rFonts w:hint="eastAsia" w:ascii="宋体" w:hAnsi="宋体"/>
              </w:rPr>
            </w:pPr>
            <w:r>
              <w:rPr>
                <w:rFonts w:hint="eastAsia" w:ascii="宋体" w:hAnsi="宋体"/>
              </w:rPr>
              <w:t>争议（投诉）</w:t>
            </w:r>
          </w:p>
        </w:tc>
        <w:tc>
          <w:tcPr>
            <w:tcW w:w="4871" w:type="dxa"/>
            <w:vAlign w:val="center"/>
          </w:tcPr>
          <w:p w14:paraId="026DAC13">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5FDBDB0">
      <w:pPr>
        <w:rPr>
          <w:b/>
        </w:rPr>
      </w:pPr>
      <w:r>
        <w:rPr>
          <w:rFonts w:hint="eastAsia"/>
          <w:szCs w:val="21"/>
        </w:rPr>
        <w:t>备注：本表是通用条款相关条款的补充和明确，如与通用条款内容相冲突的，以本表为准。</w:t>
      </w:r>
    </w:p>
    <w:p w14:paraId="60B77EB4">
      <w:pPr>
        <w:rPr>
          <w:b/>
        </w:rPr>
      </w:pPr>
    </w:p>
    <w:p w14:paraId="323B2FF3">
      <w:pPr>
        <w:pStyle w:val="5"/>
        <w:spacing w:before="120" w:beforeLines="50" w:after="120" w:afterLines="50"/>
        <w:rPr>
          <w:rFonts w:hint="eastAsia"/>
          <w:szCs w:val="24"/>
        </w:rPr>
      </w:pPr>
      <w:r>
        <w:rPr>
          <w:rFonts w:hint="eastAsia"/>
          <w:szCs w:val="24"/>
        </w:rPr>
        <w:t>二、其他关键信息</w:t>
      </w:r>
    </w:p>
    <w:p w14:paraId="3CA997CD">
      <w:pPr>
        <w:ind w:firstLine="422" w:firstLineChars="200"/>
        <w:rPr>
          <w:b/>
          <w:bCs/>
        </w:rPr>
      </w:pPr>
      <w:r>
        <w:rPr>
          <w:rFonts w:hint="eastAsia"/>
          <w:b/>
          <w:bCs/>
        </w:rPr>
        <w:t>（一）与“对通用条款的补充内容”章节相关的事项</w:t>
      </w:r>
    </w:p>
    <w:p w14:paraId="315B3850">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71848FE3">
      <w:pPr>
        <w:jc w:val="center"/>
      </w:pPr>
      <w:r>
        <w:rPr>
          <w:rFonts w:hint="eastAsia"/>
          <w:b/>
        </w:rPr>
        <w:t>非评定分离项目</w:t>
      </w:r>
    </w:p>
    <w:tbl>
      <w:tblPr>
        <w:tblStyle w:val="43"/>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80"/>
      </w:tblGrid>
      <w:tr w14:paraId="52AB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14:paraId="402CB66F">
            <w:pPr>
              <w:jc w:val="center"/>
            </w:pPr>
            <w:r>
              <w:rPr>
                <w:rFonts w:hint="eastAsia"/>
              </w:rPr>
              <w:t>评标方法</w:t>
            </w:r>
          </w:p>
        </w:tc>
        <w:tc>
          <w:tcPr>
            <w:tcW w:w="4480" w:type="dxa"/>
          </w:tcPr>
          <w:p w14:paraId="69331D98">
            <w:pPr>
              <w:jc w:val="center"/>
            </w:pPr>
            <w:r>
              <w:rPr>
                <w:rFonts w:hint="eastAsia"/>
              </w:rPr>
              <w:sym w:font="Wingdings" w:char="00FE"/>
            </w:r>
            <w:r>
              <w:rPr>
                <w:rFonts w:hint="eastAsia"/>
              </w:rPr>
              <w:t>综合评分法</w:t>
            </w:r>
          </w:p>
        </w:tc>
      </w:tr>
      <w:tr w14:paraId="7DE7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14:paraId="4909D0F3">
            <w:pPr>
              <w:jc w:val="center"/>
            </w:pPr>
            <w:r>
              <w:rPr>
                <w:rFonts w:hint="eastAsia"/>
              </w:rPr>
              <w:t>候选中标供应商家数</w:t>
            </w:r>
          </w:p>
        </w:tc>
        <w:tc>
          <w:tcPr>
            <w:tcW w:w="4480" w:type="dxa"/>
          </w:tcPr>
          <w:p w14:paraId="0C4C4D17">
            <w:pPr>
              <w:jc w:val="center"/>
            </w:pPr>
            <w:r>
              <w:rPr>
                <w:rFonts w:hint="eastAsia"/>
              </w:rPr>
              <w:t>3</w:t>
            </w:r>
          </w:p>
        </w:tc>
      </w:tr>
      <w:tr w14:paraId="4D2B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39" w:type="dxa"/>
          </w:tcPr>
          <w:p w14:paraId="7A1C1CD7">
            <w:pPr>
              <w:jc w:val="center"/>
            </w:pPr>
            <w:r>
              <w:rPr>
                <w:rFonts w:hint="eastAsia"/>
              </w:rPr>
              <w:t>中标供应商家数</w:t>
            </w:r>
          </w:p>
        </w:tc>
        <w:tc>
          <w:tcPr>
            <w:tcW w:w="4480" w:type="dxa"/>
          </w:tcPr>
          <w:p w14:paraId="3F921421">
            <w:pPr>
              <w:jc w:val="center"/>
            </w:pPr>
            <w:r>
              <w:rPr>
                <w:rFonts w:hint="eastAsia"/>
              </w:rPr>
              <w:t>1</w:t>
            </w:r>
          </w:p>
        </w:tc>
      </w:tr>
    </w:tbl>
    <w:p w14:paraId="0CD46586">
      <w:pPr>
        <w:ind w:firstLine="422" w:firstLineChars="200"/>
        <w:rPr>
          <w:rFonts w:hint="eastAsia" w:ascii="宋体" w:hAnsi="宋体"/>
          <w:b/>
        </w:rPr>
      </w:pPr>
    </w:p>
    <w:bookmarkEnd w:id="30"/>
    <w:p w14:paraId="665432E4">
      <w:pPr>
        <w:ind w:firstLine="422" w:firstLineChars="200"/>
        <w:rPr>
          <w:b/>
        </w:rPr>
      </w:pPr>
      <w:r>
        <w:rPr>
          <w:rFonts w:hint="eastAsia"/>
          <w:b/>
        </w:rPr>
        <w:t>（二）其他事项</w:t>
      </w:r>
    </w:p>
    <w:p w14:paraId="07D81362">
      <w:pPr>
        <w:ind w:firstLine="420" w:firstLineChars="200"/>
      </w:pPr>
      <w:r>
        <w:t>1</w:t>
      </w:r>
      <w:r>
        <w:rPr>
          <w:rFonts w:hint="eastAsia"/>
        </w:rPr>
        <w:t>、关于享受优惠政策的主体及价格扣除比例</w:t>
      </w:r>
    </w:p>
    <w:p w14:paraId="17117248">
      <w:pPr>
        <w:ind w:firstLine="420" w:firstLineChars="200"/>
      </w:pPr>
      <w:r>
        <w:rPr>
          <w:rFonts w:hint="eastAsia"/>
        </w:rPr>
        <w:t>（1）专门面向中小企业采购的项目，不再执行价格扣除比例。</w:t>
      </w:r>
    </w:p>
    <w:p w14:paraId="763EF1F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default"/>
          <w:color w:val="FF0000"/>
          <w:u w:val="single"/>
          <w:lang w:val="en-US" w:eastAsia="zh-CN"/>
        </w:rPr>
        <w:t xml:space="preserve"> </w:t>
      </w:r>
      <w:r>
        <w:rPr>
          <w:rFonts w:hint="eastAsia"/>
          <w:color w:val="FF0000"/>
          <w:u w:val="single"/>
          <w:lang w:val="en-US" w:eastAsia="zh-CN"/>
        </w:rPr>
        <w:t xml:space="preserve">10 </w:t>
      </w:r>
      <w:r>
        <w:rPr>
          <w:color w:val="FF0000"/>
          <w:u w:val="single"/>
        </w:rPr>
        <w:t>%</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2E0319A7">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27405DB7">
      <w:pPr>
        <w:numPr>
          <w:ilvl w:val="0"/>
          <w:numId w:val="7"/>
        </w:numPr>
        <w:ind w:firstLine="420" w:firstLineChars="200"/>
        <w:rPr>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w:t>
      </w:r>
      <w:r>
        <w:rPr>
          <w:rFonts w:hint="eastAsia"/>
          <w:b/>
          <w:bCs/>
          <w:color w:val="FF0000"/>
          <w:lang w:val="en-US" w:eastAsia="zh-CN"/>
        </w:rPr>
        <w:t>采购</w:t>
      </w:r>
      <w:r>
        <w:rPr>
          <w:rFonts w:hint="eastAsia" w:ascii="Times New Roman" w:eastAsia="宋体"/>
          <w:b/>
          <w:bCs/>
          <w:color w:val="FF0000"/>
          <w:lang w:val="en-US" w:eastAsia="zh-CN"/>
        </w:rPr>
        <w:t>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14:paraId="447CEF1F">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07CE0125">
      <w:pPr>
        <w:ind w:firstLine="420" w:firstLineChars="200"/>
      </w:pPr>
      <w:r>
        <w:rPr>
          <w:rFonts w:hint="eastAsia"/>
        </w:rPr>
        <w:t>（5）享受价格扣除获得采购合同的，小微企业不得将合同分包给大中型企业。</w:t>
      </w:r>
    </w:p>
    <w:p w14:paraId="7EB1E6AA">
      <w:pPr>
        <w:spacing w:line="360" w:lineRule="auto"/>
        <w:ind w:firstLine="422" w:firstLineChars="200"/>
        <w:rPr>
          <w:rFonts w:hint="eastAsia" w:ascii="宋体" w:hAnsi="宋体" w:cs="宋体"/>
          <w:b/>
          <w:bCs/>
        </w:rPr>
      </w:pPr>
    </w:p>
    <w:p w14:paraId="27FFB0D5">
      <w:pPr>
        <w:ind w:firstLine="422" w:firstLineChars="200"/>
        <w:rPr>
          <w:rFonts w:hint="eastAsia" w:ascii="宋体" w:hAnsi="宋体" w:cs="宋体"/>
          <w:b/>
          <w:bCs/>
        </w:rPr>
      </w:pPr>
      <w:r>
        <w:rPr>
          <w:rFonts w:hint="eastAsia" w:ascii="宋体" w:hAnsi="宋体" w:cs="宋体"/>
          <w:b/>
          <w:bCs/>
        </w:rPr>
        <w:t>2、关于采购订单融资政策</w:t>
      </w:r>
    </w:p>
    <w:p w14:paraId="47168FE3">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CE82F23">
      <w:pPr>
        <w:ind w:firstLine="640" w:firstLineChars="200"/>
        <w:rPr>
          <w:sz w:val="32"/>
          <w:szCs w:val="40"/>
        </w:rPr>
      </w:pPr>
    </w:p>
    <w:p w14:paraId="34A902D8">
      <w:pPr>
        <w:ind w:firstLine="422" w:firstLineChars="200"/>
        <w:rPr>
          <w:b/>
        </w:rPr>
      </w:pPr>
      <w:r>
        <w:rPr>
          <w:rFonts w:hint="eastAsia"/>
          <w:b/>
        </w:rPr>
        <w:t>3、</w:t>
      </w:r>
      <w:bookmarkStart w:id="31" w:name="_Hlk72594729"/>
      <w:bookmarkStart w:id="32" w:name="_Hlk76855768"/>
      <w:r>
        <w:rPr>
          <w:rFonts w:hint="eastAsia"/>
          <w:b/>
        </w:rPr>
        <w:t>本项目为代理服务项目，将向中标（成交）供应商收取代理服务费。</w:t>
      </w:r>
    </w:p>
    <w:bookmarkEnd w:id="31"/>
    <w:bookmarkEnd w:id="32"/>
    <w:p w14:paraId="40C81AF4">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3A54DBD9">
      <w:pPr>
        <w:ind w:firstLine="420" w:firstLineChars="200"/>
      </w:pPr>
      <w:r>
        <w:rPr>
          <w:rFonts w:hint="eastAsia"/>
        </w:rPr>
        <w:t>（1）代理服务费以《中标（成交）通知书》确定的中标（成交）金额作为计算基数，按差额定率累进法计算。</w:t>
      </w:r>
    </w:p>
    <w:p w14:paraId="532A5546">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36F0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4347BBD">
            <w:pPr>
              <w:widowControl/>
              <w:spacing w:line="360" w:lineRule="auto"/>
              <w:jc w:val="center"/>
            </w:pPr>
            <w:r>
              <w:rPr>
                <w:rFonts w:hint="eastAsia"/>
              </w:rPr>
              <w:t>中标（成交）金额</w:t>
            </w:r>
          </w:p>
        </w:tc>
        <w:tc>
          <w:tcPr>
            <w:tcW w:w="1799" w:type="dxa"/>
            <w:vAlign w:val="center"/>
          </w:tcPr>
          <w:p w14:paraId="52FB69AD">
            <w:pPr>
              <w:widowControl/>
              <w:spacing w:line="360" w:lineRule="auto"/>
              <w:jc w:val="center"/>
            </w:pPr>
            <w:r>
              <w:rPr>
                <w:rFonts w:hint="eastAsia"/>
              </w:rPr>
              <w:t>货物采购</w:t>
            </w:r>
          </w:p>
        </w:tc>
        <w:tc>
          <w:tcPr>
            <w:tcW w:w="1799" w:type="dxa"/>
            <w:vAlign w:val="center"/>
          </w:tcPr>
          <w:p w14:paraId="2F9EBA09">
            <w:pPr>
              <w:widowControl/>
              <w:spacing w:line="360" w:lineRule="auto"/>
              <w:jc w:val="center"/>
            </w:pPr>
            <w:r>
              <w:rPr>
                <w:rFonts w:hint="eastAsia"/>
              </w:rPr>
              <w:t>服务采购</w:t>
            </w:r>
          </w:p>
        </w:tc>
        <w:tc>
          <w:tcPr>
            <w:tcW w:w="1799" w:type="dxa"/>
            <w:vAlign w:val="center"/>
          </w:tcPr>
          <w:p w14:paraId="667BAD03">
            <w:pPr>
              <w:widowControl/>
              <w:spacing w:line="360" w:lineRule="auto"/>
              <w:jc w:val="center"/>
            </w:pPr>
            <w:r>
              <w:rPr>
                <w:rFonts w:hint="eastAsia"/>
              </w:rPr>
              <w:t>工程采购</w:t>
            </w:r>
          </w:p>
        </w:tc>
      </w:tr>
      <w:tr w14:paraId="0375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06E67D">
            <w:pPr>
              <w:widowControl/>
              <w:spacing w:line="360" w:lineRule="auto"/>
              <w:jc w:val="center"/>
            </w:pPr>
            <w:r>
              <w:rPr>
                <w:rFonts w:hint="eastAsia"/>
              </w:rPr>
              <w:t>100万元以下</w:t>
            </w:r>
          </w:p>
        </w:tc>
        <w:tc>
          <w:tcPr>
            <w:tcW w:w="1799" w:type="dxa"/>
            <w:vAlign w:val="center"/>
          </w:tcPr>
          <w:p w14:paraId="0EA19811">
            <w:pPr>
              <w:widowControl/>
              <w:spacing w:line="360" w:lineRule="auto"/>
              <w:jc w:val="center"/>
            </w:pPr>
            <w:r>
              <w:rPr>
                <w:rFonts w:hint="eastAsia"/>
              </w:rPr>
              <w:t>1.5%</w:t>
            </w:r>
          </w:p>
        </w:tc>
        <w:tc>
          <w:tcPr>
            <w:tcW w:w="1799" w:type="dxa"/>
            <w:vAlign w:val="center"/>
          </w:tcPr>
          <w:p w14:paraId="5B3A1B8D">
            <w:pPr>
              <w:widowControl/>
              <w:spacing w:line="360" w:lineRule="auto"/>
              <w:jc w:val="center"/>
            </w:pPr>
            <w:r>
              <w:rPr>
                <w:rFonts w:hint="eastAsia"/>
              </w:rPr>
              <w:t>1.5%</w:t>
            </w:r>
          </w:p>
        </w:tc>
        <w:tc>
          <w:tcPr>
            <w:tcW w:w="1799" w:type="dxa"/>
            <w:vAlign w:val="center"/>
          </w:tcPr>
          <w:p w14:paraId="39FDFF12">
            <w:pPr>
              <w:widowControl/>
              <w:spacing w:line="360" w:lineRule="auto"/>
              <w:jc w:val="center"/>
            </w:pPr>
            <w:r>
              <w:rPr>
                <w:rFonts w:hint="eastAsia"/>
              </w:rPr>
              <w:t>1.0%</w:t>
            </w:r>
          </w:p>
        </w:tc>
      </w:tr>
      <w:tr w14:paraId="0A71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56228B0">
            <w:pPr>
              <w:widowControl/>
              <w:spacing w:line="360" w:lineRule="auto"/>
              <w:jc w:val="center"/>
            </w:pPr>
            <w:r>
              <w:rPr>
                <w:rFonts w:hint="eastAsia"/>
              </w:rPr>
              <w:t>100万元（含）-500万元</w:t>
            </w:r>
          </w:p>
        </w:tc>
        <w:tc>
          <w:tcPr>
            <w:tcW w:w="1799" w:type="dxa"/>
            <w:vAlign w:val="center"/>
          </w:tcPr>
          <w:p w14:paraId="7F97149B">
            <w:pPr>
              <w:widowControl/>
              <w:spacing w:line="360" w:lineRule="auto"/>
              <w:jc w:val="center"/>
            </w:pPr>
            <w:r>
              <w:rPr>
                <w:rFonts w:hint="eastAsia"/>
              </w:rPr>
              <w:t>1.1%</w:t>
            </w:r>
          </w:p>
        </w:tc>
        <w:tc>
          <w:tcPr>
            <w:tcW w:w="1799" w:type="dxa"/>
            <w:vAlign w:val="center"/>
          </w:tcPr>
          <w:p w14:paraId="61542030">
            <w:pPr>
              <w:widowControl/>
              <w:spacing w:line="360" w:lineRule="auto"/>
              <w:jc w:val="center"/>
            </w:pPr>
            <w:r>
              <w:rPr>
                <w:rFonts w:hint="eastAsia"/>
              </w:rPr>
              <w:t>0.8%</w:t>
            </w:r>
          </w:p>
        </w:tc>
        <w:tc>
          <w:tcPr>
            <w:tcW w:w="1799" w:type="dxa"/>
            <w:vAlign w:val="center"/>
          </w:tcPr>
          <w:p w14:paraId="79D491D4">
            <w:pPr>
              <w:widowControl/>
              <w:spacing w:line="360" w:lineRule="auto"/>
              <w:jc w:val="center"/>
            </w:pPr>
            <w:r>
              <w:rPr>
                <w:rFonts w:hint="eastAsia"/>
              </w:rPr>
              <w:t>0.7%</w:t>
            </w:r>
          </w:p>
        </w:tc>
      </w:tr>
      <w:tr w14:paraId="7057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24251D">
            <w:pPr>
              <w:widowControl/>
              <w:spacing w:line="360" w:lineRule="auto"/>
              <w:jc w:val="center"/>
            </w:pPr>
            <w:r>
              <w:rPr>
                <w:rFonts w:hint="eastAsia"/>
              </w:rPr>
              <w:t>500万元（含）-1000万元</w:t>
            </w:r>
          </w:p>
        </w:tc>
        <w:tc>
          <w:tcPr>
            <w:tcW w:w="1799" w:type="dxa"/>
            <w:vAlign w:val="center"/>
          </w:tcPr>
          <w:p w14:paraId="25004E02">
            <w:pPr>
              <w:widowControl/>
              <w:spacing w:line="360" w:lineRule="auto"/>
              <w:jc w:val="center"/>
            </w:pPr>
            <w:r>
              <w:rPr>
                <w:rFonts w:hint="eastAsia"/>
              </w:rPr>
              <w:t>0.8%</w:t>
            </w:r>
          </w:p>
        </w:tc>
        <w:tc>
          <w:tcPr>
            <w:tcW w:w="1799" w:type="dxa"/>
            <w:vAlign w:val="center"/>
          </w:tcPr>
          <w:p w14:paraId="0EBD6A59">
            <w:pPr>
              <w:widowControl/>
              <w:spacing w:line="360" w:lineRule="auto"/>
              <w:jc w:val="center"/>
            </w:pPr>
            <w:r>
              <w:rPr>
                <w:rFonts w:hint="eastAsia"/>
              </w:rPr>
              <w:t>0.45%</w:t>
            </w:r>
          </w:p>
        </w:tc>
        <w:tc>
          <w:tcPr>
            <w:tcW w:w="1799" w:type="dxa"/>
            <w:vAlign w:val="center"/>
          </w:tcPr>
          <w:p w14:paraId="1245A948">
            <w:pPr>
              <w:widowControl/>
              <w:spacing w:line="360" w:lineRule="auto"/>
              <w:jc w:val="center"/>
            </w:pPr>
            <w:r>
              <w:rPr>
                <w:rFonts w:hint="eastAsia"/>
              </w:rPr>
              <w:t>0.55%</w:t>
            </w:r>
          </w:p>
        </w:tc>
      </w:tr>
      <w:tr w14:paraId="2056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F90B96">
            <w:pPr>
              <w:widowControl/>
              <w:spacing w:line="360" w:lineRule="auto"/>
              <w:jc w:val="center"/>
            </w:pPr>
            <w:r>
              <w:rPr>
                <w:rFonts w:hint="eastAsia"/>
              </w:rPr>
              <w:t>1000万元（含）-5000万元</w:t>
            </w:r>
          </w:p>
        </w:tc>
        <w:tc>
          <w:tcPr>
            <w:tcW w:w="1799" w:type="dxa"/>
            <w:vAlign w:val="center"/>
          </w:tcPr>
          <w:p w14:paraId="28FAE132">
            <w:pPr>
              <w:widowControl/>
              <w:spacing w:line="360" w:lineRule="auto"/>
              <w:jc w:val="center"/>
            </w:pPr>
            <w:r>
              <w:rPr>
                <w:rFonts w:hint="eastAsia"/>
              </w:rPr>
              <w:t>0.5%</w:t>
            </w:r>
          </w:p>
        </w:tc>
        <w:tc>
          <w:tcPr>
            <w:tcW w:w="1799" w:type="dxa"/>
            <w:vAlign w:val="center"/>
          </w:tcPr>
          <w:p w14:paraId="5BE36727">
            <w:pPr>
              <w:widowControl/>
              <w:spacing w:line="360" w:lineRule="auto"/>
              <w:jc w:val="center"/>
            </w:pPr>
            <w:r>
              <w:rPr>
                <w:rFonts w:hint="eastAsia"/>
              </w:rPr>
              <w:t>0.25%</w:t>
            </w:r>
          </w:p>
        </w:tc>
        <w:tc>
          <w:tcPr>
            <w:tcW w:w="1799" w:type="dxa"/>
            <w:vAlign w:val="center"/>
          </w:tcPr>
          <w:p w14:paraId="63AB002B">
            <w:pPr>
              <w:widowControl/>
              <w:spacing w:line="360" w:lineRule="auto"/>
              <w:jc w:val="center"/>
            </w:pPr>
            <w:r>
              <w:rPr>
                <w:rFonts w:hint="eastAsia"/>
              </w:rPr>
              <w:t>0.35%</w:t>
            </w:r>
          </w:p>
        </w:tc>
      </w:tr>
      <w:tr w14:paraId="193C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8C9EBF0">
            <w:pPr>
              <w:widowControl/>
              <w:spacing w:line="360" w:lineRule="auto"/>
              <w:jc w:val="center"/>
            </w:pPr>
            <w:r>
              <w:rPr>
                <w:rFonts w:hint="eastAsia"/>
              </w:rPr>
              <w:t>5000万元（含）-1亿元</w:t>
            </w:r>
          </w:p>
        </w:tc>
        <w:tc>
          <w:tcPr>
            <w:tcW w:w="1799" w:type="dxa"/>
            <w:vAlign w:val="center"/>
          </w:tcPr>
          <w:p w14:paraId="0038EB18">
            <w:pPr>
              <w:widowControl/>
              <w:spacing w:line="360" w:lineRule="auto"/>
              <w:jc w:val="center"/>
            </w:pPr>
            <w:r>
              <w:rPr>
                <w:rFonts w:hint="eastAsia"/>
              </w:rPr>
              <w:t>0.25%</w:t>
            </w:r>
          </w:p>
        </w:tc>
        <w:tc>
          <w:tcPr>
            <w:tcW w:w="1799" w:type="dxa"/>
            <w:vAlign w:val="center"/>
          </w:tcPr>
          <w:p w14:paraId="3EECF269">
            <w:pPr>
              <w:widowControl/>
              <w:spacing w:line="360" w:lineRule="auto"/>
              <w:jc w:val="center"/>
            </w:pPr>
            <w:r>
              <w:rPr>
                <w:rFonts w:hint="eastAsia"/>
              </w:rPr>
              <w:t>0.1%</w:t>
            </w:r>
          </w:p>
        </w:tc>
        <w:tc>
          <w:tcPr>
            <w:tcW w:w="1799" w:type="dxa"/>
            <w:vAlign w:val="center"/>
          </w:tcPr>
          <w:p w14:paraId="7157EFF6">
            <w:pPr>
              <w:widowControl/>
              <w:spacing w:line="360" w:lineRule="auto"/>
              <w:jc w:val="center"/>
            </w:pPr>
            <w:r>
              <w:rPr>
                <w:rFonts w:hint="eastAsia"/>
              </w:rPr>
              <w:t>0.2%</w:t>
            </w:r>
          </w:p>
        </w:tc>
      </w:tr>
      <w:tr w14:paraId="711B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09F79F">
            <w:pPr>
              <w:widowControl/>
              <w:spacing w:line="360" w:lineRule="auto"/>
              <w:jc w:val="center"/>
            </w:pPr>
            <w:r>
              <w:rPr>
                <w:rFonts w:hint="eastAsia"/>
              </w:rPr>
              <w:t>1亿元（含）-5亿元</w:t>
            </w:r>
          </w:p>
        </w:tc>
        <w:tc>
          <w:tcPr>
            <w:tcW w:w="1799" w:type="dxa"/>
            <w:vAlign w:val="center"/>
          </w:tcPr>
          <w:p w14:paraId="064F1DD8">
            <w:pPr>
              <w:widowControl/>
              <w:spacing w:line="360" w:lineRule="auto"/>
              <w:jc w:val="center"/>
            </w:pPr>
            <w:r>
              <w:rPr>
                <w:rFonts w:hint="eastAsia"/>
              </w:rPr>
              <w:t>0.05%</w:t>
            </w:r>
          </w:p>
        </w:tc>
        <w:tc>
          <w:tcPr>
            <w:tcW w:w="1799" w:type="dxa"/>
            <w:vAlign w:val="center"/>
          </w:tcPr>
          <w:p w14:paraId="55B7B4D7">
            <w:pPr>
              <w:widowControl/>
              <w:spacing w:line="360" w:lineRule="auto"/>
              <w:jc w:val="center"/>
            </w:pPr>
            <w:r>
              <w:rPr>
                <w:rFonts w:hint="eastAsia"/>
              </w:rPr>
              <w:t>0.05%</w:t>
            </w:r>
          </w:p>
        </w:tc>
        <w:tc>
          <w:tcPr>
            <w:tcW w:w="1799" w:type="dxa"/>
            <w:vAlign w:val="center"/>
          </w:tcPr>
          <w:p w14:paraId="35081B4E">
            <w:pPr>
              <w:widowControl/>
              <w:spacing w:line="360" w:lineRule="auto"/>
              <w:jc w:val="center"/>
            </w:pPr>
            <w:r>
              <w:rPr>
                <w:rFonts w:hint="eastAsia"/>
              </w:rPr>
              <w:t>0.05%</w:t>
            </w:r>
          </w:p>
        </w:tc>
      </w:tr>
      <w:tr w14:paraId="2F5B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E30A68C">
            <w:pPr>
              <w:widowControl/>
              <w:spacing w:line="360" w:lineRule="auto"/>
              <w:jc w:val="center"/>
            </w:pPr>
            <w:r>
              <w:rPr>
                <w:rFonts w:hint="eastAsia"/>
              </w:rPr>
              <w:t>5亿元（含）-10亿元</w:t>
            </w:r>
          </w:p>
        </w:tc>
        <w:tc>
          <w:tcPr>
            <w:tcW w:w="1799" w:type="dxa"/>
            <w:vAlign w:val="center"/>
          </w:tcPr>
          <w:p w14:paraId="143D18BA">
            <w:pPr>
              <w:widowControl/>
              <w:spacing w:line="360" w:lineRule="auto"/>
              <w:jc w:val="center"/>
            </w:pPr>
            <w:r>
              <w:rPr>
                <w:rFonts w:hint="eastAsia"/>
              </w:rPr>
              <w:t>0.035%</w:t>
            </w:r>
          </w:p>
        </w:tc>
        <w:tc>
          <w:tcPr>
            <w:tcW w:w="1799" w:type="dxa"/>
            <w:vAlign w:val="center"/>
          </w:tcPr>
          <w:p w14:paraId="73F37300">
            <w:pPr>
              <w:widowControl/>
              <w:spacing w:line="360" w:lineRule="auto"/>
              <w:jc w:val="center"/>
            </w:pPr>
            <w:r>
              <w:rPr>
                <w:rFonts w:hint="eastAsia"/>
              </w:rPr>
              <w:t>0.035%</w:t>
            </w:r>
          </w:p>
        </w:tc>
        <w:tc>
          <w:tcPr>
            <w:tcW w:w="1799" w:type="dxa"/>
            <w:vAlign w:val="center"/>
          </w:tcPr>
          <w:p w14:paraId="0A564813">
            <w:pPr>
              <w:widowControl/>
              <w:spacing w:line="360" w:lineRule="auto"/>
              <w:jc w:val="center"/>
            </w:pPr>
            <w:r>
              <w:rPr>
                <w:rFonts w:hint="eastAsia"/>
              </w:rPr>
              <w:t>0.035%</w:t>
            </w:r>
          </w:p>
        </w:tc>
      </w:tr>
      <w:tr w14:paraId="7A68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5289183">
            <w:pPr>
              <w:widowControl/>
              <w:spacing w:line="360" w:lineRule="auto"/>
              <w:jc w:val="center"/>
            </w:pPr>
            <w:r>
              <w:rPr>
                <w:rFonts w:hint="eastAsia"/>
              </w:rPr>
              <w:t>10亿元（含）-50亿元</w:t>
            </w:r>
          </w:p>
        </w:tc>
        <w:tc>
          <w:tcPr>
            <w:tcW w:w="1799" w:type="dxa"/>
            <w:vAlign w:val="center"/>
          </w:tcPr>
          <w:p w14:paraId="269493AC">
            <w:pPr>
              <w:widowControl/>
              <w:spacing w:line="360" w:lineRule="auto"/>
              <w:jc w:val="center"/>
            </w:pPr>
            <w:r>
              <w:rPr>
                <w:rFonts w:hint="eastAsia"/>
              </w:rPr>
              <w:t>0.008%</w:t>
            </w:r>
          </w:p>
        </w:tc>
        <w:tc>
          <w:tcPr>
            <w:tcW w:w="1799" w:type="dxa"/>
            <w:vAlign w:val="center"/>
          </w:tcPr>
          <w:p w14:paraId="570B46B9">
            <w:pPr>
              <w:widowControl/>
              <w:spacing w:line="360" w:lineRule="auto"/>
              <w:jc w:val="center"/>
            </w:pPr>
            <w:r>
              <w:rPr>
                <w:rFonts w:hint="eastAsia"/>
              </w:rPr>
              <w:t>0.008%</w:t>
            </w:r>
          </w:p>
        </w:tc>
        <w:tc>
          <w:tcPr>
            <w:tcW w:w="1799" w:type="dxa"/>
            <w:vAlign w:val="center"/>
          </w:tcPr>
          <w:p w14:paraId="08426B71">
            <w:pPr>
              <w:widowControl/>
              <w:spacing w:line="360" w:lineRule="auto"/>
              <w:jc w:val="center"/>
            </w:pPr>
            <w:r>
              <w:rPr>
                <w:rFonts w:hint="eastAsia"/>
              </w:rPr>
              <w:t>0.008%</w:t>
            </w:r>
          </w:p>
        </w:tc>
      </w:tr>
      <w:tr w14:paraId="7999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8AE47F3">
            <w:pPr>
              <w:widowControl/>
              <w:spacing w:line="360" w:lineRule="auto"/>
              <w:jc w:val="center"/>
            </w:pPr>
            <w:r>
              <w:rPr>
                <w:rFonts w:hint="eastAsia"/>
              </w:rPr>
              <w:t>50亿元（含）-100亿元</w:t>
            </w:r>
          </w:p>
        </w:tc>
        <w:tc>
          <w:tcPr>
            <w:tcW w:w="1799" w:type="dxa"/>
            <w:vAlign w:val="center"/>
          </w:tcPr>
          <w:p w14:paraId="1D425006">
            <w:pPr>
              <w:widowControl/>
              <w:spacing w:line="360" w:lineRule="auto"/>
              <w:jc w:val="center"/>
            </w:pPr>
            <w:r>
              <w:rPr>
                <w:rFonts w:hint="eastAsia"/>
              </w:rPr>
              <w:t>0.006%</w:t>
            </w:r>
          </w:p>
        </w:tc>
        <w:tc>
          <w:tcPr>
            <w:tcW w:w="1799" w:type="dxa"/>
            <w:vAlign w:val="center"/>
          </w:tcPr>
          <w:p w14:paraId="6AAD025B">
            <w:pPr>
              <w:widowControl/>
              <w:spacing w:line="360" w:lineRule="auto"/>
              <w:jc w:val="center"/>
            </w:pPr>
            <w:r>
              <w:rPr>
                <w:rFonts w:hint="eastAsia"/>
              </w:rPr>
              <w:t>0.006%</w:t>
            </w:r>
          </w:p>
        </w:tc>
        <w:tc>
          <w:tcPr>
            <w:tcW w:w="1799" w:type="dxa"/>
            <w:vAlign w:val="center"/>
          </w:tcPr>
          <w:p w14:paraId="79A65005">
            <w:pPr>
              <w:widowControl/>
              <w:spacing w:line="360" w:lineRule="auto"/>
              <w:jc w:val="center"/>
            </w:pPr>
            <w:r>
              <w:rPr>
                <w:rFonts w:hint="eastAsia"/>
              </w:rPr>
              <w:t>0.006%</w:t>
            </w:r>
          </w:p>
        </w:tc>
      </w:tr>
      <w:tr w14:paraId="33B8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DAE0B2">
            <w:pPr>
              <w:widowControl/>
              <w:spacing w:line="360" w:lineRule="auto"/>
              <w:jc w:val="center"/>
            </w:pPr>
            <w:r>
              <w:rPr>
                <w:rFonts w:hint="eastAsia"/>
              </w:rPr>
              <w:t>100亿元（含）以上</w:t>
            </w:r>
          </w:p>
        </w:tc>
        <w:tc>
          <w:tcPr>
            <w:tcW w:w="1799" w:type="dxa"/>
            <w:vAlign w:val="center"/>
          </w:tcPr>
          <w:p w14:paraId="7AA270D3">
            <w:pPr>
              <w:widowControl/>
              <w:spacing w:line="360" w:lineRule="auto"/>
              <w:jc w:val="center"/>
            </w:pPr>
            <w:r>
              <w:rPr>
                <w:rFonts w:hint="eastAsia"/>
              </w:rPr>
              <w:t>0.004%</w:t>
            </w:r>
          </w:p>
        </w:tc>
        <w:tc>
          <w:tcPr>
            <w:tcW w:w="1799" w:type="dxa"/>
            <w:vAlign w:val="center"/>
          </w:tcPr>
          <w:p w14:paraId="23844A0C">
            <w:pPr>
              <w:widowControl/>
              <w:spacing w:line="360" w:lineRule="auto"/>
              <w:jc w:val="center"/>
            </w:pPr>
            <w:r>
              <w:rPr>
                <w:rFonts w:hint="eastAsia"/>
              </w:rPr>
              <w:t>0.004%</w:t>
            </w:r>
          </w:p>
        </w:tc>
        <w:tc>
          <w:tcPr>
            <w:tcW w:w="1799" w:type="dxa"/>
            <w:vAlign w:val="center"/>
          </w:tcPr>
          <w:p w14:paraId="49FDB262">
            <w:pPr>
              <w:widowControl/>
              <w:spacing w:line="360" w:lineRule="auto"/>
              <w:jc w:val="center"/>
            </w:pPr>
            <w:r>
              <w:rPr>
                <w:rFonts w:hint="eastAsia"/>
              </w:rPr>
              <w:t>0.004%</w:t>
            </w:r>
          </w:p>
        </w:tc>
      </w:tr>
    </w:tbl>
    <w:p w14:paraId="43A393ED">
      <w:pPr>
        <w:ind w:firstLine="420" w:firstLineChars="200"/>
      </w:pPr>
      <w:r>
        <w:rPr>
          <w:rFonts w:hint="eastAsia"/>
        </w:rPr>
        <w:t>备注：1.每宗交易代理服务费不低于 5000 元；</w:t>
      </w:r>
    </w:p>
    <w:p w14:paraId="5DEC9B0C">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06AC39E9">
      <w:pPr>
        <w:ind w:firstLine="420" w:firstLineChars="200"/>
      </w:pPr>
      <w:r>
        <w:rPr>
          <w:rFonts w:hint="eastAsia"/>
        </w:rPr>
        <w:t>如某货物采购项目，中标（成交）金额为600万元，总共交纳的代理服务费的具体计算过程如下：</w:t>
      </w:r>
    </w:p>
    <w:p w14:paraId="6A179C50">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792B78A7">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6EC1A57A">
      <w:pPr>
        <w:pStyle w:val="8"/>
      </w:pPr>
      <w:r>
        <w:rPr>
          <w:rFonts w:hint="eastAsia"/>
        </w:rPr>
        <w:br w:type="page"/>
      </w:r>
    </w:p>
    <w:p w14:paraId="54D7304C">
      <w:pPr>
        <w:pStyle w:val="5"/>
        <w:rPr>
          <w:rFonts w:hint="eastAsia"/>
          <w:sz w:val="28"/>
          <w:szCs w:val="28"/>
        </w:rPr>
      </w:pPr>
      <w:bookmarkStart w:id="34" w:name="_Toc128884461"/>
      <w:r>
        <w:rPr>
          <w:rFonts w:hint="eastAsia"/>
          <w:sz w:val="28"/>
          <w:szCs w:val="28"/>
        </w:rPr>
        <w:t>第三章 用户需求书</w:t>
      </w:r>
    </w:p>
    <w:p w14:paraId="45952D1E">
      <w:pPr>
        <w:pStyle w:val="5"/>
        <w:spacing w:before="120" w:beforeLines="50" w:after="120" w:afterLines="50"/>
        <w:rPr>
          <w:rFonts w:hint="eastAsia"/>
          <w:szCs w:val="24"/>
        </w:rPr>
      </w:pPr>
      <w:r>
        <w:rPr>
          <w:rFonts w:hint="eastAsia"/>
          <w:szCs w:val="24"/>
        </w:rPr>
        <w:t>一、项目基本信息</w:t>
      </w:r>
    </w:p>
    <w:tbl>
      <w:tblPr>
        <w:tblStyle w:val="42"/>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59"/>
        <w:gridCol w:w="2205"/>
        <w:gridCol w:w="1725"/>
      </w:tblGrid>
      <w:tr w14:paraId="5E2B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14:paraId="0EC9E2BC">
            <w:pPr>
              <w:jc w:val="center"/>
              <w:rPr>
                <w:bCs/>
                <w:szCs w:val="21"/>
              </w:rPr>
            </w:pPr>
            <w:r>
              <w:rPr>
                <w:rFonts w:hint="eastAsia"/>
                <w:bCs/>
                <w:szCs w:val="21"/>
              </w:rPr>
              <w:t>序号</w:t>
            </w:r>
          </w:p>
        </w:tc>
        <w:tc>
          <w:tcPr>
            <w:tcW w:w="4259" w:type="dxa"/>
            <w:vAlign w:val="center"/>
          </w:tcPr>
          <w:p w14:paraId="384B2BDD">
            <w:pPr>
              <w:jc w:val="center"/>
              <w:rPr>
                <w:bCs/>
                <w:szCs w:val="21"/>
              </w:rPr>
            </w:pPr>
            <w:r>
              <w:rPr>
                <w:rFonts w:hint="eastAsia"/>
                <w:bCs/>
                <w:szCs w:val="21"/>
              </w:rPr>
              <w:t>采购项目名称</w:t>
            </w:r>
          </w:p>
        </w:tc>
        <w:tc>
          <w:tcPr>
            <w:tcW w:w="2205" w:type="dxa"/>
            <w:vAlign w:val="center"/>
          </w:tcPr>
          <w:p w14:paraId="56B63435">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预算金额（元）</w:t>
            </w:r>
          </w:p>
        </w:tc>
        <w:tc>
          <w:tcPr>
            <w:tcW w:w="1725" w:type="dxa"/>
            <w:vAlign w:val="center"/>
          </w:tcPr>
          <w:p w14:paraId="28996943">
            <w:pPr>
              <w:jc w:val="center"/>
              <w:rPr>
                <w:b/>
                <w:bCs/>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支付</w:t>
            </w:r>
            <w:r>
              <w:rPr>
                <w:rFonts w:hint="eastAsia"/>
                <w:b/>
                <w:bCs/>
                <w:color w:val="000000" w:themeColor="text1"/>
                <w:szCs w:val="21"/>
                <w14:textFill>
                  <w14:solidFill>
                    <w14:schemeClr w14:val="tx1"/>
                  </w14:solidFill>
                </w14:textFill>
              </w:rPr>
              <w:t>限价（元）</w:t>
            </w:r>
          </w:p>
        </w:tc>
      </w:tr>
      <w:tr w14:paraId="2DD4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14:paraId="49B11029">
            <w:pPr>
              <w:jc w:val="center"/>
              <w:rPr>
                <w:rFonts w:hint="eastAsia" w:ascii="Times New Roman" w:hAnsi="Times New Roman" w:cs="Times New Roman"/>
                <w:bCs/>
                <w:szCs w:val="21"/>
              </w:rPr>
            </w:pPr>
            <w:r>
              <w:rPr>
                <w:rFonts w:hint="eastAsia" w:ascii="Times New Roman" w:hAnsi="Times New Roman" w:cs="Times New Roman"/>
                <w:bCs/>
                <w:szCs w:val="21"/>
              </w:rPr>
              <w:t>1</w:t>
            </w:r>
          </w:p>
        </w:tc>
        <w:tc>
          <w:tcPr>
            <w:tcW w:w="4259" w:type="dxa"/>
            <w:vAlign w:val="center"/>
          </w:tcPr>
          <w:p w14:paraId="2599C079">
            <w:pPr>
              <w:jc w:val="center"/>
              <w:rPr>
                <w:rFonts w:hint="eastAsia" w:ascii="Times New Roman" w:hAnsi="Times New Roman" w:cs="Times New Roman"/>
                <w:bCs/>
                <w:szCs w:val="21"/>
              </w:rPr>
            </w:pPr>
            <w:r>
              <w:rPr>
                <w:rFonts w:hint="default" w:ascii="Times New Roman" w:hAnsi="Times New Roman" w:cs="Times New Roman"/>
                <w:bCs/>
                <w:szCs w:val="21"/>
              </w:rPr>
              <w:t>深圳市福利彩票发行中心饭堂食材物料配送服务项目</w:t>
            </w:r>
          </w:p>
        </w:tc>
        <w:tc>
          <w:tcPr>
            <w:tcW w:w="2205" w:type="dxa"/>
            <w:vAlign w:val="center"/>
          </w:tcPr>
          <w:p w14:paraId="19C57B57">
            <w:pPr>
              <w:jc w:val="center"/>
              <w:rPr>
                <w:rFonts w:hint="default"/>
                <w:bCs/>
                <w:color w:val="000000" w:themeColor="text1"/>
                <w:szCs w:val="21"/>
                <w:lang w:val="en-US"/>
                <w14:textFill>
                  <w14:solidFill>
                    <w14:schemeClr w14:val="tx1"/>
                  </w14:solidFill>
                </w14:textFill>
              </w:rPr>
            </w:pPr>
            <w:r>
              <w:rPr>
                <w:rFonts w:hint="eastAsia"/>
                <w:bCs/>
                <w:color w:val="000000" w:themeColor="text1"/>
                <w:szCs w:val="21"/>
                <w:lang w:val="en-US" w:eastAsia="zh-CN"/>
                <w14:textFill>
                  <w14:solidFill>
                    <w14:schemeClr w14:val="tx1"/>
                  </w14:solidFill>
                </w14:textFill>
              </w:rPr>
              <w:t>983865.00</w:t>
            </w:r>
          </w:p>
        </w:tc>
        <w:tc>
          <w:tcPr>
            <w:tcW w:w="1725" w:type="dxa"/>
            <w:vAlign w:val="center"/>
          </w:tcPr>
          <w:p w14:paraId="21D0857D">
            <w:pPr>
              <w:jc w:val="center"/>
              <w:rPr>
                <w:rFonts w:hint="default"/>
                <w:bCs/>
                <w:color w:val="000000" w:themeColor="text1"/>
                <w:szCs w:val="21"/>
                <w:lang w:val="en-US"/>
                <w14:textFill>
                  <w14:solidFill>
                    <w14:schemeClr w14:val="tx1"/>
                  </w14:solidFill>
                </w14:textFill>
              </w:rPr>
            </w:pPr>
            <w:r>
              <w:rPr>
                <w:rFonts w:hint="eastAsia"/>
                <w:bCs/>
                <w:color w:val="000000" w:themeColor="text1"/>
                <w:szCs w:val="21"/>
                <w:lang w:val="en-US" w:eastAsia="zh-CN"/>
                <w14:textFill>
                  <w14:solidFill>
                    <w14:schemeClr w14:val="tx1"/>
                  </w14:solidFill>
                </w14:textFill>
              </w:rPr>
              <w:t>983865.00</w:t>
            </w:r>
          </w:p>
        </w:tc>
      </w:tr>
    </w:tbl>
    <w:p w14:paraId="001E1E8F">
      <w:pPr>
        <w:pStyle w:val="5"/>
        <w:spacing w:before="120" w:beforeLines="50" w:after="120" w:afterLines="50"/>
        <w:rPr>
          <w:rFonts w:hint="eastAsia"/>
          <w:szCs w:val="24"/>
        </w:rPr>
      </w:pPr>
      <w:r>
        <w:rPr>
          <w:rFonts w:hint="eastAsia"/>
          <w:szCs w:val="24"/>
        </w:rPr>
        <w:t>二、项目概况</w:t>
      </w:r>
    </w:p>
    <w:p w14:paraId="682CB712">
      <w:pPr>
        <w:ind w:firstLine="420" w:firstLineChars="200"/>
        <w:rPr>
          <w:sz w:val="24"/>
        </w:rPr>
      </w:pPr>
      <w:r>
        <w:rPr>
          <w:rFonts w:hint="eastAsia"/>
        </w:rPr>
        <w:t>为</w:t>
      </w:r>
      <w:r>
        <w:rPr>
          <w:rFonts w:hint="eastAsia"/>
          <w:lang w:val="en-US" w:eastAsia="zh-CN"/>
        </w:rPr>
        <w:t>保障</w:t>
      </w:r>
      <w:r>
        <w:rPr>
          <w:rFonts w:hint="eastAsia"/>
          <w:color w:val="000000" w:themeColor="text1"/>
          <w14:textFill>
            <w14:solidFill>
              <w14:schemeClr w14:val="tx1"/>
            </w14:solidFill>
          </w14:textFill>
        </w:rPr>
        <w:t>工</w:t>
      </w:r>
      <w:r>
        <w:rPr>
          <w:rFonts w:hint="eastAsia"/>
        </w:rPr>
        <w:t>作日员工用餐供给</w:t>
      </w:r>
      <w:r>
        <w:rPr>
          <w:rFonts w:hint="eastAsia"/>
          <w:lang w:eastAsia="zh-CN"/>
        </w:rPr>
        <w:t>，</w:t>
      </w:r>
      <w:r>
        <w:rPr>
          <w:rFonts w:hint="eastAsia"/>
          <w:lang w:val="en-US" w:eastAsia="zh-CN"/>
        </w:rPr>
        <w:t>开展</w:t>
      </w:r>
      <w:r>
        <w:rPr>
          <w:rFonts w:hint="eastAsia"/>
        </w:rPr>
        <w:t>食材</w:t>
      </w:r>
      <w:r>
        <w:rPr>
          <w:rFonts w:hint="eastAsia"/>
          <w:lang w:val="en-US" w:eastAsia="zh-CN"/>
        </w:rPr>
        <w:t>物料</w:t>
      </w:r>
      <w:r>
        <w:rPr>
          <w:rFonts w:hint="eastAsia"/>
        </w:rPr>
        <w:t>配送采购工作。</w:t>
      </w:r>
    </w:p>
    <w:p w14:paraId="3734ED41">
      <w:pPr>
        <w:rPr>
          <w:rFonts w:hint="eastAsia" w:ascii="宋体" w:hAnsi="宋体"/>
          <w:b/>
          <w:color w:val="FF0000"/>
          <w:szCs w:val="21"/>
        </w:rPr>
      </w:pPr>
    </w:p>
    <w:p w14:paraId="650DAED8">
      <w:pPr>
        <w:pStyle w:val="5"/>
        <w:spacing w:before="120" w:beforeLines="50" w:after="120" w:afterLines="50"/>
        <w:rPr>
          <w:rFonts w:hint="eastAsia"/>
          <w:szCs w:val="24"/>
        </w:rPr>
      </w:pPr>
      <w:r>
        <w:rPr>
          <w:rFonts w:hint="eastAsia"/>
          <w:szCs w:val="24"/>
        </w:rPr>
        <w:t>三、</w:t>
      </w:r>
      <w:bookmarkStart w:id="35" w:name="_Hlk72073432"/>
      <w:r>
        <w:rPr>
          <w:rFonts w:hint="eastAsia"/>
          <w:szCs w:val="24"/>
        </w:rPr>
        <w:t>服务需求明细</w:t>
      </w:r>
      <w:bookmarkEnd w:id="35"/>
    </w:p>
    <w:tbl>
      <w:tblPr>
        <w:tblStyle w:val="42"/>
        <w:tblpPr w:leftFromText="180" w:rightFromText="180" w:vertAnchor="text" w:horzAnchor="margin" w:tblpY="173"/>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151"/>
        <w:gridCol w:w="1628"/>
        <w:gridCol w:w="1063"/>
        <w:gridCol w:w="1063"/>
        <w:gridCol w:w="1063"/>
      </w:tblGrid>
      <w:tr w14:paraId="3964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14:paraId="580A4234">
            <w:pPr>
              <w:jc w:val="center"/>
              <w:rPr>
                <w:bCs/>
                <w:szCs w:val="21"/>
              </w:rPr>
            </w:pPr>
            <w:r>
              <w:rPr>
                <w:rFonts w:hint="eastAsia"/>
                <w:bCs/>
                <w:szCs w:val="21"/>
              </w:rPr>
              <w:t>序号</w:t>
            </w:r>
          </w:p>
        </w:tc>
        <w:tc>
          <w:tcPr>
            <w:tcW w:w="3151" w:type="dxa"/>
            <w:vAlign w:val="center"/>
          </w:tcPr>
          <w:p w14:paraId="11574B80">
            <w:pPr>
              <w:jc w:val="center"/>
              <w:rPr>
                <w:bCs/>
                <w:szCs w:val="21"/>
              </w:rPr>
            </w:pPr>
            <w:r>
              <w:rPr>
                <w:rFonts w:hint="eastAsia"/>
                <w:bCs/>
                <w:szCs w:val="21"/>
              </w:rPr>
              <w:t>服务需求名称（标的名称）</w:t>
            </w:r>
          </w:p>
        </w:tc>
        <w:tc>
          <w:tcPr>
            <w:tcW w:w="1628" w:type="dxa"/>
            <w:vAlign w:val="center"/>
          </w:tcPr>
          <w:p w14:paraId="5727F8F5">
            <w:pPr>
              <w:jc w:val="center"/>
              <w:rPr>
                <w:bCs/>
                <w:szCs w:val="21"/>
              </w:rPr>
            </w:pPr>
            <w:r>
              <w:rPr>
                <w:rFonts w:hint="eastAsia"/>
                <w:bCs/>
                <w:szCs w:val="21"/>
              </w:rPr>
              <w:t>数量</w:t>
            </w:r>
          </w:p>
        </w:tc>
        <w:tc>
          <w:tcPr>
            <w:tcW w:w="1063" w:type="dxa"/>
            <w:vAlign w:val="center"/>
          </w:tcPr>
          <w:p w14:paraId="1E4A831B">
            <w:pPr>
              <w:jc w:val="center"/>
              <w:rPr>
                <w:bCs/>
                <w:szCs w:val="21"/>
              </w:rPr>
            </w:pPr>
            <w:r>
              <w:rPr>
                <w:rFonts w:hint="eastAsia"/>
                <w:bCs/>
                <w:szCs w:val="21"/>
              </w:rPr>
              <w:t>单位</w:t>
            </w:r>
          </w:p>
        </w:tc>
        <w:tc>
          <w:tcPr>
            <w:tcW w:w="1063" w:type="dxa"/>
            <w:vAlign w:val="center"/>
          </w:tcPr>
          <w:p w14:paraId="214A40C6">
            <w:pPr>
              <w:jc w:val="center"/>
              <w:rPr>
                <w:rFonts w:hint="eastAsia"/>
                <w:bCs/>
                <w:color w:val="000000" w:themeColor="text1"/>
                <w:szCs w:val="21"/>
                <w14:textFill>
                  <w14:solidFill>
                    <w14:schemeClr w14:val="tx1"/>
                  </w14:solidFill>
                </w14:textFill>
              </w:rPr>
            </w:pPr>
            <w:r>
              <w:rPr>
                <w:rFonts w:hint="eastAsia" w:ascii="Times New Roman" w:eastAsia="宋体"/>
                <w:b/>
                <w:bCs/>
                <w:color w:val="000000" w:themeColor="text1"/>
                <w:szCs w:val="21"/>
                <w:lang w:val="en-US" w:eastAsia="zh-CN"/>
                <w14:textFill>
                  <w14:solidFill>
                    <w14:schemeClr w14:val="tx1"/>
                  </w14:solidFill>
                </w14:textFill>
              </w:rPr>
              <w:t>是否专门面向中小企业</w:t>
            </w:r>
          </w:p>
        </w:tc>
        <w:tc>
          <w:tcPr>
            <w:tcW w:w="1063" w:type="dxa"/>
            <w:vAlign w:val="center"/>
          </w:tcPr>
          <w:p w14:paraId="300E7EA3">
            <w:pPr>
              <w:jc w:val="center"/>
              <w:rPr>
                <w:rFonts w:hint="eastAsia"/>
                <w:bCs/>
                <w:color w:val="000000" w:themeColor="text1"/>
                <w:szCs w:val="21"/>
                <w14:textFill>
                  <w14:solidFill>
                    <w14:schemeClr w14:val="tx1"/>
                  </w14:solidFill>
                </w14:textFill>
              </w:rPr>
            </w:pPr>
            <w:r>
              <w:rPr>
                <w:rFonts w:hint="eastAsia" w:ascii="Times New Roman" w:eastAsia="宋体"/>
                <w:b/>
                <w:bCs/>
                <w:color w:val="000000" w:themeColor="text1"/>
                <w:szCs w:val="21"/>
                <w:lang w:val="en-US" w:eastAsia="zh-CN"/>
                <w14:textFill>
                  <w14:solidFill>
                    <w14:schemeClr w14:val="tx1"/>
                  </w14:solidFill>
                </w14:textFill>
              </w:rPr>
              <w:t>标的所属行业</w:t>
            </w:r>
          </w:p>
        </w:tc>
      </w:tr>
      <w:tr w14:paraId="3D3B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6A09EB2E">
            <w:pPr>
              <w:jc w:val="center"/>
              <w:rPr>
                <w:rFonts w:hint="eastAsia" w:ascii="Times New Roman" w:hAnsi="Times New Roman" w:cs="Times New Roman"/>
                <w:bCs/>
                <w:szCs w:val="21"/>
              </w:rPr>
            </w:pPr>
            <w:r>
              <w:rPr>
                <w:rFonts w:hint="eastAsia" w:ascii="Times New Roman" w:hAnsi="Times New Roman" w:cs="Times New Roman"/>
                <w:bCs/>
                <w:szCs w:val="21"/>
              </w:rPr>
              <w:t>1</w:t>
            </w:r>
          </w:p>
        </w:tc>
        <w:tc>
          <w:tcPr>
            <w:tcW w:w="3151" w:type="dxa"/>
            <w:vAlign w:val="center"/>
          </w:tcPr>
          <w:p w14:paraId="684856AD">
            <w:pPr>
              <w:jc w:val="center"/>
              <w:rPr>
                <w:rFonts w:hint="eastAsia" w:ascii="Times New Roman" w:hAnsi="Times New Roman" w:cs="Times New Roman"/>
                <w:bCs/>
                <w:szCs w:val="21"/>
              </w:rPr>
            </w:pPr>
            <w:r>
              <w:rPr>
                <w:rFonts w:hint="default" w:ascii="Times New Roman" w:hAnsi="Times New Roman" w:cs="Times New Roman"/>
                <w:bCs/>
                <w:szCs w:val="21"/>
              </w:rPr>
              <w:t>深圳市福利彩票发行中心饭堂食材物料配送服务项目</w:t>
            </w:r>
          </w:p>
        </w:tc>
        <w:tc>
          <w:tcPr>
            <w:tcW w:w="1628" w:type="dxa"/>
            <w:vAlign w:val="center"/>
          </w:tcPr>
          <w:p w14:paraId="49BDB9A2">
            <w:pPr>
              <w:jc w:val="center"/>
              <w:rPr>
                <w:rFonts w:hint="eastAsia" w:eastAsia="宋体"/>
                <w:bCs/>
                <w:szCs w:val="21"/>
                <w:lang w:val="en-US" w:eastAsia="zh-CN"/>
              </w:rPr>
            </w:pPr>
            <w:r>
              <w:rPr>
                <w:rFonts w:hint="eastAsia"/>
                <w:bCs/>
                <w:szCs w:val="21"/>
                <w:lang w:val="en-US" w:eastAsia="zh-CN"/>
              </w:rPr>
              <w:t>1</w:t>
            </w:r>
          </w:p>
        </w:tc>
        <w:tc>
          <w:tcPr>
            <w:tcW w:w="1063" w:type="dxa"/>
            <w:vAlign w:val="center"/>
          </w:tcPr>
          <w:p w14:paraId="1F5AD406">
            <w:pPr>
              <w:jc w:val="center"/>
              <w:rPr>
                <w:rFonts w:hint="eastAsia" w:eastAsia="宋体"/>
                <w:bCs/>
                <w:szCs w:val="21"/>
                <w:lang w:val="en-US" w:eastAsia="zh-CN"/>
              </w:rPr>
            </w:pPr>
            <w:r>
              <w:rPr>
                <w:rFonts w:hint="eastAsia"/>
                <w:bCs/>
                <w:szCs w:val="21"/>
                <w:lang w:val="en-US" w:eastAsia="zh-CN"/>
              </w:rPr>
              <w:t>项</w:t>
            </w:r>
          </w:p>
        </w:tc>
        <w:tc>
          <w:tcPr>
            <w:tcW w:w="1063" w:type="dxa"/>
            <w:vAlign w:val="center"/>
          </w:tcPr>
          <w:p w14:paraId="0B8056EF">
            <w:pPr>
              <w:jc w:val="center"/>
              <w:rPr>
                <w:rFonts w:hint="eastAsia" w:eastAsia="宋体"/>
                <w:bCs/>
                <w:szCs w:val="21"/>
                <w:lang w:val="en-US" w:eastAsia="zh-CN"/>
              </w:rPr>
            </w:pPr>
            <w:r>
              <w:rPr>
                <w:rFonts w:hint="eastAsia"/>
                <w:bCs/>
                <w:szCs w:val="21"/>
                <w:lang w:val="en-US" w:eastAsia="zh-CN"/>
              </w:rPr>
              <w:t>否</w:t>
            </w:r>
          </w:p>
        </w:tc>
        <w:tc>
          <w:tcPr>
            <w:tcW w:w="1063" w:type="dxa"/>
            <w:vAlign w:val="center"/>
          </w:tcPr>
          <w:p w14:paraId="4E276B22">
            <w:pPr>
              <w:jc w:val="center"/>
              <w:rPr>
                <w:bCs/>
                <w:szCs w:val="21"/>
              </w:rPr>
            </w:pPr>
            <w:r>
              <w:rPr>
                <w:rFonts w:hint="eastAsia"/>
                <w:lang w:val="en-US" w:eastAsia="zh-CN"/>
              </w:rPr>
              <w:t>批发业</w:t>
            </w:r>
          </w:p>
        </w:tc>
      </w:tr>
    </w:tbl>
    <w:p w14:paraId="24217F06">
      <w:pPr>
        <w:rPr>
          <w:rFonts w:hint="eastAsia" w:ascii="宋体" w:hAnsi="宋体"/>
          <w:b/>
          <w:color w:val="FF0000"/>
          <w:szCs w:val="21"/>
        </w:rPr>
      </w:pPr>
    </w:p>
    <w:p w14:paraId="4E04F177">
      <w:pPr>
        <w:pStyle w:val="5"/>
        <w:spacing w:before="120" w:beforeLines="50" w:after="120" w:afterLines="50"/>
        <w:rPr>
          <w:rFonts w:hint="eastAsia" w:eastAsia="宋体"/>
          <w:szCs w:val="24"/>
          <w:lang w:eastAsia="zh-CN"/>
        </w:rPr>
      </w:pPr>
      <w:r>
        <w:rPr>
          <w:rFonts w:hint="eastAsia"/>
          <w:szCs w:val="24"/>
        </w:rPr>
        <w:t>四、实质性条款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011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A145A65">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14:paraId="12AC785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6EED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1A12713">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14:paraId="01D39287">
            <w:pPr>
              <w:rPr>
                <w:rFonts w:hint="eastAsia" w:hAnsi="宋体" w:eastAsiaTheme="minorEastAsia"/>
                <w:kern w:val="0"/>
                <w:szCs w:val="21"/>
              </w:rPr>
            </w:pPr>
            <w:r>
              <w:rPr>
                <w:rFonts w:hint="eastAsia"/>
              </w:rPr>
              <w:t>满足本项目标★的条款要求</w:t>
            </w:r>
          </w:p>
        </w:tc>
      </w:tr>
      <w:tr w14:paraId="13E1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CE8F8D9">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951" w:type="dxa"/>
          </w:tcPr>
          <w:p w14:paraId="5788ADEF">
            <w:pPr>
              <w:rPr>
                <w:rFonts w:hint="eastAsia"/>
              </w:rPr>
            </w:pPr>
            <w:r>
              <w:rPr>
                <w:rFonts w:hint="eastAsia"/>
                <w:highlight w:val="none"/>
                <w:lang w:eastAsia="zh-CN"/>
              </w:rPr>
              <w:t>投标人须自有</w:t>
            </w:r>
            <w:r>
              <w:rPr>
                <w:rFonts w:hint="eastAsia"/>
                <w:highlight w:val="none"/>
                <w:lang w:val="en-US" w:eastAsia="zh-CN"/>
              </w:rPr>
              <w:t>APP应用程序或</w:t>
            </w:r>
            <w:r>
              <w:rPr>
                <w:rFonts w:hint="eastAsia"/>
                <w:highlight w:val="none"/>
                <w:lang w:eastAsia="zh-CN"/>
              </w:rPr>
              <w:t>微信小程序等自助点单系统。</w:t>
            </w:r>
            <w:r>
              <w:rPr>
                <w:rFonts w:hint="eastAsia" w:ascii="Times New Roman" w:hAnsi="Times New Roman" w:eastAsia="宋体" w:cs="Times New Roman"/>
                <w:strike w:val="0"/>
                <w:szCs w:val="21"/>
                <w:lang w:val="en-US" w:eastAsia="zh-CN"/>
              </w:rPr>
              <w:t>提供</w:t>
            </w:r>
            <w:r>
              <w:rPr>
                <w:rFonts w:hint="eastAsia" w:cs="Times New Roman"/>
                <w:strike w:val="0"/>
                <w:szCs w:val="21"/>
                <w:lang w:val="en-US" w:eastAsia="zh-CN"/>
              </w:rPr>
              <w:t>此系统的截屏作为证明依据</w:t>
            </w:r>
            <w:r>
              <w:rPr>
                <w:rFonts w:hint="eastAsia" w:asciiTheme="minorEastAsia" w:hAnsiTheme="minorEastAsia" w:eastAsiaTheme="minorEastAsia" w:cstheme="minorEastAsia"/>
                <w:strike w:val="0"/>
                <w:szCs w:val="21"/>
                <w:lang w:val="en-US" w:eastAsia="zh-CN"/>
              </w:rPr>
              <w:t>。</w:t>
            </w:r>
          </w:p>
        </w:tc>
      </w:tr>
      <w:tr w14:paraId="555A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C648201">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3</w:t>
            </w:r>
          </w:p>
        </w:tc>
        <w:tc>
          <w:tcPr>
            <w:tcW w:w="7951" w:type="dxa"/>
          </w:tcPr>
          <w:p w14:paraId="6B59224C">
            <w:pPr>
              <w:tabs>
                <w:tab w:val="left" w:pos="408"/>
              </w:tabs>
              <w:jc w:val="left"/>
              <w:rPr>
                <w:rFonts w:hint="default"/>
                <w:highlight w:val="none"/>
                <w:lang w:val="en-US" w:eastAsia="zh-CN"/>
              </w:rPr>
            </w:pPr>
            <w:r>
              <w:rPr>
                <w:rFonts w:hint="eastAsia" w:cs="Times New Roman"/>
                <w:szCs w:val="21"/>
                <w:lang w:val="en-US" w:eastAsia="zh-CN"/>
              </w:rPr>
              <w:t>投标人应按国家《病媒生物预防控制管理规定》、《广东省病媒生物预防控制管理规定》、</w:t>
            </w:r>
            <w:r>
              <w:rPr>
                <w:rFonts w:hint="eastAsia" w:ascii="Times New Roman" w:hAnsi="Times New Roman" w:eastAsia="宋体" w:cs="Times New Roman"/>
                <w:i w:val="0"/>
                <w:iCs w:val="0"/>
                <w:caps w:val="0"/>
                <w:spacing w:val="0"/>
                <w:sz w:val="21"/>
                <w:szCs w:val="21"/>
                <w:lang w:val="en-US" w:eastAsia="zh-CN"/>
              </w:rPr>
              <w:t>《</w:t>
            </w:r>
            <w:r>
              <w:rPr>
                <w:rFonts w:hint="eastAsia" w:ascii="Times New Roman" w:hAnsi="Times New Roman" w:eastAsia="宋体" w:cs="Times New Roman"/>
                <w:b w:val="0"/>
                <w:bCs w:val="0"/>
                <w:i w:val="0"/>
                <w:iCs w:val="0"/>
                <w:caps w:val="0"/>
                <w:spacing w:val="0"/>
                <w:sz w:val="21"/>
                <w:szCs w:val="21"/>
                <w:shd w:val="clear"/>
              </w:rPr>
              <w:t>广东省卫生厅关于规范病媒生物预防控制有偿服务机构备案工作的通知</w:t>
            </w:r>
            <w:r>
              <w:rPr>
                <w:rFonts w:hint="eastAsia" w:ascii="Times New Roman" w:hAnsi="Times New Roman" w:eastAsia="宋体" w:cs="Times New Roman"/>
                <w:i w:val="0"/>
                <w:iCs w:val="0"/>
                <w:caps w:val="0"/>
                <w:spacing w:val="0"/>
                <w:sz w:val="21"/>
                <w:szCs w:val="21"/>
                <w:lang w:val="en-US" w:eastAsia="zh-CN"/>
              </w:rPr>
              <w:t>》（</w:t>
            </w:r>
            <w:r>
              <w:rPr>
                <w:rFonts w:hint="eastAsia" w:ascii="Times New Roman" w:hAnsi="Times New Roman" w:eastAsia="宋体" w:cs="Times New Roman"/>
                <w:i w:val="0"/>
                <w:iCs w:val="0"/>
                <w:caps w:val="0"/>
                <w:spacing w:val="0"/>
                <w:sz w:val="21"/>
                <w:szCs w:val="21"/>
                <w:shd w:val="clear"/>
              </w:rPr>
              <w:t>粤卫〔2012〕133号</w:t>
            </w:r>
            <w:r>
              <w:rPr>
                <w:rFonts w:hint="eastAsia" w:ascii="Times New Roman" w:hAnsi="Times New Roman" w:eastAsia="宋体" w:cs="Times New Roman"/>
                <w:i w:val="0"/>
                <w:iCs w:val="0"/>
                <w:caps w:val="0"/>
                <w:spacing w:val="0"/>
                <w:sz w:val="21"/>
                <w:szCs w:val="21"/>
                <w:lang w:val="en-US" w:eastAsia="zh-CN"/>
              </w:rPr>
              <w:t>）</w:t>
            </w:r>
            <w:r>
              <w:rPr>
                <w:rFonts w:hint="eastAsia" w:cs="Times New Roman"/>
                <w:i w:val="0"/>
                <w:iCs w:val="0"/>
                <w:caps w:val="0"/>
                <w:spacing w:val="0"/>
                <w:sz w:val="21"/>
                <w:szCs w:val="21"/>
                <w:lang w:val="en-US" w:eastAsia="zh-CN"/>
              </w:rPr>
              <w:t>等要求，定期对</w:t>
            </w:r>
            <w:r>
              <w:rPr>
                <w:rFonts w:hint="eastAsia" w:cs="Times New Roman"/>
                <w:szCs w:val="21"/>
                <w:lang w:val="en-US" w:eastAsia="zh-CN"/>
              </w:rPr>
              <w:t>商品展示、分拣配送、预制与初加工、食品安全内检</w:t>
            </w:r>
            <w:r>
              <w:rPr>
                <w:rFonts w:hint="eastAsia" w:asciiTheme="minorEastAsia" w:hAnsiTheme="minorEastAsia" w:eastAsiaTheme="minorEastAsia" w:cstheme="minorEastAsia"/>
                <w:sz w:val="21"/>
                <w:szCs w:val="21"/>
                <w:lang w:val="en-US" w:eastAsia="zh-CN"/>
              </w:rPr>
              <w:t>等场地开展</w:t>
            </w:r>
            <w:r>
              <w:rPr>
                <w:rFonts w:hint="eastAsia" w:cs="Times New Roman"/>
                <w:szCs w:val="21"/>
                <w:lang w:val="en-US" w:eastAsia="zh-CN"/>
              </w:rPr>
              <w:t>灭鼠除虫等防疫活动</w:t>
            </w:r>
            <w:r>
              <w:rPr>
                <w:rFonts w:hint="eastAsia" w:asciiTheme="minorEastAsia" w:hAnsiTheme="minorEastAsia" w:eastAsiaTheme="minorEastAsia" w:cstheme="minorEastAsia"/>
                <w:strike w:val="0"/>
                <w:szCs w:val="21"/>
                <w:lang w:eastAsia="zh-CN"/>
              </w:rPr>
              <w:t>。</w:t>
            </w:r>
            <w:r>
              <w:rPr>
                <w:rFonts w:hint="eastAsia" w:ascii="Times New Roman" w:hAnsi="Times New Roman" w:eastAsia="宋体" w:cs="Times New Roman"/>
                <w:strike w:val="0"/>
                <w:color w:val="000000" w:themeColor="text1"/>
                <w:szCs w:val="21"/>
                <w:lang w:val="en-US" w:eastAsia="zh-CN"/>
                <w14:textFill>
                  <w14:solidFill>
                    <w14:schemeClr w14:val="tx1"/>
                  </w14:solidFill>
                </w14:textFill>
              </w:rPr>
              <w:t>提供</w:t>
            </w:r>
            <w:r>
              <w:rPr>
                <w:rFonts w:hint="eastAsia" w:cs="Times New Roman"/>
                <w:strike w:val="0"/>
                <w:color w:val="000000" w:themeColor="text1"/>
                <w:szCs w:val="21"/>
                <w:lang w:val="en-US" w:eastAsia="zh-CN"/>
                <w14:textFill>
                  <w14:solidFill>
                    <w14:schemeClr w14:val="tx1"/>
                  </w14:solidFill>
                </w14:textFill>
              </w:rPr>
              <w:t>与</w:t>
            </w:r>
            <w:r>
              <w:rPr>
                <w:rFonts w:hint="eastAsia" w:ascii="Times New Roman" w:hAnsi="Times New Roman" w:eastAsia="宋体" w:cs="Times New Roman"/>
                <w:i w:val="0"/>
                <w:iCs w:val="0"/>
                <w:caps w:val="0"/>
                <w:color w:val="000000" w:themeColor="text1"/>
                <w:spacing w:val="0"/>
                <w:sz w:val="21"/>
                <w:szCs w:val="21"/>
                <w:shd w:val="clear"/>
                <w14:textFill>
                  <w14:solidFill>
                    <w14:schemeClr w14:val="tx1"/>
                  </w14:solidFill>
                </w14:textFill>
              </w:rPr>
              <w:t>病媒生物预防控制服务机构</w:t>
            </w:r>
            <w:r>
              <w:rPr>
                <w:rFonts w:hint="eastAsia" w:cs="Times New Roman"/>
                <w:i w:val="0"/>
                <w:iCs w:val="0"/>
                <w:caps w:val="0"/>
                <w:color w:val="000000" w:themeColor="text1"/>
                <w:spacing w:val="0"/>
                <w:sz w:val="21"/>
                <w:szCs w:val="21"/>
                <w:shd w:val="clear"/>
                <w:lang w:val="en-US" w:eastAsia="zh-CN"/>
                <w14:textFill>
                  <w14:solidFill>
                    <w14:schemeClr w14:val="tx1"/>
                  </w14:solidFill>
                </w14:textFill>
              </w:rPr>
              <w:t>签订的有效服务合同作为证明依据，或提供承诺书承诺中标后与病媒生物预防控制服务机构签订的有效服务合同（承诺书格式自拟）</w:t>
            </w:r>
            <w:r>
              <w:rPr>
                <w:rFonts w:hint="eastAsia" w:asciiTheme="minorEastAsia" w:hAnsiTheme="minorEastAsia" w:eastAsiaTheme="minorEastAsia" w:cstheme="minorEastAsia"/>
                <w:strike w:val="0"/>
                <w:color w:val="000000" w:themeColor="text1"/>
                <w:szCs w:val="21"/>
                <w:lang w:val="en-US" w:eastAsia="zh-CN"/>
                <w14:textFill>
                  <w14:solidFill>
                    <w14:schemeClr w14:val="tx1"/>
                  </w14:solidFill>
                </w14:textFill>
              </w:rPr>
              <w:t>。</w:t>
            </w:r>
          </w:p>
        </w:tc>
      </w:tr>
      <w:bookmarkEnd w:id="34"/>
    </w:tbl>
    <w:p w14:paraId="0236A350">
      <w:pPr>
        <w:rPr>
          <w:rFonts w:ascii="宋体"/>
          <w:b/>
          <w:kern w:val="0"/>
          <w:sz w:val="21"/>
          <w:szCs w:val="21"/>
        </w:rPr>
      </w:pPr>
      <w:r>
        <w:rPr>
          <w:rFonts w:ascii="宋体"/>
          <w:b/>
          <w:kern w:val="0"/>
          <w:sz w:val="21"/>
          <w:szCs w:val="21"/>
        </w:rPr>
        <w:t>注：上表所列内容为不可负偏离条款，负偏离将视为未实质性满足</w:t>
      </w:r>
      <w:r>
        <w:rPr>
          <w:rFonts w:hint="eastAsia" w:ascii="宋体"/>
          <w:b/>
          <w:kern w:val="0"/>
          <w:sz w:val="21"/>
          <w:szCs w:val="21"/>
        </w:rPr>
        <w:t>招标</w:t>
      </w:r>
      <w:r>
        <w:rPr>
          <w:rFonts w:ascii="宋体"/>
          <w:b/>
          <w:kern w:val="0"/>
          <w:sz w:val="21"/>
          <w:szCs w:val="21"/>
        </w:rPr>
        <w:t>文件要求和条件作投标无效处理。</w:t>
      </w:r>
    </w:p>
    <w:p w14:paraId="204A03B9">
      <w:pPr>
        <w:pStyle w:val="8"/>
      </w:pPr>
    </w:p>
    <w:p w14:paraId="49575546">
      <w:pPr>
        <w:pStyle w:val="5"/>
        <w:spacing w:before="120" w:beforeLines="50" w:after="120" w:afterLines="50"/>
        <w:rPr>
          <w:rFonts w:hint="eastAsia"/>
          <w:szCs w:val="24"/>
        </w:rPr>
      </w:pPr>
      <w:r>
        <w:rPr>
          <w:rFonts w:hint="eastAsia"/>
          <w:szCs w:val="24"/>
        </w:rPr>
        <w:t>五、技术要求</w:t>
      </w:r>
    </w:p>
    <w:p w14:paraId="21A264A5">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lang w:eastAsia="zh-CN"/>
        </w:rPr>
        <w:t>）</w:t>
      </w:r>
      <w:r>
        <w:rPr>
          <w:rFonts w:hint="eastAsia"/>
          <w:highlight w:val="none"/>
          <w:lang w:eastAsia="zh-CN"/>
        </w:rPr>
        <w:t>★</w:t>
      </w:r>
      <w:r>
        <w:rPr>
          <w:rFonts w:hint="eastAsia" w:asciiTheme="minorEastAsia" w:hAnsiTheme="minorEastAsia" w:eastAsiaTheme="minorEastAsia" w:cstheme="minorEastAsia"/>
          <w:sz w:val="21"/>
          <w:szCs w:val="21"/>
        </w:rPr>
        <w:t>总体要求</w:t>
      </w:r>
    </w:p>
    <w:p w14:paraId="74E53AE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所供物品必须符合《中华人民共和国食品安全法》要求。</w:t>
      </w:r>
    </w:p>
    <w:p w14:paraId="0DF447E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所供物品必须符合国家行业生产及经营标准，均能提供相应批次的合格检验证明。</w:t>
      </w:r>
    </w:p>
    <w:p w14:paraId="2E519B9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中标人必须负责中标货物的运输、质量检测等工作，所产生的费用由中标人负责。</w:t>
      </w:r>
    </w:p>
    <w:p w14:paraId="2CE5E6D5">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物品具体需求量</w:t>
      </w:r>
      <w:r>
        <w:rPr>
          <w:rFonts w:hint="eastAsia" w:asciiTheme="minorEastAsia" w:hAnsiTheme="minorEastAsia" w:eastAsiaTheme="minorEastAsia" w:cstheme="minorEastAsia"/>
          <w:sz w:val="21"/>
          <w:szCs w:val="21"/>
          <w:highlight w:val="none"/>
        </w:rPr>
        <w:t>以</w:t>
      </w:r>
      <w:r>
        <w:rPr>
          <w:rFonts w:hint="eastAsia" w:asciiTheme="minorEastAsia" w:hAnsiTheme="minorEastAsia" w:eastAsiaTheme="minorEastAsia" w:cstheme="minorEastAsia"/>
          <w:sz w:val="21"/>
          <w:szCs w:val="21"/>
          <w:highlight w:val="none"/>
          <w:lang w:val="en-US" w:eastAsia="zh-CN"/>
        </w:rPr>
        <w:t>APP或小程序</w:t>
      </w:r>
      <w:r>
        <w:rPr>
          <w:rFonts w:hint="eastAsia" w:asciiTheme="minorEastAsia" w:hAnsiTheme="minorEastAsia" w:eastAsiaTheme="minorEastAsia" w:cstheme="minorEastAsia"/>
          <w:sz w:val="21"/>
          <w:szCs w:val="21"/>
          <w:highlight w:val="none"/>
          <w:lang w:eastAsia="zh-CN"/>
        </w:rPr>
        <w:t>下单</w:t>
      </w:r>
      <w:r>
        <w:rPr>
          <w:rFonts w:hint="eastAsia" w:asciiTheme="minorEastAsia" w:hAnsiTheme="minorEastAsia" w:eastAsiaTheme="minorEastAsia" w:cstheme="minorEastAsia"/>
          <w:sz w:val="21"/>
          <w:szCs w:val="21"/>
          <w:highlight w:val="none"/>
        </w:rPr>
        <w:t>的为准，特殊情况以实际通知的为准。</w:t>
      </w:r>
    </w:p>
    <w:p w14:paraId="47125E71">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中标人不得将中标项目转包、分包，否则采购人有权单方终止合同，由此产生的一切经济损失由中标人自行承担。</w:t>
      </w:r>
    </w:p>
    <w:p w14:paraId="6B1E500A">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由于采购人工作的特殊性，中标人应做好本单位工作人员的教育工作，遵守采购人各项规定。</w:t>
      </w:r>
    </w:p>
    <w:p w14:paraId="660B04B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除不可抗力，不得因其他任何理由延迟送货。采购人如遇特殊情况需推迟送货，应提前通知中标人。因中标人原因延误交货日期的（采购人要求推迟的除外），采购人有权自行采购，并由中标人承担由此产生的一切损失和费用。</w:t>
      </w:r>
    </w:p>
    <w:p w14:paraId="102BD07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中标人不得变更供应商品，应严格按相关要求（含商标、名称、产地、规格和重量等）供应，否则，采购人有权拒收。如因市场流通问题确实需要变更的，应书面向采购人申请。</w:t>
      </w:r>
    </w:p>
    <w:p w14:paraId="1524460D">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采购人按合同对商品进行认真验收，对不符合规格要求的商品，中标人必须无条件退货；中标人未能履行招标文件和合同所定事项, 或供应不合格的、假冒伪劣、以次充好的商品或供货时的商品与中标时的承诺不符，采购人退货后将记录在案，并对中标人予以处罚，除要承担因此产生的一切损失和费用外，情节严重的可取消其供应资格。</w:t>
      </w:r>
    </w:p>
    <w:p w14:paraId="28E73A3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在供应过程中，如出现质量问题或造成食物中毒，经查实后确属中标人责任，中标人应承担全部责任，包括但不限于食物中毒人员的医疗费、营养费、住院伙食补助费、误工费、护理费、交通费、住宿费等，直至追究刑事责任。</w:t>
      </w:r>
    </w:p>
    <w:p w14:paraId="4BAB178E">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应按照采购人的要求，建立完整的各类物品追踪溯源体系。中标人应当按深圳市《食品进货索证和台账登记本》模板建立专门台账，如实记录配送给采购人的各类物品，留存相关检验合格证明、资质证明、营业执照等有效资料，并可追踪溯源，采购人有权定期检查。</w:t>
      </w:r>
    </w:p>
    <w:p w14:paraId="1B05700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采购人有权对中标人配送的各类物品自行或委托第三方检测机构进行检测。若检测不合格，采购人对该批货物予以没收销毁，防止二次流通至市场，同时有权直接解除合同。</w:t>
      </w:r>
    </w:p>
    <w:p w14:paraId="7B9F8FBE">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中标人须按国家规定开具国家正式发票。中标人按供应商品的销售额开具发票。</w:t>
      </w:r>
    </w:p>
    <w:p w14:paraId="15F79E5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p w14:paraId="26A4FFA1">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具体要求</w:t>
      </w:r>
    </w:p>
    <w:p w14:paraId="7A0083A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蔬菜、瓜果、辅料、佐料</w:t>
      </w:r>
    </w:p>
    <w:p w14:paraId="72115952">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产品的质量要求：辅料、佐料类必须为正规厂家的产品，蔬菜、瓜、果必须是优质货品，不得含有残留农药或污染物，中标人必须保证所供应的蔬菜符合卫生质量标准，同时承担因所供蔬菜问题引起的一切事故后果。卫生质量指标，应符合我国无公害蔬菜上的卫生指标规定。如供应产品涉及有机蔬菜，产品来源需为正规的有机蔬菜供应商。</w:t>
      </w:r>
    </w:p>
    <w:tbl>
      <w:tblPr>
        <w:tblStyle w:val="42"/>
        <w:tblW w:w="66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063"/>
        <w:gridCol w:w="3620"/>
      </w:tblGrid>
      <w:tr w14:paraId="06401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12" w:space="0"/>
              <w:left w:val="single" w:color="auto" w:sz="12" w:space="0"/>
              <w:bottom w:val="single" w:color="auto" w:sz="6" w:space="0"/>
              <w:right w:val="single" w:color="auto" w:sz="6" w:space="0"/>
            </w:tcBorders>
            <w:noWrap w:val="0"/>
            <w:vAlign w:val="center"/>
          </w:tcPr>
          <w:p w14:paraId="7A6BB4F5">
            <w:pPr>
              <w:keepNext w:val="0"/>
              <w:keepLines w:val="0"/>
              <w:pageBreakBefore w:val="0"/>
              <w:widowControl w:val="0"/>
              <w:kinsoku/>
              <w:wordWrap/>
              <w:overflowPunct/>
              <w:topLinePunct w:val="0"/>
              <w:autoSpaceDE/>
              <w:autoSpaceDN/>
              <w:bidi w:val="0"/>
              <w:adjustRightInd/>
              <w:snapToGrid/>
              <w:spacing w:line="240" w:lineRule="auto"/>
              <w:ind w:left="-405"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3620" w:type="dxa"/>
            <w:tcBorders>
              <w:top w:val="single" w:color="auto" w:sz="12" w:space="0"/>
              <w:left w:val="single" w:color="auto" w:sz="6" w:space="0"/>
              <w:bottom w:val="single" w:color="auto" w:sz="6" w:space="0"/>
              <w:right w:val="single" w:color="auto" w:sz="12" w:space="0"/>
            </w:tcBorders>
            <w:noWrap w:val="0"/>
            <w:vAlign w:val="center"/>
          </w:tcPr>
          <w:p w14:paraId="656828D9">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指标（mg/kg）</w:t>
            </w:r>
          </w:p>
        </w:tc>
      </w:tr>
      <w:tr w14:paraId="2B52D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584A8C5E">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甲胺磷</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73536267">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3204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51C09C24">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甲拌磷</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6876651B">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E373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288E6C9C">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氧化乐果</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5B7128D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6E30B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517F647B">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甲基对硫磷</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283F14B9">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7048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129FE16D">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呋喃丹</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7B928EE3">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3CB1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264ADB7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百菌清</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20AD779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r>
      <w:tr w14:paraId="08AB3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1D46540A">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多菌灵</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4E21F552">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w:t>
            </w:r>
          </w:p>
        </w:tc>
      </w:tr>
      <w:tr w14:paraId="173E0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25E1DA11">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汞（以Hg计）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08FD3A33">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≤0.01</w:t>
            </w:r>
          </w:p>
        </w:tc>
      </w:tr>
      <w:tr w14:paraId="36BA2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0DA6B72E">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53C31789">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≤0.2</w:t>
            </w:r>
          </w:p>
        </w:tc>
      </w:tr>
      <w:tr w14:paraId="0A268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7674294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砷（以As计）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11C42757">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w:t>
            </w:r>
          </w:p>
        </w:tc>
      </w:tr>
      <w:tr w14:paraId="0E79D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01825D24">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氟（以F计）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77D80997">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w:t>
            </w:r>
          </w:p>
        </w:tc>
      </w:tr>
      <w:tr w14:paraId="30BC1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0F6731CA">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硝酸盐（以NaNO3计）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6997146F">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瓜果类≤600；叶菜根茎类≤1200</w:t>
            </w:r>
          </w:p>
        </w:tc>
      </w:tr>
      <w:tr w14:paraId="61087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12" w:space="0"/>
              <w:right w:val="single" w:color="auto" w:sz="6" w:space="0"/>
            </w:tcBorders>
            <w:noWrap w:val="0"/>
            <w:vAlign w:val="center"/>
          </w:tcPr>
          <w:p w14:paraId="092DD428">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亚硝酸盐（以NaNO2计）</w:t>
            </w:r>
          </w:p>
        </w:tc>
        <w:tc>
          <w:tcPr>
            <w:tcW w:w="3620" w:type="dxa"/>
            <w:tcBorders>
              <w:top w:val="single" w:color="auto" w:sz="6" w:space="0"/>
              <w:left w:val="single" w:color="auto" w:sz="6" w:space="0"/>
              <w:bottom w:val="single" w:color="auto" w:sz="12" w:space="0"/>
              <w:right w:val="single" w:color="auto" w:sz="12" w:space="0"/>
            </w:tcBorders>
            <w:noWrap w:val="0"/>
            <w:vAlign w:val="center"/>
          </w:tcPr>
          <w:p w14:paraId="091FF05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bl>
    <w:p w14:paraId="37A3F90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p w14:paraId="7B6A3975">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2）具体感观要求：</w:t>
      </w:r>
    </w:p>
    <w:p w14:paraId="678F495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从蔬菜色泽看，各种蔬菜都应具有本品种固有的颜色，大多数有发亮的光泽，以此显示蔬菜的成熟度及鲜嫩程度；</w:t>
      </w:r>
    </w:p>
    <w:p w14:paraId="2C7A2BA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从蔬菜气味看，多数蔬菜具有清馨、甘辛香、甜酸香等气味，可凭嗅觉识别不同品种的质量，不允许有腐烂变质的亚硝酸盐味和其他异常气味；</w:t>
      </w:r>
    </w:p>
    <w:p w14:paraId="439E3CC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从蔬菜滋味看，因品种不同而各异，多数蔬菜滋味甘淡、甜酸、清爽鲜美，少数具有辛酸、苦涩等特殊风味以刺激食欲，如失去本品种原有的滋即为异常；</w:t>
      </w:r>
    </w:p>
    <w:p w14:paraId="54A55C7E">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从蔬菜形态看，应尽量避免由于客观因素而造成的各种非正常、不新鲜的蔬菜，例如萎蔫、枯塌、损伤、病变、虫害侵蚀等引起的形态异常等。</w:t>
      </w:r>
    </w:p>
    <w:p w14:paraId="50D8C9E2">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叶菜类：大白菜、小白菜、菠菜、甘蓝、荠菜、空心菜、茼蒿、苋菜、芹菜等绿叶菜类。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6858B6E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茄果类：番茄、茄子、甜椒、辣椒等。属同一品种规格，果实整洁，成熟度适中，番茄花蒂不明显，无裂果及空洞现象，茄果不能有裂蒂及果皮变硬现象，无腐烂、畸形、异味，无明显机械伤。</w:t>
      </w:r>
    </w:p>
    <w:p w14:paraId="25C7210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瓜果类：黄瓜、冬瓜、丝瓜、苦瓜、南瓜、毛节瓜等。属同一品种规格，形状、色泽一致，瓜条均匀，无疤点，无断裂，无腐烂、畸形、异味、明显机械伤，无空心，不带泥土。</w:t>
      </w:r>
    </w:p>
    <w:p w14:paraId="21FF4A7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根菜类：萝卜、胡萝卜等。属同一品种规格，皮细光滑，大小均匀，肉质脆嫩致密新鲜，无腐烂、畸形、裂痕、糠心、异味，不带泥沙，不带茎叶和须根。</w:t>
      </w:r>
    </w:p>
    <w:p w14:paraId="11F6398C">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薯芋类：马铃薯、芋、姜等。属同一品种规格，色泽一致，不带泥沙，不带须根、茎叶，不干瘪，无腐烂、畸形、异味、明显机械伤、病虫害斑，马铃薯无发芽，皮不变绿。</w:t>
      </w:r>
    </w:p>
    <w:p w14:paraId="528EB3B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葱蒜类：葱、蒜、韭菜、洋葱等。属同一品种规格，允许葱、青蒜类保留干净须根，葱、蒜、韭菜不带老叶，蒜头、洋葱去根去枯叶，可食部分新鲜幼嫩，无腐烂、畸形、异味。</w:t>
      </w:r>
    </w:p>
    <w:p w14:paraId="5380167D">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豆类：扁豆、豌豆、毛豆等。属同一品种规格，形态完整，成熟度适中，无腐烂、畸形、异味，豆荚类新鲜、幼嫩、均匀，豆仁类籽粒饱满，较均匀，无发芽，不带泥土杂质。</w:t>
      </w:r>
    </w:p>
    <w:p w14:paraId="112ABD85">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水生菜类：藕、慈菇、茭白、马蹄、菱等。属同一品种规格，肉质嫩，成熟度适中，无腐烂、畸形、异味，无明显机械伤，不带泥土和杂质，不干瘪，茭白不黑心。</w:t>
      </w:r>
    </w:p>
    <w:p w14:paraId="3B69630D">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食用菌类：蘑菇、草菇、香菇、木耳等。属同一品种规格，蘑菇、草菇菌盖圆整略展开，柄粗壮，菌膜紧，菇柄切削平整，不浸泡水（蘑菇允许浸盐水保鲜），新鲜，无杂质，无畸形菇，无腐烂、异味。</w:t>
      </w:r>
    </w:p>
    <w:p w14:paraId="594DDA8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芽苗类：绿豆芽、黄豆芽、香樁苗等。芽苗幼嫩，不带豆壳杂质，新鲜，不浸水，无腐烂、异味。</w:t>
      </w:r>
    </w:p>
    <w:p w14:paraId="1E2B419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供应链要求：所有食品的来源必须清晰。蔬菜应当来源于受到地方政府部门监管的自有基地、商品菜基地或蔬菜专业流通市场，严禁收购散户农民的蔬菜。</w:t>
      </w:r>
    </w:p>
    <w:p w14:paraId="390BEF8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p w14:paraId="289051BB">
      <w:pPr>
        <w:keepNext w:val="0"/>
        <w:keepLines w:val="0"/>
        <w:pageBreakBefore w:val="0"/>
        <w:widowControl w:val="0"/>
        <w:numPr>
          <w:ilvl w:val="0"/>
          <w:numId w:val="8"/>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肉类、禽蛋、水产</w:t>
      </w:r>
    </w:p>
    <w:p w14:paraId="33F2AC3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1）鲜肉</w:t>
      </w:r>
    </w:p>
    <w:p w14:paraId="21AE02F1">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供产品应保持较好的外观和质量等级，符合国家食品部门的有关标准，保证新鲜、无异味、无霉烂变质，肉类保证来源于正规肉联厂，供货时须提交肉联厂的验收单及当批次有效的动物检疫合格证复印件（原件备查），分割的猪肉每次送货时要有深圳市分割肉销售凭据。</w:t>
      </w:r>
    </w:p>
    <w:p w14:paraId="3C8997C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2）禽类</w:t>
      </w:r>
    </w:p>
    <w:p w14:paraId="41D87D8A">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家禽三鸟类来自政府认定合格的屠宰场，具有《动物检疫合格证明》。必须是送货前12小时内屠宰好的新鲜鸡、鸭。</w:t>
      </w:r>
    </w:p>
    <w:p w14:paraId="6096132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3）蛋类</w:t>
      </w:r>
    </w:p>
    <w:p w14:paraId="35D568C9">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新鲜，无变质，无臭蛋。</w:t>
      </w:r>
    </w:p>
    <w:p w14:paraId="0129E0A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4）水产</w:t>
      </w:r>
    </w:p>
    <w:p w14:paraId="1DC385D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淡水鱼验收前必须是活的，海鱼必须是冰鲜、新鲜、无异味、肉感好。如海鲜类要求送货是活的必须要配有冲气装备及海鲜车配送服务。</w:t>
      </w:r>
    </w:p>
    <w:p w14:paraId="6707C06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5）冷冻类</w:t>
      </w:r>
    </w:p>
    <w:p w14:paraId="249240DA">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冷冻肉要求肉体冻实而坚硬，无化冻现象，肉质紧密而有弹性，色泽均匀，不粘手，交货时干净、新鲜、无异味。</w:t>
      </w:r>
    </w:p>
    <w:p w14:paraId="7A0BF95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冷冻鱼类要求鱼眼睛清亮，角膜透明，鳞片上覆有冻结的透明黏液层，皮肤天然色泽明显。</w:t>
      </w:r>
    </w:p>
    <w:p w14:paraId="37ECA43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冷冻禽类食品解冻后净重量不少于92％，冷冻肉类食品解冻后净重量不少于95%，冷冻水产类食品解冻后净重量不少于85%，解冻时间为4小时以内（室温20℃）。</w:t>
      </w:r>
    </w:p>
    <w:p w14:paraId="0E00F827">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p>
    <w:p w14:paraId="223996B8">
      <w:pPr>
        <w:keepNext w:val="0"/>
        <w:keepLines w:val="0"/>
        <w:pageBreakBefore w:val="0"/>
        <w:widowControl w:val="0"/>
        <w:numPr>
          <w:ilvl w:val="0"/>
          <w:numId w:val="8"/>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副食、干货、调味品</w:t>
      </w:r>
    </w:p>
    <w:p w14:paraId="798A61D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货制品的质量要求符合国家相关行业标准，干爽，不霉烂、整齐、均匀、完整，无虫蛀、无杂质，保持应有的色泽。确保产品质量稳定，保证营养丰富、绿色安全、海味浓郁、易存放、食用方便。从加工、包装、运输、贮存到销售全部符合国家规定标准。尤其是二氧化硫残留量、总砷含量不超过国家卫生标准；副食、调味品必须是由正规厂家生产的名牌产品，杜绝假冒伪劣商品。</w:t>
      </w:r>
    </w:p>
    <w:p w14:paraId="28C72467">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p>
    <w:p w14:paraId="247C56F1">
      <w:pPr>
        <w:keepNext w:val="0"/>
        <w:keepLines w:val="0"/>
        <w:pageBreakBefore w:val="0"/>
        <w:widowControl w:val="0"/>
        <w:numPr>
          <w:ilvl w:val="0"/>
          <w:numId w:val="8"/>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w:t>
      </w:r>
    </w:p>
    <w:p w14:paraId="412D59D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个头均匀，无斑点，无破损，果实成熟，味道纯正。按指定品牌及合理报价供货。</w:t>
      </w:r>
    </w:p>
    <w:p w14:paraId="5D771210">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三、配送</w:t>
      </w:r>
      <w:r>
        <w:rPr>
          <w:rFonts w:hint="eastAsia" w:asciiTheme="minorEastAsia" w:hAnsiTheme="minorEastAsia" w:eastAsiaTheme="minorEastAsia" w:cstheme="minorEastAsia"/>
          <w:b/>
          <w:bCs/>
          <w:sz w:val="21"/>
          <w:szCs w:val="21"/>
          <w:lang w:val="en-US" w:eastAsia="zh-CN"/>
        </w:rPr>
        <w:t>管理</w:t>
      </w:r>
      <w:r>
        <w:rPr>
          <w:rFonts w:hint="eastAsia" w:asciiTheme="minorEastAsia" w:hAnsiTheme="minorEastAsia" w:eastAsiaTheme="minorEastAsia" w:cstheme="minorEastAsia"/>
          <w:b/>
          <w:bCs/>
          <w:sz w:val="21"/>
          <w:szCs w:val="21"/>
        </w:rPr>
        <w:t>要求</w:t>
      </w:r>
    </w:p>
    <w:p w14:paraId="4C1E7C2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bookmarkStart w:id="36" w:name="_Toc257799730"/>
      <w:bookmarkStart w:id="37" w:name="_Toc258595215"/>
      <w:bookmarkStart w:id="38" w:name="_Toc258594151"/>
      <w:bookmarkStart w:id="39" w:name="_Toc255974607"/>
      <w:r>
        <w:rPr>
          <w:rFonts w:hint="eastAsia" w:asciiTheme="minorEastAsia" w:hAnsiTheme="minorEastAsia" w:eastAsiaTheme="minorEastAsia" w:cstheme="minorEastAsia"/>
          <w:sz w:val="21"/>
          <w:szCs w:val="21"/>
        </w:rPr>
        <w:t>1）送货方式：采购人通过</w:t>
      </w:r>
      <w:r>
        <w:rPr>
          <w:rFonts w:hint="eastAsia" w:asciiTheme="minorEastAsia" w:hAnsiTheme="minorEastAsia" w:eastAsiaTheme="minorEastAsia" w:cstheme="minorEastAsia"/>
          <w:sz w:val="21"/>
          <w:szCs w:val="21"/>
          <w:highlight w:val="none"/>
          <w:lang w:eastAsia="zh-CN"/>
        </w:rPr>
        <w:t>中标人</w:t>
      </w:r>
      <w:r>
        <w:rPr>
          <w:rFonts w:hint="eastAsia" w:asciiTheme="minorEastAsia" w:hAnsiTheme="minorEastAsia" w:eastAsiaTheme="minorEastAsia" w:cstheme="minorEastAsia"/>
          <w:sz w:val="21"/>
          <w:szCs w:val="21"/>
          <w:highlight w:val="none"/>
          <w:lang w:val="en-US" w:eastAsia="zh-CN"/>
        </w:rPr>
        <w:t>APP下单</w:t>
      </w:r>
      <w:r>
        <w:rPr>
          <w:rFonts w:hint="eastAsia" w:asciiTheme="minorEastAsia" w:hAnsiTheme="minorEastAsia" w:eastAsiaTheme="minorEastAsia" w:cstheme="minorEastAsia"/>
          <w:sz w:val="21"/>
          <w:szCs w:val="21"/>
          <w:highlight w:val="none"/>
        </w:rPr>
        <w:t>或其他方式通知订购的品种和数量后，</w:t>
      </w:r>
      <w:r>
        <w:rPr>
          <w:rFonts w:hint="eastAsia" w:asciiTheme="minorEastAsia" w:hAnsiTheme="minorEastAsia" w:eastAsiaTheme="minorEastAsia" w:cstheme="minorEastAsia"/>
          <w:sz w:val="21"/>
          <w:szCs w:val="21"/>
        </w:rPr>
        <w:t>中标人需按时运送物品到指定地点，并随货提供送货清单作为采购人入库验收之凭证。送货清单应注明货物的名称、单位、数量、售价及总金额。</w:t>
      </w:r>
    </w:p>
    <w:p w14:paraId="233E6552">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highlight w:val="none"/>
        </w:rPr>
        <w:t>2）交货地点：</w:t>
      </w:r>
      <w:r>
        <w:rPr>
          <w:rFonts w:hint="eastAsia" w:asciiTheme="minorEastAsia" w:hAnsiTheme="minorEastAsia" w:eastAsiaTheme="minorEastAsia" w:cstheme="minorEastAsia"/>
          <w:sz w:val="21"/>
          <w:szCs w:val="21"/>
          <w:highlight w:val="none"/>
          <w:lang w:eastAsia="zh-CN"/>
        </w:rPr>
        <w:t>盐田区海景二路盐田科技大厦附楼</w:t>
      </w:r>
      <w:r>
        <w:rPr>
          <w:rFonts w:hint="eastAsia" w:asciiTheme="minorEastAsia" w:hAnsiTheme="minorEastAsia" w:eastAsiaTheme="minorEastAsia" w:cstheme="minorEastAsia"/>
          <w:sz w:val="21"/>
          <w:szCs w:val="21"/>
          <w:highlight w:val="none"/>
          <w:lang w:val="en-US" w:eastAsia="zh-CN"/>
        </w:rPr>
        <w:t>2楼</w:t>
      </w:r>
      <w:r>
        <w:rPr>
          <w:rFonts w:hint="eastAsia" w:asciiTheme="minorEastAsia" w:hAnsiTheme="minorEastAsia" w:eastAsiaTheme="minorEastAsia" w:cstheme="minorEastAsia"/>
          <w:sz w:val="21"/>
          <w:szCs w:val="21"/>
          <w:highlight w:val="none"/>
        </w:rPr>
        <w:t>市福彩中心饭堂。</w:t>
      </w:r>
    </w:p>
    <w:p w14:paraId="33E716B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3）包装要求：容器(框、箱、袋)要求清洁、干燥、牢固、透气，无污染、无异味、无霉变现象。</w:t>
      </w:r>
    </w:p>
    <w:p w14:paraId="06C959C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运输要求：必须采用符合卫生标准的外包装和运载工具，运载工具应清洁、卫生、无污染，保证定期消毒。运输车厢的内仓，包括地面、墙面和顶部，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14:paraId="0535411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5）数量要求：保证配送品种斤两的准确性，以采购人的验货数量为准，中标人每次随货送上一式叁份的送货清单，供双方验货后签字确认，中标人持一份，采购人持两份，作为送、收货的凭证。</w:t>
      </w:r>
    </w:p>
    <w:p w14:paraId="7D80017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时间要求：按照采购人通知时间送货，由采购人指定负责人验收过秤记录。对采购人临时的供货要求，需随订随送。对于不符合质量要求的物品，采购人可要求退货或换货，中标人承担由此产生的相关费用，并保证员工正常就餐。</w:t>
      </w:r>
    </w:p>
    <w:p w14:paraId="56534F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7）食材</w:t>
      </w:r>
      <w:r>
        <w:rPr>
          <w:rFonts w:hint="eastAsia" w:asciiTheme="minorEastAsia" w:hAnsiTheme="minorEastAsia" w:eastAsiaTheme="minorEastAsia" w:cstheme="minorEastAsia"/>
          <w:sz w:val="21"/>
          <w:szCs w:val="21"/>
          <w:lang w:val="en-US" w:eastAsia="zh-CN"/>
        </w:rPr>
        <w:t>预制与</w:t>
      </w:r>
      <w:r>
        <w:rPr>
          <w:rFonts w:hint="eastAsia" w:asciiTheme="minorEastAsia" w:hAnsiTheme="minorEastAsia" w:eastAsiaTheme="minorEastAsia" w:cstheme="minorEastAsia"/>
          <w:sz w:val="21"/>
          <w:szCs w:val="21"/>
        </w:rPr>
        <w:t>初加工：按采购人要求进行相应的</w:t>
      </w:r>
      <w:r>
        <w:rPr>
          <w:rFonts w:hint="eastAsia" w:asciiTheme="minorEastAsia" w:hAnsiTheme="minorEastAsia" w:eastAsiaTheme="minorEastAsia" w:cstheme="minorEastAsia"/>
          <w:sz w:val="21"/>
          <w:szCs w:val="21"/>
          <w:lang w:val="en-US" w:eastAsia="zh-CN"/>
        </w:rPr>
        <w:t>食材预制与</w:t>
      </w:r>
      <w:r>
        <w:rPr>
          <w:rFonts w:hint="eastAsia" w:asciiTheme="minorEastAsia" w:hAnsiTheme="minorEastAsia" w:eastAsiaTheme="minorEastAsia" w:cstheme="minorEastAsia"/>
          <w:sz w:val="21"/>
          <w:szCs w:val="21"/>
        </w:rPr>
        <w:t>初加工。</w:t>
      </w:r>
      <w:bookmarkEnd w:id="36"/>
      <w:bookmarkEnd w:id="37"/>
      <w:bookmarkEnd w:id="38"/>
      <w:bookmarkEnd w:id="39"/>
    </w:p>
    <w:p w14:paraId="0A8E9A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8）商品实物展示：需要提供常用类的瓜果、蔬菜、猪牛羊生鲜肉、三鸟生鲜、冰冻海产、时令水果、酱料、佐料、辅料等商品实物明码实价供采购人现场挑选。</w:t>
      </w:r>
    </w:p>
    <w:p w14:paraId="104B60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应急预案：应提供商品短缺</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应急预案、物流运输</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应急预案、质量问题</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应急预案和紧急订单</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w:t>
      </w:r>
    </w:p>
    <w:p w14:paraId="3F760A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asciiTheme="minorEastAsia" w:hAnsiTheme="minorEastAsia" w:eastAsiaTheme="minorEastAsia" w:cstheme="minorEastAsia"/>
          <w:sz w:val="21"/>
          <w:szCs w:val="21"/>
          <w:lang w:val="en-US" w:eastAsia="zh-CN"/>
        </w:rPr>
        <w:t>9）</w:t>
      </w:r>
      <w:r>
        <w:rPr>
          <w:rFonts w:hint="eastAsia"/>
          <w:lang w:val="en-US" w:eastAsia="zh-CN"/>
        </w:rPr>
        <w:t>管理制度：应在食品安全保障、人员岗位职责、操作规程、劳动纪律和奖惩办法、客户投诉反馈等方面建立配套管理制度。</w:t>
      </w:r>
    </w:p>
    <w:p w14:paraId="07A04A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szCs w:val="21"/>
          <w:lang w:val="en-US" w:eastAsia="zh-CN"/>
        </w:rPr>
      </w:pPr>
      <w:r>
        <w:rPr>
          <w:rFonts w:hint="eastAsia"/>
          <w:lang w:val="en-US" w:eastAsia="zh-CN"/>
        </w:rPr>
        <w:t>10）配套设备与配送车辆：应配备食材加工等</w:t>
      </w:r>
      <w:r>
        <w:rPr>
          <w:rFonts w:hint="eastAsia" w:ascii="Times New Roman" w:hAnsi="Times New Roman" w:cs="Times New Roman"/>
          <w:szCs w:val="21"/>
        </w:rPr>
        <w:t>专用配套设备</w:t>
      </w:r>
      <w:r>
        <w:rPr>
          <w:rFonts w:hint="eastAsia"/>
          <w:lang w:eastAsia="zh-CN"/>
        </w:rPr>
        <w:t>，</w:t>
      </w:r>
      <w:r>
        <w:rPr>
          <w:rFonts w:hint="eastAsia"/>
          <w:lang w:val="en-US" w:eastAsia="zh-CN"/>
        </w:rPr>
        <w:t>以及相关配送车辆</w:t>
      </w:r>
      <w:r>
        <w:rPr>
          <w:rFonts w:hint="eastAsia" w:cs="Times New Roman"/>
          <w:szCs w:val="21"/>
          <w:lang w:val="en-US" w:eastAsia="zh-CN"/>
        </w:rPr>
        <w:t>。</w:t>
      </w:r>
    </w:p>
    <w:p w14:paraId="6B1806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cs="Times New Roman"/>
          <w:szCs w:val="21"/>
          <w:lang w:val="en-US" w:eastAsia="zh-CN"/>
        </w:rPr>
      </w:pPr>
      <w:r>
        <w:rPr>
          <w:rFonts w:hint="eastAsia" w:cs="Times New Roman"/>
          <w:szCs w:val="21"/>
          <w:lang w:val="en-US" w:eastAsia="zh-CN"/>
        </w:rPr>
        <w:t>11）商品展示、分拣配送、预制与初加工、食品安全内检场地：应建立并独立运作的食品物料摆放整齐、明码标价、分拣干净合理、便于装车运输、便于食材预制与初加工、便于高效食品安全内部检测的场地。</w:t>
      </w:r>
    </w:p>
    <w:p w14:paraId="1F9EE7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4"/>
        </w:rPr>
      </w:pPr>
    </w:p>
    <w:p w14:paraId="5CB9E734">
      <w:pPr>
        <w:pStyle w:val="5"/>
        <w:spacing w:before="120" w:beforeLines="50" w:after="120" w:afterLines="50"/>
        <w:rPr>
          <w:rFonts w:hint="eastAsia"/>
          <w:szCs w:val="24"/>
        </w:rPr>
      </w:pPr>
      <w:r>
        <w:rPr>
          <w:rFonts w:hint="eastAsia"/>
          <w:szCs w:val="24"/>
        </w:rPr>
        <w:t>六、商务要求</w:t>
      </w:r>
    </w:p>
    <w:p w14:paraId="359D8997">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（一）</w:t>
      </w:r>
      <w:r>
        <w:rPr>
          <w:rFonts w:hint="eastAsia"/>
          <w:color w:val="FF0000"/>
          <w:szCs w:val="21"/>
        </w:rPr>
        <w:t>★</w:t>
      </w:r>
      <w:r>
        <w:rPr>
          <w:rFonts w:hint="eastAsia" w:ascii="Times New Roman" w:hAnsi="Times New Roman" w:cs="Times New Roman"/>
          <w:bCs/>
          <w:szCs w:val="21"/>
        </w:rPr>
        <w:t>服务期限：</w:t>
      </w:r>
      <w:r>
        <w:rPr>
          <w:rFonts w:hint="eastAsia" w:ascii="Times New Roman" w:hAnsi="Times New Roman" w:cs="Times New Roman"/>
          <w:bCs/>
          <w:szCs w:val="21"/>
          <w:lang w:val="en-US" w:eastAsia="zh-CN"/>
        </w:rPr>
        <w:t>合同签订之日起1年；</w:t>
      </w:r>
      <w:r>
        <w:rPr>
          <w:rFonts w:hint="eastAsia" w:ascii="Times New Roman" w:hAnsi="Times New Roman" w:cs="Times New Roman"/>
          <w:bCs/>
          <w:szCs w:val="21"/>
          <w:lang w:eastAsia="zh-CN"/>
        </w:rPr>
        <w:t>本项目为长期服务类项目，完成合同约定标的后可以续签，但合同履行期限最长不得超过三十六个月。如采购人对履约情况不满意，采购人可不再续约。</w:t>
      </w:r>
    </w:p>
    <w:p w14:paraId="75027C4D">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（二）</w:t>
      </w:r>
      <w:r>
        <w:rPr>
          <w:rFonts w:hint="eastAsia" w:cs="Times New Roman"/>
          <w:bCs/>
          <w:szCs w:val="21"/>
          <w:lang w:val="en-US" w:eastAsia="zh-CN"/>
        </w:rPr>
        <w:t>配送</w:t>
      </w:r>
      <w:r>
        <w:rPr>
          <w:rFonts w:hint="eastAsia" w:ascii="Times New Roman" w:hAnsi="Times New Roman" w:cs="Times New Roman"/>
          <w:bCs/>
          <w:szCs w:val="21"/>
        </w:rPr>
        <w:t>地点：</w:t>
      </w:r>
      <w:r>
        <w:rPr>
          <w:rFonts w:hint="eastAsia" w:ascii="Times New Roman" w:hAnsi="Times New Roman" w:cs="Times New Roman"/>
          <w:bCs/>
          <w:szCs w:val="21"/>
          <w:lang w:val="en-US" w:eastAsia="zh-CN"/>
        </w:rPr>
        <w:t>深圳市区域</w:t>
      </w:r>
      <w:r>
        <w:rPr>
          <w:rFonts w:hint="eastAsia" w:ascii="Times New Roman" w:hAnsi="Times New Roman" w:cs="Times New Roman"/>
          <w:bCs/>
          <w:szCs w:val="21"/>
        </w:rPr>
        <w:t>采购人指定地点。</w:t>
      </w:r>
    </w:p>
    <w:p w14:paraId="685AADCF">
      <w:pPr>
        <w:spacing w:line="360" w:lineRule="auto"/>
        <w:ind w:firstLine="422" w:firstLineChars="200"/>
        <w:rPr>
          <w:rFonts w:ascii="宋体" w:hAnsi="宋体"/>
          <w:b/>
          <w:szCs w:val="21"/>
        </w:rPr>
      </w:pPr>
      <w:r>
        <w:rPr>
          <w:rFonts w:hint="eastAsia" w:ascii="宋体" w:hAnsi="宋体"/>
          <w:b/>
          <w:szCs w:val="21"/>
        </w:rPr>
        <w:t>（三）</w:t>
      </w:r>
      <w:r>
        <w:rPr>
          <w:rFonts w:hint="eastAsia" w:ascii="宋体" w:hAnsi="宋体"/>
          <w:b/>
        </w:rPr>
        <w:t>★</w:t>
      </w:r>
      <w:r>
        <w:rPr>
          <w:rFonts w:hint="eastAsia" w:ascii="宋体" w:hAnsi="宋体"/>
          <w:b/>
          <w:szCs w:val="21"/>
        </w:rPr>
        <w:t>食材定价方式</w:t>
      </w:r>
    </w:p>
    <w:p w14:paraId="173D1B2D">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商品基准价=中农网商品价格*（1+10 %）（运输费、服务费、检测费、初加工费、税金、管理费等一切将可能发生的费用），所有品类结算时价格按深圳市中农数据有限公司（天天采购平台）上月1至25号公布的价格（有精品价的品类以精品价）取平均值（平均值精确到分，即小数点后两位）计算。</w:t>
      </w:r>
    </w:p>
    <w:p w14:paraId="1799A60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中农数据食堂采配平台中无价格的产品，则结算时价格=折扣率*市场价。（市场价由采购单位在制定实际采购需求时一并给出市场价的定价方案，双方协商后签字确定）（可参照淘宝、天猫、京东等大型网络平台上相同产品的价格）</w:t>
      </w:r>
    </w:p>
    <w:p w14:paraId="081F410D">
      <w:pPr>
        <w:pStyle w:val="7"/>
        <w:spacing w:before="60" w:beforeLines="25" w:after="60" w:afterLines="25"/>
        <w:ind w:firstLine="392" w:firstLineChars="187"/>
        <w:rPr>
          <w:rFonts w:hint="eastAsia" w:ascii="Times New Roman" w:hAnsi="Times New Roman" w:cs="Times New Roman"/>
          <w:bCs/>
          <w:szCs w:val="21"/>
        </w:rPr>
      </w:pPr>
    </w:p>
    <w:p w14:paraId="6967595B">
      <w:pPr>
        <w:spacing w:line="360" w:lineRule="auto"/>
        <w:ind w:firstLine="211" w:firstLineChars="100"/>
        <w:rPr>
          <w:rFonts w:ascii="宋体" w:hAnsi="宋体"/>
          <w:b/>
          <w:szCs w:val="21"/>
        </w:rPr>
      </w:pPr>
      <w:r>
        <w:rPr>
          <w:rFonts w:hint="eastAsia" w:ascii="宋体" w:hAnsi="宋体"/>
          <w:b/>
          <w:szCs w:val="21"/>
        </w:rPr>
        <w:t>（四）</w:t>
      </w:r>
      <w:r>
        <w:rPr>
          <w:rFonts w:hint="eastAsia" w:ascii="宋体" w:hAnsi="宋体"/>
          <w:b/>
        </w:rPr>
        <w:t>★</w:t>
      </w:r>
      <w:r>
        <w:rPr>
          <w:rFonts w:hint="eastAsia" w:ascii="宋体" w:hAnsi="宋体"/>
          <w:b/>
          <w:szCs w:val="21"/>
        </w:rPr>
        <w:t>报价要求</w:t>
      </w:r>
    </w:p>
    <w:p w14:paraId="3DD901E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1.投标报价应当填写折扣率（0＜折扣率≤1, 最多四舍五入精确到小数点后</w:t>
      </w:r>
      <w:r>
        <w:rPr>
          <w:rFonts w:hint="eastAsia" w:ascii="Times New Roman" w:hAnsi="Times New Roman" w:cs="Times New Roman"/>
          <w:bCs/>
          <w:szCs w:val="21"/>
          <w:lang w:val="en-US" w:eastAsia="zh-CN"/>
        </w:rPr>
        <w:t>2位</w:t>
      </w:r>
      <w:r>
        <w:rPr>
          <w:rFonts w:hint="eastAsia" w:ascii="Times New Roman" w:hAnsi="Times New Roman" w:cs="Times New Roman"/>
          <w:bCs/>
          <w:szCs w:val="21"/>
        </w:rPr>
        <w:t>），最终结算价=中农网商品价格*（1+10%）*折扣率（运输费、服务费、检测费、初加工费、税金、管理费等所有的费用），折扣率作为价格分计算的依据。</w:t>
      </w:r>
    </w:p>
    <w:p w14:paraId="47A8BC88">
      <w:pPr>
        <w:pStyle w:val="7"/>
        <w:spacing w:before="60" w:beforeLines="25" w:after="60" w:afterLines="25"/>
        <w:rPr>
          <w:rFonts w:hint="eastAsia" w:ascii="Times New Roman" w:hAnsi="Times New Roman" w:cs="Times New Roman"/>
          <w:bCs/>
          <w:szCs w:val="21"/>
        </w:rPr>
      </w:pPr>
      <w:r>
        <w:rPr>
          <w:rFonts w:hint="eastAsia" w:ascii="Times New Roman" w:hAnsi="Times New Roman" w:cs="Times New Roman"/>
          <w:bCs/>
          <w:szCs w:val="21"/>
        </w:rPr>
        <w:t>2.所有食材物料的报价均应包括供应产品和产品运输到使用单位的服务费、检测费、人工费、管理费、税金等一切将可能发生的费用。</w:t>
      </w:r>
    </w:p>
    <w:p w14:paraId="0C2642F7">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3.在APP或微信小程序上没出现而临时定价的特殊品种，如采购人有异议，需双方协商后予以最后确定。如遇台风暴雨、供求关系、宏观调控等原因造成的市场价格上涨或下降需临时调整时，中标人应提前书面通知采购单位，由采购人和中标人以协调会议的形式解决，征得采购人同意后方可调整。</w:t>
      </w:r>
    </w:p>
    <w:p w14:paraId="74308F1F">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4.以上报价以人民币为报价和结算单位。</w:t>
      </w:r>
    </w:p>
    <w:p w14:paraId="57902C3B">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5.投标报价应当填写中农网商品价格*（1+10%）的折扣率，并且0＜折扣率≤1, 最多四舍五入精确到小数点后</w:t>
      </w:r>
      <w:r>
        <w:rPr>
          <w:rFonts w:hint="eastAsia" w:ascii="Times New Roman" w:hAnsi="Times New Roman" w:cs="Times New Roman"/>
          <w:bCs/>
          <w:szCs w:val="21"/>
          <w:lang w:val="en-US" w:eastAsia="zh-CN"/>
        </w:rPr>
        <w:t>2位</w:t>
      </w:r>
      <w:r>
        <w:rPr>
          <w:rFonts w:hint="eastAsia" w:ascii="Times New Roman" w:hAnsi="Times New Roman" w:cs="Times New Roman"/>
          <w:bCs/>
          <w:szCs w:val="21"/>
        </w:rPr>
        <w:t>。</w:t>
      </w:r>
    </w:p>
    <w:p w14:paraId="36070EB9">
      <w:pPr>
        <w:spacing w:line="360" w:lineRule="auto"/>
        <w:ind w:firstLine="211" w:firstLineChars="100"/>
        <w:rPr>
          <w:rFonts w:hint="eastAsia" w:ascii="宋体" w:hAnsi="宋体"/>
          <w:b/>
          <w:szCs w:val="21"/>
        </w:rPr>
      </w:pPr>
      <w:r>
        <w:rPr>
          <w:rFonts w:hint="eastAsia" w:ascii="宋体" w:hAnsi="宋体"/>
          <w:b/>
          <w:szCs w:val="21"/>
        </w:rPr>
        <w:t>（</w:t>
      </w:r>
      <w:r>
        <w:rPr>
          <w:rFonts w:hint="eastAsia" w:ascii="宋体" w:hAnsi="宋体"/>
          <w:b/>
          <w:szCs w:val="21"/>
          <w:lang w:val="en-US" w:eastAsia="zh-CN"/>
        </w:rPr>
        <w:t>五</w:t>
      </w:r>
      <w:r>
        <w:rPr>
          <w:rFonts w:hint="eastAsia" w:ascii="宋体" w:hAnsi="宋体"/>
          <w:b/>
          <w:szCs w:val="21"/>
        </w:rPr>
        <w:t>）★付款方式：</w:t>
      </w:r>
    </w:p>
    <w:p w14:paraId="16586E43">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val="en-US" w:eastAsia="zh-CN"/>
        </w:rPr>
        <w:t>（1）</w:t>
      </w:r>
      <w:r>
        <w:rPr>
          <w:rFonts w:hint="default" w:ascii="Times New Roman" w:hAnsi="Times New Roman" w:cs="Times New Roman"/>
          <w:bCs/>
          <w:szCs w:val="21"/>
          <w:lang w:val="en-US"/>
        </w:rPr>
        <w:t>货款每个月结算一次，</w:t>
      </w:r>
      <w:r>
        <w:rPr>
          <w:rFonts w:hint="eastAsia" w:cs="Times New Roman"/>
          <w:bCs/>
          <w:szCs w:val="21"/>
          <w:lang w:val="en-US" w:eastAsia="zh-CN"/>
        </w:rPr>
        <w:t>即甲方</w:t>
      </w:r>
      <w:r>
        <w:rPr>
          <w:rFonts w:hint="default" w:ascii="Times New Roman" w:hAnsi="Times New Roman" w:cs="Times New Roman"/>
          <w:bCs/>
          <w:szCs w:val="21"/>
          <w:lang w:val="en-US"/>
        </w:rPr>
        <w:t>收到乙方出具的当月供货的确认清单</w:t>
      </w:r>
      <w:r>
        <w:rPr>
          <w:rFonts w:hint="eastAsia" w:cs="Times New Roman"/>
          <w:bCs/>
          <w:szCs w:val="21"/>
          <w:lang w:val="en-US" w:eastAsia="zh-CN"/>
        </w:rPr>
        <w:t>以及</w:t>
      </w:r>
      <w:r>
        <w:rPr>
          <w:rFonts w:hint="eastAsia" w:ascii="Times New Roman" w:hAnsi="Times New Roman" w:cs="Times New Roman"/>
          <w:bCs/>
          <w:szCs w:val="21"/>
          <w:lang w:val="en-US" w:eastAsia="zh-CN"/>
        </w:rPr>
        <w:t>合法</w:t>
      </w:r>
      <w:r>
        <w:rPr>
          <w:rFonts w:hint="default" w:ascii="Times New Roman" w:hAnsi="Times New Roman" w:cs="Times New Roman"/>
          <w:bCs/>
          <w:szCs w:val="21"/>
          <w:lang w:val="en-US"/>
        </w:rPr>
        <w:t>发票后</w:t>
      </w:r>
      <w:r>
        <w:rPr>
          <w:rFonts w:hint="eastAsia" w:ascii="Times New Roman" w:hAnsi="Times New Roman" w:cs="Times New Roman"/>
          <w:bCs/>
          <w:szCs w:val="21"/>
          <w:lang w:val="en-US" w:eastAsia="zh-CN"/>
        </w:rPr>
        <w:t>10个工作</w:t>
      </w:r>
      <w:r>
        <w:rPr>
          <w:rFonts w:hint="default" w:ascii="Times New Roman" w:hAnsi="Times New Roman" w:cs="Times New Roman"/>
          <w:bCs/>
          <w:szCs w:val="21"/>
          <w:lang w:val="en-US"/>
        </w:rPr>
        <w:t>日内</w:t>
      </w:r>
      <w:r>
        <w:rPr>
          <w:rFonts w:hint="eastAsia" w:ascii="Times New Roman" w:hAnsi="Times New Roman" w:cs="Times New Roman"/>
          <w:bCs/>
          <w:szCs w:val="21"/>
          <w:lang w:val="en-US" w:eastAsia="zh-CN"/>
        </w:rPr>
        <w:t>支付</w:t>
      </w:r>
      <w:r>
        <w:rPr>
          <w:rFonts w:hint="eastAsia" w:cs="Times New Roman"/>
          <w:bCs/>
          <w:szCs w:val="21"/>
          <w:lang w:val="en-US" w:eastAsia="zh-CN"/>
        </w:rPr>
        <w:t>相</w:t>
      </w:r>
      <w:r>
        <w:rPr>
          <w:rFonts w:hint="eastAsia" w:ascii="Times New Roman" w:hAnsi="Times New Roman" w:cs="Times New Roman"/>
          <w:bCs/>
          <w:szCs w:val="21"/>
          <w:lang w:val="en-US" w:eastAsia="zh-CN"/>
        </w:rPr>
        <w:t>应款项</w:t>
      </w:r>
      <w:r>
        <w:rPr>
          <w:rFonts w:hint="default" w:ascii="Times New Roman" w:hAnsi="Times New Roman" w:cs="Times New Roman"/>
          <w:bCs/>
          <w:szCs w:val="21"/>
          <w:lang w:val="en-US"/>
        </w:rPr>
        <w:t>。</w:t>
      </w:r>
    </w:p>
    <w:p w14:paraId="60BADBC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2</w:t>
      </w:r>
      <w:r>
        <w:rPr>
          <w:rFonts w:hint="eastAsia" w:ascii="Times New Roman" w:hAnsi="Times New Roman" w:cs="Times New Roman"/>
          <w:bCs/>
          <w:szCs w:val="21"/>
          <w:lang w:eastAsia="zh-CN"/>
        </w:rPr>
        <w:t>）</w:t>
      </w:r>
      <w:r>
        <w:rPr>
          <w:rFonts w:hint="eastAsia" w:ascii="Times New Roman" w:hAnsi="Times New Roman" w:cs="Times New Roman"/>
          <w:bCs/>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53D3E2BC">
      <w:pPr>
        <w:spacing w:line="360" w:lineRule="auto"/>
        <w:ind w:firstLine="211" w:firstLineChars="100"/>
        <w:rPr>
          <w:rFonts w:hint="eastAsia" w:ascii="宋体" w:hAnsi="宋体"/>
          <w:b/>
          <w:szCs w:val="21"/>
        </w:rPr>
      </w:pPr>
      <w:r>
        <w:rPr>
          <w:rFonts w:hint="eastAsia" w:ascii="宋体" w:hAnsi="宋体"/>
          <w:b/>
          <w:szCs w:val="21"/>
        </w:rPr>
        <w:t>（</w:t>
      </w:r>
      <w:r>
        <w:rPr>
          <w:rFonts w:hint="eastAsia" w:ascii="宋体" w:hAnsi="宋体"/>
          <w:b/>
          <w:szCs w:val="21"/>
          <w:lang w:val="en-US" w:eastAsia="zh-CN"/>
        </w:rPr>
        <w:t>六</w:t>
      </w:r>
      <w:r>
        <w:rPr>
          <w:rFonts w:hint="eastAsia" w:ascii="宋体" w:hAnsi="宋体"/>
          <w:b/>
          <w:szCs w:val="21"/>
        </w:rPr>
        <w:t>）★验收要求：</w:t>
      </w:r>
    </w:p>
    <w:p w14:paraId="492861C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中标人按合同约定的服务内容和相关要求完成本项目后，中标人向采购人发起验收申请并报告本项目履约情况总结，采购人根据本项目服务内容和服务标准</w:t>
      </w:r>
      <w:r>
        <w:rPr>
          <w:rFonts w:hint="eastAsia" w:cs="Times New Roman"/>
          <w:bCs/>
          <w:szCs w:val="21"/>
          <w:lang w:val="en-US" w:eastAsia="zh-CN"/>
        </w:rPr>
        <w:t>进行</w:t>
      </w:r>
      <w:r>
        <w:rPr>
          <w:rFonts w:hint="eastAsia" w:ascii="Times New Roman" w:hAnsi="Times New Roman" w:cs="Times New Roman"/>
          <w:bCs/>
          <w:szCs w:val="21"/>
        </w:rPr>
        <w:t>验收，出具验收报告。</w:t>
      </w:r>
    </w:p>
    <w:p w14:paraId="353E0C65">
      <w:pPr>
        <w:spacing w:line="360" w:lineRule="auto"/>
        <w:ind w:firstLine="211" w:firstLineChars="100"/>
        <w:rPr>
          <w:rFonts w:hint="eastAsia" w:ascii="宋体" w:hAnsi="宋体"/>
          <w:b/>
          <w:szCs w:val="21"/>
        </w:rPr>
      </w:pPr>
      <w:r>
        <w:rPr>
          <w:rFonts w:hint="eastAsia" w:ascii="宋体" w:hAnsi="宋体"/>
          <w:b/>
          <w:szCs w:val="21"/>
          <w:lang w:eastAsia="zh-CN"/>
        </w:rPr>
        <w:t>（</w:t>
      </w:r>
      <w:r>
        <w:rPr>
          <w:rFonts w:hint="eastAsia" w:ascii="宋体" w:hAnsi="宋体"/>
          <w:b/>
          <w:szCs w:val="21"/>
          <w:lang w:val="en-US" w:eastAsia="zh-CN"/>
        </w:rPr>
        <w:t>七</w:t>
      </w:r>
      <w:r>
        <w:rPr>
          <w:rFonts w:hint="eastAsia" w:ascii="宋体" w:hAnsi="宋体"/>
          <w:b/>
          <w:szCs w:val="21"/>
          <w:lang w:eastAsia="zh-CN"/>
        </w:rPr>
        <w:t>）</w:t>
      </w:r>
      <w:r>
        <w:rPr>
          <w:rFonts w:hint="eastAsia" w:ascii="宋体" w:hAnsi="宋体"/>
          <w:b/>
          <w:szCs w:val="21"/>
        </w:rPr>
        <w:t>保密要求：</w:t>
      </w:r>
    </w:p>
    <w:p w14:paraId="0260733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在履行合同期间或合同规定期限内中标人不得泄露与采购人业务活动有关的保密资料。</w:t>
      </w:r>
    </w:p>
    <w:p w14:paraId="3D88A51A">
      <w:pPr>
        <w:spacing w:line="360" w:lineRule="auto"/>
        <w:ind w:firstLine="211" w:firstLineChars="100"/>
        <w:rPr>
          <w:rFonts w:hint="eastAsia" w:ascii="宋体" w:hAnsi="宋体"/>
          <w:b/>
          <w:szCs w:val="21"/>
        </w:rPr>
      </w:pPr>
      <w:r>
        <w:rPr>
          <w:rFonts w:hint="eastAsia" w:ascii="宋体" w:hAnsi="宋体"/>
          <w:b/>
          <w:szCs w:val="21"/>
        </w:rPr>
        <w:t>（八）第三方履约检查</w:t>
      </w:r>
    </w:p>
    <w:p w14:paraId="37667A46">
      <w:pPr>
        <w:pStyle w:val="7"/>
        <w:spacing w:line="240" w:lineRule="auto"/>
        <w:rPr>
          <w:rFonts w:hint="eastAsia" w:ascii="宋体" w:hAnsi="宋体"/>
          <w:szCs w:val="21"/>
        </w:rPr>
      </w:pPr>
      <w:r>
        <w:rPr>
          <w:rFonts w:hint="eastAsia" w:ascii="宋体" w:hAnsi="宋体"/>
          <w:szCs w:val="21"/>
        </w:rPr>
        <w:t>采购人有权聘请</w:t>
      </w:r>
      <w:r>
        <w:rPr>
          <w:rFonts w:hint="eastAsia" w:ascii="宋体" w:hAnsi="宋体"/>
          <w:szCs w:val="21"/>
          <w:lang w:val="en-US" w:eastAsia="zh-CN"/>
        </w:rPr>
        <w:t>国家认可的质量</w:t>
      </w:r>
      <w:r>
        <w:rPr>
          <w:rFonts w:hint="eastAsia" w:ascii="宋体" w:hAnsi="宋体"/>
          <w:szCs w:val="21"/>
        </w:rPr>
        <w:t>检测检验机构协助采购人进行本项目履约检查，检查结果将作为采购人对中标人考核及付款的重要依据，投标人对此</w:t>
      </w:r>
      <w:r>
        <w:rPr>
          <w:rFonts w:hint="eastAsia" w:ascii="宋体" w:hAnsi="宋体"/>
          <w:szCs w:val="21"/>
          <w:lang w:val="en-US" w:eastAsia="zh-CN"/>
        </w:rPr>
        <w:t>应</w:t>
      </w:r>
      <w:r>
        <w:rPr>
          <w:rFonts w:hint="eastAsia" w:ascii="宋体" w:hAnsi="宋体"/>
          <w:szCs w:val="21"/>
        </w:rPr>
        <w:t>无条件接受。</w:t>
      </w:r>
    </w:p>
    <w:p w14:paraId="3200B258">
      <w:pPr>
        <w:spacing w:line="360" w:lineRule="auto"/>
        <w:ind w:firstLine="211" w:firstLineChars="100"/>
        <w:rPr>
          <w:rFonts w:hint="eastAsia" w:ascii="宋体" w:hAnsi="宋体"/>
          <w:b/>
          <w:szCs w:val="21"/>
        </w:rPr>
      </w:pPr>
      <w:r>
        <w:rPr>
          <w:rFonts w:hint="eastAsia" w:ascii="宋体" w:hAnsi="宋体"/>
          <w:b/>
          <w:szCs w:val="21"/>
        </w:rPr>
        <w:t>（</w:t>
      </w:r>
      <w:r>
        <w:rPr>
          <w:rFonts w:hint="eastAsia" w:ascii="宋体" w:hAnsi="宋体"/>
          <w:b/>
          <w:szCs w:val="21"/>
          <w:lang w:val="en-US" w:eastAsia="zh-CN"/>
        </w:rPr>
        <w:t>九</w:t>
      </w:r>
      <w:r>
        <w:rPr>
          <w:rFonts w:hint="eastAsia" w:ascii="宋体" w:hAnsi="宋体"/>
          <w:b/>
          <w:szCs w:val="21"/>
        </w:rPr>
        <w:t>）★考核与处罚</w:t>
      </w:r>
    </w:p>
    <w:p w14:paraId="2E1509B9">
      <w:pPr>
        <w:pStyle w:val="7"/>
        <w:spacing w:before="60" w:beforeLines="25" w:after="60" w:afterLines="25"/>
        <w:ind w:firstLine="392" w:firstLineChars="187"/>
        <w:rPr>
          <w:rFonts w:hint="eastAsia" w:ascii="Times New Roman" w:hAnsi="Times New Roman" w:cs="Times New Roman"/>
          <w:bCs/>
          <w:szCs w:val="21"/>
          <w:lang w:val="en-US" w:eastAsia="zh-CN"/>
        </w:rPr>
      </w:pPr>
      <w:r>
        <w:rPr>
          <w:rFonts w:hint="eastAsia" w:cs="Times New Roman"/>
          <w:bCs/>
          <w:szCs w:val="21"/>
          <w:lang w:val="en-US" w:eastAsia="zh-CN"/>
        </w:rPr>
        <w:t>1.</w:t>
      </w:r>
      <w:r>
        <w:rPr>
          <w:rFonts w:hint="eastAsia" w:ascii="Times New Roman" w:hAnsi="Times New Roman" w:cs="Times New Roman"/>
          <w:bCs/>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r>
        <w:rPr>
          <w:rFonts w:hint="eastAsia" w:ascii="Times New Roman" w:hAnsi="Times New Roman" w:cs="Times New Roman"/>
          <w:bCs/>
          <w:szCs w:val="21"/>
          <w:lang w:val="en-US" w:eastAsia="zh-CN"/>
        </w:rPr>
        <w:t>另外，当月累计扣分达到20分及以上时，开始扣减中标人当月实际发生额的费用，每多扣1分扣减当月实际发生额的0.5%，后续扣分累加计算，每月最高扣减当月实际发生额的10%，最终扣减金额将根据实际判定结果及本约定执行。</w:t>
      </w:r>
    </w:p>
    <w:p w14:paraId="5BFE14F5">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val="en-US" w:eastAsia="zh-CN"/>
        </w:rPr>
        <w:t>2</w:t>
      </w:r>
      <w:r>
        <w:rPr>
          <w:rFonts w:hint="eastAsia" w:ascii="Times New Roman" w:hAnsi="Times New Roman" w:cs="Times New Roman"/>
          <w:bCs/>
          <w:szCs w:val="21"/>
        </w:rPr>
        <w:t>.采购人根据招标文件要求、采购项目的实际需求及服务合同约定组建评价小组，建立考核评价机制和方式。由评价小组</w:t>
      </w:r>
      <w:r>
        <w:rPr>
          <w:rFonts w:hint="eastAsia" w:ascii="Times New Roman" w:hAnsi="Times New Roman" w:cs="Times New Roman"/>
          <w:bCs/>
          <w:szCs w:val="21"/>
          <w:lang w:val="en-US" w:eastAsia="zh-CN"/>
        </w:rPr>
        <w:t>不定期</w:t>
      </w:r>
      <w:r>
        <w:rPr>
          <w:rFonts w:hint="eastAsia" w:ascii="Times New Roman" w:hAnsi="Times New Roman" w:cs="Times New Roman"/>
          <w:bCs/>
          <w:szCs w:val="21"/>
        </w:rPr>
        <w:t>对中标人进行考核。</w:t>
      </w:r>
    </w:p>
    <w:p w14:paraId="16842676">
      <w:pPr>
        <w:pStyle w:val="7"/>
        <w:spacing w:before="60" w:beforeLines="25" w:after="60" w:afterLines="25"/>
        <w:ind w:firstLine="392" w:firstLineChars="187"/>
        <w:rPr>
          <w:rFonts w:hint="eastAsia" w:ascii="Times New Roman" w:hAnsi="Times New Roman" w:cs="Times New Roman"/>
          <w:bCs/>
          <w:szCs w:val="21"/>
        </w:rPr>
      </w:pPr>
      <w:r>
        <w:rPr>
          <w:rFonts w:hint="eastAsia" w:cs="Times New Roman"/>
          <w:bCs/>
          <w:szCs w:val="21"/>
          <w:lang w:val="en-US" w:eastAsia="zh-CN"/>
        </w:rPr>
        <w:t>3</w:t>
      </w:r>
      <w:r>
        <w:rPr>
          <w:rFonts w:hint="eastAsia" w:ascii="Times New Roman" w:hAnsi="Times New Roman" w:cs="Times New Roman"/>
          <w:bCs/>
          <w:szCs w:val="21"/>
        </w:rPr>
        <w:t>.考核内容与评分细则</w:t>
      </w:r>
    </w:p>
    <w:p w14:paraId="420C2D24">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本评分表初始分值为100分，按评分细则中的不符合情况进行逐项扣分，总分为初始分值减掉扣分情况的结果。</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57"/>
        <w:gridCol w:w="801"/>
        <w:gridCol w:w="5445"/>
        <w:gridCol w:w="1320"/>
      </w:tblGrid>
      <w:tr w14:paraId="72C4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088DCB21">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序号</w:t>
            </w:r>
          </w:p>
        </w:tc>
        <w:tc>
          <w:tcPr>
            <w:tcW w:w="457" w:type="dxa"/>
            <w:noWrap w:val="0"/>
            <w:vAlign w:val="center"/>
          </w:tcPr>
          <w:p w14:paraId="57331CDB">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类别</w:t>
            </w:r>
          </w:p>
        </w:tc>
        <w:tc>
          <w:tcPr>
            <w:tcW w:w="801" w:type="dxa"/>
            <w:noWrap w:val="0"/>
            <w:vAlign w:val="center"/>
          </w:tcPr>
          <w:p w14:paraId="792F3320">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内容</w:t>
            </w:r>
          </w:p>
        </w:tc>
        <w:tc>
          <w:tcPr>
            <w:tcW w:w="5445" w:type="dxa"/>
            <w:noWrap w:val="0"/>
            <w:vAlign w:val="center"/>
          </w:tcPr>
          <w:p w14:paraId="1FB8056D">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评分细则</w:t>
            </w:r>
          </w:p>
        </w:tc>
        <w:tc>
          <w:tcPr>
            <w:tcW w:w="1320" w:type="dxa"/>
            <w:noWrap w:val="0"/>
            <w:vAlign w:val="center"/>
          </w:tcPr>
          <w:p w14:paraId="081BB7C2">
            <w:pPr>
              <w:spacing w:line="240" w:lineRule="auto"/>
              <w:jc w:val="center"/>
              <w:rPr>
                <w:rFonts w:hint="eastAsia" w:ascii="宋体" w:hAnsi="宋体" w:cs="宋体"/>
                <w:b/>
                <w:color w:val="000000"/>
                <w:szCs w:val="21"/>
              </w:rPr>
            </w:pPr>
            <w:r>
              <w:rPr>
                <w:rFonts w:hint="eastAsia" w:ascii="宋体" w:hAnsi="宋体" w:cs="宋体"/>
                <w:b/>
                <w:color w:val="000000"/>
                <w:szCs w:val="21"/>
                <w:lang w:val="zh-CN"/>
              </w:rPr>
              <w:t>扣分情况</w:t>
            </w:r>
            <w:r>
              <w:rPr>
                <w:rFonts w:hint="eastAsia" w:ascii="宋体" w:hAnsi="宋体" w:cs="宋体"/>
                <w:b/>
                <w:color w:val="000000"/>
                <w:szCs w:val="21"/>
              </w:rPr>
              <w:t xml:space="preserve"> </w:t>
            </w:r>
          </w:p>
        </w:tc>
      </w:tr>
      <w:tr w14:paraId="3EA6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7" w:type="dxa"/>
            <w:vMerge w:val="restart"/>
            <w:noWrap w:val="0"/>
            <w:vAlign w:val="center"/>
          </w:tcPr>
          <w:p w14:paraId="6E31731A">
            <w:pPr>
              <w:spacing w:line="240" w:lineRule="auto"/>
              <w:jc w:val="center"/>
              <w:rPr>
                <w:rFonts w:hint="eastAsia" w:ascii="宋体" w:hAnsi="宋体" w:cs="宋体"/>
                <w:color w:val="000000"/>
                <w:szCs w:val="21"/>
              </w:rPr>
            </w:pPr>
            <w:r>
              <w:rPr>
                <w:rFonts w:hint="eastAsia" w:ascii="宋体" w:hAnsi="宋体" w:cs="宋体"/>
                <w:color w:val="000000"/>
                <w:szCs w:val="21"/>
              </w:rPr>
              <w:t>1</w:t>
            </w:r>
          </w:p>
        </w:tc>
        <w:tc>
          <w:tcPr>
            <w:tcW w:w="457" w:type="dxa"/>
            <w:vMerge w:val="restart"/>
            <w:noWrap w:val="0"/>
            <w:vAlign w:val="center"/>
          </w:tcPr>
          <w:p w14:paraId="49211573">
            <w:pPr>
              <w:spacing w:line="240" w:lineRule="auto"/>
              <w:jc w:val="center"/>
              <w:rPr>
                <w:rFonts w:hint="eastAsia" w:ascii="宋体" w:hAnsi="宋体" w:cs="宋体"/>
                <w:color w:val="000000"/>
                <w:szCs w:val="21"/>
                <w:lang w:val="zh-CN"/>
              </w:rPr>
            </w:pPr>
            <w:r>
              <w:rPr>
                <w:rFonts w:hint="eastAsia" w:ascii="宋体" w:hAnsi="宋体" w:cs="宋体"/>
                <w:color w:val="000000"/>
                <w:szCs w:val="21"/>
                <w:lang w:val="zh-CN"/>
              </w:rPr>
              <w:t>特别项目</w:t>
            </w:r>
          </w:p>
        </w:tc>
        <w:tc>
          <w:tcPr>
            <w:tcW w:w="801" w:type="dxa"/>
            <w:noWrap w:val="0"/>
            <w:vAlign w:val="center"/>
          </w:tcPr>
          <w:p w14:paraId="288F8272">
            <w:pPr>
              <w:spacing w:line="240" w:lineRule="auto"/>
              <w:jc w:val="left"/>
              <w:rPr>
                <w:rFonts w:hint="eastAsia" w:ascii="宋体" w:hAnsi="宋体"/>
                <w:b/>
                <w:bCs/>
                <w:szCs w:val="21"/>
                <w:lang w:val="zh-CN"/>
              </w:rPr>
            </w:pPr>
            <w:r>
              <w:rPr>
                <w:rFonts w:hint="eastAsia" w:ascii="宋体" w:hAnsi="宋体"/>
                <w:b/>
                <w:bCs/>
                <w:szCs w:val="21"/>
                <w:lang w:val="zh-CN"/>
              </w:rPr>
              <w:t>食品安全</w:t>
            </w:r>
          </w:p>
        </w:tc>
        <w:tc>
          <w:tcPr>
            <w:tcW w:w="5445" w:type="dxa"/>
            <w:noWrap w:val="0"/>
            <w:vAlign w:val="center"/>
          </w:tcPr>
          <w:p w14:paraId="5B5BA163">
            <w:pPr>
              <w:spacing w:line="240" w:lineRule="auto"/>
              <w:jc w:val="left"/>
              <w:rPr>
                <w:rFonts w:hint="eastAsia" w:ascii="宋体" w:hAnsi="宋体"/>
                <w:b/>
                <w:bCs/>
                <w:szCs w:val="21"/>
                <w:lang w:val="zh-CN"/>
              </w:rPr>
            </w:pPr>
            <w:r>
              <w:rPr>
                <w:rFonts w:hint="eastAsia" w:ascii="宋体" w:hAnsi="宋体"/>
                <w:b/>
                <w:bCs/>
                <w:szCs w:val="21"/>
                <w:lang w:val="zh-CN"/>
              </w:rPr>
              <w:t>如果因为供应商的食品安全问题导致严重影响的，直接扣除</w:t>
            </w:r>
            <w:r>
              <w:rPr>
                <w:rFonts w:hint="eastAsia" w:ascii="宋体" w:hAnsi="宋体"/>
                <w:b/>
                <w:bCs/>
                <w:szCs w:val="21"/>
              </w:rPr>
              <w:t>100分</w:t>
            </w:r>
          </w:p>
        </w:tc>
        <w:tc>
          <w:tcPr>
            <w:tcW w:w="1320" w:type="dxa"/>
            <w:noWrap w:val="0"/>
            <w:vAlign w:val="center"/>
          </w:tcPr>
          <w:p w14:paraId="7492A467">
            <w:pPr>
              <w:spacing w:line="240" w:lineRule="auto"/>
              <w:rPr>
                <w:rFonts w:hint="eastAsia" w:ascii="宋体" w:hAnsi="宋体" w:cs="宋体"/>
                <w:color w:val="000000"/>
                <w:szCs w:val="21"/>
                <w:lang w:val="zh-CN"/>
              </w:rPr>
            </w:pPr>
          </w:p>
        </w:tc>
      </w:tr>
      <w:tr w14:paraId="6F21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57" w:type="dxa"/>
            <w:vMerge w:val="continue"/>
            <w:noWrap w:val="0"/>
            <w:vAlign w:val="center"/>
          </w:tcPr>
          <w:p w14:paraId="483A29F8">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5F9FEF17">
            <w:pPr>
              <w:spacing w:line="240" w:lineRule="auto"/>
              <w:jc w:val="center"/>
              <w:rPr>
                <w:rFonts w:hint="eastAsia" w:ascii="宋体" w:hAnsi="宋体" w:cs="宋体"/>
                <w:color w:val="000000"/>
                <w:szCs w:val="21"/>
                <w:lang w:val="zh-CN"/>
              </w:rPr>
            </w:pPr>
          </w:p>
        </w:tc>
        <w:tc>
          <w:tcPr>
            <w:tcW w:w="801" w:type="dxa"/>
            <w:noWrap w:val="0"/>
            <w:vAlign w:val="center"/>
          </w:tcPr>
          <w:p w14:paraId="4FBA6F15">
            <w:pPr>
              <w:spacing w:line="240" w:lineRule="auto"/>
              <w:jc w:val="left"/>
              <w:rPr>
                <w:rFonts w:hint="eastAsia" w:ascii="宋体" w:hAnsi="宋体"/>
                <w:b/>
                <w:bCs/>
                <w:szCs w:val="21"/>
                <w:lang w:val="zh-CN"/>
              </w:rPr>
            </w:pPr>
            <w:r>
              <w:rPr>
                <w:rFonts w:hint="eastAsia" w:ascii="宋体" w:hAnsi="宋体"/>
                <w:b/>
                <w:bCs/>
                <w:szCs w:val="21"/>
                <w:lang w:val="zh-CN"/>
              </w:rPr>
              <w:t>食品安全</w:t>
            </w:r>
          </w:p>
        </w:tc>
        <w:tc>
          <w:tcPr>
            <w:tcW w:w="5445" w:type="dxa"/>
            <w:noWrap w:val="0"/>
            <w:vAlign w:val="center"/>
          </w:tcPr>
          <w:p w14:paraId="706E3804">
            <w:pPr>
              <w:spacing w:line="240" w:lineRule="auto"/>
              <w:jc w:val="left"/>
              <w:rPr>
                <w:rFonts w:hint="eastAsia" w:ascii="宋体" w:hAnsi="宋体"/>
                <w:b/>
                <w:bCs/>
                <w:szCs w:val="21"/>
                <w:lang w:val="zh-CN"/>
              </w:rPr>
            </w:pPr>
            <w:r>
              <w:rPr>
                <w:rFonts w:hint="eastAsia" w:ascii="宋体" w:hAnsi="宋体"/>
                <w:b/>
                <w:bCs/>
                <w:szCs w:val="21"/>
                <w:lang w:val="zh-CN"/>
              </w:rPr>
              <w:t>甲方不定期委托</w:t>
            </w:r>
            <w:r>
              <w:rPr>
                <w:rFonts w:hint="eastAsia" w:ascii="宋体" w:hAnsi="宋体"/>
                <w:b/>
                <w:bCs/>
                <w:szCs w:val="21"/>
                <w:lang w:val="en-US" w:eastAsia="zh-CN"/>
              </w:rPr>
              <w:t>国家认可的质量</w:t>
            </w:r>
            <w:r>
              <w:rPr>
                <w:rFonts w:hint="eastAsia" w:ascii="宋体" w:hAnsi="宋体"/>
                <w:b/>
                <w:bCs/>
                <w:szCs w:val="21"/>
                <w:lang w:val="zh-CN"/>
              </w:rPr>
              <w:t>检测</w:t>
            </w:r>
            <w:r>
              <w:rPr>
                <w:rFonts w:hint="eastAsia" w:ascii="宋体" w:hAnsi="宋体"/>
                <w:b/>
                <w:bCs/>
                <w:szCs w:val="21"/>
                <w:lang w:val="en-US" w:eastAsia="zh-CN"/>
              </w:rPr>
              <w:t>检验</w:t>
            </w:r>
            <w:r>
              <w:rPr>
                <w:rFonts w:hint="eastAsia" w:ascii="宋体" w:hAnsi="宋体"/>
                <w:b/>
                <w:bCs/>
                <w:szCs w:val="21"/>
                <w:lang w:val="zh-CN"/>
              </w:rPr>
              <w:t>机构对配送的食材物料进行食品安全检测，每发现1项不合格的，直接扣</w:t>
            </w:r>
            <w:r>
              <w:rPr>
                <w:rFonts w:hint="eastAsia" w:ascii="宋体" w:hAnsi="宋体"/>
                <w:b/>
                <w:bCs/>
                <w:szCs w:val="21"/>
              </w:rPr>
              <w:t>30</w:t>
            </w:r>
            <w:r>
              <w:rPr>
                <w:rFonts w:hint="eastAsia" w:ascii="宋体" w:hAnsi="宋体"/>
                <w:b/>
                <w:bCs/>
                <w:szCs w:val="21"/>
                <w:lang w:val="zh-CN"/>
              </w:rPr>
              <w:t>分</w:t>
            </w:r>
          </w:p>
        </w:tc>
        <w:tc>
          <w:tcPr>
            <w:tcW w:w="1320" w:type="dxa"/>
            <w:noWrap w:val="0"/>
            <w:vAlign w:val="center"/>
          </w:tcPr>
          <w:p w14:paraId="2A0BDC80">
            <w:pPr>
              <w:spacing w:line="240" w:lineRule="auto"/>
              <w:rPr>
                <w:rFonts w:hint="eastAsia" w:ascii="宋体" w:hAnsi="宋体" w:cs="宋体"/>
                <w:color w:val="000000"/>
                <w:szCs w:val="21"/>
                <w:lang w:val="zh-CN"/>
              </w:rPr>
            </w:pPr>
          </w:p>
        </w:tc>
      </w:tr>
      <w:tr w14:paraId="748F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7" w:type="dxa"/>
            <w:vMerge w:val="continue"/>
            <w:noWrap w:val="0"/>
            <w:vAlign w:val="center"/>
          </w:tcPr>
          <w:p w14:paraId="36B1580B">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494D3403">
            <w:pPr>
              <w:spacing w:line="240" w:lineRule="auto"/>
              <w:jc w:val="center"/>
              <w:rPr>
                <w:rFonts w:hint="eastAsia" w:ascii="宋体" w:hAnsi="宋体" w:cs="宋体"/>
                <w:color w:val="000000"/>
                <w:szCs w:val="21"/>
                <w:lang w:val="zh-CN"/>
              </w:rPr>
            </w:pPr>
          </w:p>
        </w:tc>
        <w:tc>
          <w:tcPr>
            <w:tcW w:w="801" w:type="dxa"/>
            <w:noWrap w:val="0"/>
            <w:vAlign w:val="center"/>
          </w:tcPr>
          <w:p w14:paraId="59D52BB8">
            <w:pPr>
              <w:spacing w:line="240" w:lineRule="auto"/>
              <w:jc w:val="left"/>
              <w:rPr>
                <w:rFonts w:hint="eastAsia" w:ascii="宋体" w:hAnsi="宋体"/>
                <w:szCs w:val="21"/>
                <w:lang w:val="zh-CN"/>
              </w:rPr>
            </w:pPr>
            <w:r>
              <w:rPr>
                <w:rFonts w:hint="eastAsia" w:ascii="宋体" w:hAnsi="宋体"/>
                <w:szCs w:val="21"/>
                <w:lang w:val="zh-CN"/>
              </w:rPr>
              <w:t>补货</w:t>
            </w:r>
          </w:p>
        </w:tc>
        <w:tc>
          <w:tcPr>
            <w:tcW w:w="5445" w:type="dxa"/>
            <w:noWrap w:val="0"/>
            <w:vAlign w:val="center"/>
          </w:tcPr>
          <w:p w14:paraId="23092593">
            <w:pPr>
              <w:spacing w:line="240" w:lineRule="auto"/>
              <w:jc w:val="left"/>
              <w:rPr>
                <w:rFonts w:hint="eastAsia" w:ascii="宋体" w:hAnsi="宋体"/>
                <w:szCs w:val="21"/>
                <w:lang w:val="zh-CN"/>
              </w:rPr>
            </w:pPr>
            <w:r>
              <w:rPr>
                <w:rFonts w:hint="eastAsia" w:ascii="宋体" w:hAnsi="宋体"/>
                <w:szCs w:val="21"/>
                <w:lang w:val="zh-CN"/>
              </w:rPr>
              <w:t>由于质量问题遭退货处理或配送品种不全需要补货，未在当日上午</w:t>
            </w:r>
            <w:r>
              <w:rPr>
                <w:rFonts w:hint="eastAsia" w:ascii="宋体" w:hAnsi="宋体"/>
                <w:szCs w:val="21"/>
              </w:rPr>
              <w:t>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3</w:t>
            </w:r>
            <w:r>
              <w:rPr>
                <w:rFonts w:hint="eastAsia" w:ascii="宋体" w:hAnsi="宋体"/>
                <w:szCs w:val="21"/>
              </w:rPr>
              <w:t>0前完成补货的，直接扣20分</w:t>
            </w:r>
          </w:p>
        </w:tc>
        <w:tc>
          <w:tcPr>
            <w:tcW w:w="1320" w:type="dxa"/>
            <w:noWrap w:val="0"/>
            <w:vAlign w:val="center"/>
          </w:tcPr>
          <w:p w14:paraId="298C43F0">
            <w:pPr>
              <w:spacing w:line="240" w:lineRule="auto"/>
              <w:rPr>
                <w:rFonts w:hint="eastAsia" w:ascii="宋体" w:hAnsi="宋体" w:cs="宋体"/>
                <w:color w:val="000000"/>
                <w:szCs w:val="21"/>
                <w:lang w:val="zh-CN"/>
              </w:rPr>
            </w:pPr>
          </w:p>
        </w:tc>
      </w:tr>
      <w:tr w14:paraId="757A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7" w:type="dxa"/>
            <w:vMerge w:val="continue"/>
            <w:noWrap w:val="0"/>
            <w:vAlign w:val="center"/>
          </w:tcPr>
          <w:p w14:paraId="5FF3A087">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658D8FC5">
            <w:pPr>
              <w:spacing w:line="240" w:lineRule="auto"/>
              <w:jc w:val="center"/>
              <w:rPr>
                <w:rFonts w:hint="eastAsia" w:ascii="宋体" w:hAnsi="宋体" w:cs="宋体"/>
                <w:color w:val="000000"/>
                <w:szCs w:val="21"/>
                <w:lang w:val="zh-CN"/>
              </w:rPr>
            </w:pPr>
          </w:p>
        </w:tc>
        <w:tc>
          <w:tcPr>
            <w:tcW w:w="801" w:type="dxa"/>
            <w:noWrap w:val="0"/>
            <w:vAlign w:val="center"/>
          </w:tcPr>
          <w:p w14:paraId="7C9947BD">
            <w:pPr>
              <w:spacing w:line="240" w:lineRule="auto"/>
              <w:jc w:val="left"/>
              <w:rPr>
                <w:rFonts w:hint="eastAsia" w:ascii="宋体" w:hAnsi="宋体"/>
                <w:szCs w:val="21"/>
                <w:lang w:val="zh-CN"/>
              </w:rPr>
            </w:pPr>
            <w:r>
              <w:rPr>
                <w:rFonts w:hint="eastAsia" w:ascii="宋体" w:hAnsi="宋体"/>
                <w:szCs w:val="21"/>
                <w:lang w:val="zh-CN"/>
              </w:rPr>
              <w:t>服务态度</w:t>
            </w:r>
          </w:p>
        </w:tc>
        <w:tc>
          <w:tcPr>
            <w:tcW w:w="5445" w:type="dxa"/>
            <w:noWrap w:val="0"/>
            <w:vAlign w:val="center"/>
          </w:tcPr>
          <w:p w14:paraId="25F1356E">
            <w:pPr>
              <w:spacing w:line="240" w:lineRule="auto"/>
              <w:jc w:val="left"/>
              <w:rPr>
                <w:rFonts w:hint="eastAsia" w:ascii="宋体" w:hAnsi="宋体"/>
                <w:szCs w:val="21"/>
                <w:lang w:val="zh-CN"/>
              </w:rPr>
            </w:pPr>
            <w:r>
              <w:rPr>
                <w:rFonts w:hint="eastAsia" w:ascii="宋体" w:hAnsi="宋体"/>
                <w:szCs w:val="21"/>
                <w:lang w:val="zh-CN"/>
              </w:rPr>
              <w:t>不听从采购方工作安排或工作服务态度恶劣的，经手机短信或微信或项目沟通会等方式进行有效投诉后，第一次扣</w:t>
            </w:r>
            <w:r>
              <w:rPr>
                <w:rFonts w:hint="eastAsia" w:ascii="宋体" w:hAnsi="宋体"/>
                <w:szCs w:val="21"/>
              </w:rPr>
              <w:t>10分，第二次扣20分，第三次扣30分</w:t>
            </w:r>
          </w:p>
        </w:tc>
        <w:tc>
          <w:tcPr>
            <w:tcW w:w="1320" w:type="dxa"/>
            <w:noWrap w:val="0"/>
            <w:vAlign w:val="center"/>
          </w:tcPr>
          <w:p w14:paraId="5A39E520">
            <w:pPr>
              <w:spacing w:line="240" w:lineRule="auto"/>
              <w:rPr>
                <w:rFonts w:hint="eastAsia" w:ascii="宋体" w:hAnsi="宋体" w:cs="宋体"/>
                <w:color w:val="000000"/>
                <w:szCs w:val="21"/>
                <w:lang w:val="zh-CN"/>
              </w:rPr>
            </w:pPr>
          </w:p>
        </w:tc>
      </w:tr>
      <w:tr w14:paraId="44B2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57" w:type="dxa"/>
            <w:vMerge w:val="continue"/>
            <w:noWrap w:val="0"/>
            <w:vAlign w:val="center"/>
          </w:tcPr>
          <w:p w14:paraId="787416C2">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29D9E690">
            <w:pPr>
              <w:spacing w:line="240" w:lineRule="auto"/>
              <w:jc w:val="center"/>
              <w:rPr>
                <w:rFonts w:hint="eastAsia" w:ascii="宋体" w:hAnsi="宋体" w:cs="宋体"/>
                <w:color w:val="000000"/>
                <w:szCs w:val="21"/>
                <w:lang w:val="zh-CN"/>
              </w:rPr>
            </w:pPr>
          </w:p>
        </w:tc>
        <w:tc>
          <w:tcPr>
            <w:tcW w:w="801" w:type="dxa"/>
            <w:noWrap w:val="0"/>
            <w:vAlign w:val="center"/>
          </w:tcPr>
          <w:p w14:paraId="7D433D99">
            <w:pPr>
              <w:spacing w:line="240" w:lineRule="auto"/>
              <w:jc w:val="left"/>
              <w:rPr>
                <w:rFonts w:hint="eastAsia" w:ascii="宋体" w:hAnsi="宋体"/>
                <w:szCs w:val="21"/>
                <w:lang w:val="zh-CN"/>
              </w:rPr>
            </w:pPr>
            <w:r>
              <w:rPr>
                <w:rFonts w:hint="eastAsia" w:ascii="宋体" w:hAnsi="宋体"/>
                <w:szCs w:val="21"/>
                <w:lang w:val="zh-CN"/>
              </w:rPr>
              <w:t>质量</w:t>
            </w:r>
          </w:p>
        </w:tc>
        <w:tc>
          <w:tcPr>
            <w:tcW w:w="5445" w:type="dxa"/>
            <w:noWrap w:val="0"/>
            <w:vAlign w:val="center"/>
          </w:tcPr>
          <w:p w14:paraId="4AAFB835">
            <w:pPr>
              <w:spacing w:line="240" w:lineRule="auto"/>
              <w:jc w:val="left"/>
              <w:rPr>
                <w:rFonts w:hint="eastAsia" w:ascii="宋体" w:hAnsi="宋体"/>
                <w:szCs w:val="21"/>
                <w:lang w:val="zh-CN"/>
              </w:rPr>
            </w:pPr>
            <w:r>
              <w:rPr>
                <w:rFonts w:hint="eastAsia" w:ascii="宋体" w:hAnsi="宋体"/>
                <w:szCs w:val="21"/>
                <w:lang w:val="zh-CN"/>
              </w:rPr>
              <w:t>配送食材物料存在霉烂、变质、过期、破损等质量问题，或以次充好达不到质量要求的，经手机短信或微信或项目沟通会等方式进行有效投诉后，第一次扣</w:t>
            </w:r>
            <w:r>
              <w:rPr>
                <w:rFonts w:hint="eastAsia" w:ascii="宋体" w:hAnsi="宋体"/>
                <w:szCs w:val="21"/>
              </w:rPr>
              <w:t>10分，第二次扣20分，第三次扣30分</w:t>
            </w:r>
            <w:r>
              <w:rPr>
                <w:rFonts w:hint="eastAsia" w:ascii="宋体" w:hAnsi="宋体"/>
                <w:szCs w:val="21"/>
                <w:lang w:val="zh-CN"/>
              </w:rPr>
              <w:t>。</w:t>
            </w:r>
          </w:p>
        </w:tc>
        <w:tc>
          <w:tcPr>
            <w:tcW w:w="1320" w:type="dxa"/>
            <w:noWrap w:val="0"/>
            <w:vAlign w:val="center"/>
          </w:tcPr>
          <w:p w14:paraId="6677E4C9">
            <w:pPr>
              <w:spacing w:line="240" w:lineRule="auto"/>
              <w:rPr>
                <w:rFonts w:hint="eastAsia" w:ascii="宋体" w:hAnsi="宋体" w:cs="宋体"/>
                <w:color w:val="000000"/>
                <w:szCs w:val="21"/>
                <w:lang w:val="zh-CN"/>
              </w:rPr>
            </w:pPr>
          </w:p>
        </w:tc>
      </w:tr>
      <w:tr w14:paraId="03D6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57" w:type="dxa"/>
            <w:noWrap w:val="0"/>
            <w:vAlign w:val="center"/>
          </w:tcPr>
          <w:p w14:paraId="5A1E24CE">
            <w:pPr>
              <w:spacing w:line="240" w:lineRule="auto"/>
              <w:jc w:val="center"/>
              <w:rPr>
                <w:rFonts w:hint="eastAsia" w:ascii="宋体" w:hAnsi="宋体" w:cs="宋体"/>
                <w:color w:val="000000"/>
                <w:szCs w:val="21"/>
                <w:lang w:val="zh-CN"/>
              </w:rPr>
            </w:pPr>
            <w:r>
              <w:rPr>
                <w:rFonts w:hint="eastAsia" w:ascii="宋体" w:hAnsi="宋体" w:cs="宋体"/>
                <w:color w:val="000000"/>
                <w:szCs w:val="21"/>
              </w:rPr>
              <w:t>2</w:t>
            </w:r>
          </w:p>
        </w:tc>
        <w:tc>
          <w:tcPr>
            <w:tcW w:w="457" w:type="dxa"/>
            <w:noWrap w:val="0"/>
            <w:vAlign w:val="center"/>
          </w:tcPr>
          <w:p w14:paraId="68C28CFD">
            <w:pPr>
              <w:spacing w:line="240" w:lineRule="auto"/>
              <w:jc w:val="center"/>
              <w:rPr>
                <w:rFonts w:ascii="宋体" w:hAnsi="宋体" w:cs="宋体"/>
                <w:color w:val="000000"/>
                <w:szCs w:val="21"/>
                <w:lang w:val="zh-CN"/>
              </w:rPr>
            </w:pPr>
            <w:r>
              <w:rPr>
                <w:rFonts w:hint="eastAsia" w:ascii="宋体" w:hAnsi="宋体" w:cs="宋体"/>
                <w:color w:val="000000"/>
                <w:szCs w:val="21"/>
                <w:lang w:val="zh-CN"/>
              </w:rPr>
              <w:t>价格</w:t>
            </w:r>
          </w:p>
        </w:tc>
        <w:tc>
          <w:tcPr>
            <w:tcW w:w="801" w:type="dxa"/>
            <w:noWrap w:val="0"/>
            <w:vAlign w:val="center"/>
          </w:tcPr>
          <w:p w14:paraId="58CA5771">
            <w:pPr>
              <w:spacing w:line="240" w:lineRule="auto"/>
              <w:jc w:val="left"/>
              <w:rPr>
                <w:rFonts w:hint="eastAsia" w:ascii="宋体" w:hAnsi="宋体"/>
                <w:szCs w:val="21"/>
                <w:lang w:val="zh-CN"/>
              </w:rPr>
            </w:pPr>
            <w:r>
              <w:rPr>
                <w:rFonts w:hint="eastAsia" w:ascii="宋体" w:hAnsi="宋体"/>
                <w:szCs w:val="21"/>
                <w:lang w:val="zh-CN"/>
              </w:rPr>
              <w:t>价格执行情况</w:t>
            </w:r>
          </w:p>
        </w:tc>
        <w:tc>
          <w:tcPr>
            <w:tcW w:w="5445" w:type="dxa"/>
            <w:noWrap w:val="0"/>
            <w:vAlign w:val="center"/>
          </w:tcPr>
          <w:p w14:paraId="7875EFC8">
            <w:pPr>
              <w:spacing w:line="240" w:lineRule="auto"/>
              <w:jc w:val="left"/>
              <w:rPr>
                <w:rFonts w:hint="eastAsia" w:ascii="宋体" w:hAnsi="宋体"/>
                <w:szCs w:val="21"/>
                <w:highlight w:val="yellow"/>
              </w:rPr>
            </w:pPr>
            <w:r>
              <w:rPr>
                <w:rFonts w:hint="eastAsia" w:ascii="宋体" w:hAnsi="宋体"/>
                <w:szCs w:val="21"/>
                <w:lang w:val="zh-CN"/>
              </w:rPr>
              <w:t>对于</w:t>
            </w:r>
            <w:r>
              <w:rPr>
                <w:rFonts w:hint="eastAsia" w:ascii="宋体" w:hAnsi="宋体"/>
                <w:szCs w:val="21"/>
              </w:rPr>
              <w:t>APP或小程序</w:t>
            </w:r>
            <w:r>
              <w:rPr>
                <w:rFonts w:hint="eastAsia" w:ascii="宋体" w:hAnsi="宋体"/>
                <w:szCs w:val="21"/>
                <w:lang w:val="zh-CN"/>
              </w:rPr>
              <w:t>中报价虚高、注明原因不合理、甲方不认可的食材物料项目，每项扣5分;对于临时补货的食材物料，不能提供正规渠道的有效价格证明单据或合理原因的，每项扣</w:t>
            </w:r>
            <w:r>
              <w:rPr>
                <w:rFonts w:hint="eastAsia" w:ascii="宋体" w:hAnsi="宋体"/>
                <w:szCs w:val="21"/>
              </w:rPr>
              <w:t>5分；</w:t>
            </w:r>
            <w:r>
              <w:rPr>
                <w:rFonts w:hint="eastAsia" w:ascii="宋体" w:hAnsi="宋体"/>
                <w:szCs w:val="21"/>
                <w:lang w:val="zh-CN"/>
              </w:rPr>
              <w:t>对于对账单价格乱报、错报和月度结算对账不及时的情况，每次扣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77F9478E">
            <w:pPr>
              <w:spacing w:line="240" w:lineRule="auto"/>
              <w:rPr>
                <w:rFonts w:hint="eastAsia" w:ascii="宋体" w:hAnsi="宋体" w:cs="宋体"/>
                <w:color w:val="000000"/>
                <w:szCs w:val="21"/>
                <w:lang w:val="zh-CN"/>
              </w:rPr>
            </w:pPr>
          </w:p>
        </w:tc>
      </w:tr>
      <w:tr w14:paraId="294F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457" w:type="dxa"/>
            <w:noWrap w:val="0"/>
            <w:vAlign w:val="center"/>
          </w:tcPr>
          <w:p w14:paraId="1F0CD5F6">
            <w:pPr>
              <w:spacing w:line="240" w:lineRule="auto"/>
              <w:jc w:val="center"/>
              <w:rPr>
                <w:rFonts w:hint="eastAsia" w:ascii="宋体" w:hAnsi="宋体" w:cs="宋体"/>
                <w:color w:val="000000"/>
                <w:szCs w:val="21"/>
              </w:rPr>
            </w:pPr>
            <w:r>
              <w:rPr>
                <w:rFonts w:hint="eastAsia" w:ascii="宋体" w:hAnsi="宋体" w:cs="宋体"/>
                <w:color w:val="000000"/>
                <w:szCs w:val="21"/>
              </w:rPr>
              <w:t>3</w:t>
            </w:r>
          </w:p>
        </w:tc>
        <w:tc>
          <w:tcPr>
            <w:tcW w:w="457" w:type="dxa"/>
            <w:noWrap w:val="0"/>
            <w:vAlign w:val="center"/>
          </w:tcPr>
          <w:p w14:paraId="22B4CDE4">
            <w:pPr>
              <w:spacing w:line="240" w:lineRule="auto"/>
              <w:jc w:val="center"/>
              <w:rPr>
                <w:rFonts w:ascii="宋体" w:hAnsi="宋体" w:cs="宋体"/>
                <w:color w:val="000000"/>
                <w:szCs w:val="21"/>
                <w:lang w:val="zh-CN"/>
              </w:rPr>
            </w:pPr>
            <w:r>
              <w:rPr>
                <w:rFonts w:hint="eastAsia" w:ascii="宋体" w:hAnsi="宋体" w:cs="宋体"/>
                <w:color w:val="000000"/>
                <w:szCs w:val="21"/>
                <w:lang w:val="zh-CN"/>
              </w:rPr>
              <w:t>质量</w:t>
            </w:r>
          </w:p>
        </w:tc>
        <w:tc>
          <w:tcPr>
            <w:tcW w:w="801" w:type="dxa"/>
            <w:noWrap w:val="0"/>
            <w:vAlign w:val="center"/>
          </w:tcPr>
          <w:p w14:paraId="0EC2656F">
            <w:pPr>
              <w:spacing w:line="240" w:lineRule="auto"/>
              <w:jc w:val="left"/>
              <w:rPr>
                <w:rFonts w:hint="eastAsia" w:ascii="宋体" w:hAnsi="宋体"/>
                <w:szCs w:val="21"/>
                <w:lang w:val="zh-CN"/>
              </w:rPr>
            </w:pPr>
            <w:r>
              <w:rPr>
                <w:rFonts w:hint="eastAsia" w:ascii="宋体" w:hAnsi="宋体"/>
                <w:szCs w:val="21"/>
                <w:lang w:val="zh-CN"/>
              </w:rPr>
              <w:t>索证制度</w:t>
            </w:r>
          </w:p>
        </w:tc>
        <w:tc>
          <w:tcPr>
            <w:tcW w:w="5445" w:type="dxa"/>
            <w:noWrap w:val="0"/>
            <w:vAlign w:val="center"/>
          </w:tcPr>
          <w:p w14:paraId="120C28F1">
            <w:pPr>
              <w:spacing w:line="240" w:lineRule="auto"/>
              <w:jc w:val="left"/>
              <w:rPr>
                <w:rFonts w:hint="eastAsia" w:ascii="宋体" w:hAnsi="宋体"/>
                <w:szCs w:val="21"/>
                <w:lang w:val="zh-CN"/>
              </w:rPr>
            </w:pPr>
            <w:r>
              <w:rPr>
                <w:rFonts w:hint="eastAsia" w:ascii="宋体" w:hAnsi="宋体"/>
                <w:szCs w:val="21"/>
                <w:lang w:val="zh-CN"/>
              </w:rPr>
              <w:t>是否建立相应的追踪溯源体系、专门台账档案；是否有清晰的货物来源或产地；是否及时提供相关的票、据、证等材料。每发现1次扣5分。</w:t>
            </w:r>
          </w:p>
        </w:tc>
        <w:tc>
          <w:tcPr>
            <w:tcW w:w="1320" w:type="dxa"/>
            <w:noWrap w:val="0"/>
            <w:vAlign w:val="center"/>
          </w:tcPr>
          <w:p w14:paraId="36FB502E">
            <w:pPr>
              <w:spacing w:line="240" w:lineRule="auto"/>
              <w:rPr>
                <w:rFonts w:hint="eastAsia" w:ascii="宋体" w:hAnsi="宋体" w:cs="宋体"/>
                <w:color w:val="000000"/>
                <w:szCs w:val="21"/>
                <w:lang w:val="zh-CN"/>
              </w:rPr>
            </w:pPr>
          </w:p>
        </w:tc>
      </w:tr>
      <w:tr w14:paraId="52D4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57" w:type="dxa"/>
            <w:vMerge w:val="restart"/>
            <w:noWrap w:val="0"/>
            <w:vAlign w:val="center"/>
          </w:tcPr>
          <w:p w14:paraId="384B503A">
            <w:pPr>
              <w:spacing w:line="240" w:lineRule="auto"/>
              <w:jc w:val="center"/>
              <w:rPr>
                <w:rFonts w:ascii="宋体" w:hAnsi="宋体" w:cs="宋体"/>
                <w:color w:val="000000"/>
                <w:szCs w:val="21"/>
                <w:lang w:val="zh-CN"/>
              </w:rPr>
            </w:pPr>
            <w:r>
              <w:rPr>
                <w:rFonts w:hint="eastAsia" w:ascii="宋体" w:hAnsi="宋体" w:cs="宋体"/>
                <w:color w:val="000000"/>
                <w:szCs w:val="21"/>
                <w:lang w:val="zh-CN"/>
              </w:rPr>
              <w:t>3</w:t>
            </w:r>
          </w:p>
        </w:tc>
        <w:tc>
          <w:tcPr>
            <w:tcW w:w="457" w:type="dxa"/>
            <w:vMerge w:val="restart"/>
            <w:noWrap w:val="0"/>
            <w:vAlign w:val="center"/>
          </w:tcPr>
          <w:p w14:paraId="4E3E802A">
            <w:pPr>
              <w:spacing w:line="240" w:lineRule="auto"/>
              <w:rPr>
                <w:rFonts w:ascii="宋体" w:hAnsi="宋体" w:cs="宋体"/>
                <w:color w:val="000000"/>
                <w:szCs w:val="21"/>
                <w:lang w:val="zh-CN"/>
              </w:rPr>
            </w:pPr>
            <w:r>
              <w:rPr>
                <w:rFonts w:hint="eastAsia" w:ascii="宋体" w:hAnsi="宋体" w:cs="宋体"/>
                <w:color w:val="000000"/>
                <w:szCs w:val="21"/>
                <w:lang w:val="zh-CN"/>
              </w:rPr>
              <w:t>数量</w:t>
            </w:r>
          </w:p>
        </w:tc>
        <w:tc>
          <w:tcPr>
            <w:tcW w:w="801" w:type="dxa"/>
            <w:noWrap w:val="0"/>
            <w:vAlign w:val="center"/>
          </w:tcPr>
          <w:p w14:paraId="7A2554BE">
            <w:pPr>
              <w:spacing w:line="240" w:lineRule="auto"/>
              <w:jc w:val="left"/>
              <w:rPr>
                <w:rFonts w:hint="eastAsia" w:ascii="宋体" w:hAnsi="宋体"/>
                <w:szCs w:val="21"/>
                <w:lang w:val="zh-CN"/>
              </w:rPr>
            </w:pPr>
            <w:r>
              <w:rPr>
                <w:rFonts w:hint="eastAsia" w:ascii="宋体" w:hAnsi="宋体"/>
                <w:szCs w:val="21"/>
                <w:lang w:val="zh-CN"/>
              </w:rPr>
              <w:t>缺斤少两情况</w:t>
            </w:r>
          </w:p>
        </w:tc>
        <w:tc>
          <w:tcPr>
            <w:tcW w:w="5445" w:type="dxa"/>
            <w:noWrap w:val="0"/>
            <w:vAlign w:val="center"/>
          </w:tcPr>
          <w:p w14:paraId="3B95353B">
            <w:pPr>
              <w:spacing w:line="240" w:lineRule="auto"/>
              <w:jc w:val="left"/>
              <w:rPr>
                <w:rFonts w:hint="eastAsia" w:ascii="宋体" w:hAnsi="宋体"/>
                <w:szCs w:val="21"/>
              </w:rPr>
            </w:pPr>
            <w:r>
              <w:rPr>
                <w:rFonts w:hint="eastAsia" w:ascii="宋体" w:hAnsi="宋体"/>
                <w:szCs w:val="21"/>
                <w:lang w:val="zh-CN"/>
              </w:rPr>
              <w:t>每次配送单品订单斤两相差10%，扣2分；相差20%，扣5分；相差30%，扣10分</w:t>
            </w:r>
          </w:p>
        </w:tc>
        <w:tc>
          <w:tcPr>
            <w:tcW w:w="1320" w:type="dxa"/>
            <w:noWrap w:val="0"/>
            <w:vAlign w:val="center"/>
          </w:tcPr>
          <w:p w14:paraId="127A9CF6">
            <w:pPr>
              <w:spacing w:line="240" w:lineRule="auto"/>
              <w:rPr>
                <w:rFonts w:hint="eastAsia" w:ascii="宋体" w:hAnsi="宋体" w:cs="宋体"/>
                <w:color w:val="000000"/>
                <w:szCs w:val="21"/>
                <w:lang w:val="zh-CN"/>
              </w:rPr>
            </w:pPr>
          </w:p>
        </w:tc>
      </w:tr>
      <w:tr w14:paraId="0412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57" w:type="dxa"/>
            <w:vMerge w:val="continue"/>
            <w:noWrap w:val="0"/>
            <w:vAlign w:val="center"/>
          </w:tcPr>
          <w:p w14:paraId="36877D94">
            <w:pPr>
              <w:spacing w:line="240" w:lineRule="auto"/>
              <w:jc w:val="center"/>
              <w:rPr>
                <w:rFonts w:ascii="宋体" w:hAnsi="宋体" w:cs="宋体"/>
                <w:color w:val="000000"/>
                <w:szCs w:val="21"/>
                <w:lang w:val="zh-CN"/>
              </w:rPr>
            </w:pPr>
          </w:p>
        </w:tc>
        <w:tc>
          <w:tcPr>
            <w:tcW w:w="457" w:type="dxa"/>
            <w:vMerge w:val="continue"/>
            <w:noWrap w:val="0"/>
            <w:vAlign w:val="center"/>
          </w:tcPr>
          <w:p w14:paraId="70DD6700">
            <w:pPr>
              <w:spacing w:line="240" w:lineRule="auto"/>
              <w:rPr>
                <w:rFonts w:ascii="宋体" w:hAnsi="宋体" w:cs="宋体"/>
                <w:color w:val="000000"/>
                <w:szCs w:val="21"/>
                <w:lang w:val="zh-CN"/>
              </w:rPr>
            </w:pPr>
          </w:p>
        </w:tc>
        <w:tc>
          <w:tcPr>
            <w:tcW w:w="801" w:type="dxa"/>
            <w:noWrap w:val="0"/>
            <w:vAlign w:val="center"/>
          </w:tcPr>
          <w:p w14:paraId="34D6418B">
            <w:pPr>
              <w:spacing w:line="240" w:lineRule="auto"/>
              <w:jc w:val="left"/>
              <w:rPr>
                <w:rFonts w:hint="eastAsia" w:ascii="宋体" w:hAnsi="宋体"/>
                <w:szCs w:val="21"/>
                <w:lang w:val="zh-CN"/>
              </w:rPr>
            </w:pPr>
            <w:r>
              <w:rPr>
                <w:rFonts w:hint="eastAsia" w:ascii="宋体" w:hAnsi="宋体"/>
                <w:szCs w:val="21"/>
                <w:lang w:val="zh-CN"/>
              </w:rPr>
              <w:t>品种数量</w:t>
            </w:r>
          </w:p>
        </w:tc>
        <w:tc>
          <w:tcPr>
            <w:tcW w:w="5445" w:type="dxa"/>
            <w:noWrap w:val="0"/>
            <w:vAlign w:val="center"/>
          </w:tcPr>
          <w:p w14:paraId="6AD1A98C">
            <w:pPr>
              <w:spacing w:line="240" w:lineRule="auto"/>
              <w:jc w:val="left"/>
              <w:rPr>
                <w:rFonts w:hint="eastAsia" w:ascii="宋体" w:hAnsi="宋体"/>
                <w:szCs w:val="21"/>
                <w:lang w:val="zh-CN"/>
              </w:rPr>
            </w:pPr>
            <w:r>
              <w:rPr>
                <w:rFonts w:hint="eastAsia" w:ascii="宋体" w:hAnsi="宋体"/>
                <w:szCs w:val="21"/>
                <w:lang w:val="zh-CN"/>
              </w:rPr>
              <w:t>与订单品种每相差1个，扣</w:t>
            </w:r>
            <w:r>
              <w:rPr>
                <w:rFonts w:hint="eastAsia" w:ascii="宋体" w:hAnsi="宋体"/>
                <w:szCs w:val="21"/>
              </w:rPr>
              <w:t>2</w:t>
            </w:r>
            <w:r>
              <w:rPr>
                <w:rFonts w:hint="eastAsia" w:ascii="宋体" w:hAnsi="宋体"/>
                <w:szCs w:val="21"/>
                <w:lang w:val="zh-CN"/>
              </w:rPr>
              <w:t>分</w:t>
            </w:r>
          </w:p>
        </w:tc>
        <w:tc>
          <w:tcPr>
            <w:tcW w:w="1320" w:type="dxa"/>
            <w:noWrap w:val="0"/>
            <w:vAlign w:val="center"/>
          </w:tcPr>
          <w:p w14:paraId="3BA0A0B2">
            <w:pPr>
              <w:spacing w:line="240" w:lineRule="auto"/>
              <w:rPr>
                <w:rFonts w:hint="eastAsia" w:ascii="宋体" w:hAnsi="宋体" w:cs="宋体"/>
                <w:color w:val="000000"/>
                <w:szCs w:val="21"/>
                <w:lang w:val="zh-CN"/>
              </w:rPr>
            </w:pPr>
          </w:p>
        </w:tc>
      </w:tr>
      <w:tr w14:paraId="63C1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57" w:type="dxa"/>
            <w:vMerge w:val="restart"/>
            <w:noWrap w:val="0"/>
            <w:vAlign w:val="center"/>
          </w:tcPr>
          <w:p w14:paraId="0E015B3B">
            <w:pPr>
              <w:spacing w:line="240" w:lineRule="auto"/>
              <w:jc w:val="center"/>
              <w:rPr>
                <w:rFonts w:ascii="宋体" w:hAnsi="宋体" w:cs="宋体"/>
                <w:color w:val="000000"/>
                <w:szCs w:val="21"/>
                <w:lang w:val="zh-CN"/>
              </w:rPr>
            </w:pPr>
            <w:r>
              <w:rPr>
                <w:rFonts w:hint="eastAsia" w:ascii="宋体" w:hAnsi="宋体" w:cs="宋体"/>
                <w:color w:val="000000"/>
                <w:szCs w:val="21"/>
                <w:lang w:val="zh-CN"/>
              </w:rPr>
              <w:t>4</w:t>
            </w:r>
          </w:p>
        </w:tc>
        <w:tc>
          <w:tcPr>
            <w:tcW w:w="457" w:type="dxa"/>
            <w:vMerge w:val="restart"/>
            <w:noWrap w:val="0"/>
            <w:vAlign w:val="center"/>
          </w:tcPr>
          <w:p w14:paraId="6FB44DEB">
            <w:pPr>
              <w:spacing w:line="240" w:lineRule="auto"/>
              <w:jc w:val="center"/>
              <w:rPr>
                <w:rFonts w:ascii="宋体" w:hAnsi="宋体" w:cs="宋体"/>
                <w:color w:val="000000"/>
                <w:szCs w:val="21"/>
                <w:lang w:val="zh-CN"/>
              </w:rPr>
            </w:pPr>
            <w:r>
              <w:rPr>
                <w:rFonts w:hint="eastAsia" w:ascii="宋体" w:hAnsi="宋体" w:cs="宋体"/>
                <w:color w:val="000000"/>
                <w:szCs w:val="21"/>
                <w:lang w:val="zh-CN"/>
              </w:rPr>
              <w:t>时间</w:t>
            </w:r>
          </w:p>
        </w:tc>
        <w:tc>
          <w:tcPr>
            <w:tcW w:w="801" w:type="dxa"/>
            <w:noWrap w:val="0"/>
            <w:vAlign w:val="center"/>
          </w:tcPr>
          <w:p w14:paraId="15086FFC">
            <w:pPr>
              <w:spacing w:line="240" w:lineRule="auto"/>
              <w:jc w:val="left"/>
              <w:rPr>
                <w:rFonts w:hint="eastAsia" w:ascii="宋体" w:hAnsi="宋体"/>
                <w:szCs w:val="21"/>
                <w:lang w:val="zh-CN"/>
              </w:rPr>
            </w:pPr>
            <w:r>
              <w:rPr>
                <w:rFonts w:hint="eastAsia" w:ascii="宋体" w:hAnsi="宋体"/>
                <w:szCs w:val="21"/>
                <w:lang w:val="zh-CN"/>
              </w:rPr>
              <w:t>配送及时性</w:t>
            </w:r>
          </w:p>
        </w:tc>
        <w:tc>
          <w:tcPr>
            <w:tcW w:w="5445" w:type="dxa"/>
            <w:noWrap w:val="0"/>
            <w:vAlign w:val="center"/>
          </w:tcPr>
          <w:p w14:paraId="63511D04">
            <w:pPr>
              <w:spacing w:line="240" w:lineRule="auto"/>
              <w:jc w:val="left"/>
              <w:rPr>
                <w:rFonts w:hint="eastAsia" w:ascii="宋体" w:hAnsi="宋体"/>
                <w:szCs w:val="21"/>
                <w:lang w:val="zh-CN"/>
              </w:rPr>
            </w:pPr>
            <w:r>
              <w:rPr>
                <w:rFonts w:hint="eastAsia" w:ascii="宋体" w:hAnsi="宋体"/>
                <w:szCs w:val="21"/>
                <w:lang w:val="zh-CN"/>
              </w:rPr>
              <w:t>迟于早上</w:t>
            </w:r>
            <w:r>
              <w:rPr>
                <w:rFonts w:hint="eastAsia" w:ascii="宋体" w:hAnsi="宋体"/>
                <w:szCs w:val="21"/>
                <w:lang w:val="en-US" w:eastAsia="zh-CN"/>
              </w:rPr>
              <w:t>7</w:t>
            </w:r>
            <w:r>
              <w:rPr>
                <w:rFonts w:hint="eastAsia" w:ascii="宋体" w:hAnsi="宋体"/>
                <w:szCs w:val="21"/>
                <w:lang w:val="zh-CN"/>
              </w:rPr>
              <w:t>点</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0</w:t>
            </w:r>
            <w:r>
              <w:rPr>
                <w:rFonts w:hint="eastAsia" w:ascii="宋体" w:hAnsi="宋体"/>
                <w:szCs w:val="21"/>
                <w:lang w:val="zh-CN"/>
              </w:rPr>
              <w:t>分配送的，每迟到10分钟扣2分，每次累计超过</w:t>
            </w:r>
            <w:r>
              <w:rPr>
                <w:rFonts w:hint="eastAsia" w:ascii="宋体" w:hAnsi="宋体"/>
                <w:szCs w:val="21"/>
              </w:rPr>
              <w:t>10分钟增加一次扣分（如迟到50分钟扣10分）</w:t>
            </w:r>
          </w:p>
        </w:tc>
        <w:tc>
          <w:tcPr>
            <w:tcW w:w="1320" w:type="dxa"/>
            <w:noWrap w:val="0"/>
            <w:vAlign w:val="center"/>
          </w:tcPr>
          <w:p w14:paraId="3D5C7AF7">
            <w:pPr>
              <w:spacing w:line="240" w:lineRule="auto"/>
              <w:rPr>
                <w:rFonts w:hint="eastAsia" w:ascii="宋体" w:hAnsi="宋体" w:cs="宋体"/>
                <w:color w:val="000000"/>
                <w:szCs w:val="21"/>
                <w:lang w:val="zh-CN"/>
              </w:rPr>
            </w:pPr>
          </w:p>
        </w:tc>
      </w:tr>
      <w:tr w14:paraId="3375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57" w:type="dxa"/>
            <w:vMerge w:val="continue"/>
            <w:noWrap w:val="0"/>
            <w:vAlign w:val="center"/>
          </w:tcPr>
          <w:p w14:paraId="7E8EC1E3">
            <w:pPr>
              <w:spacing w:line="240" w:lineRule="auto"/>
              <w:jc w:val="center"/>
              <w:rPr>
                <w:rFonts w:ascii="宋体" w:hAnsi="宋体" w:cs="宋体"/>
                <w:color w:val="000000"/>
                <w:szCs w:val="21"/>
                <w:lang w:val="zh-CN"/>
              </w:rPr>
            </w:pPr>
          </w:p>
        </w:tc>
        <w:tc>
          <w:tcPr>
            <w:tcW w:w="457" w:type="dxa"/>
            <w:vMerge w:val="continue"/>
            <w:noWrap w:val="0"/>
            <w:vAlign w:val="center"/>
          </w:tcPr>
          <w:p w14:paraId="5317C8CC">
            <w:pPr>
              <w:spacing w:line="240" w:lineRule="auto"/>
              <w:jc w:val="center"/>
              <w:rPr>
                <w:rFonts w:ascii="宋体" w:hAnsi="宋体" w:cs="宋体"/>
                <w:color w:val="000000"/>
                <w:szCs w:val="21"/>
                <w:lang w:val="zh-CN"/>
              </w:rPr>
            </w:pPr>
          </w:p>
        </w:tc>
        <w:tc>
          <w:tcPr>
            <w:tcW w:w="801" w:type="dxa"/>
            <w:noWrap w:val="0"/>
            <w:vAlign w:val="center"/>
          </w:tcPr>
          <w:p w14:paraId="3CFAD7BD">
            <w:pPr>
              <w:spacing w:line="240" w:lineRule="auto"/>
              <w:jc w:val="left"/>
              <w:rPr>
                <w:rFonts w:hint="eastAsia" w:ascii="宋体" w:hAnsi="宋体"/>
                <w:szCs w:val="21"/>
                <w:lang w:val="zh-CN"/>
              </w:rPr>
            </w:pPr>
            <w:r>
              <w:rPr>
                <w:rFonts w:hint="eastAsia" w:ascii="宋体" w:hAnsi="宋体"/>
                <w:szCs w:val="21"/>
                <w:lang w:val="zh-CN"/>
              </w:rPr>
              <w:t>应急响应时间</w:t>
            </w:r>
          </w:p>
        </w:tc>
        <w:tc>
          <w:tcPr>
            <w:tcW w:w="5445" w:type="dxa"/>
            <w:noWrap w:val="0"/>
            <w:vAlign w:val="center"/>
          </w:tcPr>
          <w:p w14:paraId="2ADB23E2">
            <w:pPr>
              <w:spacing w:line="240" w:lineRule="auto"/>
              <w:jc w:val="left"/>
              <w:rPr>
                <w:rFonts w:hint="eastAsia" w:ascii="宋体" w:hAnsi="宋体"/>
                <w:szCs w:val="21"/>
                <w:lang w:val="zh-CN"/>
              </w:rPr>
            </w:pPr>
            <w:r>
              <w:rPr>
                <w:rFonts w:hint="eastAsia" w:ascii="宋体" w:hAnsi="宋体"/>
                <w:szCs w:val="21"/>
                <w:lang w:val="zh-CN"/>
              </w:rPr>
              <w:t>是否按照甲方订单要求以及招标时的应急处理承诺。发现不符合1次的扣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6F418687">
            <w:pPr>
              <w:spacing w:line="240" w:lineRule="auto"/>
              <w:rPr>
                <w:rFonts w:hint="eastAsia" w:ascii="宋体" w:hAnsi="宋体" w:cs="宋体"/>
                <w:color w:val="000000"/>
                <w:szCs w:val="21"/>
                <w:lang w:val="zh-CN"/>
              </w:rPr>
            </w:pPr>
          </w:p>
        </w:tc>
      </w:tr>
      <w:tr w14:paraId="1992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noWrap w:val="0"/>
            <w:vAlign w:val="center"/>
          </w:tcPr>
          <w:p w14:paraId="2B77B761">
            <w:pPr>
              <w:spacing w:line="240" w:lineRule="auto"/>
              <w:jc w:val="center"/>
              <w:rPr>
                <w:rFonts w:ascii="宋体" w:hAnsi="宋体" w:cs="宋体"/>
                <w:color w:val="000000"/>
                <w:szCs w:val="21"/>
                <w:lang w:val="zh-CN"/>
              </w:rPr>
            </w:pPr>
            <w:r>
              <w:rPr>
                <w:rFonts w:hint="eastAsia" w:ascii="宋体" w:hAnsi="宋体" w:cs="宋体"/>
                <w:color w:val="000000"/>
                <w:szCs w:val="21"/>
                <w:lang w:val="zh-CN"/>
              </w:rPr>
              <w:t>5</w:t>
            </w:r>
          </w:p>
        </w:tc>
        <w:tc>
          <w:tcPr>
            <w:tcW w:w="457" w:type="dxa"/>
            <w:vMerge w:val="restart"/>
            <w:noWrap w:val="0"/>
            <w:vAlign w:val="center"/>
          </w:tcPr>
          <w:p w14:paraId="6EC403A4">
            <w:pPr>
              <w:spacing w:line="240" w:lineRule="auto"/>
              <w:jc w:val="center"/>
              <w:rPr>
                <w:rFonts w:ascii="宋体" w:hAnsi="宋体" w:cs="宋体"/>
                <w:color w:val="000000"/>
                <w:szCs w:val="21"/>
                <w:lang w:val="zh-CN"/>
              </w:rPr>
            </w:pPr>
            <w:r>
              <w:rPr>
                <w:rFonts w:hint="eastAsia" w:ascii="宋体" w:hAnsi="宋体" w:cs="宋体"/>
                <w:color w:val="000000"/>
                <w:szCs w:val="21"/>
                <w:lang w:val="zh-CN"/>
              </w:rPr>
              <w:t>卫生</w:t>
            </w:r>
          </w:p>
        </w:tc>
        <w:tc>
          <w:tcPr>
            <w:tcW w:w="801" w:type="dxa"/>
            <w:noWrap w:val="0"/>
            <w:vAlign w:val="center"/>
          </w:tcPr>
          <w:p w14:paraId="2920B595">
            <w:pPr>
              <w:spacing w:line="240" w:lineRule="auto"/>
              <w:jc w:val="left"/>
              <w:rPr>
                <w:rFonts w:hint="eastAsia" w:ascii="宋体" w:hAnsi="宋体"/>
                <w:szCs w:val="21"/>
                <w:lang w:val="zh-CN"/>
              </w:rPr>
            </w:pPr>
            <w:r>
              <w:rPr>
                <w:rFonts w:hint="eastAsia" w:ascii="宋体" w:hAnsi="宋体"/>
                <w:szCs w:val="21"/>
                <w:lang w:val="zh-CN"/>
              </w:rPr>
              <w:t>配送人员</w:t>
            </w:r>
          </w:p>
        </w:tc>
        <w:tc>
          <w:tcPr>
            <w:tcW w:w="5445" w:type="dxa"/>
            <w:noWrap w:val="0"/>
            <w:vAlign w:val="center"/>
          </w:tcPr>
          <w:p w14:paraId="4C36977B">
            <w:pPr>
              <w:spacing w:line="240" w:lineRule="auto"/>
              <w:jc w:val="left"/>
              <w:rPr>
                <w:rFonts w:hint="eastAsia" w:ascii="宋体" w:hAnsi="宋体"/>
                <w:szCs w:val="21"/>
                <w:lang w:val="zh-CN"/>
              </w:rPr>
            </w:pPr>
            <w:r>
              <w:rPr>
                <w:rFonts w:hint="eastAsia" w:ascii="宋体" w:hAnsi="宋体"/>
                <w:szCs w:val="21"/>
                <w:lang w:val="zh-CN"/>
              </w:rPr>
              <w:t>是否穿着干净整洁，是否有健康证，是否统一穿工服，是否存在盗取货物等情况。发现不符合1次的扣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33D0AF86">
            <w:pPr>
              <w:spacing w:line="240" w:lineRule="auto"/>
              <w:jc w:val="center"/>
              <w:rPr>
                <w:rFonts w:hint="eastAsia" w:ascii="宋体" w:hAnsi="宋体" w:cs="宋体"/>
                <w:color w:val="000000"/>
                <w:szCs w:val="21"/>
                <w:lang w:val="zh-CN"/>
              </w:rPr>
            </w:pPr>
          </w:p>
        </w:tc>
      </w:tr>
      <w:tr w14:paraId="6B4E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noWrap w:val="0"/>
            <w:vAlign w:val="center"/>
          </w:tcPr>
          <w:p w14:paraId="709655AC">
            <w:pPr>
              <w:spacing w:line="240" w:lineRule="auto"/>
              <w:jc w:val="center"/>
              <w:rPr>
                <w:rFonts w:ascii="宋体" w:hAnsi="宋体" w:cs="宋体"/>
                <w:color w:val="000000"/>
                <w:szCs w:val="21"/>
                <w:lang w:val="zh-CN"/>
              </w:rPr>
            </w:pPr>
          </w:p>
        </w:tc>
        <w:tc>
          <w:tcPr>
            <w:tcW w:w="457" w:type="dxa"/>
            <w:vMerge w:val="continue"/>
            <w:noWrap w:val="0"/>
            <w:vAlign w:val="center"/>
          </w:tcPr>
          <w:p w14:paraId="46753F6D">
            <w:pPr>
              <w:spacing w:line="240" w:lineRule="auto"/>
              <w:jc w:val="center"/>
              <w:rPr>
                <w:rFonts w:ascii="宋体" w:hAnsi="宋体" w:cs="宋体"/>
                <w:color w:val="000000"/>
                <w:szCs w:val="21"/>
                <w:lang w:val="zh-CN"/>
              </w:rPr>
            </w:pPr>
          </w:p>
        </w:tc>
        <w:tc>
          <w:tcPr>
            <w:tcW w:w="801" w:type="dxa"/>
            <w:noWrap w:val="0"/>
            <w:vAlign w:val="center"/>
          </w:tcPr>
          <w:p w14:paraId="3A83D56B">
            <w:pPr>
              <w:spacing w:line="240" w:lineRule="auto"/>
              <w:jc w:val="left"/>
              <w:rPr>
                <w:rFonts w:hint="eastAsia" w:ascii="宋体" w:hAnsi="宋体"/>
                <w:szCs w:val="21"/>
                <w:lang w:val="zh-CN"/>
              </w:rPr>
            </w:pPr>
            <w:r>
              <w:rPr>
                <w:rFonts w:hint="eastAsia" w:ascii="宋体" w:hAnsi="宋体"/>
                <w:szCs w:val="21"/>
                <w:lang w:val="zh-CN"/>
              </w:rPr>
              <w:t>初加工</w:t>
            </w:r>
          </w:p>
        </w:tc>
        <w:tc>
          <w:tcPr>
            <w:tcW w:w="5445" w:type="dxa"/>
            <w:noWrap w:val="0"/>
            <w:vAlign w:val="center"/>
          </w:tcPr>
          <w:p w14:paraId="4F6A9CEE">
            <w:pPr>
              <w:spacing w:line="240" w:lineRule="auto"/>
              <w:jc w:val="left"/>
              <w:rPr>
                <w:rFonts w:hint="eastAsia" w:ascii="宋体" w:hAnsi="宋体"/>
                <w:szCs w:val="21"/>
                <w:lang w:val="zh-CN"/>
              </w:rPr>
            </w:pPr>
            <w:r>
              <w:rPr>
                <w:rFonts w:hint="eastAsia" w:ascii="宋体" w:hAnsi="宋体"/>
                <w:szCs w:val="21"/>
                <w:lang w:val="zh-CN"/>
              </w:rPr>
              <w:t>是否严格按照《国家食品卫生标准》、《食品卫生法》等相关规定，对食品进行卫生安全初加工。发现不符合1次的扣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3C89C339">
            <w:pPr>
              <w:spacing w:line="240" w:lineRule="auto"/>
              <w:jc w:val="center"/>
              <w:rPr>
                <w:rFonts w:ascii="宋体" w:hAnsi="宋体" w:cs="宋体"/>
                <w:color w:val="000000"/>
                <w:szCs w:val="21"/>
                <w:lang w:val="zh-CN"/>
              </w:rPr>
            </w:pPr>
          </w:p>
        </w:tc>
      </w:tr>
      <w:tr w14:paraId="77CB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457" w:type="dxa"/>
            <w:noWrap w:val="0"/>
            <w:vAlign w:val="center"/>
          </w:tcPr>
          <w:p w14:paraId="1EB72903">
            <w:pPr>
              <w:spacing w:line="240" w:lineRule="auto"/>
              <w:jc w:val="center"/>
              <w:rPr>
                <w:rFonts w:ascii="宋体" w:hAnsi="宋体" w:cs="宋体"/>
                <w:color w:val="000000"/>
                <w:szCs w:val="21"/>
                <w:lang w:val="zh-CN"/>
              </w:rPr>
            </w:pPr>
            <w:r>
              <w:rPr>
                <w:rFonts w:hint="eastAsia" w:ascii="宋体" w:hAnsi="宋体" w:cs="宋体"/>
                <w:color w:val="000000"/>
                <w:szCs w:val="21"/>
                <w:lang w:val="zh-CN"/>
              </w:rPr>
              <w:t>6</w:t>
            </w:r>
          </w:p>
        </w:tc>
        <w:tc>
          <w:tcPr>
            <w:tcW w:w="457" w:type="dxa"/>
            <w:noWrap w:val="0"/>
            <w:vAlign w:val="center"/>
          </w:tcPr>
          <w:p w14:paraId="5892B4A8">
            <w:pPr>
              <w:spacing w:line="240" w:lineRule="auto"/>
              <w:jc w:val="center"/>
              <w:rPr>
                <w:rFonts w:ascii="宋体" w:hAnsi="宋体" w:cs="宋体"/>
                <w:color w:val="000000"/>
                <w:szCs w:val="21"/>
                <w:lang w:val="zh-CN"/>
              </w:rPr>
            </w:pPr>
            <w:r>
              <w:rPr>
                <w:rFonts w:hint="eastAsia" w:ascii="宋体" w:hAnsi="宋体" w:cs="宋体"/>
                <w:color w:val="000000"/>
                <w:szCs w:val="21"/>
                <w:lang w:val="zh-CN"/>
              </w:rPr>
              <w:t>态度</w:t>
            </w:r>
          </w:p>
        </w:tc>
        <w:tc>
          <w:tcPr>
            <w:tcW w:w="801" w:type="dxa"/>
            <w:noWrap w:val="0"/>
            <w:vAlign w:val="center"/>
          </w:tcPr>
          <w:p w14:paraId="33E4C8DD">
            <w:pPr>
              <w:spacing w:line="240" w:lineRule="auto"/>
              <w:jc w:val="center"/>
              <w:rPr>
                <w:rFonts w:ascii="宋体" w:hAnsi="宋体" w:cs="宋体"/>
                <w:color w:val="000000"/>
                <w:szCs w:val="21"/>
                <w:lang w:val="zh-CN"/>
              </w:rPr>
            </w:pPr>
            <w:r>
              <w:rPr>
                <w:rFonts w:hint="eastAsia" w:ascii="宋体" w:hAnsi="宋体" w:cs="宋体"/>
                <w:color w:val="000000"/>
                <w:szCs w:val="21"/>
                <w:lang w:val="zh-CN"/>
              </w:rPr>
              <w:t>反馈整改情况</w:t>
            </w:r>
          </w:p>
        </w:tc>
        <w:tc>
          <w:tcPr>
            <w:tcW w:w="5445" w:type="dxa"/>
            <w:noWrap w:val="0"/>
            <w:vAlign w:val="center"/>
          </w:tcPr>
          <w:p w14:paraId="7524BD65">
            <w:pPr>
              <w:spacing w:line="240" w:lineRule="auto"/>
              <w:jc w:val="left"/>
              <w:rPr>
                <w:rFonts w:hint="eastAsia" w:ascii="宋体" w:hAnsi="宋体" w:cs="宋体"/>
                <w:color w:val="000000"/>
                <w:szCs w:val="21"/>
                <w:lang w:val="zh-CN"/>
              </w:rPr>
            </w:pPr>
            <w:r>
              <w:rPr>
                <w:rFonts w:hint="eastAsia" w:ascii="宋体" w:hAnsi="宋体"/>
                <w:szCs w:val="21"/>
                <w:lang w:val="zh-CN"/>
              </w:rPr>
              <w:t>是否对采购方的反馈意见进行认真及时的整改。发现不符合1次的扣5分</w:t>
            </w:r>
          </w:p>
        </w:tc>
        <w:tc>
          <w:tcPr>
            <w:tcW w:w="1320" w:type="dxa"/>
            <w:noWrap w:val="0"/>
            <w:vAlign w:val="center"/>
          </w:tcPr>
          <w:p w14:paraId="5F00B157">
            <w:pPr>
              <w:spacing w:line="240" w:lineRule="auto"/>
              <w:jc w:val="center"/>
              <w:rPr>
                <w:rFonts w:hint="eastAsia" w:ascii="宋体" w:hAnsi="宋体" w:cs="宋体"/>
                <w:color w:val="000000"/>
                <w:szCs w:val="21"/>
                <w:lang w:val="zh-CN"/>
              </w:rPr>
            </w:pPr>
          </w:p>
        </w:tc>
      </w:tr>
      <w:tr w14:paraId="306E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160" w:type="dxa"/>
            <w:gridSpan w:val="4"/>
            <w:noWrap w:val="0"/>
            <w:vAlign w:val="center"/>
          </w:tcPr>
          <w:p w14:paraId="12263F1C">
            <w:pPr>
              <w:spacing w:line="240" w:lineRule="auto"/>
              <w:jc w:val="center"/>
              <w:rPr>
                <w:rFonts w:ascii="宋体" w:hAnsi="宋体" w:cs="宋体"/>
                <w:color w:val="000000"/>
                <w:szCs w:val="21"/>
                <w:lang w:val="zh-CN"/>
              </w:rPr>
            </w:pPr>
            <w:r>
              <w:rPr>
                <w:rFonts w:hint="eastAsia" w:ascii="宋体" w:hAnsi="宋体" w:cs="宋体"/>
                <w:color w:val="000000"/>
                <w:szCs w:val="21"/>
                <w:lang w:val="zh-CN"/>
              </w:rPr>
              <w:t>总分</w:t>
            </w:r>
          </w:p>
        </w:tc>
        <w:tc>
          <w:tcPr>
            <w:tcW w:w="1320" w:type="dxa"/>
            <w:noWrap w:val="0"/>
            <w:vAlign w:val="center"/>
          </w:tcPr>
          <w:p w14:paraId="5AFA49EE">
            <w:pPr>
              <w:spacing w:line="240" w:lineRule="auto"/>
              <w:jc w:val="center"/>
              <w:rPr>
                <w:rFonts w:hint="eastAsia" w:ascii="宋体" w:hAnsi="宋体" w:cs="宋体"/>
                <w:color w:val="000000"/>
                <w:szCs w:val="21"/>
                <w:lang w:val="zh-CN"/>
              </w:rPr>
            </w:pPr>
          </w:p>
        </w:tc>
      </w:tr>
      <w:tr w14:paraId="6351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15" w:type="dxa"/>
            <w:gridSpan w:val="3"/>
            <w:noWrap w:val="0"/>
            <w:vAlign w:val="center"/>
          </w:tcPr>
          <w:p w14:paraId="1260480C">
            <w:pPr>
              <w:spacing w:line="240" w:lineRule="auto"/>
              <w:jc w:val="center"/>
              <w:rPr>
                <w:rFonts w:hint="eastAsia" w:ascii="宋体" w:hAnsi="宋体" w:cs="宋体"/>
                <w:color w:val="000000"/>
                <w:szCs w:val="21"/>
                <w:lang w:val="zh-CN"/>
              </w:rPr>
            </w:pPr>
            <w:r>
              <w:rPr>
                <w:rFonts w:hint="eastAsia" w:ascii="宋体" w:hAnsi="宋体" w:cs="宋体"/>
                <w:color w:val="000000"/>
                <w:szCs w:val="21"/>
                <w:lang w:val="zh-CN"/>
              </w:rPr>
              <w:t>备注</w:t>
            </w:r>
          </w:p>
        </w:tc>
        <w:tc>
          <w:tcPr>
            <w:tcW w:w="6765" w:type="dxa"/>
            <w:gridSpan w:val="2"/>
            <w:noWrap w:val="0"/>
            <w:vAlign w:val="center"/>
          </w:tcPr>
          <w:p w14:paraId="093E89FF">
            <w:pPr>
              <w:spacing w:line="240" w:lineRule="auto"/>
              <w:jc w:val="left"/>
              <w:rPr>
                <w:rFonts w:hint="eastAsia" w:ascii="宋体" w:hAnsi="宋体" w:eastAsia="宋体" w:cs="宋体"/>
                <w:color w:val="000000"/>
                <w:szCs w:val="21"/>
                <w:lang w:val="zh-CN" w:eastAsia="zh-CN"/>
              </w:rPr>
            </w:pPr>
            <w:r>
              <w:rPr>
                <w:rFonts w:hint="eastAsia" w:ascii="宋体" w:hAnsi="宋体"/>
                <w:szCs w:val="21"/>
              </w:rPr>
              <w:t>本评分表初始分值为100分，按评分细则中的不符合情况进行逐项扣分，总分为初始分值减掉扣分情况的结果</w:t>
            </w:r>
            <w:r>
              <w:rPr>
                <w:rFonts w:hint="eastAsia" w:ascii="宋体" w:hAnsi="宋体"/>
                <w:szCs w:val="21"/>
                <w:lang w:eastAsia="zh-CN"/>
              </w:rPr>
              <w:t>。另外，当月累计扣分达到20分及以上时，开始扣减中标人当月实际发生额的费用，每多扣1分扣减当月实际发生额的0.5%，后续扣分累加计算，每月最高扣减当月实际发生额的10%，最终扣减金额将根据实际判定结果及本约定执行。</w:t>
            </w:r>
          </w:p>
        </w:tc>
      </w:tr>
    </w:tbl>
    <w:p w14:paraId="246C7BF3">
      <w:pPr>
        <w:rPr>
          <w:b/>
          <w:sz w:val="28"/>
          <w:szCs w:val="28"/>
        </w:rPr>
      </w:pPr>
      <w:r>
        <w:rPr>
          <w:rFonts w:hint="eastAsia" w:ascii="宋体" w:hAnsi="宋体"/>
          <w:b/>
          <w:szCs w:val="21"/>
        </w:rPr>
        <w:t>3.考评结果与应用</w:t>
      </w:r>
    </w:p>
    <w:tbl>
      <w:tblPr>
        <w:tblStyle w:val="42"/>
        <w:tblpPr w:leftFromText="180" w:rightFromText="180" w:vertAnchor="text" w:horzAnchor="page" w:tblpX="1770"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276"/>
        <w:gridCol w:w="1275"/>
        <w:gridCol w:w="4851"/>
      </w:tblGrid>
      <w:tr w14:paraId="7229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noWrap w:val="0"/>
            <w:vAlign w:val="center"/>
          </w:tcPr>
          <w:p w14:paraId="2856EDDA">
            <w:pPr>
              <w:adjustRightInd w:val="0"/>
              <w:snapToGrid w:val="0"/>
              <w:spacing w:line="240" w:lineRule="auto"/>
              <w:jc w:val="center"/>
              <w:rPr>
                <w:rFonts w:ascii="宋体" w:hAnsi="宋体"/>
                <w:b/>
                <w:kern w:val="0"/>
                <w:szCs w:val="21"/>
              </w:rPr>
            </w:pPr>
            <w:r>
              <w:rPr>
                <w:rFonts w:hint="eastAsia" w:ascii="宋体" w:hAnsi="宋体"/>
                <w:b/>
                <w:kern w:val="0"/>
                <w:szCs w:val="21"/>
              </w:rPr>
              <w:t>级别</w:t>
            </w:r>
          </w:p>
        </w:tc>
        <w:tc>
          <w:tcPr>
            <w:tcW w:w="1275" w:type="dxa"/>
            <w:noWrap w:val="0"/>
            <w:vAlign w:val="center"/>
          </w:tcPr>
          <w:p w14:paraId="537D451E">
            <w:pPr>
              <w:adjustRightInd w:val="0"/>
              <w:snapToGrid w:val="0"/>
              <w:spacing w:line="240" w:lineRule="auto"/>
              <w:jc w:val="center"/>
              <w:rPr>
                <w:rFonts w:ascii="宋体" w:hAnsi="宋体"/>
                <w:b/>
                <w:kern w:val="0"/>
                <w:szCs w:val="21"/>
              </w:rPr>
            </w:pPr>
            <w:r>
              <w:rPr>
                <w:rFonts w:hint="eastAsia" w:ascii="宋体" w:hAnsi="宋体"/>
                <w:b/>
                <w:kern w:val="0"/>
                <w:szCs w:val="21"/>
              </w:rPr>
              <w:t>得分</w:t>
            </w:r>
          </w:p>
        </w:tc>
        <w:tc>
          <w:tcPr>
            <w:tcW w:w="4851" w:type="dxa"/>
            <w:noWrap w:val="0"/>
            <w:vAlign w:val="center"/>
          </w:tcPr>
          <w:p w14:paraId="5A407AF4">
            <w:pPr>
              <w:adjustRightInd w:val="0"/>
              <w:snapToGrid w:val="0"/>
              <w:spacing w:line="240" w:lineRule="auto"/>
              <w:jc w:val="center"/>
              <w:rPr>
                <w:rFonts w:ascii="宋体" w:hAnsi="宋体"/>
                <w:b/>
                <w:kern w:val="0"/>
                <w:szCs w:val="21"/>
              </w:rPr>
            </w:pPr>
            <w:r>
              <w:rPr>
                <w:rFonts w:hint="eastAsia" w:ascii="宋体" w:hAnsi="宋体"/>
                <w:b/>
                <w:kern w:val="0"/>
                <w:szCs w:val="21"/>
              </w:rPr>
              <w:t>考评结果应用</w:t>
            </w:r>
          </w:p>
        </w:tc>
      </w:tr>
      <w:tr w14:paraId="6D8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14:paraId="269E0131">
            <w:pPr>
              <w:adjustRightInd w:val="0"/>
              <w:snapToGrid w:val="0"/>
              <w:spacing w:line="240" w:lineRule="auto"/>
              <w:ind w:left="105" w:hanging="105" w:hangingChars="50"/>
              <w:rPr>
                <w:rFonts w:ascii="宋体" w:hAnsi="宋体"/>
                <w:kern w:val="0"/>
                <w:szCs w:val="21"/>
              </w:rPr>
            </w:pPr>
            <w:r>
              <w:rPr>
                <w:rFonts w:hint="eastAsia" w:ascii="宋体" w:hAnsi="宋体"/>
                <w:kern w:val="0"/>
                <w:szCs w:val="21"/>
              </w:rPr>
              <w:t>合格供应商</w:t>
            </w:r>
          </w:p>
        </w:tc>
        <w:tc>
          <w:tcPr>
            <w:tcW w:w="1276" w:type="dxa"/>
            <w:noWrap w:val="0"/>
            <w:vAlign w:val="center"/>
          </w:tcPr>
          <w:p w14:paraId="41F53D95">
            <w:pPr>
              <w:adjustRightInd w:val="0"/>
              <w:snapToGrid w:val="0"/>
              <w:spacing w:line="240" w:lineRule="auto"/>
              <w:rPr>
                <w:rFonts w:ascii="宋体" w:hAnsi="宋体"/>
                <w:kern w:val="0"/>
                <w:szCs w:val="21"/>
              </w:rPr>
            </w:pPr>
            <w:r>
              <w:rPr>
                <w:rFonts w:hint="eastAsia" w:ascii="宋体" w:hAnsi="宋体"/>
                <w:kern w:val="0"/>
                <w:szCs w:val="21"/>
              </w:rPr>
              <w:t>一级供应商</w:t>
            </w:r>
          </w:p>
        </w:tc>
        <w:tc>
          <w:tcPr>
            <w:tcW w:w="1275" w:type="dxa"/>
            <w:noWrap w:val="0"/>
            <w:vAlign w:val="center"/>
          </w:tcPr>
          <w:p w14:paraId="34A6D4E7">
            <w:pPr>
              <w:adjustRightInd w:val="0"/>
              <w:snapToGrid w:val="0"/>
              <w:spacing w:line="240" w:lineRule="auto"/>
              <w:rPr>
                <w:rFonts w:ascii="宋体" w:hAnsi="宋体"/>
                <w:kern w:val="0"/>
                <w:szCs w:val="21"/>
              </w:rPr>
            </w:pPr>
            <w:r>
              <w:rPr>
                <w:rFonts w:hint="eastAsia" w:ascii="宋体" w:hAnsi="宋体"/>
                <w:kern w:val="0"/>
                <w:szCs w:val="21"/>
              </w:rPr>
              <w:t>80分以上</w:t>
            </w:r>
          </w:p>
        </w:tc>
        <w:tc>
          <w:tcPr>
            <w:tcW w:w="4851" w:type="dxa"/>
            <w:vMerge w:val="restart"/>
            <w:noWrap w:val="0"/>
            <w:vAlign w:val="center"/>
          </w:tcPr>
          <w:p w14:paraId="7CBC78D6">
            <w:pPr>
              <w:spacing w:line="240" w:lineRule="auto"/>
              <w:jc w:val="left"/>
              <w:rPr>
                <w:rFonts w:hint="eastAsia" w:ascii="宋体" w:hAnsi="宋体" w:cs="宋体"/>
                <w:color w:val="000000"/>
                <w:szCs w:val="21"/>
                <w:lang w:val="zh-CN"/>
              </w:rPr>
            </w:pPr>
            <w:r>
              <w:rPr>
                <w:rFonts w:hint="eastAsia" w:ascii="宋体" w:hAnsi="宋体" w:cs="宋体"/>
                <w:color w:val="000000"/>
                <w:szCs w:val="21"/>
                <w:lang w:val="zh-CN"/>
              </w:rPr>
              <w:t>成为采购人与其续期签订配送服务合同的重要依据之一。</w:t>
            </w:r>
          </w:p>
          <w:p w14:paraId="03F5D549">
            <w:pPr>
              <w:spacing w:line="240" w:lineRule="auto"/>
              <w:jc w:val="left"/>
              <w:rPr>
                <w:rFonts w:ascii="宋体" w:hAnsi="宋体" w:cs="宋体"/>
                <w:color w:val="000000"/>
                <w:szCs w:val="21"/>
                <w:lang w:val="zh-CN"/>
              </w:rPr>
            </w:pPr>
          </w:p>
        </w:tc>
      </w:tr>
      <w:tr w14:paraId="045A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14:paraId="0388F467">
            <w:pPr>
              <w:adjustRightInd w:val="0"/>
              <w:snapToGrid w:val="0"/>
              <w:spacing w:line="240" w:lineRule="auto"/>
              <w:rPr>
                <w:rFonts w:ascii="宋体" w:hAnsi="宋体"/>
                <w:kern w:val="0"/>
                <w:szCs w:val="21"/>
              </w:rPr>
            </w:pPr>
          </w:p>
        </w:tc>
        <w:tc>
          <w:tcPr>
            <w:tcW w:w="1276" w:type="dxa"/>
            <w:noWrap w:val="0"/>
            <w:vAlign w:val="center"/>
          </w:tcPr>
          <w:p w14:paraId="655AD8C5">
            <w:pPr>
              <w:adjustRightInd w:val="0"/>
              <w:snapToGrid w:val="0"/>
              <w:spacing w:line="240" w:lineRule="auto"/>
              <w:rPr>
                <w:rFonts w:ascii="宋体" w:hAnsi="宋体"/>
                <w:kern w:val="0"/>
                <w:szCs w:val="21"/>
              </w:rPr>
            </w:pPr>
            <w:r>
              <w:rPr>
                <w:rFonts w:hint="eastAsia" w:ascii="宋体" w:hAnsi="宋体"/>
                <w:kern w:val="0"/>
                <w:szCs w:val="21"/>
              </w:rPr>
              <w:t>二级供应商</w:t>
            </w:r>
          </w:p>
        </w:tc>
        <w:tc>
          <w:tcPr>
            <w:tcW w:w="1275" w:type="dxa"/>
            <w:noWrap w:val="0"/>
            <w:vAlign w:val="center"/>
          </w:tcPr>
          <w:p w14:paraId="0F8C5ADD">
            <w:pPr>
              <w:adjustRightInd w:val="0"/>
              <w:snapToGrid w:val="0"/>
              <w:spacing w:line="240" w:lineRule="auto"/>
              <w:rPr>
                <w:rFonts w:ascii="宋体" w:hAnsi="宋体"/>
                <w:kern w:val="0"/>
                <w:szCs w:val="21"/>
              </w:rPr>
            </w:pPr>
            <w:r>
              <w:rPr>
                <w:rFonts w:hint="eastAsia" w:ascii="宋体" w:hAnsi="宋体"/>
                <w:kern w:val="0"/>
                <w:szCs w:val="21"/>
              </w:rPr>
              <w:t>80-60分</w:t>
            </w:r>
          </w:p>
        </w:tc>
        <w:tc>
          <w:tcPr>
            <w:tcW w:w="4851" w:type="dxa"/>
            <w:vMerge w:val="continue"/>
            <w:noWrap w:val="0"/>
            <w:vAlign w:val="center"/>
          </w:tcPr>
          <w:p w14:paraId="65EF072A">
            <w:pPr>
              <w:spacing w:line="240" w:lineRule="auto"/>
              <w:jc w:val="left"/>
              <w:rPr>
                <w:rFonts w:ascii="宋体" w:hAnsi="宋体" w:cs="宋体"/>
                <w:color w:val="000000"/>
                <w:szCs w:val="21"/>
                <w:lang w:val="zh-CN"/>
              </w:rPr>
            </w:pPr>
          </w:p>
        </w:tc>
      </w:tr>
      <w:tr w14:paraId="352E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center"/>
          </w:tcPr>
          <w:p w14:paraId="2820E970">
            <w:pPr>
              <w:adjustRightInd w:val="0"/>
              <w:snapToGrid w:val="0"/>
              <w:spacing w:line="240" w:lineRule="auto"/>
              <w:rPr>
                <w:rFonts w:ascii="宋体" w:hAnsi="宋体"/>
                <w:kern w:val="0"/>
                <w:szCs w:val="21"/>
              </w:rPr>
            </w:pPr>
            <w:r>
              <w:rPr>
                <w:rFonts w:hint="eastAsia" w:ascii="宋体" w:hAnsi="宋体"/>
                <w:kern w:val="0"/>
                <w:szCs w:val="21"/>
              </w:rPr>
              <w:t>不合格供应商</w:t>
            </w:r>
          </w:p>
        </w:tc>
        <w:tc>
          <w:tcPr>
            <w:tcW w:w="1276" w:type="dxa"/>
            <w:noWrap w:val="0"/>
            <w:vAlign w:val="center"/>
          </w:tcPr>
          <w:p w14:paraId="7F24CF3E">
            <w:pPr>
              <w:adjustRightInd w:val="0"/>
              <w:snapToGrid w:val="0"/>
              <w:spacing w:line="240" w:lineRule="auto"/>
              <w:rPr>
                <w:rFonts w:ascii="宋体" w:hAnsi="宋体"/>
                <w:kern w:val="0"/>
                <w:szCs w:val="21"/>
              </w:rPr>
            </w:pPr>
            <w:r>
              <w:rPr>
                <w:rFonts w:hint="eastAsia" w:ascii="宋体" w:hAnsi="宋体"/>
                <w:kern w:val="0"/>
                <w:szCs w:val="21"/>
              </w:rPr>
              <w:t>三级供应商</w:t>
            </w:r>
          </w:p>
        </w:tc>
        <w:tc>
          <w:tcPr>
            <w:tcW w:w="1275" w:type="dxa"/>
            <w:noWrap w:val="0"/>
            <w:vAlign w:val="center"/>
          </w:tcPr>
          <w:p w14:paraId="202A9EE5">
            <w:pPr>
              <w:adjustRightInd w:val="0"/>
              <w:snapToGrid w:val="0"/>
              <w:spacing w:line="240" w:lineRule="auto"/>
              <w:rPr>
                <w:rFonts w:ascii="宋体" w:hAnsi="宋体"/>
                <w:kern w:val="0"/>
                <w:szCs w:val="21"/>
              </w:rPr>
            </w:pPr>
            <w:r>
              <w:rPr>
                <w:rFonts w:hint="eastAsia" w:ascii="宋体" w:hAnsi="宋体"/>
                <w:kern w:val="0"/>
                <w:szCs w:val="21"/>
              </w:rPr>
              <w:t>60分以下</w:t>
            </w:r>
          </w:p>
        </w:tc>
        <w:tc>
          <w:tcPr>
            <w:tcW w:w="4851" w:type="dxa"/>
            <w:noWrap w:val="0"/>
            <w:vAlign w:val="center"/>
          </w:tcPr>
          <w:p w14:paraId="28168A13">
            <w:pPr>
              <w:spacing w:line="240" w:lineRule="auto"/>
              <w:jc w:val="left"/>
              <w:rPr>
                <w:rFonts w:ascii="宋体" w:hAnsi="宋体" w:cs="宋体"/>
                <w:color w:val="000000"/>
                <w:szCs w:val="21"/>
                <w:lang w:val="zh-CN"/>
              </w:rPr>
            </w:pPr>
            <w:r>
              <w:rPr>
                <w:rFonts w:hint="eastAsia" w:ascii="宋体" w:hAnsi="宋体" w:cs="宋体"/>
                <w:color w:val="000000"/>
                <w:szCs w:val="21"/>
                <w:lang w:val="zh-CN"/>
              </w:rPr>
              <w:t>采购人有权终止与其的采购供应关系，解除合同，列入采购人的供应商黑名单且永不录用。</w:t>
            </w:r>
          </w:p>
        </w:tc>
      </w:tr>
    </w:tbl>
    <w:p w14:paraId="14CFBB3F">
      <w:pPr>
        <w:pStyle w:val="22"/>
        <w:rPr>
          <w:rFonts w:hint="eastAsia"/>
        </w:rPr>
      </w:pPr>
    </w:p>
    <w:p w14:paraId="04E49FE7">
      <w:pPr>
        <w:spacing w:afterLines="0" w:line="360" w:lineRule="auto"/>
        <w:ind w:firstLine="420" w:firstLineChars="200"/>
        <w:rPr>
          <w:rFonts w:hint="eastAsia" w:ascii="Times New Roman" w:hAnsi="Times New Roman" w:eastAsia="宋体" w:cs="Times New Roman"/>
          <w:bCs/>
          <w:szCs w:val="21"/>
          <w:lang w:val="en-US" w:eastAsia="zh-CN"/>
        </w:rPr>
      </w:pPr>
      <w:bookmarkStart w:id="40" w:name="_Hlk72167863"/>
    </w:p>
    <w:p w14:paraId="5E7456AA">
      <w:pPr>
        <w:spacing w:line="360" w:lineRule="auto"/>
        <w:ind w:firstLine="420" w:firstLineChars="200"/>
        <w:jc w:val="right"/>
        <w:rPr>
          <w:rFonts w:hint="eastAsia" w:eastAsia="宋体"/>
          <w:sz w:val="21"/>
          <w:szCs w:val="24"/>
        </w:rPr>
      </w:pPr>
    </w:p>
    <w:bookmarkEnd w:id="40"/>
    <w:p w14:paraId="63A0A495"/>
    <w:p w14:paraId="130883F0">
      <w:pPr>
        <w:pStyle w:val="5"/>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762A2BBF">
      <w:pPr>
        <w:ind w:firstLine="420" w:firstLineChars="200"/>
        <w:rPr>
          <w:bCs/>
          <w:szCs w:val="21"/>
        </w:rPr>
      </w:pPr>
      <w:bookmarkStart w:id="41"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4DBEAF5">
      <w:pPr>
        <w:pStyle w:val="7"/>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0BD335A1">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AEC2FED">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D830356">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41"/>
      <w:r>
        <w:br w:type="page"/>
      </w:r>
    </w:p>
    <w:p w14:paraId="5161BE4B">
      <w:pPr>
        <w:pStyle w:val="5"/>
        <w:rPr>
          <w:rFonts w:hint="eastAsia"/>
          <w:sz w:val="28"/>
          <w:szCs w:val="28"/>
        </w:rPr>
      </w:pPr>
      <w:r>
        <w:rPr>
          <w:rFonts w:hint="eastAsia"/>
          <w:sz w:val="28"/>
          <w:szCs w:val="28"/>
        </w:rPr>
        <w:t xml:space="preserve">第四章 </w:t>
      </w:r>
      <w:r>
        <w:rPr>
          <w:rFonts w:hint="eastAsia"/>
          <w:sz w:val="28"/>
          <w:szCs w:val="28"/>
          <w:lang w:val="en-US" w:eastAsia="zh-CN"/>
        </w:rPr>
        <w:t>响应（</w:t>
      </w:r>
      <w:r>
        <w:rPr>
          <w:rFonts w:hint="eastAsia"/>
          <w:sz w:val="28"/>
          <w:szCs w:val="28"/>
        </w:rPr>
        <w:t>投标</w:t>
      </w:r>
      <w:r>
        <w:rPr>
          <w:rFonts w:hint="eastAsia"/>
          <w:sz w:val="28"/>
          <w:szCs w:val="28"/>
          <w:lang w:eastAsia="zh-CN"/>
        </w:rPr>
        <w:t>）</w:t>
      </w:r>
      <w:r>
        <w:rPr>
          <w:rFonts w:hint="eastAsia"/>
          <w:sz w:val="28"/>
          <w:szCs w:val="28"/>
        </w:rPr>
        <w:t>文件组成要求及格式</w:t>
      </w:r>
    </w:p>
    <w:p w14:paraId="2C43BD0D">
      <w:pPr>
        <w:widowControl/>
        <w:jc w:val="left"/>
        <w:rPr>
          <w:rFonts w:hint="eastAsia" w:ascii="宋体" w:hAnsi="宋体"/>
          <w:sz w:val="24"/>
        </w:rPr>
      </w:pPr>
    </w:p>
    <w:p w14:paraId="76FA7558">
      <w:pPr>
        <w:rPr>
          <w:rFonts w:hint="eastAsia" w:ascii="宋体" w:hAnsi="宋体"/>
          <w:b/>
          <w:bCs/>
          <w:sz w:val="24"/>
        </w:rPr>
      </w:pPr>
      <w:r>
        <w:rPr>
          <w:rFonts w:hint="eastAsia" w:ascii="宋体" w:hAnsi="宋体"/>
          <w:b/>
          <w:bCs/>
          <w:sz w:val="24"/>
          <w:lang w:val="en-US" w:eastAsia="zh-CN"/>
        </w:rPr>
        <w:t>响应（</w:t>
      </w:r>
      <w:r>
        <w:rPr>
          <w:rFonts w:hint="eastAsia" w:ascii="宋体" w:hAnsi="宋体"/>
          <w:b/>
          <w:bCs/>
          <w:sz w:val="24"/>
        </w:rPr>
        <w:t>投标</w:t>
      </w:r>
      <w:r>
        <w:rPr>
          <w:rFonts w:hint="eastAsia" w:ascii="宋体" w:hAnsi="宋体"/>
          <w:b/>
          <w:bCs/>
          <w:sz w:val="24"/>
          <w:lang w:eastAsia="zh-CN"/>
        </w:rPr>
        <w:t>）</w:t>
      </w:r>
      <w:r>
        <w:rPr>
          <w:rFonts w:hint="eastAsia" w:ascii="宋体" w:hAnsi="宋体"/>
          <w:b/>
          <w:bCs/>
          <w:sz w:val="24"/>
        </w:rPr>
        <w:t>文件组成主要包括以下内容：</w:t>
      </w:r>
    </w:p>
    <w:p w14:paraId="6C8B2AEB">
      <w:pPr>
        <w:ind w:firstLine="420" w:firstLineChars="200"/>
        <w:rPr>
          <w:szCs w:val="21"/>
        </w:rPr>
      </w:pPr>
    </w:p>
    <w:p w14:paraId="3D05D923">
      <w:pPr>
        <w:ind w:firstLine="420" w:firstLineChars="200"/>
        <w:rPr>
          <w:szCs w:val="21"/>
        </w:rPr>
      </w:pPr>
      <w:r>
        <w:rPr>
          <w:rFonts w:hint="eastAsia"/>
          <w:szCs w:val="21"/>
        </w:rPr>
        <w:t>（1）</w:t>
      </w:r>
      <w:bookmarkStart w:id="42" w:name="_Hlk72070784"/>
      <w:r>
        <w:rPr>
          <w:rFonts w:hint="eastAsia"/>
          <w:szCs w:val="21"/>
        </w:rPr>
        <w:t>投标函</w:t>
      </w:r>
      <w:bookmarkEnd w:id="42"/>
    </w:p>
    <w:p w14:paraId="0AD5ED96">
      <w:pPr>
        <w:ind w:firstLine="420" w:firstLineChars="200"/>
        <w:rPr>
          <w:szCs w:val="21"/>
        </w:rPr>
      </w:pPr>
      <w:r>
        <w:rPr>
          <w:rFonts w:hint="eastAsia"/>
          <w:szCs w:val="21"/>
        </w:rPr>
        <w:t>（2）采购投标及履约承诺函</w:t>
      </w:r>
    </w:p>
    <w:p w14:paraId="19530B61">
      <w:pPr>
        <w:ind w:firstLine="420" w:firstLineChars="200"/>
        <w:rPr>
          <w:szCs w:val="21"/>
        </w:rPr>
      </w:pPr>
      <w:r>
        <w:rPr>
          <w:rFonts w:hint="eastAsia"/>
          <w:szCs w:val="21"/>
        </w:rPr>
        <w:t>（</w:t>
      </w:r>
      <w:r>
        <w:rPr>
          <w:szCs w:val="21"/>
        </w:rPr>
        <w:t>3</w:t>
      </w:r>
      <w:r>
        <w:rPr>
          <w:rFonts w:hint="eastAsia"/>
          <w:szCs w:val="21"/>
        </w:rPr>
        <w:t>）投标人情况及资格证明文件</w:t>
      </w:r>
    </w:p>
    <w:p w14:paraId="3E5BB288">
      <w:pPr>
        <w:ind w:firstLine="420" w:firstLineChars="200"/>
        <w:rPr>
          <w:szCs w:val="21"/>
        </w:rPr>
      </w:pPr>
      <w:bookmarkStart w:id="43" w:name="_Hlk72257201"/>
      <w:r>
        <w:rPr>
          <w:rFonts w:hint="eastAsia"/>
          <w:szCs w:val="21"/>
        </w:rPr>
        <w:t>（</w:t>
      </w:r>
      <w:r>
        <w:rPr>
          <w:szCs w:val="21"/>
        </w:rPr>
        <w:t>4</w:t>
      </w:r>
      <w:r>
        <w:rPr>
          <w:rFonts w:hint="eastAsia"/>
          <w:szCs w:val="21"/>
        </w:rPr>
        <w:t>）项目详细报价</w:t>
      </w:r>
      <w:bookmarkEnd w:id="43"/>
    </w:p>
    <w:p w14:paraId="33273818">
      <w:pPr>
        <w:ind w:firstLine="420" w:firstLineChars="200"/>
        <w:rPr>
          <w:szCs w:val="21"/>
        </w:rPr>
      </w:pPr>
      <w:r>
        <w:rPr>
          <w:rFonts w:hint="eastAsia"/>
          <w:szCs w:val="21"/>
        </w:rPr>
        <w:t>（5）法定代表人（负责人）证明书</w:t>
      </w:r>
    </w:p>
    <w:p w14:paraId="602D0227">
      <w:pPr>
        <w:ind w:firstLine="420" w:firstLineChars="200"/>
        <w:rPr>
          <w:szCs w:val="21"/>
        </w:rPr>
      </w:pPr>
      <w:r>
        <w:rPr>
          <w:rFonts w:hint="eastAsia"/>
          <w:szCs w:val="21"/>
        </w:rPr>
        <w:t>（6）投标文件签署授权委托书</w:t>
      </w:r>
    </w:p>
    <w:p w14:paraId="3196E4F0">
      <w:pPr>
        <w:ind w:firstLine="420" w:firstLineChars="200"/>
        <w:rPr>
          <w:szCs w:val="21"/>
        </w:rPr>
      </w:pPr>
      <w:r>
        <w:rPr>
          <w:rFonts w:hint="eastAsia"/>
          <w:szCs w:val="21"/>
        </w:rPr>
        <w:t>（7）实质性条款响应情况表</w:t>
      </w:r>
    </w:p>
    <w:p w14:paraId="27861E56">
      <w:pPr>
        <w:ind w:firstLine="420" w:firstLineChars="200"/>
        <w:rPr>
          <w:szCs w:val="21"/>
        </w:rPr>
      </w:pPr>
      <w:r>
        <w:rPr>
          <w:rFonts w:hint="eastAsia"/>
          <w:szCs w:val="21"/>
        </w:rPr>
        <w:t>（8）实施方案（格式自定）</w:t>
      </w:r>
    </w:p>
    <w:p w14:paraId="7DD5C2ED">
      <w:pPr>
        <w:ind w:firstLine="420" w:firstLineChars="200"/>
        <w:rPr>
          <w:szCs w:val="21"/>
        </w:rPr>
      </w:pPr>
      <w:r>
        <w:rPr>
          <w:rFonts w:hint="eastAsia"/>
          <w:szCs w:val="21"/>
        </w:rPr>
        <w:t>（9）项目重点难点分析、应对措施及相关的合理化建议（格式自定）</w:t>
      </w:r>
    </w:p>
    <w:p w14:paraId="2B491A83">
      <w:pPr>
        <w:ind w:firstLine="420" w:firstLineChars="200"/>
        <w:rPr>
          <w:szCs w:val="21"/>
        </w:rPr>
      </w:pPr>
      <w:r>
        <w:rPr>
          <w:rFonts w:hint="eastAsia"/>
          <w:szCs w:val="21"/>
        </w:rPr>
        <w:t>（10）质量（完成时间、安全、环保）保障措施及方案（格式自定）</w:t>
      </w:r>
    </w:p>
    <w:p w14:paraId="71D266D1">
      <w:pPr>
        <w:ind w:firstLine="420" w:firstLineChars="200"/>
        <w:rPr>
          <w:szCs w:val="21"/>
        </w:rPr>
      </w:pPr>
      <w:r>
        <w:rPr>
          <w:rFonts w:hint="eastAsia"/>
          <w:szCs w:val="21"/>
        </w:rPr>
        <w:t>（11）项目完成（服务期满）后的服务承诺（格式自定）</w:t>
      </w:r>
    </w:p>
    <w:p w14:paraId="3A86E02D">
      <w:pPr>
        <w:ind w:firstLine="420" w:firstLineChars="200"/>
        <w:rPr>
          <w:szCs w:val="21"/>
        </w:rPr>
      </w:pPr>
      <w:r>
        <w:rPr>
          <w:rFonts w:hint="eastAsia"/>
          <w:szCs w:val="21"/>
        </w:rPr>
        <w:t>（12）违约承诺（格式自定）</w:t>
      </w:r>
    </w:p>
    <w:p w14:paraId="1278481F">
      <w:pPr>
        <w:ind w:firstLine="420" w:firstLineChars="200"/>
        <w:rPr>
          <w:szCs w:val="21"/>
        </w:rPr>
      </w:pPr>
      <w:r>
        <w:rPr>
          <w:rFonts w:hint="eastAsia"/>
          <w:szCs w:val="21"/>
        </w:rPr>
        <w:t>（13）拟安排的项目负责人情况（仅限一人）（格式自定）</w:t>
      </w:r>
    </w:p>
    <w:p w14:paraId="03C47EB5">
      <w:pPr>
        <w:ind w:firstLine="420" w:firstLineChars="200"/>
        <w:rPr>
          <w:szCs w:val="21"/>
        </w:rPr>
      </w:pPr>
      <w:r>
        <w:rPr>
          <w:rFonts w:hint="eastAsia"/>
          <w:szCs w:val="21"/>
        </w:rPr>
        <w:t>（14）拟安排的项目主要团队成员（主要技术人员）情况（项目负责人除外）（格式自定）</w:t>
      </w:r>
    </w:p>
    <w:p w14:paraId="69FE9D76">
      <w:pPr>
        <w:ind w:firstLine="420" w:firstLineChars="200"/>
        <w:rPr>
          <w:szCs w:val="21"/>
        </w:rPr>
      </w:pPr>
      <w:r>
        <w:rPr>
          <w:rFonts w:hint="eastAsia"/>
          <w:szCs w:val="21"/>
        </w:rPr>
        <w:t>（15）</w:t>
      </w:r>
      <w:r>
        <w:rPr>
          <w:rFonts w:hint="eastAsia" w:ascii="宋体" w:hAnsi="宋体"/>
          <w:szCs w:val="21"/>
        </w:rPr>
        <w:t>供应商认证情况</w:t>
      </w:r>
      <w:r>
        <w:rPr>
          <w:rFonts w:hint="eastAsia"/>
          <w:szCs w:val="21"/>
        </w:rPr>
        <w:t>（格式自定）</w:t>
      </w:r>
    </w:p>
    <w:p w14:paraId="694A85F0">
      <w:pPr>
        <w:ind w:firstLine="420" w:firstLineChars="200"/>
        <w:rPr>
          <w:szCs w:val="21"/>
        </w:rPr>
      </w:pPr>
      <w:r>
        <w:rPr>
          <w:rFonts w:hint="eastAsia"/>
          <w:szCs w:val="21"/>
        </w:rPr>
        <w:t>（16）</w:t>
      </w:r>
      <w:r>
        <w:rPr>
          <w:rFonts w:hint="eastAsia" w:ascii="宋体" w:hAnsi="宋体" w:cs="宋体"/>
          <w:szCs w:val="21"/>
        </w:rPr>
        <w:t>供应商同类项目业绩情况</w:t>
      </w:r>
      <w:r>
        <w:rPr>
          <w:rFonts w:hint="eastAsia"/>
          <w:szCs w:val="21"/>
        </w:rPr>
        <w:t>（格式自定）</w:t>
      </w:r>
    </w:p>
    <w:p w14:paraId="3FD8B89B">
      <w:pPr>
        <w:ind w:firstLine="420" w:firstLineChars="200"/>
        <w:rPr>
          <w:szCs w:val="21"/>
        </w:rPr>
      </w:pPr>
      <w:r>
        <w:rPr>
          <w:rFonts w:hint="eastAsia"/>
          <w:szCs w:val="21"/>
        </w:rPr>
        <w:t>（17）</w:t>
      </w:r>
      <w:r>
        <w:rPr>
          <w:rFonts w:hint="eastAsia"/>
        </w:rPr>
        <w:t>冷库及存储空间</w:t>
      </w:r>
      <w:r>
        <w:rPr>
          <w:rFonts w:hint="eastAsia"/>
          <w:szCs w:val="21"/>
        </w:rPr>
        <w:t>（格式自定）</w:t>
      </w:r>
    </w:p>
    <w:p w14:paraId="21576F9A">
      <w:pPr>
        <w:ind w:firstLine="420" w:firstLineChars="200"/>
        <w:rPr>
          <w:szCs w:val="21"/>
        </w:rPr>
      </w:pPr>
      <w:r>
        <w:rPr>
          <w:rFonts w:hint="eastAsia"/>
          <w:szCs w:val="21"/>
        </w:rPr>
        <w:t>（18）</w:t>
      </w:r>
      <w:r>
        <w:rPr>
          <w:rFonts w:hint="eastAsia" w:ascii="宋体" w:hAnsi="宋体"/>
          <w:szCs w:val="21"/>
        </w:rPr>
        <w:t>食品安全保险</w:t>
      </w:r>
      <w:r>
        <w:rPr>
          <w:rFonts w:hint="eastAsia"/>
          <w:szCs w:val="21"/>
        </w:rPr>
        <w:t>（格式自定）</w:t>
      </w:r>
    </w:p>
    <w:p w14:paraId="4E536905">
      <w:pPr>
        <w:ind w:firstLine="420" w:firstLineChars="200"/>
        <w:rPr>
          <w:szCs w:val="21"/>
        </w:rPr>
      </w:pPr>
      <w:r>
        <w:rPr>
          <w:rFonts w:hint="eastAsia"/>
          <w:szCs w:val="21"/>
        </w:rPr>
        <w:t>（19）</w:t>
      </w:r>
      <w:r>
        <w:rPr>
          <w:rFonts w:hint="eastAsia" w:ascii="宋体" w:hAnsi="宋体" w:cs="宋体"/>
          <w:sz w:val="21"/>
          <w:szCs w:val="21"/>
          <w:lang w:val="en-US" w:eastAsia="zh-CN"/>
        </w:rPr>
        <w:t>配送车辆</w:t>
      </w:r>
      <w:r>
        <w:rPr>
          <w:rFonts w:hint="eastAsia"/>
          <w:szCs w:val="21"/>
        </w:rPr>
        <w:t>（格式自定）</w:t>
      </w:r>
    </w:p>
    <w:p w14:paraId="34CE4AC7">
      <w:pPr>
        <w:ind w:firstLine="420" w:firstLineChars="200"/>
        <w:rPr>
          <w:rFonts w:hint="eastAsia" w:ascii="宋体" w:hAnsi="宋体" w:eastAsia="宋体" w:cs="宋体"/>
          <w:sz w:val="21"/>
          <w:szCs w:val="21"/>
        </w:rPr>
      </w:pPr>
      <w:r>
        <w:rPr>
          <w:rFonts w:hint="eastAsia"/>
          <w:szCs w:val="21"/>
        </w:rPr>
        <w:t>（20）</w:t>
      </w:r>
      <w:r>
        <w:rPr>
          <w:rFonts w:hint="eastAsia" w:ascii="宋体" w:hAnsi="宋体" w:eastAsia="宋体" w:cs="宋体"/>
          <w:sz w:val="21"/>
          <w:szCs w:val="21"/>
        </w:rPr>
        <w:t>服务网点</w:t>
      </w:r>
    </w:p>
    <w:p w14:paraId="4E6813AF">
      <w:pPr>
        <w:ind w:firstLine="420" w:firstLineChars="200"/>
        <w:rPr>
          <w:szCs w:val="21"/>
        </w:rPr>
      </w:pPr>
      <w:r>
        <w:rPr>
          <w:rFonts w:hint="eastAsia"/>
          <w:szCs w:val="21"/>
        </w:rPr>
        <w:t>（21）</w:t>
      </w:r>
      <w:r>
        <w:rPr>
          <w:rFonts w:hint="eastAsia" w:ascii="宋体" w:hAnsi="宋体" w:eastAsia="宋体" w:cs="宋体"/>
          <w:sz w:val="21"/>
          <w:szCs w:val="21"/>
        </w:rPr>
        <w:t>投标人获奖情况</w:t>
      </w:r>
      <w:r>
        <w:rPr>
          <w:rFonts w:hint="eastAsia"/>
          <w:szCs w:val="21"/>
        </w:rPr>
        <w:t>（格式自定）</w:t>
      </w:r>
    </w:p>
    <w:p w14:paraId="345889F6">
      <w:pPr>
        <w:ind w:firstLine="420" w:firstLineChars="200"/>
        <w:rPr>
          <w:szCs w:val="21"/>
        </w:rPr>
      </w:pPr>
      <w:r>
        <w:rPr>
          <w:rFonts w:hint="eastAsia"/>
          <w:szCs w:val="21"/>
        </w:rPr>
        <w:t>（22）</w:t>
      </w:r>
      <w:r>
        <w:rPr>
          <w:rFonts w:hint="eastAsia" w:cs="Times New Roman"/>
          <w:szCs w:val="21"/>
          <w:lang w:val="en-US" w:eastAsia="zh-CN"/>
        </w:rPr>
        <w:t>商品展示、分拣配送、预制与初加工、食品安全内检场地</w:t>
      </w:r>
      <w:r>
        <w:rPr>
          <w:rFonts w:hint="eastAsia" w:ascii="宋体" w:hAnsi="宋体" w:cs="宋体"/>
          <w:szCs w:val="21"/>
        </w:rPr>
        <w:t>面积</w:t>
      </w:r>
      <w:r>
        <w:rPr>
          <w:rFonts w:hint="eastAsia"/>
          <w:szCs w:val="21"/>
        </w:rPr>
        <w:t>（格式自定）</w:t>
      </w:r>
    </w:p>
    <w:p w14:paraId="2CD98EC1">
      <w:pPr>
        <w:ind w:firstLine="420" w:firstLineChars="200"/>
        <w:rPr>
          <w:szCs w:val="21"/>
        </w:rPr>
      </w:pPr>
      <w:r>
        <w:rPr>
          <w:rFonts w:hint="eastAsia"/>
          <w:szCs w:val="21"/>
        </w:rPr>
        <w:t>（23）投标人认为需要加以说明的其他内容（格式自定）</w:t>
      </w:r>
    </w:p>
    <w:p w14:paraId="58430661">
      <w:pPr>
        <w:rPr>
          <w:rFonts w:ascii="仿宋_GB2312" w:eastAsia="仿宋_GB2312"/>
          <w:sz w:val="24"/>
        </w:rPr>
      </w:pPr>
    </w:p>
    <w:p w14:paraId="30A1FF99">
      <w:pPr>
        <w:ind w:firstLine="426" w:firstLineChars="202"/>
        <w:rPr>
          <w:rFonts w:hint="eastAsia" w:ascii="宋体" w:hAnsi="宋体"/>
          <w:b/>
          <w:szCs w:val="21"/>
        </w:rPr>
      </w:pPr>
      <w:r>
        <w:rPr>
          <w:rFonts w:hint="eastAsia" w:ascii="宋体" w:hAnsi="宋体"/>
          <w:b/>
          <w:szCs w:val="21"/>
        </w:rPr>
        <w:t>备注：</w:t>
      </w:r>
    </w:p>
    <w:p w14:paraId="4E0DE30F">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1C68FD72">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75BBB2A8">
      <w:pPr>
        <w:pStyle w:val="8"/>
      </w:pPr>
      <w:r>
        <w:rPr>
          <w:rFonts w:hint="eastAsia"/>
        </w:rPr>
        <w:br w:type="page"/>
      </w:r>
    </w:p>
    <w:p w14:paraId="712365A9">
      <w:pPr>
        <w:pStyle w:val="3"/>
        <w:jc w:val="center"/>
        <w:rPr>
          <w:rFonts w:hint="eastAsia" w:ascii="黑体" w:eastAsia="黑体"/>
          <w:b w:val="0"/>
          <w:kern w:val="0"/>
          <w:sz w:val="24"/>
        </w:rPr>
      </w:pPr>
      <w:r>
        <w:rPr>
          <w:rFonts w:hint="eastAsia" w:ascii="黑体" w:eastAsia="黑体"/>
          <w:b w:val="0"/>
          <w:kern w:val="0"/>
          <w:sz w:val="24"/>
        </w:rPr>
        <w:t>一、投标函</w:t>
      </w:r>
    </w:p>
    <w:p w14:paraId="5867EE9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17D7CE38">
      <w:pPr>
        <w:ind w:firstLine="420" w:firstLineChars="200"/>
        <w:rPr>
          <w:rFonts w:hint="eastAsia" w:ascii="宋体" w:hAnsi="宋体"/>
          <w:szCs w:val="21"/>
        </w:rPr>
      </w:pPr>
      <w:bookmarkStart w:id="44"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w:t>
      </w:r>
      <w:r>
        <w:rPr>
          <w:rFonts w:hint="eastAsia"/>
          <w:szCs w:val="21"/>
          <w:lang w:val="en-US" w:eastAsia="zh-CN"/>
        </w:rPr>
        <w:t>公开征集（公开招标）</w:t>
      </w:r>
      <w:r>
        <w:rPr>
          <w:rFonts w:hint="eastAsia"/>
          <w:szCs w:val="21"/>
        </w:rPr>
        <w:t>文件，遵照《深圳经济特区政府采购条例》和《深圳网上政府采购管理暂行办法》等有关规定，我单位经研究上述文件的专用条款及通用条款后，</w:t>
      </w:r>
      <w:bookmarkStart w:id="45" w:name="_Hlk72263588"/>
      <w:r>
        <w:rPr>
          <w:rFonts w:hint="eastAsia"/>
          <w:szCs w:val="21"/>
        </w:rPr>
        <w:t>愿意按照</w:t>
      </w:r>
      <w:r>
        <w:rPr>
          <w:rFonts w:hint="eastAsia"/>
          <w:szCs w:val="21"/>
          <w:lang w:val="en-US" w:eastAsia="zh-CN"/>
        </w:rPr>
        <w:t>上述</w:t>
      </w:r>
      <w:r>
        <w:rPr>
          <w:rFonts w:hint="eastAsia"/>
          <w:szCs w:val="21"/>
        </w:rPr>
        <w:t>文件要求承包上述项目并修补其任何缺陷。</w:t>
      </w:r>
      <w:bookmarkEnd w:id="45"/>
    </w:p>
    <w:p w14:paraId="5132A64B">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09DCD86">
      <w:pPr>
        <w:ind w:firstLine="420" w:firstLineChars="200"/>
        <w:rPr>
          <w:rFonts w:hint="eastAsia" w:ascii="宋体" w:hAnsi="宋体"/>
          <w:szCs w:val="21"/>
        </w:rPr>
      </w:pPr>
      <w:r>
        <w:rPr>
          <w:rFonts w:hint="eastAsia" w:ascii="宋体" w:hAnsi="宋体"/>
          <w:szCs w:val="21"/>
        </w:rPr>
        <w:t>3、如果我单位中标，我单位将按照</w:t>
      </w:r>
      <w:r>
        <w:rPr>
          <w:rFonts w:hint="eastAsia"/>
          <w:szCs w:val="21"/>
          <w:lang w:val="en-US" w:eastAsia="zh-CN"/>
        </w:rPr>
        <w:t>公开征集（公开招标）</w:t>
      </w:r>
      <w:r>
        <w:rPr>
          <w:rFonts w:hint="eastAsia" w:ascii="宋体" w:hAnsi="宋体"/>
          <w:szCs w:val="21"/>
        </w:rPr>
        <w:t>文件的要求提交履约担保。</w:t>
      </w:r>
    </w:p>
    <w:p w14:paraId="70B40A85">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864035F">
      <w:pPr>
        <w:ind w:firstLine="420" w:firstLineChars="200"/>
        <w:rPr>
          <w:rFonts w:hint="eastAsia" w:ascii="宋体" w:hAnsi="宋体"/>
          <w:szCs w:val="21"/>
        </w:rPr>
      </w:pPr>
      <w:r>
        <w:rPr>
          <w:rFonts w:hint="eastAsia" w:ascii="宋体" w:hAnsi="宋体"/>
          <w:szCs w:val="21"/>
        </w:rPr>
        <w:t>5、除非另外达成协议并生效，贵单位的中标通知书和本</w:t>
      </w:r>
      <w:r>
        <w:rPr>
          <w:rFonts w:hint="eastAsia" w:ascii="宋体" w:hAnsi="宋体"/>
          <w:szCs w:val="21"/>
          <w:lang w:val="en-US" w:eastAsia="zh-CN"/>
        </w:rPr>
        <w:t>响应（</w:t>
      </w:r>
      <w:r>
        <w:rPr>
          <w:rFonts w:hint="eastAsia" w:ascii="宋体" w:hAnsi="宋体"/>
          <w:szCs w:val="21"/>
        </w:rPr>
        <w:t>投标</w:t>
      </w:r>
      <w:r>
        <w:rPr>
          <w:rFonts w:hint="eastAsia" w:ascii="宋体" w:hAnsi="宋体"/>
          <w:szCs w:val="21"/>
          <w:lang w:eastAsia="zh-CN"/>
        </w:rPr>
        <w:t>）</w:t>
      </w:r>
      <w:r>
        <w:rPr>
          <w:rFonts w:hint="eastAsia" w:ascii="宋体" w:hAnsi="宋体"/>
          <w:szCs w:val="21"/>
        </w:rPr>
        <w:t>文件将构成合同的重要内容。</w:t>
      </w:r>
    </w:p>
    <w:p w14:paraId="14A9FA7B">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w:t>
      </w:r>
      <w:r>
        <w:rPr>
          <w:rFonts w:hint="eastAsia" w:ascii="宋体" w:hAnsi="宋体"/>
          <w:szCs w:val="21"/>
          <w:lang w:val="en-US" w:eastAsia="zh-CN"/>
        </w:rPr>
        <w:t>响应（</w:t>
      </w:r>
      <w:r>
        <w:rPr>
          <w:rFonts w:hint="eastAsia" w:ascii="宋体" w:hAnsi="宋体"/>
          <w:szCs w:val="21"/>
        </w:rPr>
        <w:t>投标</w:t>
      </w:r>
      <w:r>
        <w:rPr>
          <w:rFonts w:hint="eastAsia" w:ascii="宋体" w:hAnsi="宋体"/>
          <w:szCs w:val="21"/>
          <w:lang w:eastAsia="zh-CN"/>
        </w:rPr>
        <w:t>）</w:t>
      </w:r>
      <w:r>
        <w:rPr>
          <w:rFonts w:hint="eastAsia" w:ascii="宋体" w:hAnsi="宋体"/>
          <w:szCs w:val="21"/>
        </w:rPr>
        <w:t>文件的约束。</w:t>
      </w:r>
      <w:bookmarkEnd w:id="44"/>
    </w:p>
    <w:p w14:paraId="44ED47B2">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3A2FE63A">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3A6E85C0">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75429152">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4C1DD9A9">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27634EE5">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9C2607B">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22839BCB">
      <w:pPr>
        <w:rPr>
          <w:rFonts w:hint="eastAsia" w:ascii="黑体" w:hAnsi="宋体" w:eastAsia="黑体"/>
        </w:rPr>
      </w:pPr>
    </w:p>
    <w:p w14:paraId="0F29E92F">
      <w:pPr>
        <w:rPr>
          <w:rFonts w:hint="eastAsia" w:ascii="黑体" w:hAnsi="宋体" w:eastAsia="黑体"/>
        </w:rPr>
      </w:pPr>
    </w:p>
    <w:p w14:paraId="2A28EB23">
      <w:pPr>
        <w:pStyle w:val="3"/>
        <w:jc w:val="center"/>
        <w:rPr>
          <w:rFonts w:hint="eastAsia" w:ascii="黑体" w:eastAsia="黑体"/>
          <w:b w:val="0"/>
          <w:kern w:val="0"/>
          <w:sz w:val="24"/>
        </w:rPr>
      </w:pPr>
      <w:r>
        <w:rPr>
          <w:rFonts w:hint="eastAsia" w:ascii="黑体" w:eastAsia="黑体"/>
          <w:b w:val="0"/>
          <w:kern w:val="0"/>
          <w:sz w:val="24"/>
        </w:rPr>
        <w:t>二、采购投标及履约承诺函</w:t>
      </w:r>
    </w:p>
    <w:p w14:paraId="2857F994">
      <w:pPr>
        <w:rPr>
          <w:rFonts w:hint="eastAsia" w:ascii="宋体" w:hAnsi="宋体"/>
          <w:sz w:val="24"/>
        </w:rPr>
      </w:pPr>
    </w:p>
    <w:p w14:paraId="38CA849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4030CDFB">
      <w:pPr>
        <w:ind w:right="-815" w:firstLine="420" w:firstLineChars="200"/>
        <w:rPr>
          <w:rFonts w:hint="eastAsia" w:ascii="宋体" w:hAnsi="宋体"/>
          <w:szCs w:val="21"/>
        </w:rPr>
      </w:pPr>
      <w:r>
        <w:rPr>
          <w:rFonts w:hint="eastAsia" w:ascii="宋体" w:hAnsi="宋体"/>
          <w:szCs w:val="21"/>
        </w:rPr>
        <w:t>我单位承诺：</w:t>
      </w:r>
    </w:p>
    <w:p w14:paraId="2A004A2D">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0DD49B41">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21F56B68">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64F82EEC">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2BADBC09">
      <w:pPr>
        <w:ind w:firstLine="420" w:firstLineChars="200"/>
      </w:pPr>
      <w:r>
        <w:rPr>
          <w:rFonts w:hint="eastAsia"/>
          <w:color w:val="FF0000"/>
        </w:rPr>
        <w:t>5.我单位不存在《深圳市财政局政府采购供应商信用信息管理办法》（深财规〔2023〕3号）列明的严重违法失信行为。</w:t>
      </w:r>
    </w:p>
    <w:p w14:paraId="6B357081">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A83DD31">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2BDBC75">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E0F05FF">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8ECDDD6">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1084C992">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5E107FD">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3137BAD4">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01D64398">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62BD3AC5">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479DCC5C">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B6C9A73">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112CBC74">
      <w:pPr>
        <w:ind w:firstLine="420" w:firstLineChars="200"/>
        <w:rPr>
          <w:rFonts w:hint="eastAsia" w:ascii="宋体" w:hAnsi="宋体"/>
          <w:szCs w:val="21"/>
        </w:rPr>
      </w:pPr>
    </w:p>
    <w:p w14:paraId="29F1B16E">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1288B6CE">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2041590D">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45838E41"/>
    <w:p w14:paraId="504995D6"/>
    <w:p w14:paraId="303A66B7">
      <w:pPr>
        <w:pStyle w:val="3"/>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49EE0444">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389CFB07">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0420B0D2"/>
    <w:p w14:paraId="5078EB61">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4A7F2893">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14:paraId="4BC5AE5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1、该部分内容由供应商根据自身实际情况填写，投标（响应）供应商对《中小企业声明函》的真实性负责。投标（响应）供应商应</w:t>
      </w:r>
      <w:r>
        <w:rPr>
          <w:rFonts w:hint="eastAsia" w:ascii="黑体" w:hAnsi="宋体" w:eastAsia="黑体"/>
          <w:bCs/>
          <w:color w:val="FF0000"/>
          <w:kern w:val="0"/>
          <w:szCs w:val="21"/>
          <w:highlight w:val="yellow"/>
        </w:rPr>
        <w:t>当核实投标（响应）的服务承接商的相关信</w:t>
      </w:r>
      <w:r>
        <w:rPr>
          <w:rFonts w:hint="eastAsia" w:ascii="黑体" w:hAnsi="宋体" w:eastAsia="黑体"/>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DC1A4A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p>
    <w:p w14:paraId="1B40ADB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(1)财政部《政府采购促进中小企业发展管理办法》（财库〔2020〕46号）</w:t>
      </w:r>
    </w:p>
    <w:p w14:paraId="7592629E">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(2)《工业和信息化部、国家统计局、国家发展和改革委员会、财政部关于印发中小企业划型标准规定的通知》（工信部联企业〔2011〕300 号，以下简称300号文）</w:t>
      </w:r>
    </w:p>
    <w:p w14:paraId="0AD32953">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(3)《统计上大中小微型企业划分办法(2017)》（国统字〔2017〕213 号）</w:t>
      </w:r>
    </w:p>
    <w:p w14:paraId="7747760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(4)《关于促进残疾人就业政府采购政策的通知》（财库〔2017〕141号）</w:t>
      </w:r>
    </w:p>
    <w:p w14:paraId="72BF5B8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(5)《关于政府采购支持监狱企业发展有关问题的通知》（财库〔2014〕68号）</w:t>
      </w:r>
    </w:p>
    <w:p w14:paraId="08D91DB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3、请依照提供的格式和内容填写声明函，不要随意变更格式；声明函不需要盖章或签字；满足多项优惠政策的投标人，不重复享受多项价格扣除政策。</w:t>
      </w:r>
    </w:p>
    <w:p w14:paraId="7AD62B8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71AC2696">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1FC5930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6155B62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4337CD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w:t>
      </w:r>
      <w:r>
        <w:rPr>
          <w:rFonts w:hint="eastAsia" w:ascii="黑体" w:hAnsi="宋体" w:eastAsia="黑体"/>
          <w:bCs/>
          <w:color w:val="FF0000"/>
          <w:kern w:val="0"/>
          <w:szCs w:val="21"/>
          <w:lang w:eastAsia="zh-CN"/>
        </w:rPr>
        <w:t>采购</w:t>
      </w:r>
      <w:r>
        <w:rPr>
          <w:rFonts w:hint="eastAsia" w:ascii="黑体" w:hAnsi="宋体" w:eastAsia="黑体"/>
          <w:bCs/>
          <w:color w:val="FF0000"/>
          <w:kern w:val="0"/>
          <w:szCs w:val="21"/>
        </w:rPr>
        <w:t>文件第一册第三章用户需求书“</w:t>
      </w:r>
      <w:r>
        <w:rPr>
          <w:rFonts w:hint="eastAsia" w:ascii="黑体" w:hAnsi="宋体" w:eastAsia="黑体"/>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5BAD4144">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第四处，在</w:t>
      </w:r>
      <w:r>
        <w:rPr>
          <w:rFonts w:hint="eastAsia" w:ascii="黑体" w:hAnsi="宋体" w:eastAsia="黑体"/>
          <w:bCs/>
          <w:color w:val="FF0000"/>
          <w:kern w:val="0"/>
          <w:szCs w:val="21"/>
          <w:highlight w:val="yellow"/>
        </w:rPr>
        <w:t>“采购文件中明确的所属行业”下划线处填写采购标的对应的中小企业划分标准所属行业（所属行业以</w:t>
      </w:r>
      <w:r>
        <w:rPr>
          <w:rFonts w:hint="eastAsia" w:ascii="黑体" w:hAnsi="宋体" w:eastAsia="黑体"/>
          <w:bCs/>
          <w:color w:val="FF0000"/>
          <w:kern w:val="0"/>
          <w:szCs w:val="21"/>
          <w:highlight w:val="yellow"/>
          <w:lang w:eastAsia="zh-CN"/>
        </w:rPr>
        <w:t>采购</w:t>
      </w:r>
      <w:r>
        <w:rPr>
          <w:rFonts w:hint="eastAsia" w:ascii="黑体" w:hAnsi="宋体" w:eastAsia="黑体"/>
          <w:bCs/>
          <w:color w:val="FF0000"/>
          <w:kern w:val="0"/>
          <w:szCs w:val="21"/>
          <w:highlight w:val="yellow"/>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5DA5CAAD">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第五处，</w:t>
      </w:r>
      <w:r>
        <w:rPr>
          <w:rFonts w:hint="eastAsia" w:ascii="黑体" w:hAnsi="宋体" w:eastAsia="黑体"/>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51D61E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33DDFC85">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784E4340">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935EA3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4F101B4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77FCFB4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25C3534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w:t>
      </w:r>
      <w:r>
        <w:rPr>
          <w:rFonts w:hint="eastAsia" w:ascii="黑体" w:hAnsi="宋体" w:eastAsia="黑体"/>
          <w:bCs/>
          <w:color w:val="FF0000"/>
          <w:kern w:val="0"/>
          <w:szCs w:val="21"/>
          <w:highlight w:val="yellow"/>
        </w:rPr>
        <w:t>本项目属于服务类项目，相关服务承接商应当为中小企业或残疾人福利性单位或监狱企业，如包含硬件设备、产品等货物采购</w:t>
      </w:r>
      <w:r>
        <w:rPr>
          <w:rFonts w:hint="eastAsia" w:ascii="黑体" w:hAnsi="宋体" w:eastAsia="黑体"/>
          <w:bCs/>
          <w:color w:val="FF0000"/>
          <w:kern w:val="0"/>
          <w:szCs w:val="21"/>
          <w:highlight w:val="yellow"/>
          <w:lang w:val="en-US" w:eastAsia="zh-CN"/>
        </w:rPr>
        <w:t>及安装工程等工程内容</w:t>
      </w:r>
      <w:r>
        <w:rPr>
          <w:rFonts w:hint="eastAsia" w:ascii="黑体" w:hAnsi="宋体" w:eastAsia="黑体"/>
          <w:bCs/>
          <w:color w:val="FF0000"/>
          <w:kern w:val="0"/>
          <w:szCs w:val="21"/>
          <w:highlight w:val="yellow"/>
        </w:rPr>
        <w:t>的，不再对其中涉及的货物制造商</w:t>
      </w:r>
      <w:r>
        <w:rPr>
          <w:rFonts w:hint="eastAsia" w:ascii="黑体" w:hAnsi="宋体" w:eastAsia="黑体"/>
          <w:bCs/>
          <w:color w:val="FF0000"/>
          <w:kern w:val="0"/>
          <w:szCs w:val="21"/>
          <w:highlight w:val="yellow"/>
          <w:lang w:eastAsia="zh-CN"/>
        </w:rPr>
        <w:t>、</w:t>
      </w:r>
      <w:r>
        <w:rPr>
          <w:rFonts w:hint="eastAsia" w:ascii="黑体" w:hAnsi="宋体" w:eastAsia="黑体"/>
          <w:bCs/>
          <w:color w:val="FF0000"/>
          <w:kern w:val="0"/>
          <w:szCs w:val="21"/>
          <w:highlight w:val="yellow"/>
          <w:lang w:val="en-US" w:eastAsia="zh-CN"/>
        </w:rPr>
        <w:t>工程承接商</w:t>
      </w:r>
      <w:r>
        <w:rPr>
          <w:rFonts w:hint="eastAsia" w:ascii="黑体" w:hAnsi="宋体" w:eastAsia="黑体"/>
          <w:bCs/>
          <w:color w:val="FF0000"/>
          <w:kern w:val="0"/>
          <w:szCs w:val="21"/>
          <w:highlight w:val="yellow"/>
        </w:rPr>
        <w:t>作出要求</w:t>
      </w:r>
      <w:r>
        <w:rPr>
          <w:rFonts w:hint="eastAsia" w:ascii="黑体" w:hAnsi="宋体" w:eastAsia="黑体"/>
          <w:bCs/>
          <w:color w:val="FF0000"/>
          <w:kern w:val="0"/>
          <w:szCs w:val="21"/>
        </w:rPr>
        <w:t>。</w:t>
      </w:r>
    </w:p>
    <w:p w14:paraId="6F371291">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B2CB070">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94F340B">
      <w:pPr>
        <w:ind w:firstLine="420" w:firstLineChars="200"/>
        <w:rPr>
          <w:rFonts w:hint="eastAsia" w:ascii="黑体" w:hAnsi="黑体" w:eastAsia="黑体" w:cs="黑体"/>
          <w:color w:val="FF0000"/>
        </w:rPr>
      </w:pPr>
    </w:p>
    <w:p w14:paraId="3B672B0F">
      <w:pPr>
        <w:ind w:firstLine="420" w:firstLineChars="200"/>
        <w:rPr>
          <w:rFonts w:hint="eastAsia" w:ascii="黑体" w:hAnsi="黑体" w:eastAsia="黑体" w:cs="黑体"/>
          <w:color w:val="FF0000"/>
        </w:rPr>
      </w:pPr>
    </w:p>
    <w:p w14:paraId="28F37359">
      <w:pPr>
        <w:ind w:firstLine="420" w:firstLineChars="200"/>
      </w:pPr>
    </w:p>
    <w:p w14:paraId="424859E1">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65C292B0">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46CE79C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4181E8C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71C799A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7C97063F">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4481AA5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68FB87B8">
      <w:pPr>
        <w:ind w:firstLine="420" w:firstLineChars="200"/>
        <w:rPr>
          <w:rFonts w:hint="eastAsia" w:asciiTheme="minorEastAsia" w:hAnsiTheme="minorEastAsia" w:eastAsiaTheme="minorEastAsia" w:cstheme="minorEastAsia"/>
          <w:szCs w:val="21"/>
        </w:rPr>
      </w:pPr>
      <w:bookmarkStart w:id="46"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6"/>
    </w:p>
    <w:p w14:paraId="722C8934">
      <w:pPr>
        <w:ind w:firstLine="420" w:firstLineChars="200"/>
      </w:pPr>
    </w:p>
    <w:p w14:paraId="713B1743">
      <w:pPr>
        <w:jc w:val="center"/>
        <w:outlineLvl w:val="3"/>
        <w:rPr>
          <w:b/>
          <w:sz w:val="24"/>
        </w:rPr>
      </w:pPr>
      <w:r>
        <w:rPr>
          <w:rFonts w:hint="eastAsia"/>
          <w:b/>
          <w:sz w:val="24"/>
        </w:rPr>
        <w:t>2、残疾人福利性单位声明函（服务类）</w:t>
      </w:r>
    </w:p>
    <w:p w14:paraId="30D3F56D">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58D29987">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475D20D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5522DB8D">
      <w:pPr>
        <w:ind w:firstLine="420" w:firstLineChars="200"/>
        <w:rPr>
          <w:rFonts w:hint="eastAsia" w:ascii="宋体" w:hAnsi="宋体"/>
          <w:szCs w:val="21"/>
        </w:rPr>
      </w:pPr>
    </w:p>
    <w:p w14:paraId="562724C1">
      <w:pPr>
        <w:ind w:firstLine="420" w:firstLineChars="200"/>
        <w:rPr>
          <w:rFonts w:hint="eastAsia" w:ascii="宋体" w:hAnsi="宋体"/>
          <w:szCs w:val="21"/>
        </w:rPr>
      </w:pPr>
    </w:p>
    <w:p w14:paraId="07A0F068">
      <w:pPr>
        <w:ind w:firstLine="420" w:firstLineChars="200"/>
        <w:rPr>
          <w:rFonts w:hint="eastAsia" w:ascii="宋体" w:hAnsi="宋体"/>
          <w:szCs w:val="21"/>
        </w:rPr>
      </w:pPr>
    </w:p>
    <w:p w14:paraId="7641F8F0">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310F23F0">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07C06FD7">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39720DAA">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1BF09EBF">
      <w:pPr>
        <w:ind w:firstLine="420" w:firstLineChars="200"/>
        <w:rPr>
          <w:rFonts w:hint="eastAsia" w:ascii="宋体" w:hAnsi="宋体"/>
          <w:szCs w:val="21"/>
        </w:rPr>
      </w:pPr>
      <w:r>
        <w:rPr>
          <w:rFonts w:ascii="宋体" w:hAnsi="宋体"/>
          <w:szCs w:val="21"/>
        </w:rPr>
        <w:t xml:space="preserve">…… </w:t>
      </w:r>
    </w:p>
    <w:p w14:paraId="1DF4E6A8">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51527F3C">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54F43D3C">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46E464A5">
      <w:pPr>
        <w:jc w:val="left"/>
        <w:rPr>
          <w:szCs w:val="21"/>
        </w:rPr>
      </w:pPr>
    </w:p>
    <w:p w14:paraId="23552799">
      <w:pPr>
        <w:jc w:val="left"/>
        <w:rPr>
          <w:szCs w:val="21"/>
        </w:rPr>
      </w:pPr>
      <w:r>
        <w:rPr>
          <w:rFonts w:hint="eastAsia"/>
          <w:szCs w:val="21"/>
        </w:rPr>
        <w:t>填表单位：</w:t>
      </w:r>
    </w:p>
    <w:p w14:paraId="76564EC2">
      <w:pPr>
        <w:jc w:val="left"/>
        <w:rPr>
          <w:szCs w:val="21"/>
        </w:rPr>
      </w:pPr>
      <w:r>
        <w:rPr>
          <w:rFonts w:hint="eastAsia"/>
          <w:szCs w:val="21"/>
        </w:rPr>
        <w:t>填表日期：        年     月      日</w:t>
      </w:r>
    </w:p>
    <w:p w14:paraId="5B8C000F">
      <w:pPr>
        <w:spacing w:line="75" w:lineRule="exact"/>
        <w:rPr>
          <w:rFonts w:hint="eastAsia" w:ascii="宋体" w:hAnsi="宋体" w:cs="宋体"/>
          <w:szCs w:val="21"/>
        </w:rPr>
      </w:pPr>
    </w:p>
    <w:tbl>
      <w:tblPr>
        <w:tblStyle w:val="20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476FD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694A4126">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0313B595">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45B9C101">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68FF7077">
            <w:pPr>
              <w:rPr>
                <w:rFonts w:hint="eastAsia" w:ascii="宋体" w:hAnsi="宋体" w:cs="宋体"/>
                <w:szCs w:val="21"/>
              </w:rPr>
            </w:pPr>
          </w:p>
        </w:tc>
      </w:tr>
      <w:tr w14:paraId="522E7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1FA0CB4C">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60886705">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002F0855">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1A414DB5">
            <w:pPr>
              <w:rPr>
                <w:rFonts w:hint="eastAsia" w:ascii="宋体" w:hAnsi="宋体" w:cs="宋体"/>
                <w:szCs w:val="21"/>
              </w:rPr>
            </w:pPr>
          </w:p>
        </w:tc>
      </w:tr>
      <w:tr w14:paraId="058FC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EFCEB00">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17D5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2BB7D3FB">
            <w:pPr>
              <w:pStyle w:val="204"/>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1EBB6DFB">
            <w:pPr>
              <w:pStyle w:val="204"/>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4FFBA346">
            <w:pPr>
              <w:pStyle w:val="204"/>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51270B13">
            <w:pPr>
              <w:pStyle w:val="204"/>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7AAB55A6">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30D1C085">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74F7494B">
            <w:pPr>
              <w:pStyle w:val="204"/>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22CFC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124FBF57">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459E82C">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58642E21">
            <w:pPr>
              <w:rPr>
                <w:rFonts w:hint="eastAsia" w:ascii="宋体" w:hAnsi="宋体" w:cs="宋体"/>
                <w:szCs w:val="21"/>
              </w:rPr>
            </w:pPr>
          </w:p>
        </w:tc>
        <w:tc>
          <w:tcPr>
            <w:tcW w:w="1109" w:type="pct"/>
            <w:gridSpan w:val="2"/>
            <w:vAlign w:val="center"/>
          </w:tcPr>
          <w:p w14:paraId="75420747">
            <w:pPr>
              <w:rPr>
                <w:rFonts w:hint="eastAsia" w:ascii="宋体" w:hAnsi="宋体" w:cs="宋体"/>
                <w:szCs w:val="21"/>
              </w:rPr>
            </w:pPr>
          </w:p>
        </w:tc>
        <w:tc>
          <w:tcPr>
            <w:tcW w:w="837" w:type="pct"/>
            <w:vAlign w:val="center"/>
          </w:tcPr>
          <w:p w14:paraId="5C811565">
            <w:pPr>
              <w:rPr>
                <w:rFonts w:hint="eastAsia" w:ascii="宋体" w:hAnsi="宋体" w:cs="宋体"/>
                <w:szCs w:val="21"/>
              </w:rPr>
            </w:pPr>
          </w:p>
        </w:tc>
        <w:tc>
          <w:tcPr>
            <w:tcW w:w="840" w:type="pct"/>
            <w:vAlign w:val="center"/>
          </w:tcPr>
          <w:p w14:paraId="4AEA7F4B">
            <w:pPr>
              <w:rPr>
                <w:rFonts w:hint="eastAsia" w:ascii="宋体" w:hAnsi="宋体" w:cs="宋体"/>
                <w:szCs w:val="21"/>
              </w:rPr>
            </w:pPr>
          </w:p>
        </w:tc>
      </w:tr>
      <w:tr w14:paraId="4A460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4FA3C95">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35423B79">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5CF1B6A8">
            <w:pPr>
              <w:rPr>
                <w:rFonts w:hint="eastAsia" w:ascii="宋体" w:hAnsi="宋体" w:cs="宋体"/>
                <w:szCs w:val="21"/>
              </w:rPr>
            </w:pPr>
          </w:p>
        </w:tc>
        <w:tc>
          <w:tcPr>
            <w:tcW w:w="1109" w:type="pct"/>
            <w:gridSpan w:val="2"/>
            <w:vAlign w:val="center"/>
          </w:tcPr>
          <w:p w14:paraId="1DD62CF7">
            <w:pPr>
              <w:rPr>
                <w:rFonts w:hint="eastAsia" w:ascii="宋体" w:hAnsi="宋体" w:cs="宋体"/>
                <w:szCs w:val="21"/>
              </w:rPr>
            </w:pPr>
          </w:p>
        </w:tc>
        <w:tc>
          <w:tcPr>
            <w:tcW w:w="837" w:type="pct"/>
            <w:vAlign w:val="center"/>
          </w:tcPr>
          <w:p w14:paraId="72583F06">
            <w:pPr>
              <w:rPr>
                <w:rFonts w:hint="eastAsia" w:ascii="宋体" w:hAnsi="宋体" w:cs="宋体"/>
                <w:szCs w:val="21"/>
              </w:rPr>
            </w:pPr>
          </w:p>
        </w:tc>
        <w:tc>
          <w:tcPr>
            <w:tcW w:w="840" w:type="pct"/>
            <w:vAlign w:val="center"/>
          </w:tcPr>
          <w:p w14:paraId="34D53BCA">
            <w:pPr>
              <w:rPr>
                <w:rFonts w:hint="eastAsia" w:ascii="宋体" w:hAnsi="宋体" w:cs="宋体"/>
                <w:szCs w:val="21"/>
              </w:rPr>
            </w:pPr>
          </w:p>
        </w:tc>
      </w:tr>
      <w:tr w14:paraId="3216F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DFA162B">
            <w:pPr>
              <w:pStyle w:val="204"/>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30C194BE">
            <w:pPr>
              <w:pStyle w:val="204"/>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5E2F1832">
            <w:pPr>
              <w:rPr>
                <w:rFonts w:hint="eastAsia" w:ascii="宋体" w:hAnsi="宋体" w:cs="宋体"/>
                <w:szCs w:val="21"/>
              </w:rPr>
            </w:pPr>
          </w:p>
        </w:tc>
        <w:tc>
          <w:tcPr>
            <w:tcW w:w="1109" w:type="pct"/>
            <w:gridSpan w:val="2"/>
            <w:vAlign w:val="center"/>
          </w:tcPr>
          <w:p w14:paraId="34815586">
            <w:pPr>
              <w:rPr>
                <w:rFonts w:hint="eastAsia" w:ascii="宋体" w:hAnsi="宋体" w:cs="宋体"/>
                <w:szCs w:val="21"/>
              </w:rPr>
            </w:pPr>
          </w:p>
        </w:tc>
        <w:tc>
          <w:tcPr>
            <w:tcW w:w="837" w:type="pct"/>
            <w:vAlign w:val="center"/>
          </w:tcPr>
          <w:p w14:paraId="41486653">
            <w:pPr>
              <w:rPr>
                <w:rFonts w:hint="eastAsia" w:ascii="宋体" w:hAnsi="宋体" w:cs="宋体"/>
                <w:szCs w:val="21"/>
              </w:rPr>
            </w:pPr>
          </w:p>
        </w:tc>
        <w:tc>
          <w:tcPr>
            <w:tcW w:w="840" w:type="pct"/>
            <w:vAlign w:val="center"/>
          </w:tcPr>
          <w:p w14:paraId="63960F85">
            <w:pPr>
              <w:rPr>
                <w:rFonts w:hint="eastAsia" w:ascii="宋体" w:hAnsi="宋体" w:cs="宋体"/>
                <w:szCs w:val="21"/>
              </w:rPr>
            </w:pPr>
          </w:p>
        </w:tc>
      </w:tr>
      <w:tr w14:paraId="4CE9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D215E6E">
            <w:pPr>
              <w:pStyle w:val="204"/>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5181AC13">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699E9F9A">
            <w:pPr>
              <w:rPr>
                <w:rFonts w:hint="eastAsia" w:ascii="宋体" w:hAnsi="宋体" w:cs="宋体"/>
                <w:szCs w:val="21"/>
              </w:rPr>
            </w:pPr>
          </w:p>
        </w:tc>
        <w:tc>
          <w:tcPr>
            <w:tcW w:w="1109" w:type="pct"/>
            <w:gridSpan w:val="2"/>
            <w:vAlign w:val="center"/>
          </w:tcPr>
          <w:p w14:paraId="2F4F707E">
            <w:pPr>
              <w:rPr>
                <w:rFonts w:hint="eastAsia" w:ascii="宋体" w:hAnsi="宋体" w:cs="宋体"/>
                <w:szCs w:val="21"/>
              </w:rPr>
            </w:pPr>
          </w:p>
        </w:tc>
        <w:tc>
          <w:tcPr>
            <w:tcW w:w="837" w:type="pct"/>
            <w:vAlign w:val="center"/>
          </w:tcPr>
          <w:p w14:paraId="0186B027">
            <w:pPr>
              <w:rPr>
                <w:rFonts w:hint="eastAsia" w:ascii="宋体" w:hAnsi="宋体" w:cs="宋体"/>
                <w:szCs w:val="21"/>
              </w:rPr>
            </w:pPr>
          </w:p>
        </w:tc>
        <w:tc>
          <w:tcPr>
            <w:tcW w:w="840" w:type="pct"/>
            <w:vAlign w:val="center"/>
          </w:tcPr>
          <w:p w14:paraId="1771049B">
            <w:pPr>
              <w:rPr>
                <w:rFonts w:hint="eastAsia" w:ascii="宋体" w:hAnsi="宋体" w:cs="宋体"/>
                <w:szCs w:val="21"/>
              </w:rPr>
            </w:pPr>
          </w:p>
        </w:tc>
      </w:tr>
      <w:tr w14:paraId="0A92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B8EBD7A">
            <w:pPr>
              <w:pStyle w:val="204"/>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251417ED">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4E6A892E">
            <w:pPr>
              <w:rPr>
                <w:rFonts w:hint="eastAsia" w:ascii="宋体" w:hAnsi="宋体" w:cs="宋体"/>
                <w:szCs w:val="21"/>
              </w:rPr>
            </w:pPr>
          </w:p>
        </w:tc>
        <w:tc>
          <w:tcPr>
            <w:tcW w:w="1109" w:type="pct"/>
            <w:gridSpan w:val="2"/>
            <w:vAlign w:val="center"/>
          </w:tcPr>
          <w:p w14:paraId="49AFAE3C">
            <w:pPr>
              <w:rPr>
                <w:rFonts w:hint="eastAsia" w:ascii="宋体" w:hAnsi="宋体" w:cs="宋体"/>
                <w:szCs w:val="21"/>
              </w:rPr>
            </w:pPr>
          </w:p>
        </w:tc>
        <w:tc>
          <w:tcPr>
            <w:tcW w:w="837" w:type="pct"/>
            <w:vAlign w:val="center"/>
          </w:tcPr>
          <w:p w14:paraId="3902B2BB">
            <w:pPr>
              <w:rPr>
                <w:rFonts w:hint="eastAsia" w:ascii="宋体" w:hAnsi="宋体" w:cs="宋体"/>
                <w:szCs w:val="21"/>
              </w:rPr>
            </w:pPr>
          </w:p>
        </w:tc>
        <w:tc>
          <w:tcPr>
            <w:tcW w:w="840" w:type="pct"/>
            <w:vAlign w:val="center"/>
          </w:tcPr>
          <w:p w14:paraId="35159B87">
            <w:pPr>
              <w:rPr>
                <w:rFonts w:hint="eastAsia" w:ascii="宋体" w:hAnsi="宋体" w:cs="宋体"/>
                <w:szCs w:val="21"/>
              </w:rPr>
            </w:pPr>
          </w:p>
        </w:tc>
      </w:tr>
      <w:tr w14:paraId="1A2AA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A042009">
            <w:pPr>
              <w:pStyle w:val="204"/>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371C8DA3">
            <w:pPr>
              <w:pStyle w:val="204"/>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65FB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72BA4B4">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0D8F5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6C614C1">
            <w:pPr>
              <w:pStyle w:val="204"/>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37D37AAA">
            <w:pPr>
              <w:pStyle w:val="204"/>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0E82E823">
            <w:pPr>
              <w:pStyle w:val="204"/>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368E5B50">
            <w:pPr>
              <w:pStyle w:val="204"/>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AB7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0B89C87E">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3E1CCF32">
            <w:pPr>
              <w:pStyle w:val="204"/>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411C07E3">
            <w:pPr>
              <w:rPr>
                <w:rFonts w:hint="eastAsia" w:ascii="宋体" w:hAnsi="宋体" w:cs="宋体"/>
                <w:szCs w:val="21"/>
              </w:rPr>
            </w:pPr>
          </w:p>
        </w:tc>
        <w:tc>
          <w:tcPr>
            <w:tcW w:w="2346" w:type="pct"/>
            <w:gridSpan w:val="3"/>
            <w:vAlign w:val="center"/>
          </w:tcPr>
          <w:p w14:paraId="3A55A982">
            <w:pPr>
              <w:pStyle w:val="204"/>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52AE8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9A9AF26">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33E54186">
            <w:pPr>
              <w:pStyle w:val="204"/>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025AAD53">
            <w:pPr>
              <w:rPr>
                <w:rFonts w:hint="eastAsia" w:ascii="宋体" w:hAnsi="宋体" w:cs="宋体"/>
                <w:szCs w:val="21"/>
              </w:rPr>
            </w:pPr>
          </w:p>
        </w:tc>
        <w:tc>
          <w:tcPr>
            <w:tcW w:w="2346" w:type="pct"/>
            <w:gridSpan w:val="3"/>
            <w:vAlign w:val="center"/>
          </w:tcPr>
          <w:p w14:paraId="41E5F78D">
            <w:pPr>
              <w:pStyle w:val="204"/>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5488A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6DDACE9E">
            <w:pPr>
              <w:pStyle w:val="204"/>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F92681B">
      <w:pPr>
        <w:ind w:left="723" w:hanging="723" w:hangingChars="300"/>
        <w:rPr>
          <w:b/>
          <w:sz w:val="24"/>
        </w:rPr>
      </w:pPr>
    </w:p>
    <w:p w14:paraId="1EFABD10">
      <w:pPr>
        <w:pStyle w:val="3"/>
        <w:jc w:val="center"/>
        <w:rPr>
          <w:rFonts w:hint="eastAsia" w:ascii="黑体" w:eastAsia="黑体"/>
          <w:b w:val="0"/>
          <w:sz w:val="24"/>
          <w:szCs w:val="24"/>
        </w:rPr>
      </w:pPr>
      <w:r>
        <w:rPr>
          <w:rFonts w:hint="eastAsia" w:ascii="黑体" w:eastAsia="黑体"/>
          <w:b w:val="0"/>
          <w:sz w:val="24"/>
          <w:szCs w:val="24"/>
        </w:rPr>
        <w:t>四、项目详细报价</w:t>
      </w:r>
    </w:p>
    <w:p w14:paraId="04D5887A">
      <w:pPr>
        <w:pStyle w:val="35"/>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51A3B8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610B8B6C">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758BB0CC">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highlight w:val="none"/>
              </w:rPr>
              <w:t>投标报价（折扣率</w:t>
            </w:r>
            <w:r>
              <w:rPr>
                <w:rFonts w:hint="eastAsia" w:ascii="宋体" w:hAnsi="宋体"/>
                <w:snapToGrid w:val="0"/>
                <w:kern w:val="0"/>
                <w:sz w:val="24"/>
                <w:szCs w:val="21"/>
                <w:highlight w:val="yellow"/>
                <w:lang w:val="en-US" w:eastAsia="zh-CN"/>
              </w:rPr>
              <w:t>%</w:t>
            </w:r>
            <w:r>
              <w:rPr>
                <w:rFonts w:hint="eastAsia" w:ascii="宋体" w:hAnsi="宋体"/>
                <w:snapToGrid w:val="0"/>
                <w:kern w:val="0"/>
                <w:sz w:val="24"/>
                <w:szCs w:val="21"/>
                <w:highlight w:val="none"/>
              </w:rPr>
              <w:t>）</w:t>
            </w:r>
          </w:p>
        </w:tc>
        <w:tc>
          <w:tcPr>
            <w:tcW w:w="2034" w:type="dxa"/>
            <w:tcBorders>
              <w:top w:val="double" w:color="auto" w:sz="4" w:space="0"/>
              <w:bottom w:val="single" w:color="auto" w:sz="4" w:space="0"/>
            </w:tcBorders>
            <w:vAlign w:val="center"/>
          </w:tcPr>
          <w:p w14:paraId="6FC78F52">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备注</w:t>
            </w:r>
          </w:p>
        </w:tc>
      </w:tr>
      <w:tr w14:paraId="56810F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2877914A">
            <w:pPr>
              <w:widowControl/>
              <w:adjustRightInd w:val="0"/>
              <w:snapToGrid w:val="0"/>
              <w:spacing w:line="300" w:lineRule="auto"/>
              <w:jc w:val="center"/>
              <w:rPr>
                <w:rFonts w:hint="eastAsia"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0AEBAFA7">
            <w:pPr>
              <w:widowControl/>
              <w:adjustRightInd w:val="0"/>
              <w:snapToGrid w:val="0"/>
              <w:spacing w:line="300" w:lineRule="auto"/>
              <w:jc w:val="left"/>
            </w:pPr>
          </w:p>
        </w:tc>
        <w:tc>
          <w:tcPr>
            <w:tcW w:w="2034" w:type="dxa"/>
            <w:tcBorders>
              <w:top w:val="single" w:color="auto" w:sz="4" w:space="0"/>
            </w:tcBorders>
            <w:vAlign w:val="center"/>
          </w:tcPr>
          <w:p w14:paraId="0C3A6595">
            <w:pPr>
              <w:widowControl/>
              <w:adjustRightInd w:val="0"/>
              <w:snapToGrid w:val="0"/>
              <w:spacing w:line="300" w:lineRule="auto"/>
              <w:jc w:val="center"/>
              <w:rPr>
                <w:rFonts w:hint="default"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报价为折扣率</w:t>
            </w:r>
          </w:p>
        </w:tc>
      </w:tr>
    </w:tbl>
    <w:p w14:paraId="62E8F6AE">
      <w:pPr>
        <w:ind w:left="632" w:hanging="632" w:hangingChars="300"/>
        <w:rPr>
          <w:b/>
          <w:color w:val="0000FF"/>
          <w:szCs w:val="21"/>
        </w:rPr>
      </w:pPr>
      <w:r>
        <w:rPr>
          <w:rFonts w:hint="eastAsia"/>
          <w:b/>
          <w:color w:val="0000FF"/>
          <w:szCs w:val="21"/>
        </w:rPr>
        <w:t>注：</w:t>
      </w:r>
    </w:p>
    <w:p w14:paraId="18FEA22C">
      <w:pPr>
        <w:pStyle w:val="8"/>
        <w:spacing w:line="240" w:lineRule="auto"/>
        <w:ind w:firstLine="482" w:firstLineChars="200"/>
        <w:rPr>
          <w:rFonts w:hint="eastAsia" w:ascii="宋体" w:hAnsi="宋体"/>
          <w:color w:val="0000FF"/>
          <w:kern w:val="0"/>
          <w:szCs w:val="21"/>
        </w:rPr>
      </w:pPr>
      <w:r>
        <w:rPr>
          <w:rFonts w:hint="eastAsia" w:ascii="宋体" w:hAnsi="宋体"/>
          <w:color w:val="0000FF"/>
          <w:kern w:val="0"/>
          <w:szCs w:val="21"/>
        </w:rPr>
        <w:t>1、</w:t>
      </w:r>
      <w:r>
        <w:rPr>
          <w:rFonts w:hint="eastAsia"/>
          <w:color w:val="FF0000"/>
          <w:szCs w:val="21"/>
        </w:rPr>
        <w:t>投标人如果需要对其它内容加以说明，可在备注栏填写。</w:t>
      </w:r>
    </w:p>
    <w:p w14:paraId="02FC66A9">
      <w:pPr>
        <w:pStyle w:val="8"/>
        <w:spacing w:line="240" w:lineRule="auto"/>
        <w:ind w:firstLine="420" w:firstLineChars="200"/>
        <w:rPr>
          <w:rFonts w:hint="eastAsia" w:ascii="宋体" w:hAnsi="宋体" w:cs="宋体"/>
          <w:b w:val="0"/>
          <w:bCs w:val="0"/>
          <w:color w:val="FF0000"/>
          <w:sz w:val="21"/>
          <w:szCs w:val="21"/>
          <w:highlight w:val="yellow"/>
        </w:rPr>
      </w:pPr>
      <w:r>
        <w:rPr>
          <w:rFonts w:hint="eastAsia" w:ascii="宋体" w:hAnsi="宋体" w:cs="宋体"/>
          <w:b w:val="0"/>
          <w:bCs w:val="0"/>
          <w:sz w:val="21"/>
          <w:szCs w:val="21"/>
        </w:rPr>
        <w:t>2、本项目不涉及具体投标金额（无须投标人在投标文件中填报具体投标金额），投标人只需在投标文件项目报价表中填报唯一的折扣率。投标人应根据自身成本自行填报“折扣率”，应包括服务成本、法定税费和企业的利润，但不得以低于其成本的报价竞标。</w:t>
      </w:r>
    </w:p>
    <w:p w14:paraId="5F556D56">
      <w:pPr>
        <w:pStyle w:val="8"/>
        <w:spacing w:line="240" w:lineRule="auto"/>
        <w:ind w:firstLine="420" w:firstLineChars="200"/>
        <w:rPr>
          <w:rFonts w:hint="eastAsia" w:ascii="宋体" w:hAnsi="宋体" w:cs="宋体"/>
          <w:b w:val="0"/>
          <w:bCs w:val="0"/>
          <w:color w:val="FF0000"/>
          <w:sz w:val="21"/>
          <w:szCs w:val="21"/>
          <w:highlight w:val="yellow"/>
        </w:rPr>
      </w:pPr>
      <w:r>
        <w:rPr>
          <w:rFonts w:hint="eastAsia" w:ascii="宋体" w:hAnsi="宋体" w:cs="宋体"/>
          <w:b w:val="0"/>
          <w:bCs w:val="0"/>
          <w:color w:val="FF0000"/>
          <w:sz w:val="21"/>
          <w:szCs w:val="21"/>
          <w:highlight w:val="yellow"/>
        </w:rPr>
        <w:t>3、折扣率填写要求：</w:t>
      </w:r>
    </w:p>
    <w:p w14:paraId="2CC507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val="en-US" w:eastAsia="zh-CN"/>
        </w:rPr>
        <w:t>（1）</w:t>
      </w:r>
      <w:r>
        <w:rPr>
          <w:rFonts w:hint="eastAsia" w:asciiTheme="minorEastAsia" w:hAnsiTheme="minorEastAsia" w:eastAsiaTheme="minorEastAsia" w:cstheme="minorEastAsia"/>
          <w:sz w:val="21"/>
          <w:szCs w:val="21"/>
          <w:highlight w:val="yellow"/>
          <w:lang w:eastAsia="zh-CN"/>
        </w:rPr>
        <w:t>填写要求：0＜折扣率</w:t>
      </w:r>
      <w:r>
        <w:rPr>
          <w:rFonts w:hint="eastAsia" w:asciiTheme="minorEastAsia" w:hAnsiTheme="minorEastAsia" w:eastAsiaTheme="minorEastAsia" w:cstheme="minorEastAsia"/>
          <w:sz w:val="21"/>
          <w:szCs w:val="21"/>
          <w:highlight w:val="yellow"/>
          <w:lang w:val="en-US" w:eastAsia="zh-CN"/>
        </w:rPr>
        <w:t>%</w:t>
      </w:r>
      <w:r>
        <w:rPr>
          <w:rFonts w:hint="eastAsia" w:asciiTheme="minorEastAsia" w:hAnsiTheme="minorEastAsia" w:eastAsiaTheme="minorEastAsia" w:cstheme="minorEastAsia"/>
          <w:sz w:val="21"/>
          <w:szCs w:val="21"/>
          <w:highlight w:val="yellow"/>
          <w:lang w:eastAsia="zh-CN"/>
        </w:rPr>
        <w:t>≤100，未按此要求填写将作投标无效处理。</w:t>
      </w:r>
    </w:p>
    <w:p w14:paraId="283819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（2）填写的“折扣率”采用折扣百分比形式，如供应商报价为九折仅需在投标折扣率一栏填写90，以此类推，如：95、80、78；</w:t>
      </w:r>
    </w:p>
    <w:p w14:paraId="028AD5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（3）投标人参与投标只允许填报一个“折扣率”，不允许填报2个（或以上）的“折扣率”；填报了2个或以上“折扣率”的，其投标将直接作投标无效处理。</w:t>
      </w:r>
    </w:p>
    <w:p w14:paraId="63F68E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（4）此处填写的投标折扣率需与在自行采购系统中填写的一致。最终折扣率报价以供应商在系统中填报的折扣率为准。</w:t>
      </w:r>
    </w:p>
    <w:p w14:paraId="5B3F868E">
      <w:pPr>
        <w:widowControl/>
        <w:snapToGrid w:val="0"/>
        <w:ind w:firstLine="420" w:firstLineChars="200"/>
        <w:jc w:val="left"/>
        <w:rPr>
          <w:rFonts w:hint="eastAsia"/>
          <w:color w:val="FF0000"/>
        </w:rPr>
      </w:pPr>
    </w:p>
    <w:p w14:paraId="144DC2C3">
      <w:pPr>
        <w:tabs>
          <w:tab w:val="left" w:pos="720"/>
        </w:tabs>
        <w:jc w:val="center"/>
        <w:rPr>
          <w:b/>
          <w:sz w:val="24"/>
        </w:rPr>
      </w:pPr>
    </w:p>
    <w:p w14:paraId="7A55560E">
      <w:pPr>
        <w:tabs>
          <w:tab w:val="left" w:pos="720"/>
        </w:tabs>
        <w:jc w:val="center"/>
        <w:rPr>
          <w:b/>
          <w:sz w:val="24"/>
        </w:rPr>
      </w:pPr>
    </w:p>
    <w:p w14:paraId="087E0568">
      <w:pPr>
        <w:tabs>
          <w:tab w:val="left" w:pos="720"/>
        </w:tabs>
        <w:jc w:val="center"/>
        <w:rPr>
          <w:b/>
          <w:sz w:val="24"/>
        </w:rPr>
      </w:pPr>
      <w:r>
        <w:rPr>
          <w:rFonts w:hint="eastAsia"/>
          <w:b/>
          <w:sz w:val="24"/>
        </w:rPr>
        <w:t>（二）</w:t>
      </w:r>
      <w:bookmarkStart w:id="47" w:name="_Hlk72073235"/>
      <w:r>
        <w:rPr>
          <w:rFonts w:hint="eastAsia"/>
          <w:b/>
          <w:sz w:val="24"/>
        </w:rPr>
        <w:t>投标人认为需要涉及的其他内容报价清单</w:t>
      </w:r>
      <w:bookmarkEnd w:id="47"/>
    </w:p>
    <w:p w14:paraId="63802AD1">
      <w:pPr>
        <w:rPr>
          <w:b/>
          <w:bCs/>
        </w:rPr>
      </w:pPr>
    </w:p>
    <w:p w14:paraId="48CFF20F">
      <w:pPr>
        <w:pStyle w:val="3"/>
        <w:jc w:val="center"/>
        <w:rPr>
          <w:rFonts w:hint="eastAsia" w:ascii="黑体" w:eastAsia="黑体"/>
          <w:b w:val="0"/>
          <w:sz w:val="24"/>
        </w:rPr>
      </w:pPr>
      <w:r>
        <w:rPr>
          <w:rFonts w:hint="eastAsia" w:ascii="黑体" w:eastAsia="黑体"/>
          <w:b w:val="0"/>
          <w:sz w:val="24"/>
        </w:rPr>
        <w:t>五、</w:t>
      </w:r>
      <w:bookmarkStart w:id="48" w:name="_Hlk72092499"/>
      <w:r>
        <w:rPr>
          <w:rFonts w:hint="eastAsia" w:ascii="黑体" w:eastAsia="黑体"/>
          <w:b w:val="0"/>
          <w:sz w:val="24"/>
        </w:rPr>
        <w:t>法定代表人（负责人）证明书</w:t>
      </w:r>
      <w:bookmarkEnd w:id="48"/>
    </w:p>
    <w:p w14:paraId="5EBB0C04">
      <w:pPr>
        <w:rPr>
          <w:sz w:val="24"/>
        </w:rPr>
      </w:pPr>
    </w:p>
    <w:p w14:paraId="206329D7">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48B65CFA">
      <w:pPr>
        <w:ind w:firstLine="420" w:firstLineChars="200"/>
        <w:rPr>
          <w:szCs w:val="21"/>
        </w:rPr>
      </w:pPr>
      <w:r>
        <w:rPr>
          <w:rFonts w:hint="eastAsia"/>
          <w:szCs w:val="21"/>
        </w:rPr>
        <w:t>特此证明。</w:t>
      </w:r>
    </w:p>
    <w:p w14:paraId="69B52FBE">
      <w:pPr>
        <w:ind w:firstLine="420" w:firstLineChars="200"/>
        <w:rPr>
          <w:szCs w:val="21"/>
        </w:rPr>
      </w:pPr>
      <w:r>
        <w:rPr>
          <w:rFonts w:hint="eastAsia"/>
          <w:szCs w:val="21"/>
        </w:rPr>
        <w:t>说明：1、法定代表人为投标人（企业事业单位、国家机关、社会团体）的主要行政负责人。</w:t>
      </w:r>
    </w:p>
    <w:p w14:paraId="0B0AAB28">
      <w:pPr>
        <w:numPr>
          <w:ilvl w:val="0"/>
          <w:numId w:val="9"/>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6F66FE00">
      <w:pPr>
        <w:numPr>
          <w:ilvl w:val="0"/>
          <w:numId w:val="9"/>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5EBB826">
      <w:pPr>
        <w:numPr>
          <w:ilvl w:val="0"/>
          <w:numId w:val="9"/>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DBE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219D741">
            <w:pPr>
              <w:jc w:val="center"/>
            </w:pPr>
            <w:r>
              <w:rPr>
                <w:rFonts w:hint="eastAsia"/>
              </w:rPr>
              <w:t>证件扫描件正面</w:t>
            </w:r>
          </w:p>
          <w:p w14:paraId="11109C0B">
            <w:pPr>
              <w:pStyle w:val="8"/>
              <w:spacing w:line="240" w:lineRule="auto"/>
              <w:jc w:val="center"/>
            </w:pPr>
          </w:p>
          <w:p w14:paraId="14EB8D97">
            <w:pPr>
              <w:pStyle w:val="35"/>
              <w:spacing w:line="240" w:lineRule="auto"/>
              <w:jc w:val="center"/>
            </w:pPr>
          </w:p>
        </w:tc>
        <w:tc>
          <w:tcPr>
            <w:tcW w:w="4265" w:type="dxa"/>
          </w:tcPr>
          <w:p w14:paraId="392A673E">
            <w:pPr>
              <w:jc w:val="center"/>
            </w:pPr>
            <w:r>
              <w:rPr>
                <w:rFonts w:hint="eastAsia"/>
              </w:rPr>
              <w:t>证件扫描件反面</w:t>
            </w:r>
          </w:p>
          <w:p w14:paraId="0F8855B1">
            <w:pPr>
              <w:pStyle w:val="8"/>
              <w:spacing w:line="240" w:lineRule="auto"/>
              <w:jc w:val="center"/>
            </w:pPr>
          </w:p>
          <w:p w14:paraId="3FB9DF05">
            <w:pPr>
              <w:pStyle w:val="35"/>
              <w:spacing w:line="240" w:lineRule="auto"/>
              <w:jc w:val="center"/>
            </w:pPr>
          </w:p>
        </w:tc>
      </w:tr>
    </w:tbl>
    <w:p w14:paraId="749ADBF7">
      <w:pPr>
        <w:pStyle w:val="203"/>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247CD04A">
      <w:pPr>
        <w:ind w:firstLine="480" w:firstLineChars="200"/>
        <w:rPr>
          <w:sz w:val="24"/>
        </w:rPr>
      </w:pPr>
    </w:p>
    <w:p w14:paraId="17E79242">
      <w:pPr>
        <w:rPr>
          <w:b/>
          <w:bCs/>
          <w:sz w:val="24"/>
        </w:rPr>
      </w:pPr>
    </w:p>
    <w:p w14:paraId="0021727A">
      <w:pPr>
        <w:pStyle w:val="3"/>
        <w:spacing w:before="120" w:after="120"/>
        <w:jc w:val="center"/>
        <w:rPr>
          <w:rFonts w:hint="eastAsia" w:ascii="黑体" w:eastAsia="黑体"/>
          <w:b w:val="0"/>
          <w:sz w:val="24"/>
        </w:rPr>
      </w:pPr>
      <w:r>
        <w:rPr>
          <w:rFonts w:hint="eastAsia" w:ascii="黑体" w:eastAsia="黑体"/>
          <w:b w:val="0"/>
          <w:sz w:val="24"/>
        </w:rPr>
        <w:t>六、投标文件签署授权委托书</w:t>
      </w:r>
    </w:p>
    <w:p w14:paraId="1640576F">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0706BB3">
      <w:pPr>
        <w:ind w:firstLine="420" w:firstLineChars="200"/>
        <w:rPr>
          <w:szCs w:val="21"/>
        </w:rPr>
      </w:pPr>
      <w:r>
        <w:rPr>
          <w:rFonts w:hint="eastAsia"/>
          <w:szCs w:val="21"/>
        </w:rPr>
        <w:t>代理人无转委托权，特此委托。</w:t>
      </w:r>
    </w:p>
    <w:p w14:paraId="0CB6E7C8">
      <w:pPr>
        <w:ind w:firstLine="420" w:firstLineChars="200"/>
        <w:rPr>
          <w:szCs w:val="21"/>
        </w:rPr>
      </w:pPr>
    </w:p>
    <w:p w14:paraId="1459234E">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FD2181E">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14926B7">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9B065BF">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398F5D2">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94B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28BD2DB">
            <w:pPr>
              <w:jc w:val="center"/>
            </w:pPr>
            <w:r>
              <w:rPr>
                <w:rFonts w:hint="eastAsia"/>
              </w:rPr>
              <w:t>证件扫描件正面</w:t>
            </w:r>
          </w:p>
          <w:p w14:paraId="2C5F8429">
            <w:pPr>
              <w:pStyle w:val="8"/>
              <w:spacing w:line="240" w:lineRule="auto"/>
              <w:jc w:val="center"/>
            </w:pPr>
          </w:p>
          <w:p w14:paraId="5AFC7B6F">
            <w:pPr>
              <w:pStyle w:val="35"/>
              <w:spacing w:line="240" w:lineRule="auto"/>
              <w:jc w:val="center"/>
            </w:pPr>
          </w:p>
        </w:tc>
        <w:tc>
          <w:tcPr>
            <w:tcW w:w="4265" w:type="dxa"/>
          </w:tcPr>
          <w:p w14:paraId="4BED67A7">
            <w:pPr>
              <w:jc w:val="center"/>
            </w:pPr>
            <w:r>
              <w:rPr>
                <w:rFonts w:hint="eastAsia"/>
              </w:rPr>
              <w:t>证件扫描件反面</w:t>
            </w:r>
          </w:p>
          <w:p w14:paraId="062E45F4">
            <w:pPr>
              <w:pStyle w:val="8"/>
              <w:spacing w:line="240" w:lineRule="auto"/>
              <w:jc w:val="center"/>
            </w:pPr>
          </w:p>
          <w:p w14:paraId="22AD786A">
            <w:pPr>
              <w:pStyle w:val="35"/>
              <w:spacing w:line="240" w:lineRule="auto"/>
              <w:jc w:val="center"/>
            </w:pPr>
          </w:p>
        </w:tc>
      </w:tr>
    </w:tbl>
    <w:p w14:paraId="0D4A83E1">
      <w:pPr>
        <w:pStyle w:val="203"/>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0E03FE6E">
      <w:pPr>
        <w:jc w:val="center"/>
        <w:outlineLvl w:val="9"/>
        <w:rPr>
          <w:rFonts w:hint="eastAsia" w:ascii="黑体" w:eastAsia="黑体"/>
          <w:b w:val="0"/>
          <w:kern w:val="0"/>
          <w:sz w:val="24"/>
          <w:szCs w:val="24"/>
        </w:rPr>
      </w:pPr>
    </w:p>
    <w:p w14:paraId="343A7C69">
      <w:pPr>
        <w:pStyle w:val="3"/>
        <w:jc w:val="center"/>
        <w:rPr>
          <w:rFonts w:hint="eastAsia" w:ascii="黑体" w:eastAsia="黑体"/>
          <w:b w:val="0"/>
          <w:kern w:val="0"/>
          <w:sz w:val="24"/>
          <w:szCs w:val="24"/>
        </w:rPr>
      </w:pPr>
      <w:r>
        <w:rPr>
          <w:rFonts w:hint="eastAsia" w:ascii="黑体" w:eastAsia="黑体"/>
          <w:b w:val="0"/>
          <w:kern w:val="0"/>
          <w:sz w:val="24"/>
          <w:szCs w:val="24"/>
        </w:rPr>
        <w:t>七、</w:t>
      </w:r>
      <w:bookmarkStart w:id="49" w:name="_Hlk72092634"/>
      <w:r>
        <w:rPr>
          <w:rFonts w:hint="eastAsia" w:ascii="黑体" w:eastAsia="黑体"/>
          <w:b w:val="0"/>
          <w:kern w:val="0"/>
          <w:sz w:val="24"/>
          <w:szCs w:val="24"/>
        </w:rPr>
        <w:t>实质性条款响应情况表</w:t>
      </w:r>
      <w:bookmarkEnd w:id="49"/>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2A7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EDA6707">
            <w:pPr>
              <w:adjustRightInd w:val="0"/>
              <w:snapToGrid w:val="0"/>
              <w:spacing w:line="360" w:lineRule="auto"/>
              <w:jc w:val="center"/>
              <w:rPr>
                <w:rFonts w:hint="eastAsia" w:ascii="宋体" w:hAnsi="宋体"/>
                <w:kern w:val="0"/>
                <w:szCs w:val="21"/>
              </w:rPr>
            </w:pPr>
            <w:bookmarkStart w:id="50" w:name="_Hlk72092651"/>
            <w:r>
              <w:rPr>
                <w:rFonts w:hint="eastAsia" w:ascii="宋体" w:hAnsi="宋体"/>
                <w:kern w:val="0"/>
                <w:szCs w:val="21"/>
              </w:rPr>
              <w:t>序号</w:t>
            </w:r>
          </w:p>
        </w:tc>
        <w:tc>
          <w:tcPr>
            <w:tcW w:w="3514" w:type="dxa"/>
            <w:vAlign w:val="center"/>
          </w:tcPr>
          <w:p w14:paraId="7E69B3DE">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043AEC4A">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40AA5A5F">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05DBE210">
            <w:pPr>
              <w:adjustRightInd w:val="0"/>
              <w:snapToGrid w:val="0"/>
              <w:spacing w:line="360" w:lineRule="auto"/>
              <w:jc w:val="center"/>
              <w:rPr>
                <w:rFonts w:hint="eastAsia" w:ascii="宋体" w:hAnsi="宋体"/>
                <w:kern w:val="0"/>
                <w:szCs w:val="21"/>
              </w:rPr>
            </w:pPr>
            <w:r>
              <w:rPr>
                <w:rFonts w:hint="eastAsia"/>
              </w:rPr>
              <w:t>说明</w:t>
            </w:r>
          </w:p>
        </w:tc>
      </w:tr>
      <w:bookmarkEnd w:id="50"/>
      <w:tr w14:paraId="73CB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666FED3">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0F60A85A">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5D039CB0">
            <w:pPr>
              <w:adjustRightInd w:val="0"/>
              <w:snapToGrid w:val="0"/>
              <w:spacing w:line="360" w:lineRule="auto"/>
              <w:rPr>
                <w:rFonts w:hint="eastAsia" w:ascii="宋体" w:hAnsi="宋体"/>
                <w:kern w:val="0"/>
                <w:szCs w:val="21"/>
              </w:rPr>
            </w:pPr>
          </w:p>
        </w:tc>
        <w:tc>
          <w:tcPr>
            <w:tcW w:w="1276" w:type="dxa"/>
          </w:tcPr>
          <w:p w14:paraId="2AF00D39">
            <w:pPr>
              <w:adjustRightInd w:val="0"/>
              <w:snapToGrid w:val="0"/>
              <w:spacing w:line="360" w:lineRule="auto"/>
              <w:rPr>
                <w:rFonts w:hint="eastAsia" w:ascii="宋体" w:hAnsi="宋体"/>
                <w:kern w:val="0"/>
                <w:szCs w:val="21"/>
              </w:rPr>
            </w:pPr>
          </w:p>
        </w:tc>
        <w:tc>
          <w:tcPr>
            <w:tcW w:w="1163" w:type="dxa"/>
          </w:tcPr>
          <w:p w14:paraId="5F99F695">
            <w:pPr>
              <w:adjustRightInd w:val="0"/>
              <w:snapToGrid w:val="0"/>
              <w:spacing w:line="360" w:lineRule="auto"/>
              <w:rPr>
                <w:rFonts w:hint="eastAsia" w:ascii="宋体" w:hAnsi="宋体"/>
                <w:kern w:val="0"/>
                <w:szCs w:val="21"/>
              </w:rPr>
            </w:pPr>
          </w:p>
        </w:tc>
      </w:tr>
    </w:tbl>
    <w:p w14:paraId="2EF00EDA">
      <w:pPr>
        <w:ind w:firstLine="482" w:firstLineChars="200"/>
        <w:rPr>
          <w:b/>
          <w:sz w:val="24"/>
          <w:szCs w:val="22"/>
        </w:rPr>
      </w:pPr>
      <w:r>
        <w:rPr>
          <w:rFonts w:hint="eastAsia"/>
          <w:b/>
          <w:sz w:val="24"/>
          <w:szCs w:val="22"/>
        </w:rPr>
        <w:t>注：1.上表所列各项均为不可负偏离条款。</w:t>
      </w:r>
    </w:p>
    <w:p w14:paraId="48445762">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0CC8477E">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17E2C97E">
      <w:pPr>
        <w:ind w:firstLine="482" w:firstLineChars="200"/>
        <w:rPr>
          <w:b/>
          <w:sz w:val="24"/>
          <w:szCs w:val="22"/>
        </w:rPr>
      </w:pPr>
      <w:r>
        <w:rPr>
          <w:rFonts w:hint="eastAsia"/>
          <w:b/>
          <w:sz w:val="24"/>
          <w:szCs w:val="22"/>
        </w:rPr>
        <w:t>4.评审委员会有权对投标响应情况作出判断（作出评审结论）。</w:t>
      </w:r>
    </w:p>
    <w:p w14:paraId="02AE5FB7">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0546CB7D">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27B32B23">
      <w:pPr>
        <w:rPr>
          <w:b/>
          <w:bCs/>
          <w:sz w:val="24"/>
        </w:rPr>
      </w:pPr>
    </w:p>
    <w:p w14:paraId="6EF96105">
      <w:pPr>
        <w:pStyle w:val="3"/>
        <w:jc w:val="center"/>
        <w:rPr>
          <w:rFonts w:hint="eastAsia" w:ascii="黑体" w:eastAsia="黑体"/>
          <w:b w:val="0"/>
          <w:kern w:val="0"/>
          <w:sz w:val="24"/>
          <w:szCs w:val="24"/>
        </w:rPr>
      </w:pPr>
      <w:r>
        <w:rPr>
          <w:rFonts w:hint="eastAsia" w:ascii="黑体" w:eastAsia="黑体"/>
          <w:b w:val="0"/>
          <w:kern w:val="0"/>
          <w:sz w:val="24"/>
          <w:szCs w:val="24"/>
        </w:rPr>
        <w:t>八、实施方案（格式自定）</w:t>
      </w:r>
    </w:p>
    <w:p w14:paraId="19281C20">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8B9E83F">
      <w:pPr>
        <w:pStyle w:val="7"/>
        <w:ind w:firstLine="0"/>
        <w:rPr>
          <w:rFonts w:hint="eastAsia" w:asciiTheme="minorEastAsia" w:hAnsiTheme="minorEastAsia" w:eastAsiaTheme="minorEastAsia" w:cstheme="minorEastAsia"/>
          <w:color w:val="auto"/>
          <w:sz w:val="24"/>
        </w:rPr>
      </w:pPr>
    </w:p>
    <w:p w14:paraId="6A9138BB">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九、项目重点难点分析、应对措施及相关的合理化建议（格式自定）</w:t>
      </w:r>
    </w:p>
    <w:p w14:paraId="598FD3FD">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7BC8E909">
      <w:pPr>
        <w:pStyle w:val="7"/>
        <w:ind w:firstLine="0"/>
        <w:rPr>
          <w:rFonts w:hint="eastAsia" w:asciiTheme="minorEastAsia" w:hAnsiTheme="minorEastAsia" w:eastAsiaTheme="minorEastAsia" w:cstheme="minorEastAsia"/>
          <w:color w:val="auto"/>
          <w:sz w:val="24"/>
        </w:rPr>
      </w:pPr>
    </w:p>
    <w:p w14:paraId="4BFB342F">
      <w:pPr>
        <w:pStyle w:val="3"/>
        <w:jc w:val="center"/>
        <w:rPr>
          <w:rFonts w:hint="eastAsia" w:ascii="黑体" w:eastAsia="黑体"/>
          <w:color w:val="auto"/>
          <w:sz w:val="24"/>
        </w:rPr>
      </w:pPr>
      <w:r>
        <w:rPr>
          <w:rFonts w:hint="eastAsia" w:ascii="黑体" w:eastAsia="黑体"/>
          <w:b w:val="0"/>
          <w:color w:val="auto"/>
          <w:kern w:val="0"/>
          <w:sz w:val="24"/>
          <w:szCs w:val="24"/>
        </w:rPr>
        <w:t>十、质量（完成时间、安全、环保）保障措施及方案（格式自定）</w:t>
      </w:r>
    </w:p>
    <w:p w14:paraId="0E9CD20F">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23D8367B">
      <w:pPr>
        <w:pStyle w:val="7"/>
        <w:ind w:firstLine="0"/>
        <w:rPr>
          <w:rFonts w:hint="eastAsia" w:asciiTheme="minorEastAsia" w:hAnsiTheme="minorEastAsia" w:eastAsiaTheme="minorEastAsia" w:cstheme="minorEastAsia"/>
          <w:color w:val="auto"/>
          <w:sz w:val="24"/>
        </w:rPr>
      </w:pPr>
    </w:p>
    <w:p w14:paraId="41EE952A">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十一、项目完成（服务期满）后的服务承诺（格式自定）</w:t>
      </w:r>
    </w:p>
    <w:p w14:paraId="3655AEB1">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6FEBE885">
      <w:pPr>
        <w:pStyle w:val="7"/>
        <w:ind w:firstLine="0"/>
        <w:rPr>
          <w:rFonts w:hint="eastAsia" w:asciiTheme="minorEastAsia" w:hAnsiTheme="minorEastAsia" w:eastAsiaTheme="minorEastAsia" w:cstheme="minorEastAsia"/>
          <w:color w:val="auto"/>
          <w:sz w:val="24"/>
        </w:rPr>
      </w:pPr>
    </w:p>
    <w:p w14:paraId="7ECC8EF4">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十二、违约承诺（格式自定）</w:t>
      </w:r>
    </w:p>
    <w:p w14:paraId="621C592E">
      <w:pPr>
        <w:pStyle w:val="7"/>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A65BCE7">
      <w:pPr>
        <w:pStyle w:val="7"/>
        <w:spacing w:before="60" w:beforeLines="25" w:after="60" w:afterLines="25"/>
        <w:ind w:firstLine="0"/>
        <w:rPr>
          <w:rFonts w:hint="eastAsia" w:asciiTheme="minorEastAsia" w:hAnsiTheme="minorEastAsia" w:eastAsiaTheme="minorEastAsia" w:cstheme="minorEastAsia"/>
          <w:color w:val="auto"/>
          <w:sz w:val="24"/>
        </w:rPr>
      </w:pPr>
    </w:p>
    <w:p w14:paraId="42D49CCB">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十三、拟安排的项目负责人情况（仅限一人）（格式自定）</w:t>
      </w:r>
    </w:p>
    <w:p w14:paraId="721CEE5C">
      <w:pPr>
        <w:pStyle w:val="7"/>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D9998DB">
      <w:pPr>
        <w:pStyle w:val="7"/>
        <w:spacing w:before="60" w:beforeLines="25" w:after="60" w:afterLines="25"/>
        <w:ind w:firstLine="0"/>
        <w:rPr>
          <w:rFonts w:hint="eastAsia" w:asciiTheme="minorEastAsia" w:hAnsiTheme="minorEastAsia" w:eastAsiaTheme="minorEastAsia" w:cstheme="minorEastAsia"/>
          <w:color w:val="auto"/>
          <w:sz w:val="24"/>
        </w:rPr>
      </w:pPr>
    </w:p>
    <w:p w14:paraId="1F925384">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十四、拟安排的项目主要团队成员（主要技术人员）情况（项目负责人除外）（格式自定）</w:t>
      </w:r>
    </w:p>
    <w:p w14:paraId="7D65DBC3">
      <w:pPr>
        <w:pStyle w:val="7"/>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A683272">
      <w:pPr>
        <w:pStyle w:val="7"/>
        <w:spacing w:before="60" w:beforeLines="25" w:after="60" w:afterLines="25"/>
        <w:ind w:firstLine="0"/>
        <w:rPr>
          <w:rFonts w:hint="eastAsia" w:asciiTheme="minorEastAsia" w:hAnsiTheme="minorEastAsia" w:eastAsiaTheme="minorEastAsia" w:cstheme="minorEastAsia"/>
          <w:color w:val="auto"/>
          <w:sz w:val="24"/>
        </w:rPr>
      </w:pPr>
    </w:p>
    <w:p w14:paraId="51275F98">
      <w:pPr>
        <w:pStyle w:val="3"/>
        <w:jc w:val="center"/>
        <w:rPr>
          <w:rFonts w:hint="eastAsia" w:ascii="黑体" w:eastAsia="黑体"/>
          <w:b w:val="0"/>
          <w:kern w:val="0"/>
          <w:sz w:val="24"/>
          <w:szCs w:val="24"/>
        </w:rPr>
      </w:pPr>
      <w:r>
        <w:rPr>
          <w:rFonts w:hint="eastAsia" w:ascii="黑体" w:eastAsia="黑体"/>
          <w:b w:val="0"/>
          <w:kern w:val="0"/>
          <w:sz w:val="24"/>
          <w:szCs w:val="24"/>
        </w:rPr>
        <w:t>十五、供应商认证情况（格式自定）</w:t>
      </w:r>
    </w:p>
    <w:p w14:paraId="553A8987">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57F0F09">
      <w:pPr>
        <w:pStyle w:val="8"/>
        <w:rPr>
          <w:color w:val="auto"/>
        </w:rPr>
      </w:pPr>
    </w:p>
    <w:p w14:paraId="5011E61C">
      <w:pPr>
        <w:pStyle w:val="3"/>
        <w:jc w:val="center"/>
        <w:rPr>
          <w:rFonts w:hint="eastAsia" w:ascii="黑体" w:eastAsia="黑体"/>
          <w:b w:val="0"/>
          <w:kern w:val="0"/>
          <w:sz w:val="24"/>
          <w:szCs w:val="24"/>
        </w:rPr>
      </w:pPr>
      <w:r>
        <w:rPr>
          <w:rFonts w:hint="eastAsia" w:ascii="黑体" w:eastAsia="黑体"/>
          <w:b w:val="0"/>
          <w:kern w:val="0"/>
          <w:sz w:val="24"/>
          <w:szCs w:val="24"/>
        </w:rPr>
        <w:t>十六、供应商同类项目业绩情况（格式自定）</w:t>
      </w:r>
    </w:p>
    <w:p w14:paraId="25BDEF27">
      <w:pPr>
        <w:rPr>
          <w:color w:val="auto"/>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79B2A6D4">
      <w:pPr>
        <w:pStyle w:val="8"/>
        <w:rPr>
          <w:color w:val="auto"/>
        </w:rPr>
      </w:pPr>
    </w:p>
    <w:p w14:paraId="7249C3B9">
      <w:pPr>
        <w:pStyle w:val="3"/>
        <w:jc w:val="center"/>
        <w:rPr>
          <w:rFonts w:hint="eastAsia" w:ascii="黑体" w:eastAsia="黑体"/>
          <w:b w:val="0"/>
          <w:kern w:val="0"/>
          <w:sz w:val="24"/>
          <w:szCs w:val="24"/>
        </w:rPr>
      </w:pPr>
      <w:r>
        <w:rPr>
          <w:rFonts w:hint="eastAsia" w:ascii="黑体" w:eastAsia="黑体"/>
          <w:b w:val="0"/>
          <w:kern w:val="0"/>
          <w:sz w:val="24"/>
          <w:szCs w:val="24"/>
        </w:rPr>
        <w:t>十七、冷库及存储空间（格式自定）</w:t>
      </w:r>
    </w:p>
    <w:p w14:paraId="2A1980A9">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CD2A34A">
      <w:pPr>
        <w:pStyle w:val="3"/>
        <w:jc w:val="center"/>
        <w:rPr>
          <w:rFonts w:hint="eastAsia" w:ascii="黑体" w:eastAsia="黑体"/>
          <w:b w:val="0"/>
          <w:color w:val="auto"/>
          <w:kern w:val="0"/>
          <w:sz w:val="24"/>
          <w:szCs w:val="24"/>
        </w:rPr>
      </w:pPr>
      <w:r>
        <w:rPr>
          <w:rFonts w:hint="eastAsia" w:ascii="黑体" w:eastAsia="黑体"/>
          <w:b w:val="0"/>
          <w:kern w:val="0"/>
          <w:sz w:val="24"/>
          <w:szCs w:val="24"/>
        </w:rPr>
        <w:t>十八、食品安全保险（格式自定</w:t>
      </w:r>
      <w:r>
        <w:rPr>
          <w:rFonts w:hint="eastAsia" w:ascii="黑体" w:eastAsia="黑体"/>
          <w:b w:val="0"/>
          <w:color w:val="auto"/>
          <w:kern w:val="0"/>
          <w:sz w:val="24"/>
          <w:szCs w:val="24"/>
        </w:rPr>
        <w:t>）</w:t>
      </w:r>
    </w:p>
    <w:p w14:paraId="0380F6E1">
      <w:pPr>
        <w:pStyle w:val="8"/>
        <w:rPr>
          <w:b w:val="0"/>
          <w:bCs w:val="0"/>
          <w:color w:val="auto"/>
        </w:rPr>
      </w:pPr>
      <w:r>
        <w:rPr>
          <w:rFonts w:hint="eastAsia"/>
          <w:b w:val="0"/>
          <w:bCs w:val="0"/>
          <w:color w:val="auto"/>
        </w:rPr>
        <w:t>（特别提示：投标人须按本招标文件评标信息中这一评审因素要求，提供证明资料）</w:t>
      </w:r>
    </w:p>
    <w:p w14:paraId="633529B9">
      <w:pPr>
        <w:pStyle w:val="3"/>
        <w:jc w:val="center"/>
        <w:rPr>
          <w:rFonts w:hint="eastAsia" w:ascii="黑体" w:eastAsia="黑体"/>
          <w:b w:val="0"/>
          <w:kern w:val="0"/>
          <w:sz w:val="24"/>
          <w:szCs w:val="24"/>
        </w:rPr>
      </w:pPr>
      <w:r>
        <w:rPr>
          <w:rFonts w:hint="eastAsia" w:ascii="黑体" w:eastAsia="黑体"/>
          <w:b w:val="0"/>
          <w:kern w:val="0"/>
          <w:sz w:val="24"/>
          <w:szCs w:val="24"/>
        </w:rPr>
        <w:t>十九、</w:t>
      </w:r>
      <w:r>
        <w:rPr>
          <w:rFonts w:hint="eastAsia" w:ascii="黑体" w:eastAsia="黑体"/>
          <w:b w:val="0"/>
          <w:kern w:val="0"/>
          <w:sz w:val="24"/>
          <w:szCs w:val="24"/>
          <w:lang w:val="en-US" w:eastAsia="zh-CN"/>
        </w:rPr>
        <w:t>配送车辆</w:t>
      </w:r>
      <w:r>
        <w:rPr>
          <w:rFonts w:hint="eastAsia" w:ascii="黑体" w:eastAsia="黑体"/>
          <w:b w:val="0"/>
          <w:kern w:val="0"/>
          <w:sz w:val="24"/>
          <w:szCs w:val="24"/>
        </w:rPr>
        <w:t>（格式自定）</w:t>
      </w:r>
    </w:p>
    <w:p w14:paraId="3D6E2097">
      <w:pPr>
        <w:pStyle w:val="8"/>
        <w:rPr>
          <w:b w:val="0"/>
          <w:bCs w:val="0"/>
          <w:color w:val="auto"/>
        </w:rPr>
      </w:pPr>
      <w:r>
        <w:rPr>
          <w:rFonts w:hint="eastAsia"/>
          <w:b w:val="0"/>
          <w:bCs w:val="0"/>
          <w:color w:val="auto"/>
        </w:rPr>
        <w:t>（特别提示：投标人须按本招标文件评标信息中这一评审因素要求，提供证明资料）</w:t>
      </w:r>
    </w:p>
    <w:p w14:paraId="4DF61CFD">
      <w:pPr>
        <w:pStyle w:val="3"/>
        <w:jc w:val="center"/>
        <w:rPr>
          <w:rFonts w:hint="eastAsia" w:ascii="黑体" w:eastAsia="黑体"/>
          <w:b w:val="0"/>
          <w:kern w:val="0"/>
          <w:sz w:val="24"/>
          <w:szCs w:val="24"/>
        </w:rPr>
      </w:pPr>
      <w:r>
        <w:rPr>
          <w:rFonts w:hint="eastAsia" w:ascii="黑体" w:eastAsia="黑体"/>
          <w:b w:val="0"/>
          <w:kern w:val="0"/>
          <w:sz w:val="24"/>
          <w:szCs w:val="24"/>
        </w:rPr>
        <w:t>二十、服务网点</w:t>
      </w:r>
    </w:p>
    <w:p w14:paraId="2CFD8375">
      <w:pPr>
        <w:spacing w:line="360" w:lineRule="auto"/>
        <w:jc w:val="center"/>
        <w:rPr>
          <w:color w:val="auto"/>
          <w:sz w:val="24"/>
        </w:rPr>
      </w:pPr>
      <w:r>
        <w:rPr>
          <w:rFonts w:hint="eastAsia"/>
          <w:color w:val="auto"/>
          <w:sz w:val="24"/>
        </w:rPr>
        <w:t>承诺函</w:t>
      </w:r>
    </w:p>
    <w:p w14:paraId="34183334">
      <w:pPr>
        <w:spacing w:line="360" w:lineRule="auto"/>
        <w:rPr>
          <w:color w:val="auto"/>
          <w:sz w:val="24"/>
        </w:rPr>
      </w:pPr>
      <w:r>
        <w:rPr>
          <w:rFonts w:hint="eastAsia"/>
          <w:color w:val="auto"/>
          <w:sz w:val="24"/>
        </w:rPr>
        <w:t>致：深圳公共资源交易中心、采购人</w:t>
      </w:r>
    </w:p>
    <w:p w14:paraId="4A28881D">
      <w:pPr>
        <w:spacing w:line="360" w:lineRule="auto"/>
        <w:ind w:firstLine="480" w:firstLineChars="200"/>
        <w:rPr>
          <w:color w:val="auto"/>
          <w:sz w:val="24"/>
        </w:rPr>
      </w:pPr>
      <w:r>
        <w:rPr>
          <w:rFonts w:hint="eastAsia"/>
          <w:color w:val="auto"/>
          <w:sz w:val="24"/>
        </w:rPr>
        <w:t>我单位承诺，中标后为本项目提供本地经营（服务）网点，如不遵守相应承诺，愿按违约处理，并承担由此给采购人带来的损失。</w:t>
      </w:r>
    </w:p>
    <w:p w14:paraId="75E19113">
      <w:pPr>
        <w:spacing w:line="360" w:lineRule="auto"/>
        <w:ind w:right="960" w:firstLine="5520" w:firstLineChars="2300"/>
        <w:rPr>
          <w:color w:val="auto"/>
          <w:sz w:val="24"/>
        </w:rPr>
      </w:pPr>
      <w:r>
        <w:rPr>
          <w:rFonts w:hint="eastAsia"/>
          <w:color w:val="auto"/>
          <w:sz w:val="24"/>
        </w:rPr>
        <w:t xml:space="preserve">投标人：              </w:t>
      </w:r>
    </w:p>
    <w:p w14:paraId="4ECA6E5F">
      <w:pPr>
        <w:spacing w:line="360" w:lineRule="auto"/>
        <w:rPr>
          <w:color w:val="auto"/>
          <w:sz w:val="24"/>
        </w:rPr>
      </w:pPr>
      <w:r>
        <w:rPr>
          <w:rFonts w:hint="eastAsia"/>
          <w:color w:val="auto"/>
          <w:sz w:val="24"/>
        </w:rPr>
        <w:t xml:space="preserve">                                              日期：    年   月   日</w:t>
      </w:r>
    </w:p>
    <w:p w14:paraId="49C72363">
      <w:pPr>
        <w:spacing w:line="360" w:lineRule="auto"/>
        <w:rPr>
          <w:color w:val="auto"/>
          <w:sz w:val="24"/>
        </w:rPr>
      </w:pPr>
      <w:r>
        <w:rPr>
          <w:b/>
          <w:bCs/>
          <w:color w:val="auto"/>
          <w:sz w:val="24"/>
        </w:rPr>
        <w:t>特别提示：投标人需按以上模板要求提供承诺函，否则将按不得分处理</w:t>
      </w:r>
      <w:r>
        <w:rPr>
          <w:rFonts w:hint="eastAsia"/>
          <w:b/>
          <w:bCs/>
          <w:color w:val="auto"/>
          <w:sz w:val="24"/>
        </w:rPr>
        <w:t>。</w:t>
      </w:r>
    </w:p>
    <w:p w14:paraId="3951AC9C">
      <w:pPr>
        <w:pStyle w:val="8"/>
        <w:rPr>
          <w:b w:val="0"/>
          <w:bCs w:val="0"/>
          <w:color w:val="auto"/>
        </w:rPr>
      </w:pPr>
      <w:r>
        <w:rPr>
          <w:rFonts w:hint="eastAsia"/>
          <w:b w:val="0"/>
          <w:bCs w:val="0"/>
          <w:color w:val="auto"/>
        </w:rPr>
        <w:t>（特别提示：投标人须按本招标文件评标信息中这一评审因素要求，提供证明资料）</w:t>
      </w:r>
    </w:p>
    <w:p w14:paraId="3872D170">
      <w:pPr>
        <w:pStyle w:val="3"/>
        <w:jc w:val="center"/>
        <w:rPr>
          <w:rFonts w:hint="eastAsia" w:ascii="黑体" w:eastAsia="黑体"/>
          <w:b w:val="0"/>
          <w:kern w:val="0"/>
          <w:sz w:val="24"/>
          <w:szCs w:val="24"/>
        </w:rPr>
      </w:pPr>
      <w:r>
        <w:rPr>
          <w:rFonts w:hint="eastAsia" w:ascii="黑体" w:eastAsia="黑体"/>
          <w:b w:val="0"/>
          <w:kern w:val="0"/>
          <w:sz w:val="24"/>
          <w:szCs w:val="24"/>
        </w:rPr>
        <w:t>二十一、投标人获奖情况（格式自定）</w:t>
      </w:r>
    </w:p>
    <w:p w14:paraId="1F5F5C2D">
      <w:pPr>
        <w:pStyle w:val="8"/>
        <w:rPr>
          <w:b w:val="0"/>
          <w:bCs w:val="0"/>
          <w:color w:val="auto"/>
        </w:rPr>
      </w:pPr>
      <w:r>
        <w:rPr>
          <w:rFonts w:hint="eastAsia"/>
          <w:b w:val="0"/>
          <w:bCs w:val="0"/>
          <w:color w:val="auto"/>
        </w:rPr>
        <w:t>（特别提示：投标人须按本招标文件评标信息中这一评审因素要求，提供证明资料）</w:t>
      </w:r>
    </w:p>
    <w:p w14:paraId="5EE8EEDC">
      <w:pPr>
        <w:pStyle w:val="3"/>
        <w:jc w:val="center"/>
        <w:rPr>
          <w:rFonts w:hint="eastAsia" w:ascii="黑体" w:eastAsia="黑体"/>
          <w:b w:val="0"/>
          <w:kern w:val="0"/>
          <w:sz w:val="24"/>
          <w:szCs w:val="24"/>
        </w:rPr>
      </w:pPr>
      <w:r>
        <w:rPr>
          <w:rFonts w:hint="eastAsia" w:ascii="黑体" w:eastAsia="黑体"/>
          <w:b w:val="0"/>
          <w:kern w:val="0"/>
          <w:sz w:val="24"/>
          <w:szCs w:val="24"/>
        </w:rPr>
        <w:t>二十二、</w:t>
      </w:r>
      <w:r>
        <w:rPr>
          <w:rFonts w:hint="eastAsia" w:ascii="黑体" w:eastAsia="黑体"/>
          <w:b w:val="0"/>
          <w:kern w:val="0"/>
          <w:sz w:val="24"/>
          <w:szCs w:val="24"/>
          <w:lang w:val="en-US" w:eastAsia="zh-CN"/>
        </w:rPr>
        <w:t>商品展示、分拣配送、预制与初加工、食品安全内检场地</w:t>
      </w:r>
      <w:r>
        <w:rPr>
          <w:rFonts w:hint="eastAsia" w:ascii="黑体" w:eastAsia="黑体"/>
          <w:b w:val="0"/>
          <w:kern w:val="0"/>
          <w:sz w:val="24"/>
          <w:szCs w:val="24"/>
        </w:rPr>
        <w:t>面积</w:t>
      </w:r>
      <w:r>
        <w:rPr>
          <w:rFonts w:hint="eastAsia" w:ascii="黑体" w:eastAsia="黑体"/>
          <w:b w:val="0"/>
          <w:kern w:val="0"/>
          <w:sz w:val="24"/>
          <w:szCs w:val="24"/>
          <w:lang w:val="en-US" w:eastAsia="zh-CN"/>
        </w:rPr>
        <w:t xml:space="preserve">          </w:t>
      </w:r>
      <w:r>
        <w:rPr>
          <w:rFonts w:hint="eastAsia" w:ascii="黑体" w:eastAsia="黑体"/>
          <w:b w:val="0"/>
          <w:kern w:val="0"/>
          <w:sz w:val="24"/>
          <w:szCs w:val="24"/>
        </w:rPr>
        <w:t>（格式自定）</w:t>
      </w:r>
    </w:p>
    <w:p w14:paraId="69EC5BA4">
      <w:pPr>
        <w:spacing w:line="360" w:lineRule="auto"/>
        <w:rPr>
          <w:color w:val="auto"/>
          <w:sz w:val="24"/>
        </w:rPr>
      </w:pPr>
      <w:r>
        <w:rPr>
          <w:rFonts w:hint="eastAsia"/>
          <w:color w:val="auto"/>
          <w:sz w:val="24"/>
        </w:rPr>
        <w:t>（特别提示：投标人须按本招标文件评标信息中这一评审因素要求，提供证明资料）</w:t>
      </w:r>
    </w:p>
    <w:p w14:paraId="07292D8E">
      <w:pPr>
        <w:pStyle w:val="8"/>
      </w:pPr>
    </w:p>
    <w:p w14:paraId="48875646">
      <w:pPr>
        <w:pStyle w:val="3"/>
        <w:jc w:val="center"/>
        <w:rPr>
          <w:rFonts w:hint="eastAsia" w:ascii="黑体" w:eastAsia="黑体"/>
          <w:b w:val="0"/>
          <w:kern w:val="0"/>
          <w:sz w:val="24"/>
          <w:szCs w:val="24"/>
        </w:rPr>
      </w:pPr>
      <w:r>
        <w:rPr>
          <w:rFonts w:hint="eastAsia" w:ascii="黑体" w:eastAsia="黑体"/>
          <w:b w:val="0"/>
          <w:kern w:val="0"/>
          <w:sz w:val="24"/>
          <w:szCs w:val="24"/>
        </w:rPr>
        <w:t>二十三、投标人认为需要加以说明的其他内容（格式自定）</w:t>
      </w:r>
    </w:p>
    <w:p w14:paraId="594BF88C">
      <w:pPr>
        <w:pStyle w:val="8"/>
      </w:pPr>
    </w:p>
    <w:p w14:paraId="28BB8903">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5F04A320">
      <w:pPr>
        <w:widowControl/>
        <w:jc w:val="center"/>
        <w:rPr>
          <w:rFonts w:hint="eastAsia" w:ascii="黑体" w:hAnsi="宋体" w:eastAsia="黑体"/>
          <w:kern w:val="0"/>
          <w:sz w:val="24"/>
          <w:szCs w:val="20"/>
        </w:rPr>
      </w:pPr>
    </w:p>
    <w:p w14:paraId="405FAF57">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0C2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31C0A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14:paraId="12B28C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5602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BE8C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14:paraId="2E533D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62AA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4D44D2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14:paraId="0EAAFE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7AF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6EB6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14:paraId="350D84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694A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3038A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14:paraId="3DB51E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w:t>
            </w:r>
          </w:p>
        </w:tc>
      </w:tr>
      <w:tr w14:paraId="4350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70D6C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14:paraId="283B9E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5F0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CB17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14:paraId="497DFB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擅自将投标密钥出借他人使用或未妥善保管。</w:t>
            </w:r>
          </w:p>
        </w:tc>
      </w:tr>
    </w:tbl>
    <w:p w14:paraId="4DD16DA8">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14:paraId="1446B5DA">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14:paraId="3133F2B3">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14:paraId="450D7409">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14:paraId="5C5765A7">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14:paraId="63AC686E">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14:paraId="4166A3BD">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14:paraId="1BE12673">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14:paraId="103EE834">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14:paraId="4282A348">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14:paraId="54FF8249">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14:paraId="230C5235">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14:paraId="10C66A00">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14:paraId="35F4DC64">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14:paraId="3A9F13E6">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14:paraId="51A8CEDE">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14:paraId="5635E265">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14:paraId="07C83E37">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14:paraId="215EE80B">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14:paraId="792C21D1">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使用电子密钥在</w:t>
      </w:r>
      <w:r>
        <w:rPr>
          <w:rFonts w:hint="eastAsia" w:ascii="宋体" w:hAnsi="宋体" w:cs="宋体"/>
          <w:color w:val="auto"/>
          <w:szCs w:val="21"/>
          <w:lang w:val="en-US" w:eastAsia="zh-CN"/>
        </w:rPr>
        <w:t>自行</w:t>
      </w:r>
      <w:r>
        <w:rPr>
          <w:rFonts w:hint="eastAsia" w:ascii="宋体" w:hAnsi="宋体" w:eastAsia="宋体" w:cs="宋体"/>
          <w:color w:val="auto"/>
          <w:szCs w:val="21"/>
        </w:rPr>
        <w:t>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14:paraId="3F03CE33">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14:paraId="0012ADD4">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14:paraId="2D6A230C">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6EF2389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1AE0329C">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14:paraId="2A749A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AE8FD93">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1DF1B76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3B1494E3">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29D4B24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4998DC4">
            <w:pPr>
              <w:autoSpaceDE w:val="0"/>
              <w:autoSpaceDN w:val="0"/>
              <w:spacing w:beforeLines="0" w:line="340" w:lineRule="exact"/>
              <w:ind w:firstLine="1866"/>
              <w:rPr>
                <w:rFonts w:hint="eastAsia" w:ascii="宋体" w:hAnsi="宋体" w:eastAsia="宋体" w:cs="宋体"/>
                <w:color w:val="auto"/>
                <w:spacing w:val="-4"/>
                <w:kern w:val="0"/>
                <w:szCs w:val="21"/>
              </w:rPr>
            </w:pPr>
          </w:p>
        </w:tc>
      </w:tr>
    </w:tbl>
    <w:p w14:paraId="1B75920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14:paraId="24D551D3">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14:paraId="4A7C998C">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14:paraId="42701400">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14:paraId="6448B758">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14:paraId="61733A42">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156EA260">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17819ACB">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39F702B1">
      <w:pPr>
        <w:widowControl/>
        <w:spacing w:line="360" w:lineRule="auto"/>
        <w:jc w:val="left"/>
        <w:rPr>
          <w:rFonts w:eastAsiaTheme="minorEastAsia"/>
          <w:b/>
          <w:bCs/>
          <w:kern w:val="0"/>
          <w:sz w:val="24"/>
        </w:rPr>
      </w:pPr>
    </w:p>
    <w:p w14:paraId="0AE51AF1">
      <w:pPr>
        <w:pStyle w:val="8"/>
      </w:pPr>
      <w:r>
        <w:rPr>
          <w:rFonts w:hint="eastAsia" w:ascii="黑体" w:hAnsi="宋体" w:eastAsia="黑体"/>
          <w:kern w:val="0"/>
          <w:szCs w:val="20"/>
        </w:rPr>
        <w:t>（二）投标人认为需要加以说明的其他内容（格式自定）</w:t>
      </w:r>
    </w:p>
    <w:p w14:paraId="670296E6">
      <w:pPr>
        <w:pStyle w:val="35"/>
      </w:pPr>
    </w:p>
    <w:p w14:paraId="5EC1C821">
      <w:pPr>
        <w:widowControl/>
        <w:jc w:val="left"/>
        <w:rPr>
          <w:rFonts w:hint="eastAsia" w:ascii="宋体" w:hAnsi="宋体"/>
          <w:b/>
          <w:bCs/>
          <w:kern w:val="0"/>
          <w:sz w:val="24"/>
          <w:szCs w:val="20"/>
        </w:rPr>
      </w:pPr>
      <w:r>
        <w:br w:type="page"/>
      </w:r>
    </w:p>
    <w:p w14:paraId="63CE60C8">
      <w:pPr>
        <w:pStyle w:val="5"/>
        <w:rPr>
          <w:rFonts w:hint="eastAsia"/>
          <w:sz w:val="28"/>
          <w:szCs w:val="28"/>
        </w:rPr>
      </w:pPr>
      <w:r>
        <w:rPr>
          <w:rFonts w:hint="eastAsia"/>
          <w:sz w:val="28"/>
          <w:szCs w:val="28"/>
        </w:rPr>
        <w:t>第五章  合同条款及格式</w:t>
      </w:r>
    </w:p>
    <w:p w14:paraId="422906DC">
      <w:pPr>
        <w:jc w:val="center"/>
        <w:outlineLvl w:val="9"/>
      </w:pPr>
      <w:r>
        <w:rPr>
          <w:rFonts w:hint="eastAsia"/>
          <w:b/>
          <w:sz w:val="24"/>
        </w:rPr>
        <w:t>（仅供参考，具体以项目需求及实际签订为准）</w:t>
      </w:r>
    </w:p>
    <w:p w14:paraId="410A15B8">
      <w:pPr>
        <w:ind w:firstLine="411" w:firstLineChars="196"/>
      </w:pPr>
    </w:p>
    <w:p w14:paraId="7AB19633">
      <w:pPr>
        <w:rPr>
          <w:rFonts w:hint="eastAsia" w:ascii="宋体" w:hAnsi="宋体"/>
          <w:b/>
          <w:bCs/>
          <w:szCs w:val="21"/>
        </w:rPr>
      </w:pPr>
      <w:r>
        <w:rPr>
          <w:rFonts w:hint="eastAsia" w:ascii="宋体" w:hAnsi="宋体"/>
          <w:b/>
          <w:bCs/>
          <w:szCs w:val="21"/>
        </w:rPr>
        <w:t>甲方：</w:t>
      </w:r>
    </w:p>
    <w:p w14:paraId="17D123F3">
      <w:pPr>
        <w:rPr>
          <w:rFonts w:hint="eastAsia" w:ascii="宋体" w:hAnsi="宋体"/>
          <w:szCs w:val="21"/>
        </w:rPr>
      </w:pPr>
      <w:r>
        <w:rPr>
          <w:rFonts w:hint="eastAsia" w:ascii="宋体" w:hAnsi="宋体"/>
          <w:szCs w:val="21"/>
        </w:rPr>
        <w:t>地址：</w:t>
      </w:r>
    </w:p>
    <w:p w14:paraId="1A53ECC5">
      <w:pPr>
        <w:rPr>
          <w:rFonts w:hint="eastAsia" w:ascii="宋体" w:hAnsi="宋体"/>
          <w:szCs w:val="21"/>
        </w:rPr>
      </w:pPr>
      <w:r>
        <w:rPr>
          <w:rFonts w:hint="eastAsia" w:ascii="宋体" w:hAnsi="宋体"/>
          <w:szCs w:val="21"/>
        </w:rPr>
        <w:t>联系人：</w:t>
      </w:r>
      <w:r>
        <w:rPr>
          <w:rFonts w:ascii="宋体" w:hAnsi="宋体"/>
          <w:szCs w:val="21"/>
        </w:rPr>
        <w:t xml:space="preserve">                          </w:t>
      </w:r>
    </w:p>
    <w:p w14:paraId="3F158C6E">
      <w:pPr>
        <w:rPr>
          <w:rFonts w:hint="eastAsia" w:ascii="宋体" w:hAnsi="宋体"/>
          <w:b/>
          <w:bCs/>
          <w:szCs w:val="21"/>
        </w:rPr>
      </w:pPr>
      <w:r>
        <w:rPr>
          <w:rFonts w:hint="eastAsia" w:ascii="宋体" w:hAnsi="宋体"/>
          <w:szCs w:val="21"/>
        </w:rPr>
        <w:t>联系电话：</w:t>
      </w:r>
    </w:p>
    <w:p w14:paraId="4A1323DA">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11EC1294">
      <w:pPr>
        <w:rPr>
          <w:rFonts w:hint="eastAsia" w:ascii="宋体" w:hAnsi="宋体"/>
          <w:b/>
          <w:bCs/>
          <w:szCs w:val="21"/>
        </w:rPr>
      </w:pPr>
      <w:r>
        <w:rPr>
          <w:rFonts w:hint="eastAsia" w:ascii="宋体" w:hAnsi="宋体"/>
          <w:b/>
          <w:bCs/>
          <w:szCs w:val="21"/>
        </w:rPr>
        <w:t>乙方：</w:t>
      </w:r>
    </w:p>
    <w:p w14:paraId="5AAF9982">
      <w:pPr>
        <w:rPr>
          <w:rFonts w:hint="eastAsia" w:ascii="宋体" w:hAnsi="宋体"/>
          <w:szCs w:val="21"/>
        </w:rPr>
      </w:pPr>
      <w:r>
        <w:rPr>
          <w:rFonts w:hint="eastAsia" w:ascii="宋体" w:hAnsi="宋体"/>
          <w:szCs w:val="21"/>
        </w:rPr>
        <w:t>地址：</w:t>
      </w:r>
    </w:p>
    <w:p w14:paraId="5DA2193D">
      <w:pPr>
        <w:rPr>
          <w:rFonts w:hint="eastAsia" w:ascii="宋体" w:hAnsi="宋体"/>
          <w:szCs w:val="21"/>
        </w:rPr>
      </w:pPr>
      <w:r>
        <w:rPr>
          <w:rFonts w:hint="eastAsia" w:ascii="宋体" w:hAnsi="宋体"/>
          <w:szCs w:val="21"/>
        </w:rPr>
        <w:t>联系人：</w:t>
      </w:r>
      <w:r>
        <w:rPr>
          <w:rFonts w:ascii="宋体" w:hAnsi="宋体"/>
          <w:szCs w:val="21"/>
        </w:rPr>
        <w:t xml:space="preserve">                          </w:t>
      </w:r>
    </w:p>
    <w:p w14:paraId="52861DCE">
      <w:pPr>
        <w:rPr>
          <w:rFonts w:hint="eastAsia" w:ascii="宋体" w:hAnsi="宋体"/>
          <w:b/>
          <w:bCs/>
          <w:szCs w:val="21"/>
        </w:rPr>
      </w:pPr>
      <w:r>
        <w:rPr>
          <w:rFonts w:hint="eastAsia" w:ascii="宋体" w:hAnsi="宋体"/>
          <w:szCs w:val="21"/>
        </w:rPr>
        <w:t>联系电话：</w:t>
      </w:r>
    </w:p>
    <w:p w14:paraId="642C27F6">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049B3693">
      <w:pPr>
        <w:rPr>
          <w:rFonts w:hint="eastAsia" w:ascii="宋体" w:hAnsi="宋体"/>
          <w:szCs w:val="21"/>
        </w:rPr>
      </w:pPr>
    </w:p>
    <w:p w14:paraId="6E0B3C88">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88A2E60">
      <w:pPr>
        <w:ind w:firstLine="422" w:firstLineChars="200"/>
        <w:rPr>
          <w:rFonts w:hint="eastAsia" w:ascii="宋体" w:hAnsi="宋体"/>
          <w:b/>
          <w:bCs/>
          <w:szCs w:val="21"/>
        </w:rPr>
      </w:pPr>
      <w:r>
        <w:rPr>
          <w:rFonts w:hint="eastAsia" w:ascii="宋体" w:hAnsi="宋体"/>
          <w:b/>
          <w:bCs/>
          <w:szCs w:val="21"/>
        </w:rPr>
        <w:t>第一条　项目概况</w:t>
      </w:r>
    </w:p>
    <w:p w14:paraId="40F43863">
      <w:pPr>
        <w:ind w:firstLine="420" w:firstLineChars="200"/>
        <w:rPr>
          <w:rFonts w:hint="eastAsia" w:ascii="宋体" w:hAnsi="宋体"/>
          <w:szCs w:val="21"/>
        </w:rPr>
      </w:pPr>
      <w:r>
        <w:rPr>
          <w:rFonts w:hint="eastAsia" w:ascii="宋体" w:hAnsi="宋体"/>
          <w:szCs w:val="21"/>
        </w:rPr>
        <w:t xml:space="preserve">项目名称： </w:t>
      </w:r>
    </w:p>
    <w:p w14:paraId="4266ADB5">
      <w:pPr>
        <w:ind w:firstLine="420" w:firstLineChars="200"/>
        <w:rPr>
          <w:rFonts w:hint="eastAsia" w:ascii="宋体" w:hAnsi="宋体"/>
          <w:szCs w:val="21"/>
        </w:rPr>
      </w:pPr>
      <w:r>
        <w:rPr>
          <w:rFonts w:hint="eastAsia" w:ascii="宋体" w:hAnsi="宋体"/>
          <w:szCs w:val="21"/>
        </w:rPr>
        <w:t xml:space="preserve">项目内容： </w:t>
      </w:r>
    </w:p>
    <w:p w14:paraId="0F0D2436">
      <w:pPr>
        <w:ind w:firstLine="420" w:firstLineChars="200"/>
        <w:rPr>
          <w:rFonts w:hint="eastAsia" w:ascii="宋体" w:hAnsi="宋体"/>
          <w:szCs w:val="21"/>
        </w:rPr>
      </w:pPr>
      <w:r>
        <w:rPr>
          <w:rFonts w:hint="eastAsia" w:ascii="宋体" w:hAnsi="宋体"/>
          <w:szCs w:val="21"/>
        </w:rPr>
        <w:t xml:space="preserve">服务时间： </w:t>
      </w:r>
    </w:p>
    <w:p w14:paraId="4365DB93">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19005C0A">
      <w:pPr>
        <w:pStyle w:val="7"/>
        <w:rPr>
          <w:rFonts w:hint="eastAsia" w:ascii="宋体" w:hAnsi="宋体"/>
          <w:szCs w:val="21"/>
        </w:rPr>
      </w:pPr>
      <w:r>
        <w:rPr>
          <w:rFonts w:hint="eastAsia" w:ascii="宋体" w:hAnsi="宋体"/>
          <w:szCs w:val="21"/>
        </w:rPr>
        <w:t>支付方式：分期支付。</w:t>
      </w:r>
    </w:p>
    <w:p w14:paraId="53AC7369">
      <w:pPr>
        <w:ind w:firstLine="422" w:firstLineChars="200"/>
        <w:rPr>
          <w:rFonts w:hint="eastAsia" w:ascii="宋体" w:hAnsi="宋体"/>
          <w:b/>
          <w:bCs/>
          <w:szCs w:val="21"/>
        </w:rPr>
      </w:pPr>
      <w:r>
        <w:rPr>
          <w:rFonts w:hint="eastAsia" w:ascii="宋体" w:hAnsi="宋体"/>
          <w:b/>
          <w:bCs/>
          <w:szCs w:val="21"/>
        </w:rPr>
        <w:t>第二条  服务范围</w:t>
      </w:r>
    </w:p>
    <w:p w14:paraId="768674BA">
      <w:pPr>
        <w:ind w:firstLine="420" w:firstLineChars="200"/>
        <w:rPr>
          <w:rFonts w:hint="eastAsia" w:ascii="宋体" w:hAnsi="宋体"/>
          <w:szCs w:val="21"/>
        </w:rPr>
      </w:pPr>
      <w:r>
        <w:rPr>
          <w:rFonts w:hint="eastAsia" w:ascii="宋体" w:hAnsi="宋体"/>
          <w:szCs w:val="21"/>
        </w:rPr>
        <w:t xml:space="preserve">1、  </w:t>
      </w:r>
    </w:p>
    <w:p w14:paraId="52D13DDE">
      <w:pPr>
        <w:ind w:firstLine="420" w:firstLineChars="200"/>
        <w:rPr>
          <w:rFonts w:hint="eastAsia" w:ascii="宋体" w:hAnsi="宋体"/>
          <w:szCs w:val="21"/>
        </w:rPr>
      </w:pPr>
      <w:r>
        <w:rPr>
          <w:rFonts w:hint="eastAsia" w:ascii="宋体" w:hAnsi="宋体"/>
          <w:szCs w:val="21"/>
        </w:rPr>
        <w:t xml:space="preserve">2、  </w:t>
      </w:r>
    </w:p>
    <w:p w14:paraId="361BDA45">
      <w:pPr>
        <w:ind w:firstLine="420" w:firstLineChars="200"/>
        <w:rPr>
          <w:rFonts w:hint="eastAsia" w:ascii="宋体" w:hAnsi="宋体"/>
          <w:szCs w:val="21"/>
        </w:rPr>
      </w:pPr>
      <w:r>
        <w:rPr>
          <w:rFonts w:hint="eastAsia" w:ascii="宋体" w:hAnsi="宋体"/>
          <w:szCs w:val="21"/>
        </w:rPr>
        <w:t>3、其他合同未明示的相关工作。</w:t>
      </w:r>
    </w:p>
    <w:p w14:paraId="46C44DC4">
      <w:pPr>
        <w:ind w:firstLine="422" w:firstLineChars="200"/>
        <w:rPr>
          <w:rFonts w:hint="eastAsia" w:ascii="宋体" w:hAnsi="宋体"/>
          <w:b/>
          <w:bCs/>
          <w:szCs w:val="21"/>
        </w:rPr>
      </w:pPr>
      <w:r>
        <w:rPr>
          <w:rFonts w:hint="eastAsia" w:ascii="宋体" w:hAnsi="宋体"/>
          <w:b/>
          <w:bCs/>
          <w:szCs w:val="21"/>
        </w:rPr>
        <w:t>第三条  时间要求及阶段成果</w:t>
      </w:r>
    </w:p>
    <w:p w14:paraId="0C8A8B30">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6BD53675">
      <w:pPr>
        <w:ind w:firstLine="420" w:firstLineChars="200"/>
        <w:rPr>
          <w:rFonts w:hint="eastAsia" w:ascii="宋体" w:hAnsi="宋体"/>
          <w:szCs w:val="21"/>
        </w:rPr>
      </w:pPr>
      <w:r>
        <w:rPr>
          <w:rFonts w:hint="eastAsia" w:ascii="宋体" w:hAnsi="宋体"/>
          <w:szCs w:val="21"/>
        </w:rPr>
        <w:t xml:space="preserve">2、 </w:t>
      </w:r>
    </w:p>
    <w:p w14:paraId="3890928E">
      <w:pPr>
        <w:ind w:firstLine="420" w:firstLineChars="200"/>
        <w:rPr>
          <w:rFonts w:hint="eastAsia" w:ascii="宋体" w:hAnsi="宋体"/>
          <w:szCs w:val="21"/>
        </w:rPr>
      </w:pPr>
      <w:r>
        <w:rPr>
          <w:rFonts w:hint="eastAsia" w:ascii="宋体" w:hAnsi="宋体"/>
          <w:szCs w:val="21"/>
        </w:rPr>
        <w:t>...</w:t>
      </w:r>
    </w:p>
    <w:p w14:paraId="1126AFFD">
      <w:pPr>
        <w:ind w:firstLine="422" w:firstLineChars="200"/>
        <w:rPr>
          <w:rFonts w:hint="eastAsia" w:ascii="宋体" w:hAnsi="宋体"/>
          <w:b/>
          <w:bCs/>
          <w:szCs w:val="21"/>
        </w:rPr>
      </w:pPr>
      <w:r>
        <w:rPr>
          <w:rFonts w:hint="eastAsia" w:ascii="宋体" w:hAnsi="宋体"/>
          <w:b/>
          <w:bCs/>
          <w:szCs w:val="21"/>
        </w:rPr>
        <w:t>第四条  咨询服务资料归属</w:t>
      </w:r>
    </w:p>
    <w:p w14:paraId="27242DE6">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3DCF7032">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33B4F1AB">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542ADF14">
      <w:pPr>
        <w:ind w:firstLine="422" w:firstLineChars="200"/>
        <w:rPr>
          <w:rFonts w:hint="eastAsia" w:ascii="宋体" w:hAnsi="宋体"/>
          <w:b/>
          <w:bCs/>
          <w:szCs w:val="21"/>
        </w:rPr>
      </w:pPr>
      <w:r>
        <w:rPr>
          <w:rFonts w:hint="eastAsia" w:ascii="宋体" w:hAnsi="宋体"/>
          <w:b/>
          <w:bCs/>
          <w:szCs w:val="21"/>
        </w:rPr>
        <w:t>第五条  甲方的义务</w:t>
      </w:r>
    </w:p>
    <w:p w14:paraId="0E4FDE58">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4062FC7C">
      <w:pPr>
        <w:ind w:firstLine="420" w:firstLineChars="200"/>
        <w:rPr>
          <w:rFonts w:hint="eastAsia" w:ascii="宋体" w:hAnsi="宋体"/>
          <w:szCs w:val="21"/>
        </w:rPr>
      </w:pPr>
      <w:r>
        <w:rPr>
          <w:rFonts w:hint="eastAsia" w:ascii="宋体" w:hAnsi="宋体"/>
          <w:szCs w:val="21"/>
        </w:rPr>
        <w:t>2、向乙方提供与本项目服务工作有关的资料。</w:t>
      </w:r>
    </w:p>
    <w:p w14:paraId="3C1106A5">
      <w:pPr>
        <w:ind w:firstLine="420" w:firstLineChars="200"/>
        <w:rPr>
          <w:rFonts w:hint="eastAsia" w:ascii="宋体" w:hAnsi="宋体"/>
          <w:szCs w:val="21"/>
        </w:rPr>
      </w:pPr>
      <w:r>
        <w:rPr>
          <w:rFonts w:hint="eastAsia" w:ascii="宋体" w:hAnsi="宋体"/>
          <w:szCs w:val="21"/>
        </w:rPr>
        <w:t>3、负责组织有关专家对项目成果报告的评审。</w:t>
      </w:r>
    </w:p>
    <w:p w14:paraId="7B98C7FC">
      <w:pPr>
        <w:ind w:firstLine="422" w:firstLineChars="200"/>
        <w:rPr>
          <w:rFonts w:hint="eastAsia" w:ascii="宋体" w:hAnsi="宋体"/>
          <w:b/>
          <w:bCs/>
          <w:szCs w:val="21"/>
        </w:rPr>
      </w:pPr>
      <w:r>
        <w:rPr>
          <w:rFonts w:hint="eastAsia" w:ascii="宋体" w:hAnsi="宋体"/>
          <w:b/>
          <w:bCs/>
          <w:szCs w:val="21"/>
        </w:rPr>
        <w:t>第七条　乙方的义务</w:t>
      </w:r>
    </w:p>
    <w:p w14:paraId="15162DF1">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4C5CDCEA">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0C99D1B4">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7B704743">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67273E2A">
      <w:pPr>
        <w:ind w:firstLine="422" w:firstLineChars="200"/>
        <w:rPr>
          <w:rFonts w:hint="eastAsia" w:ascii="宋体" w:hAnsi="宋体"/>
          <w:b/>
          <w:bCs/>
          <w:szCs w:val="21"/>
        </w:rPr>
      </w:pPr>
      <w:r>
        <w:rPr>
          <w:rFonts w:hint="eastAsia" w:ascii="宋体" w:hAnsi="宋体"/>
          <w:b/>
          <w:bCs/>
          <w:szCs w:val="21"/>
        </w:rPr>
        <w:t>第八条  甲方的权利</w:t>
      </w:r>
    </w:p>
    <w:p w14:paraId="700B524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07C0A7D6">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1F066614">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72DE31A6">
      <w:pPr>
        <w:ind w:firstLine="422" w:firstLineChars="200"/>
        <w:rPr>
          <w:rFonts w:hint="eastAsia" w:ascii="宋体" w:hAnsi="宋体"/>
          <w:b/>
          <w:bCs/>
          <w:szCs w:val="21"/>
        </w:rPr>
      </w:pPr>
      <w:r>
        <w:rPr>
          <w:rFonts w:hint="eastAsia" w:ascii="宋体" w:hAnsi="宋体"/>
          <w:b/>
          <w:bCs/>
          <w:szCs w:val="21"/>
        </w:rPr>
        <w:t>第九条  乙方的权利</w:t>
      </w:r>
    </w:p>
    <w:p w14:paraId="402E2EB7">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1F9AF625">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289F9D80">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59C4BBDD">
      <w:pPr>
        <w:ind w:firstLine="422" w:firstLineChars="200"/>
        <w:rPr>
          <w:rFonts w:hint="eastAsia" w:ascii="宋体" w:hAnsi="宋体"/>
          <w:b/>
          <w:bCs/>
          <w:szCs w:val="21"/>
        </w:rPr>
      </w:pPr>
      <w:r>
        <w:rPr>
          <w:rFonts w:hint="eastAsia" w:ascii="宋体" w:hAnsi="宋体"/>
          <w:b/>
          <w:bCs/>
          <w:szCs w:val="21"/>
        </w:rPr>
        <w:t>第十条  甲方的责任</w:t>
      </w:r>
    </w:p>
    <w:p w14:paraId="5CDD05F3">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863663B">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2CA6C42C">
      <w:pPr>
        <w:ind w:firstLine="422" w:firstLineChars="200"/>
        <w:rPr>
          <w:rFonts w:hint="eastAsia" w:ascii="宋体" w:hAnsi="宋体"/>
          <w:b/>
          <w:bCs/>
          <w:szCs w:val="21"/>
        </w:rPr>
      </w:pPr>
      <w:r>
        <w:rPr>
          <w:rFonts w:hint="eastAsia" w:ascii="宋体" w:hAnsi="宋体"/>
          <w:b/>
          <w:bCs/>
          <w:szCs w:val="21"/>
        </w:rPr>
        <w:t>第十一条  乙方的责任</w:t>
      </w:r>
    </w:p>
    <w:p w14:paraId="3D610A19">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3D74D4C0">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2BB0D7D3">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5405819F">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664D3DB7">
      <w:pPr>
        <w:ind w:firstLine="422" w:firstLineChars="200"/>
        <w:rPr>
          <w:rFonts w:hint="eastAsia" w:ascii="宋体" w:hAnsi="宋体"/>
          <w:b/>
          <w:bCs/>
          <w:szCs w:val="21"/>
        </w:rPr>
      </w:pPr>
      <w:r>
        <w:rPr>
          <w:rFonts w:hint="eastAsia" w:ascii="宋体" w:hAnsi="宋体"/>
          <w:b/>
          <w:bCs/>
          <w:szCs w:val="21"/>
        </w:rPr>
        <w:t>第十二条  人员要求</w:t>
      </w:r>
    </w:p>
    <w:p w14:paraId="6D607251">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14FB360C">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0FA6D3AB">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0698857F">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303EB3F4">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5A8BCE1F">
      <w:pPr>
        <w:ind w:firstLine="422" w:firstLineChars="200"/>
        <w:rPr>
          <w:rFonts w:hint="eastAsia" w:ascii="宋体" w:hAnsi="宋体"/>
          <w:b/>
          <w:bCs/>
          <w:szCs w:val="21"/>
        </w:rPr>
      </w:pPr>
      <w:r>
        <w:rPr>
          <w:rFonts w:hint="eastAsia" w:ascii="宋体" w:hAnsi="宋体"/>
          <w:b/>
          <w:bCs/>
          <w:szCs w:val="21"/>
        </w:rPr>
        <w:t>第十三条  乙方服务工具要求</w:t>
      </w:r>
    </w:p>
    <w:p w14:paraId="47C70DD5">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4CE5FD7A">
      <w:pPr>
        <w:ind w:firstLine="420" w:firstLineChars="200"/>
        <w:rPr>
          <w:rFonts w:hint="eastAsia" w:ascii="宋体" w:hAnsi="宋体"/>
          <w:szCs w:val="21"/>
        </w:rPr>
      </w:pPr>
      <w:r>
        <w:rPr>
          <w:rFonts w:hint="eastAsia" w:ascii="宋体" w:hAnsi="宋体"/>
          <w:szCs w:val="21"/>
        </w:rPr>
        <w:t>2、乙方在提供服务过程中应自备车辆。</w:t>
      </w:r>
    </w:p>
    <w:p w14:paraId="60407608">
      <w:pPr>
        <w:ind w:firstLine="422" w:firstLineChars="200"/>
        <w:rPr>
          <w:rFonts w:hint="eastAsia" w:ascii="宋体" w:hAnsi="宋体"/>
          <w:b/>
          <w:bCs/>
          <w:szCs w:val="21"/>
        </w:rPr>
      </w:pPr>
      <w:r>
        <w:rPr>
          <w:rFonts w:hint="eastAsia" w:ascii="宋体" w:hAnsi="宋体"/>
          <w:b/>
          <w:bCs/>
          <w:szCs w:val="21"/>
        </w:rPr>
        <w:t>第十四条  保密要求</w:t>
      </w:r>
    </w:p>
    <w:p w14:paraId="55BBD4C5">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2D902CF">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0C07421D">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641E0135">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1DC3374">
      <w:pPr>
        <w:ind w:firstLine="422" w:firstLineChars="200"/>
        <w:rPr>
          <w:rFonts w:hint="eastAsia" w:ascii="宋体" w:hAnsi="宋体"/>
          <w:b/>
          <w:bCs/>
          <w:szCs w:val="21"/>
        </w:rPr>
      </w:pPr>
      <w:r>
        <w:rPr>
          <w:rFonts w:hint="eastAsia" w:ascii="宋体" w:hAnsi="宋体"/>
          <w:b/>
          <w:bCs/>
          <w:szCs w:val="21"/>
        </w:rPr>
        <w:t xml:space="preserve">第十五条  验收     </w:t>
      </w:r>
    </w:p>
    <w:p w14:paraId="24C14443">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07EAD2AF">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4778C5C5">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27472580">
      <w:pPr>
        <w:ind w:firstLine="422" w:firstLineChars="200"/>
        <w:rPr>
          <w:rFonts w:hint="eastAsia" w:ascii="宋体" w:hAnsi="宋体"/>
          <w:b/>
          <w:bCs/>
          <w:szCs w:val="21"/>
        </w:rPr>
      </w:pPr>
      <w:r>
        <w:rPr>
          <w:rFonts w:hint="eastAsia" w:ascii="宋体" w:hAnsi="宋体"/>
          <w:b/>
          <w:bCs/>
          <w:szCs w:val="21"/>
        </w:rPr>
        <w:t>第十六条  付款方式</w:t>
      </w:r>
    </w:p>
    <w:p w14:paraId="1BED4445">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060FBDD8">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3D791D59">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26B96538">
      <w:pPr>
        <w:ind w:firstLine="422" w:firstLineChars="200"/>
        <w:rPr>
          <w:rFonts w:hint="eastAsia" w:ascii="宋体" w:hAnsi="宋体"/>
          <w:b/>
          <w:bCs/>
          <w:szCs w:val="21"/>
        </w:rPr>
      </w:pPr>
      <w:r>
        <w:rPr>
          <w:rFonts w:hint="eastAsia" w:ascii="宋体" w:hAnsi="宋体"/>
          <w:b/>
          <w:bCs/>
          <w:szCs w:val="21"/>
        </w:rPr>
        <w:t>第十七条  争议解决办法</w:t>
      </w:r>
    </w:p>
    <w:p w14:paraId="569C1A7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36FFBB07">
      <w:pPr>
        <w:ind w:firstLine="422" w:firstLineChars="200"/>
        <w:rPr>
          <w:rFonts w:hint="eastAsia" w:ascii="宋体" w:hAnsi="宋体"/>
          <w:b/>
          <w:bCs/>
          <w:szCs w:val="21"/>
        </w:rPr>
      </w:pPr>
      <w:r>
        <w:rPr>
          <w:rFonts w:hint="eastAsia" w:ascii="宋体" w:hAnsi="宋体"/>
          <w:b/>
          <w:bCs/>
          <w:szCs w:val="21"/>
        </w:rPr>
        <w:t>第十八条  风险责任</w:t>
      </w:r>
    </w:p>
    <w:p w14:paraId="10C938AC">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22707F07">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7E8CD32F">
      <w:pPr>
        <w:ind w:firstLine="422" w:firstLineChars="200"/>
        <w:rPr>
          <w:rFonts w:hint="eastAsia" w:ascii="宋体" w:hAnsi="宋体"/>
          <w:b/>
          <w:bCs/>
          <w:szCs w:val="21"/>
        </w:rPr>
      </w:pPr>
      <w:r>
        <w:rPr>
          <w:rFonts w:hint="eastAsia" w:ascii="宋体" w:hAnsi="宋体"/>
          <w:b/>
          <w:bCs/>
          <w:szCs w:val="21"/>
        </w:rPr>
        <w:t>第十九条  违约责任</w:t>
      </w:r>
    </w:p>
    <w:p w14:paraId="2823C815">
      <w:pPr>
        <w:pStyle w:val="19"/>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6C27341F">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66E55978">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360FFBF7">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44E6F775">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FEA1A01">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0F7AA36F">
      <w:pPr>
        <w:ind w:firstLine="422" w:firstLineChars="200"/>
        <w:rPr>
          <w:rFonts w:hint="eastAsia" w:ascii="宋体" w:hAnsi="宋体"/>
          <w:b/>
          <w:bCs/>
          <w:szCs w:val="21"/>
        </w:rPr>
      </w:pPr>
      <w:r>
        <w:rPr>
          <w:rFonts w:hint="eastAsia" w:ascii="宋体" w:hAnsi="宋体"/>
          <w:b/>
          <w:bCs/>
          <w:szCs w:val="21"/>
        </w:rPr>
        <w:t>第二十条  其他</w:t>
      </w:r>
    </w:p>
    <w:p w14:paraId="7B92E2E2">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2900BC7D">
      <w:pPr>
        <w:ind w:firstLine="420" w:firstLineChars="200"/>
        <w:rPr>
          <w:rFonts w:hint="eastAsia" w:ascii="宋体" w:hAnsi="宋体"/>
          <w:szCs w:val="21"/>
        </w:rPr>
      </w:pPr>
      <w:r>
        <w:rPr>
          <w:rFonts w:hint="eastAsia" w:ascii="宋体" w:hAnsi="宋体"/>
          <w:szCs w:val="21"/>
        </w:rPr>
        <w:t>2、下列文件均为本合同的组成部分：</w:t>
      </w:r>
    </w:p>
    <w:p w14:paraId="66E5F0EC">
      <w:pPr>
        <w:ind w:firstLine="420" w:firstLineChars="200"/>
        <w:rPr>
          <w:rFonts w:hint="eastAsia" w:ascii="宋体" w:hAnsi="宋体"/>
          <w:szCs w:val="21"/>
        </w:rPr>
      </w:pPr>
      <w:r>
        <w:rPr>
          <w:rFonts w:hint="eastAsia" w:ascii="宋体" w:hAnsi="宋体"/>
          <w:szCs w:val="21"/>
        </w:rPr>
        <w:t>（1）号招标文件、答疑及补充通知；</w:t>
      </w:r>
    </w:p>
    <w:p w14:paraId="4C9F068B">
      <w:pPr>
        <w:ind w:firstLine="420" w:firstLineChars="200"/>
        <w:rPr>
          <w:rFonts w:hint="eastAsia" w:ascii="宋体" w:hAnsi="宋体"/>
          <w:szCs w:val="21"/>
        </w:rPr>
      </w:pPr>
      <w:r>
        <w:rPr>
          <w:rFonts w:hint="eastAsia" w:ascii="宋体" w:hAnsi="宋体"/>
          <w:szCs w:val="21"/>
        </w:rPr>
        <w:t>（2）投标文件；</w:t>
      </w:r>
    </w:p>
    <w:p w14:paraId="1A5A9FA6">
      <w:pPr>
        <w:ind w:firstLine="420" w:firstLineChars="200"/>
        <w:rPr>
          <w:rFonts w:hint="eastAsia" w:ascii="宋体" w:hAnsi="宋体"/>
          <w:szCs w:val="21"/>
        </w:rPr>
      </w:pPr>
      <w:r>
        <w:rPr>
          <w:rFonts w:hint="eastAsia" w:ascii="宋体" w:hAnsi="宋体"/>
          <w:szCs w:val="21"/>
        </w:rPr>
        <w:t>（3）本合同执行中共同签署的补充与修正文件。</w:t>
      </w:r>
    </w:p>
    <w:p w14:paraId="4E0EBE4F">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4BD299B4">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7E89EA5C">
      <w:pPr>
        <w:ind w:firstLine="420" w:firstLineChars="200"/>
        <w:rPr>
          <w:rFonts w:hint="eastAsia" w:ascii="宋体" w:hAnsi="宋体"/>
          <w:szCs w:val="21"/>
        </w:rPr>
      </w:pPr>
    </w:p>
    <w:p w14:paraId="13CDAB3E">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6083BC97">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0642CC7E">
      <w:pPr>
        <w:spacing w:line="360" w:lineRule="auto"/>
        <w:ind w:firstLine="560"/>
        <w:jc w:val="left"/>
        <w:rPr>
          <w:rFonts w:hint="eastAsia" w:ascii="宋体" w:hAnsi="宋体"/>
          <w:szCs w:val="21"/>
        </w:rPr>
      </w:pPr>
      <w:r>
        <w:rPr>
          <w:rFonts w:hint="eastAsia" w:ascii="宋体" w:hAnsi="宋体"/>
          <w:szCs w:val="21"/>
        </w:rPr>
        <w:t>委托代理人：                     委托代理人：</w:t>
      </w:r>
    </w:p>
    <w:p w14:paraId="67273AEF">
      <w:pPr>
        <w:widowControl/>
        <w:jc w:val="left"/>
        <w:rPr>
          <w:rFonts w:hint="eastAsia" w:ascii="宋体" w:hAnsi="宋体"/>
          <w:szCs w:val="21"/>
        </w:rPr>
      </w:pPr>
      <w:r>
        <w:rPr>
          <w:rFonts w:ascii="宋体" w:hAnsi="宋体"/>
          <w:szCs w:val="21"/>
        </w:rPr>
        <w:br w:type="page"/>
      </w:r>
    </w:p>
    <w:p w14:paraId="0475E76F">
      <w:pPr>
        <w:pStyle w:val="2"/>
        <w:spacing w:before="120" w:beforeLines="50" w:after="120" w:afterLines="50"/>
        <w:ind w:left="562"/>
        <w:outlineLvl w:val="0"/>
        <w:rPr>
          <w:rFonts w:hint="eastAsia"/>
          <w:sz w:val="28"/>
          <w:szCs w:val="28"/>
        </w:rPr>
      </w:pPr>
      <w:r>
        <w:rPr>
          <w:rFonts w:hint="eastAsia"/>
          <w:sz w:val="28"/>
          <w:szCs w:val="28"/>
        </w:rPr>
        <w:t>第二册  通用条款（公开招标）</w:t>
      </w:r>
    </w:p>
    <w:p w14:paraId="000B2F79">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51" w:name="_Hlk72399513"/>
      <w:bookmarkStart w:id="52" w:name="_Hlk72439706"/>
      <w:r>
        <w:rPr>
          <w:rFonts w:hint="eastAsia" w:asciiTheme="majorHAnsi" w:hAnsiTheme="majorHAnsi" w:eastAsiaTheme="majorEastAsia" w:cstheme="majorBidi"/>
          <w:b/>
          <w:bCs/>
          <w:sz w:val="28"/>
          <w:szCs w:val="28"/>
        </w:rPr>
        <w:t>总则</w:t>
      </w:r>
    </w:p>
    <w:bookmarkEnd w:id="51"/>
    <w:p w14:paraId="63665D20">
      <w:pPr>
        <w:ind w:firstLine="420" w:firstLineChars="200"/>
        <w:rPr>
          <w:rFonts w:hint="eastAsia" w:ascii="黑体" w:hAnsi="宋体" w:eastAsia="黑体"/>
          <w:szCs w:val="21"/>
        </w:rPr>
      </w:pPr>
      <w:r>
        <w:rPr>
          <w:rFonts w:hint="eastAsia" w:ascii="黑体" w:hAnsi="宋体" w:eastAsia="黑体"/>
          <w:szCs w:val="21"/>
        </w:rPr>
        <w:t>1. 通用条款说明</w:t>
      </w:r>
    </w:p>
    <w:p w14:paraId="3F1B45B4">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3" w:name="_Hlk72399729"/>
      <w:r>
        <w:rPr>
          <w:rFonts w:hint="eastAsia" w:ascii="宋体" w:hAnsi="宋体"/>
          <w:szCs w:val="21"/>
        </w:rPr>
        <w:t>如有需要，政府集中采购机构可以对通用条款的内容进行补充。</w:t>
      </w:r>
      <w:bookmarkEnd w:id="53"/>
    </w:p>
    <w:p w14:paraId="31A037C5">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74D724CA">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9ED8356">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38031341">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140FBF2D">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5AD0E191">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4B693E00">
      <w:pPr>
        <w:ind w:firstLine="420" w:firstLineChars="200"/>
        <w:rPr>
          <w:rFonts w:hint="eastAsia" w:ascii="黑体" w:hAnsi="宋体" w:eastAsia="黑体"/>
          <w:szCs w:val="21"/>
        </w:rPr>
      </w:pPr>
      <w:r>
        <w:rPr>
          <w:rFonts w:hint="eastAsia" w:ascii="黑体" w:hAnsi="宋体" w:eastAsia="黑体"/>
          <w:szCs w:val="21"/>
        </w:rPr>
        <w:t>3．定义</w:t>
      </w:r>
    </w:p>
    <w:p w14:paraId="692DE2CC">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6F5DBCDE">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485112BC">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27793700">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27B99DAA">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4FECCAB4">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9EE5DF4">
      <w:pPr>
        <w:ind w:firstLine="420" w:firstLineChars="200"/>
        <w:rPr>
          <w:rFonts w:hint="eastAsia" w:ascii="宋体" w:hAnsi="宋体"/>
          <w:szCs w:val="21"/>
        </w:rPr>
      </w:pPr>
      <w:r>
        <w:rPr>
          <w:rFonts w:hint="eastAsia" w:ascii="宋体" w:hAnsi="宋体"/>
          <w:szCs w:val="21"/>
        </w:rPr>
        <w:t>3.6“合同”指由本次招标所产生的合同或合约文件；</w:t>
      </w:r>
    </w:p>
    <w:p w14:paraId="34030753">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668A8BBE">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5429E596">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78B3A68A">
      <w:pPr>
        <w:ind w:firstLine="420" w:firstLineChars="200"/>
        <w:rPr>
          <w:rFonts w:hint="eastAsia" w:ascii="黑体" w:hAnsi="宋体" w:eastAsia="黑体"/>
          <w:szCs w:val="21"/>
        </w:rPr>
      </w:pPr>
      <w:r>
        <w:rPr>
          <w:rFonts w:hint="eastAsia" w:ascii="黑体" w:hAnsi="宋体" w:eastAsia="黑体"/>
          <w:szCs w:val="21"/>
        </w:rPr>
        <w:t xml:space="preserve">4. </w:t>
      </w:r>
      <w:bookmarkStart w:id="54" w:name="_Hlk72398643"/>
      <w:r>
        <w:rPr>
          <w:rFonts w:hint="eastAsia" w:ascii="黑体" w:hAnsi="宋体" w:eastAsia="黑体"/>
          <w:szCs w:val="21"/>
        </w:rPr>
        <w:t>自行采购供应商责任</w:t>
      </w:r>
    </w:p>
    <w:p w14:paraId="574470E0">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489D6F40">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2819046">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43A7DA2E">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A8F6586">
      <w:pPr>
        <w:ind w:firstLine="420" w:firstLineChars="200"/>
        <w:rPr>
          <w:rFonts w:hint="eastAsia" w:ascii="宋体" w:hAnsi="宋体"/>
          <w:szCs w:val="21"/>
        </w:rPr>
      </w:pPr>
      <w:r>
        <w:rPr>
          <w:rFonts w:hint="eastAsia" w:ascii="宋体" w:hAnsi="宋体"/>
          <w:szCs w:val="21"/>
        </w:rPr>
        <w:t>5.2投标人资格要求</w:t>
      </w:r>
    </w:p>
    <w:p w14:paraId="27C6B058">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1E33AE2F">
      <w:pPr>
        <w:ind w:firstLine="420" w:firstLineChars="200"/>
        <w:rPr>
          <w:rFonts w:hint="eastAsia" w:ascii="宋体" w:hAnsi="宋体"/>
          <w:szCs w:val="21"/>
        </w:rPr>
      </w:pPr>
      <w:r>
        <w:rPr>
          <w:rFonts w:hint="eastAsia" w:ascii="宋体" w:hAnsi="宋体"/>
          <w:szCs w:val="21"/>
        </w:rPr>
        <w:t>5.3联合体投标</w:t>
      </w:r>
    </w:p>
    <w:p w14:paraId="0E812973">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2FAE1868">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18466A8">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41EADDEC">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24FB6054">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6B7F5592">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5C4BBF68">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4B0148D9">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56A5D50C">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1F79888D">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0488A049">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BF1CD71">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41BF7DE0">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0EDF7ED5">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390B3253">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7D727388">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50F9C445">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673F115A">
      <w:pPr>
        <w:ind w:firstLine="420" w:firstLineChars="200"/>
        <w:rPr>
          <w:rFonts w:hint="eastAsia" w:ascii="黑体" w:hAnsi="宋体" w:eastAsia="黑体"/>
          <w:szCs w:val="21"/>
        </w:rPr>
      </w:pPr>
      <w:r>
        <w:rPr>
          <w:rFonts w:hint="eastAsia" w:ascii="黑体" w:hAnsi="宋体" w:eastAsia="黑体"/>
          <w:szCs w:val="21"/>
        </w:rPr>
        <w:t>6．政策导向</w:t>
      </w:r>
    </w:p>
    <w:p w14:paraId="0B984929">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532C5618">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17BEDA15">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44CEBC04">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4A082DBA">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A14A2AE">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8B12C4E">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5"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5"/>
    </w:p>
    <w:p w14:paraId="50F0EC82">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63B422F">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312A8B34">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102A374">
      <w:pPr>
        <w:ind w:firstLine="420" w:firstLineChars="200"/>
        <w:rPr>
          <w:rFonts w:hint="eastAsia" w:ascii="黑体" w:hAnsi="宋体" w:eastAsia="黑体"/>
          <w:szCs w:val="21"/>
        </w:rPr>
      </w:pPr>
      <w:r>
        <w:rPr>
          <w:rFonts w:hint="eastAsia" w:ascii="黑体" w:hAnsi="宋体" w:eastAsia="黑体"/>
          <w:szCs w:val="21"/>
        </w:rPr>
        <w:t>8．投标费用</w:t>
      </w:r>
    </w:p>
    <w:p w14:paraId="773E380C">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7838498">
      <w:pPr>
        <w:ind w:firstLine="420" w:firstLineChars="200"/>
        <w:rPr>
          <w:rFonts w:hint="eastAsia" w:ascii="黑体" w:hAnsi="宋体" w:eastAsia="黑体"/>
          <w:szCs w:val="21"/>
        </w:rPr>
      </w:pPr>
      <w:r>
        <w:rPr>
          <w:rFonts w:hint="eastAsia" w:ascii="黑体" w:hAnsi="宋体" w:eastAsia="黑体"/>
          <w:szCs w:val="21"/>
        </w:rPr>
        <w:t>9．踏勘现场</w:t>
      </w:r>
    </w:p>
    <w:p w14:paraId="758697EE">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39864EF">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6E076895">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767CB701">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4053FCE5">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BABAC87">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2F964590">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BF5D487">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6E4CD8B7">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4"/>
    <w:p w14:paraId="61E375D6">
      <w:pPr>
        <w:ind w:firstLine="411" w:firstLineChars="196"/>
        <w:rPr>
          <w:rFonts w:hint="eastAsia" w:ascii="宋体" w:hAnsi="宋体"/>
        </w:rPr>
      </w:pPr>
    </w:p>
    <w:p w14:paraId="209EBB9A">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31135197">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6" w:name="_Hlk72399819"/>
      <w:r>
        <w:rPr>
          <w:rFonts w:hint="eastAsia" w:ascii="黑体" w:hAnsi="宋体" w:eastAsia="黑体"/>
          <w:szCs w:val="21"/>
        </w:rPr>
        <w:t>招标文件的编制与组成</w:t>
      </w:r>
    </w:p>
    <w:p w14:paraId="400F5F92">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0C44B94">
      <w:pPr>
        <w:ind w:firstLine="420" w:firstLineChars="200"/>
        <w:rPr>
          <w:rFonts w:hint="eastAsia" w:ascii="宋体" w:hAnsi="宋体"/>
          <w:szCs w:val="21"/>
        </w:rPr>
      </w:pPr>
      <w:r>
        <w:rPr>
          <w:rFonts w:hint="eastAsia" w:ascii="宋体" w:hAnsi="宋体"/>
          <w:szCs w:val="21"/>
        </w:rPr>
        <w:t>招标文件包括下列内容：</w:t>
      </w:r>
    </w:p>
    <w:p w14:paraId="2F42B34D">
      <w:pPr>
        <w:ind w:firstLine="422" w:firstLineChars="200"/>
        <w:rPr>
          <w:rFonts w:hint="eastAsia" w:ascii="宋体" w:hAnsi="宋体"/>
          <w:b/>
          <w:szCs w:val="21"/>
        </w:rPr>
      </w:pPr>
      <w:r>
        <w:rPr>
          <w:rFonts w:hint="eastAsia" w:ascii="宋体" w:hAnsi="宋体"/>
          <w:b/>
          <w:szCs w:val="21"/>
        </w:rPr>
        <w:t>第一册  专用条款</w:t>
      </w:r>
    </w:p>
    <w:p w14:paraId="30376C17">
      <w:pPr>
        <w:ind w:firstLine="422" w:firstLineChars="200"/>
        <w:rPr>
          <w:rFonts w:hint="eastAsia" w:ascii="宋体" w:hAnsi="宋体"/>
          <w:b/>
          <w:szCs w:val="21"/>
        </w:rPr>
      </w:pPr>
      <w:r>
        <w:rPr>
          <w:rFonts w:hint="eastAsia" w:ascii="宋体" w:hAnsi="宋体"/>
          <w:b/>
          <w:szCs w:val="21"/>
        </w:rPr>
        <w:t>关键信息</w:t>
      </w:r>
    </w:p>
    <w:p w14:paraId="0E00458F">
      <w:pPr>
        <w:ind w:firstLine="420" w:firstLineChars="200"/>
        <w:rPr>
          <w:rFonts w:hint="eastAsia" w:ascii="宋体" w:hAnsi="宋体"/>
          <w:szCs w:val="21"/>
        </w:rPr>
      </w:pPr>
      <w:r>
        <w:rPr>
          <w:rFonts w:hint="eastAsia" w:ascii="宋体" w:hAnsi="宋体"/>
          <w:szCs w:val="21"/>
        </w:rPr>
        <w:t>第一章  招标公告</w:t>
      </w:r>
    </w:p>
    <w:p w14:paraId="4E7FD0B0">
      <w:pPr>
        <w:ind w:firstLine="420" w:firstLineChars="200"/>
        <w:rPr>
          <w:rFonts w:hint="eastAsia" w:ascii="宋体" w:hAnsi="宋体"/>
          <w:szCs w:val="21"/>
        </w:rPr>
      </w:pPr>
      <w:r>
        <w:rPr>
          <w:rFonts w:hint="eastAsia" w:ascii="宋体" w:hAnsi="宋体"/>
          <w:szCs w:val="21"/>
        </w:rPr>
        <w:t>第二章  对通用条款的补充内容及其他关键信息</w:t>
      </w:r>
    </w:p>
    <w:p w14:paraId="3989E296">
      <w:pPr>
        <w:ind w:firstLine="420" w:firstLineChars="200"/>
        <w:rPr>
          <w:rFonts w:hint="eastAsia" w:ascii="宋体" w:hAnsi="宋体"/>
          <w:szCs w:val="21"/>
        </w:rPr>
      </w:pPr>
      <w:r>
        <w:rPr>
          <w:rFonts w:hint="eastAsia" w:ascii="宋体" w:hAnsi="宋体"/>
          <w:szCs w:val="21"/>
        </w:rPr>
        <w:t>第三章  用户需求书</w:t>
      </w:r>
    </w:p>
    <w:p w14:paraId="7C49869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2DE306B5">
      <w:pPr>
        <w:ind w:firstLine="420" w:firstLineChars="200"/>
        <w:rPr>
          <w:rFonts w:hint="eastAsia" w:ascii="宋体" w:hAnsi="宋体"/>
          <w:szCs w:val="21"/>
        </w:rPr>
      </w:pPr>
      <w:r>
        <w:rPr>
          <w:rFonts w:hint="eastAsia" w:ascii="宋体" w:hAnsi="宋体"/>
          <w:szCs w:val="21"/>
        </w:rPr>
        <w:t>第五章  合同条款及格式</w:t>
      </w:r>
    </w:p>
    <w:p w14:paraId="71EC5538">
      <w:pPr>
        <w:ind w:firstLine="422" w:firstLineChars="200"/>
        <w:rPr>
          <w:rFonts w:hint="eastAsia" w:ascii="宋体" w:hAnsi="宋体"/>
          <w:b/>
          <w:szCs w:val="21"/>
        </w:rPr>
      </w:pPr>
      <w:r>
        <w:rPr>
          <w:rFonts w:hint="eastAsia" w:ascii="宋体" w:hAnsi="宋体"/>
          <w:b/>
          <w:szCs w:val="21"/>
        </w:rPr>
        <w:t>第二册  通用条款</w:t>
      </w:r>
    </w:p>
    <w:p w14:paraId="594EF820">
      <w:pPr>
        <w:ind w:firstLine="420" w:firstLineChars="200"/>
        <w:rPr>
          <w:rFonts w:hint="eastAsia" w:ascii="宋体" w:hAnsi="宋体"/>
          <w:szCs w:val="21"/>
        </w:rPr>
      </w:pPr>
      <w:r>
        <w:rPr>
          <w:rFonts w:hint="eastAsia" w:ascii="宋体" w:hAnsi="宋体"/>
          <w:szCs w:val="21"/>
        </w:rPr>
        <w:t>第一章  总则</w:t>
      </w:r>
    </w:p>
    <w:p w14:paraId="5AA18B04">
      <w:pPr>
        <w:ind w:firstLine="420" w:firstLineChars="200"/>
        <w:rPr>
          <w:rFonts w:hint="eastAsia" w:ascii="宋体" w:hAnsi="宋体"/>
          <w:szCs w:val="21"/>
        </w:rPr>
      </w:pPr>
      <w:r>
        <w:rPr>
          <w:rFonts w:hint="eastAsia" w:ascii="宋体" w:hAnsi="宋体"/>
          <w:szCs w:val="21"/>
        </w:rPr>
        <w:t>第二章  招标文件</w:t>
      </w:r>
    </w:p>
    <w:p w14:paraId="72E89482">
      <w:pPr>
        <w:ind w:firstLine="420" w:firstLineChars="200"/>
        <w:rPr>
          <w:rFonts w:hint="eastAsia" w:ascii="宋体" w:hAnsi="宋体"/>
          <w:szCs w:val="21"/>
        </w:rPr>
      </w:pPr>
      <w:r>
        <w:rPr>
          <w:rFonts w:hint="eastAsia" w:ascii="宋体" w:hAnsi="宋体"/>
          <w:szCs w:val="21"/>
        </w:rPr>
        <w:t>第三章  投标文件的编制</w:t>
      </w:r>
    </w:p>
    <w:p w14:paraId="5F30B44E">
      <w:pPr>
        <w:ind w:firstLine="420" w:firstLineChars="200"/>
        <w:rPr>
          <w:rFonts w:hint="eastAsia" w:ascii="宋体" w:hAnsi="宋体"/>
          <w:szCs w:val="21"/>
        </w:rPr>
      </w:pPr>
      <w:r>
        <w:rPr>
          <w:rFonts w:hint="eastAsia" w:ascii="宋体" w:hAnsi="宋体"/>
          <w:szCs w:val="21"/>
        </w:rPr>
        <w:t>第四章  投标文件的递交</w:t>
      </w:r>
    </w:p>
    <w:p w14:paraId="46CFC9D2">
      <w:pPr>
        <w:ind w:firstLine="420" w:firstLineChars="200"/>
        <w:rPr>
          <w:rFonts w:hint="eastAsia" w:ascii="宋体" w:hAnsi="宋体"/>
          <w:szCs w:val="21"/>
        </w:rPr>
      </w:pPr>
      <w:r>
        <w:rPr>
          <w:rFonts w:hint="eastAsia" w:ascii="宋体" w:hAnsi="宋体"/>
          <w:szCs w:val="21"/>
        </w:rPr>
        <w:t>第五章  开标</w:t>
      </w:r>
    </w:p>
    <w:p w14:paraId="431197A9">
      <w:pPr>
        <w:ind w:firstLine="420" w:firstLineChars="200"/>
        <w:rPr>
          <w:rFonts w:hint="eastAsia" w:ascii="宋体" w:hAnsi="宋体"/>
          <w:szCs w:val="21"/>
        </w:rPr>
      </w:pPr>
      <w:r>
        <w:rPr>
          <w:rFonts w:hint="eastAsia" w:ascii="宋体" w:hAnsi="宋体"/>
          <w:szCs w:val="21"/>
        </w:rPr>
        <w:t>第六章  评审要求</w:t>
      </w:r>
    </w:p>
    <w:p w14:paraId="65ABE589">
      <w:pPr>
        <w:ind w:firstLine="420" w:firstLineChars="200"/>
        <w:rPr>
          <w:rFonts w:hint="eastAsia" w:ascii="宋体" w:hAnsi="宋体"/>
          <w:szCs w:val="21"/>
        </w:rPr>
      </w:pPr>
      <w:r>
        <w:rPr>
          <w:rFonts w:hint="eastAsia" w:ascii="宋体" w:hAnsi="宋体"/>
          <w:szCs w:val="21"/>
        </w:rPr>
        <w:t>第七章  评审程序及评审方法</w:t>
      </w:r>
    </w:p>
    <w:p w14:paraId="79DECFAC">
      <w:pPr>
        <w:ind w:firstLine="420" w:firstLineChars="200"/>
        <w:rPr>
          <w:rFonts w:hint="eastAsia" w:ascii="宋体" w:hAnsi="宋体"/>
          <w:szCs w:val="21"/>
        </w:rPr>
      </w:pPr>
      <w:r>
        <w:rPr>
          <w:rFonts w:hint="eastAsia" w:ascii="宋体" w:hAnsi="宋体"/>
          <w:szCs w:val="21"/>
        </w:rPr>
        <w:t>第八章  定标及公示</w:t>
      </w:r>
    </w:p>
    <w:p w14:paraId="5063C2A5">
      <w:pPr>
        <w:ind w:firstLine="420" w:firstLineChars="200"/>
        <w:rPr>
          <w:rFonts w:hint="eastAsia" w:ascii="宋体" w:hAnsi="宋体"/>
          <w:szCs w:val="21"/>
        </w:rPr>
      </w:pPr>
      <w:r>
        <w:rPr>
          <w:rFonts w:hint="eastAsia" w:ascii="宋体" w:hAnsi="宋体"/>
          <w:szCs w:val="21"/>
        </w:rPr>
        <w:t>第九章  公开招标失败的后续处理</w:t>
      </w:r>
    </w:p>
    <w:p w14:paraId="44125DA8">
      <w:pPr>
        <w:ind w:firstLine="420" w:firstLineChars="200"/>
        <w:rPr>
          <w:rFonts w:hint="eastAsia" w:ascii="宋体" w:hAnsi="宋体"/>
          <w:szCs w:val="21"/>
        </w:rPr>
      </w:pPr>
      <w:r>
        <w:rPr>
          <w:rFonts w:hint="eastAsia" w:ascii="宋体" w:hAnsi="宋体"/>
          <w:szCs w:val="21"/>
        </w:rPr>
        <w:t>第十章  合同的授予与备案</w:t>
      </w:r>
    </w:p>
    <w:p w14:paraId="49346EBA">
      <w:pPr>
        <w:ind w:firstLine="420" w:firstLineChars="200"/>
        <w:rPr>
          <w:rFonts w:hint="eastAsia" w:ascii="宋体" w:hAnsi="宋体"/>
          <w:szCs w:val="21"/>
        </w:rPr>
      </w:pPr>
      <w:r>
        <w:rPr>
          <w:rFonts w:hint="eastAsia" w:ascii="宋体" w:hAnsi="宋体"/>
          <w:szCs w:val="21"/>
        </w:rPr>
        <w:t>第十一章  质疑处理</w:t>
      </w:r>
    </w:p>
    <w:p w14:paraId="3CDACF93">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F06CA9A">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34477A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7E8AA637">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57B2D786">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02DDD449">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538EE128">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1A15B173">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155EF039">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42CE4DD3">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111F4F8">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6"/>
    </w:p>
    <w:p w14:paraId="5822E558">
      <w:pPr>
        <w:rPr>
          <w:rFonts w:hint="eastAsia" w:ascii="宋体" w:hAnsi="宋体"/>
          <w:szCs w:val="21"/>
        </w:rPr>
      </w:pPr>
    </w:p>
    <w:p w14:paraId="49A58BDC">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2CF1E5A1">
      <w:pPr>
        <w:ind w:firstLine="420" w:firstLineChars="200"/>
        <w:rPr>
          <w:rFonts w:hint="eastAsia" w:ascii="黑体" w:hAnsi="宋体" w:eastAsia="黑体"/>
          <w:szCs w:val="21"/>
        </w:rPr>
      </w:pPr>
      <w:r>
        <w:rPr>
          <w:rFonts w:hint="eastAsia" w:ascii="黑体" w:hAnsi="宋体" w:eastAsia="黑体"/>
          <w:szCs w:val="21"/>
        </w:rPr>
        <w:t>14．</w:t>
      </w:r>
      <w:bookmarkStart w:id="57" w:name="_Hlk72400236"/>
      <w:r>
        <w:rPr>
          <w:rFonts w:hint="eastAsia" w:ascii="黑体" w:hAnsi="宋体" w:eastAsia="黑体"/>
          <w:szCs w:val="21"/>
        </w:rPr>
        <w:t>投标文件的语言及度量单位</w:t>
      </w:r>
    </w:p>
    <w:p w14:paraId="57D43684">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9F65CCC">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7"/>
    <w:p w14:paraId="7E11CB20">
      <w:pPr>
        <w:ind w:firstLine="420" w:firstLineChars="200"/>
        <w:rPr>
          <w:rFonts w:hint="eastAsia" w:ascii="黑体" w:hAnsi="宋体" w:eastAsia="黑体"/>
          <w:szCs w:val="21"/>
        </w:rPr>
      </w:pPr>
      <w:r>
        <w:rPr>
          <w:rFonts w:hint="eastAsia" w:ascii="黑体" w:hAnsi="宋体" w:eastAsia="黑体"/>
          <w:szCs w:val="21"/>
        </w:rPr>
        <w:t>15．</w:t>
      </w:r>
      <w:bookmarkStart w:id="58" w:name="_Hlk72401567"/>
      <w:r>
        <w:rPr>
          <w:rFonts w:hint="eastAsia" w:ascii="黑体" w:hAnsi="宋体" w:eastAsia="黑体"/>
          <w:szCs w:val="21"/>
        </w:rPr>
        <w:t>投标文件的组成</w:t>
      </w:r>
    </w:p>
    <w:p w14:paraId="3A82A6D5">
      <w:pPr>
        <w:ind w:firstLine="420" w:firstLineChars="200"/>
        <w:rPr>
          <w:rFonts w:hint="eastAsia" w:ascii="宋体" w:hAnsi="宋体"/>
          <w:szCs w:val="21"/>
        </w:rPr>
      </w:pPr>
      <w:r>
        <w:rPr>
          <w:rFonts w:hint="eastAsia" w:ascii="宋体" w:hAnsi="宋体"/>
          <w:szCs w:val="21"/>
        </w:rPr>
        <w:t>具体内容在招标文件专用条款中进行规定。</w:t>
      </w:r>
    </w:p>
    <w:p w14:paraId="13A25114">
      <w:pPr>
        <w:ind w:firstLine="420" w:firstLineChars="200"/>
        <w:rPr>
          <w:rFonts w:hint="eastAsia" w:ascii="黑体" w:hAnsi="宋体" w:eastAsia="黑体"/>
          <w:szCs w:val="21"/>
        </w:rPr>
      </w:pPr>
      <w:r>
        <w:rPr>
          <w:rFonts w:ascii="黑体" w:hAnsi="宋体" w:eastAsia="黑体"/>
          <w:szCs w:val="21"/>
        </w:rPr>
        <w:t>16．投标文件格式</w:t>
      </w:r>
    </w:p>
    <w:p w14:paraId="4C0DA1F7">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C748A0D">
      <w:pPr>
        <w:ind w:firstLine="420" w:firstLineChars="200"/>
        <w:rPr>
          <w:rFonts w:hint="eastAsia" w:ascii="黑体" w:hAnsi="宋体" w:eastAsia="黑体"/>
          <w:szCs w:val="21"/>
        </w:rPr>
      </w:pPr>
      <w:r>
        <w:rPr>
          <w:rFonts w:hint="eastAsia" w:ascii="黑体" w:hAnsi="宋体" w:eastAsia="黑体"/>
          <w:szCs w:val="21"/>
        </w:rPr>
        <w:t>17．投标货币</w:t>
      </w:r>
    </w:p>
    <w:p w14:paraId="76FEF378">
      <w:pPr>
        <w:ind w:firstLine="420" w:firstLineChars="200"/>
        <w:rPr>
          <w:rFonts w:hint="eastAsia" w:ascii="宋体" w:hAnsi="宋体"/>
          <w:szCs w:val="21"/>
        </w:rPr>
      </w:pPr>
      <w:r>
        <w:rPr>
          <w:rFonts w:hint="eastAsia" w:ascii="宋体" w:hAnsi="宋体"/>
          <w:szCs w:val="21"/>
        </w:rPr>
        <w:t>本项目的投标报价应以人民币计。</w:t>
      </w:r>
    </w:p>
    <w:bookmarkEnd w:id="58"/>
    <w:p w14:paraId="3ED4ECD6">
      <w:pPr>
        <w:ind w:firstLine="420" w:firstLineChars="200"/>
        <w:rPr>
          <w:rFonts w:hint="eastAsia" w:ascii="黑体" w:hAnsi="宋体" w:eastAsia="黑体"/>
          <w:szCs w:val="21"/>
        </w:rPr>
      </w:pPr>
      <w:r>
        <w:rPr>
          <w:rFonts w:hint="eastAsia" w:ascii="黑体" w:hAnsi="宋体" w:eastAsia="黑体"/>
          <w:szCs w:val="21"/>
        </w:rPr>
        <w:t>18．</w:t>
      </w:r>
      <w:bookmarkStart w:id="59" w:name="_Hlk72401735"/>
      <w:r>
        <w:rPr>
          <w:rFonts w:hint="eastAsia" w:ascii="黑体" w:hAnsi="宋体" w:eastAsia="黑体"/>
          <w:szCs w:val="21"/>
        </w:rPr>
        <w:t>证明投标文件投标技术方案的合格性和符合招标文件规定的文件要求</w:t>
      </w:r>
    </w:p>
    <w:p w14:paraId="0C1B2A76">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8DF1213">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A483E5E">
      <w:pPr>
        <w:ind w:firstLine="420" w:firstLineChars="200"/>
        <w:rPr>
          <w:rFonts w:hint="eastAsia" w:ascii="宋体" w:hAnsi="宋体"/>
          <w:szCs w:val="21"/>
        </w:rPr>
      </w:pPr>
      <w:r>
        <w:rPr>
          <w:rFonts w:hint="eastAsia" w:ascii="宋体" w:hAnsi="宋体"/>
          <w:szCs w:val="21"/>
        </w:rPr>
        <w:t>18.2.1主要技术指标和性能的详细说明。</w:t>
      </w:r>
    </w:p>
    <w:p w14:paraId="23639274">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47096D7">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8B95FFD">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35BF6DD5">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87C4CF5">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20B8289">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15E6FAD">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9"/>
    <w:p w14:paraId="53582B0A">
      <w:pPr>
        <w:ind w:firstLine="420" w:firstLineChars="200"/>
        <w:rPr>
          <w:rFonts w:hint="eastAsia" w:ascii="黑体" w:hAnsi="宋体" w:eastAsia="黑体"/>
          <w:szCs w:val="21"/>
        </w:rPr>
      </w:pPr>
      <w:r>
        <w:rPr>
          <w:rFonts w:hint="eastAsia" w:ascii="黑体" w:hAnsi="宋体" w:eastAsia="黑体"/>
          <w:szCs w:val="21"/>
        </w:rPr>
        <w:t>19．</w:t>
      </w:r>
      <w:bookmarkStart w:id="60" w:name="_Hlk72402034"/>
      <w:r>
        <w:rPr>
          <w:rFonts w:hint="eastAsia" w:ascii="黑体" w:hAnsi="宋体" w:eastAsia="黑体"/>
          <w:szCs w:val="21"/>
        </w:rPr>
        <w:t>投标文件其他证明文件的要求</w:t>
      </w:r>
    </w:p>
    <w:p w14:paraId="40F1CC88">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1" w:name="_Hlk71407299"/>
    </w:p>
    <w:bookmarkEnd w:id="61"/>
    <w:p w14:paraId="41F99DA0">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1C580DF">
      <w:pPr>
        <w:ind w:firstLine="420" w:firstLineChars="200"/>
        <w:rPr>
          <w:rFonts w:hint="eastAsia" w:ascii="黑体" w:hAnsi="宋体" w:eastAsia="黑体"/>
          <w:szCs w:val="21"/>
        </w:rPr>
      </w:pPr>
      <w:r>
        <w:rPr>
          <w:rFonts w:hint="eastAsia" w:ascii="黑体" w:hAnsi="宋体" w:eastAsia="黑体"/>
          <w:szCs w:val="21"/>
        </w:rPr>
        <w:t>20．投标有效期</w:t>
      </w:r>
    </w:p>
    <w:bookmarkEnd w:id="60"/>
    <w:p w14:paraId="3602AAA1">
      <w:pPr>
        <w:ind w:firstLine="420" w:firstLineChars="200"/>
        <w:rPr>
          <w:rFonts w:hint="eastAsia" w:ascii="宋体" w:hAnsi="宋体"/>
          <w:szCs w:val="21"/>
        </w:rPr>
      </w:pPr>
      <w:bookmarkStart w:id="62"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242FE4E">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8258753">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2"/>
    <w:p w14:paraId="1A70F89F">
      <w:pPr>
        <w:ind w:firstLine="420" w:firstLineChars="200"/>
        <w:rPr>
          <w:rFonts w:hint="eastAsia" w:ascii="黑体" w:hAnsi="宋体" w:eastAsia="黑体"/>
          <w:szCs w:val="21"/>
        </w:rPr>
      </w:pPr>
      <w:r>
        <w:rPr>
          <w:rFonts w:hint="eastAsia" w:ascii="黑体" w:hAnsi="宋体" w:eastAsia="黑体"/>
          <w:szCs w:val="21"/>
        </w:rPr>
        <w:t>21．</w:t>
      </w:r>
      <w:bookmarkStart w:id="63" w:name="_Hlk72402325"/>
      <w:r>
        <w:rPr>
          <w:rFonts w:hint="eastAsia" w:ascii="黑体" w:hAnsi="宋体" w:eastAsia="黑体"/>
          <w:szCs w:val="21"/>
        </w:rPr>
        <w:t xml:space="preserve">关于投标保证金 </w:t>
      </w:r>
    </w:p>
    <w:p w14:paraId="29FEDDEA">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37A775C3">
      <w:pPr>
        <w:ind w:firstLine="420" w:firstLineChars="200"/>
        <w:rPr>
          <w:rFonts w:hint="eastAsia" w:ascii="黑体" w:hAnsi="宋体" w:eastAsia="黑体"/>
          <w:szCs w:val="21"/>
        </w:rPr>
      </w:pPr>
      <w:r>
        <w:rPr>
          <w:rFonts w:hint="eastAsia" w:ascii="黑体" w:hAnsi="宋体" w:eastAsia="黑体"/>
          <w:szCs w:val="21"/>
        </w:rPr>
        <w:t>22．投标人的替代方案</w:t>
      </w:r>
    </w:p>
    <w:p w14:paraId="2D666C3F">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E1A8FEA">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3"/>
    <w:p w14:paraId="786C38DA">
      <w:pPr>
        <w:ind w:firstLine="420" w:firstLineChars="200"/>
        <w:rPr>
          <w:rFonts w:hint="eastAsia" w:ascii="黑体" w:hAnsi="宋体" w:eastAsia="黑体"/>
          <w:szCs w:val="21"/>
        </w:rPr>
      </w:pPr>
      <w:r>
        <w:rPr>
          <w:rFonts w:hint="eastAsia" w:ascii="黑体" w:hAnsi="宋体" w:eastAsia="黑体"/>
          <w:szCs w:val="21"/>
        </w:rPr>
        <w:t>23．</w:t>
      </w:r>
      <w:bookmarkStart w:id="64"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42657AA">
      <w:pPr>
        <w:ind w:firstLine="420" w:firstLineChars="200"/>
        <w:rPr>
          <w:rFonts w:hint="eastAsia" w:ascii="宋体" w:hAnsi="宋体"/>
          <w:szCs w:val="21"/>
        </w:rPr>
      </w:pPr>
      <w:r>
        <w:rPr>
          <w:rFonts w:hint="eastAsia" w:ascii="宋体" w:hAnsi="宋体"/>
          <w:szCs w:val="21"/>
        </w:rPr>
        <w:t>23.1投标人应准备所投项目的电子投标文件一份。</w:t>
      </w:r>
    </w:p>
    <w:p w14:paraId="3DDB2C0C">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2F7627D6">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768A8AE1">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365829E9">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1DE36DBC">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60A22287">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1DE8FF59">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8E60BCC">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5EC02A4D">
      <w:pPr>
        <w:ind w:firstLine="420" w:firstLineChars="200"/>
        <w:rPr>
          <w:rFonts w:hint="eastAsia" w:ascii="宋体" w:hAnsi="宋体"/>
          <w:szCs w:val="21"/>
        </w:rPr>
      </w:pPr>
      <w:r>
        <w:rPr>
          <w:rFonts w:hint="eastAsia" w:ascii="宋体" w:hAnsi="宋体"/>
          <w:szCs w:val="21"/>
        </w:rPr>
        <w:t>23.3电报、电话、传真形式的投标概不接受。</w:t>
      </w:r>
    </w:p>
    <w:p w14:paraId="3879813D">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2044BFF2">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4"/>
    </w:p>
    <w:p w14:paraId="5810E9C4">
      <w:pPr>
        <w:ind w:firstLine="411" w:firstLineChars="196"/>
        <w:rPr>
          <w:rFonts w:hint="eastAsia" w:ascii="宋体" w:hAnsi="宋体"/>
          <w:szCs w:val="21"/>
        </w:rPr>
      </w:pPr>
    </w:p>
    <w:p w14:paraId="23D46CF1">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4CC0AE98">
      <w:pPr>
        <w:ind w:firstLine="420" w:firstLineChars="200"/>
        <w:rPr>
          <w:rFonts w:hint="eastAsia" w:ascii="黑体" w:hAnsi="宋体" w:eastAsia="黑体"/>
          <w:szCs w:val="21"/>
        </w:rPr>
      </w:pPr>
      <w:bookmarkStart w:id="65" w:name="_Hlk72405459"/>
      <w:r>
        <w:rPr>
          <w:rFonts w:hint="eastAsia" w:ascii="黑体" w:hAnsi="宋体" w:eastAsia="黑体"/>
          <w:szCs w:val="21"/>
        </w:rPr>
        <w:t>24．投标文件的保密</w:t>
      </w:r>
    </w:p>
    <w:p w14:paraId="3D52E991">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6FD6B00">
      <w:pPr>
        <w:ind w:firstLine="422" w:firstLineChars="200"/>
        <w:rPr>
          <w:rFonts w:hint="eastAsia" w:ascii="宋体" w:hAnsi="宋体"/>
          <w:b/>
          <w:szCs w:val="21"/>
        </w:rPr>
      </w:pPr>
      <w:r>
        <w:rPr>
          <w:rFonts w:hint="eastAsia" w:ascii="宋体" w:hAnsi="宋体"/>
          <w:b/>
          <w:szCs w:val="21"/>
        </w:rPr>
        <w:t>24.2若采购项目出现延期情况：</w:t>
      </w:r>
    </w:p>
    <w:p w14:paraId="434D2131">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2049E965">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58690945">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549C2B18">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D2010F2">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5"/>
    <w:p w14:paraId="65C2473D">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0A11914C">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0606612E">
      <w:pPr>
        <w:ind w:firstLine="420" w:firstLineChars="200"/>
        <w:rPr>
          <w:rFonts w:hint="eastAsia" w:ascii="黑体" w:hAnsi="宋体" w:eastAsia="黑体"/>
          <w:szCs w:val="21"/>
        </w:rPr>
      </w:pPr>
      <w:bookmarkStart w:id="66"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1CFC3571">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43D83D27">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146EAFE6">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5A3B9A40">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6"/>
    <w:p w14:paraId="39E2772D">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E85BD95">
      <w:pPr>
        <w:ind w:firstLine="420" w:firstLineChars="200"/>
        <w:rPr>
          <w:rFonts w:hint="eastAsia" w:ascii="黑体" w:hAnsi="宋体" w:eastAsia="黑体"/>
          <w:szCs w:val="21"/>
        </w:rPr>
      </w:pPr>
      <w:r>
        <w:rPr>
          <w:rFonts w:hint="eastAsia" w:ascii="黑体" w:hAnsi="宋体" w:eastAsia="黑体"/>
          <w:szCs w:val="21"/>
        </w:rPr>
        <w:t>28．开标</w:t>
      </w:r>
    </w:p>
    <w:p w14:paraId="2826BD10">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7C1CDD3D">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3DCBFFD9">
      <w:pPr>
        <w:ind w:firstLine="315" w:firstLineChars="150"/>
        <w:rPr>
          <w:rFonts w:hint="eastAsia" w:ascii="宋体" w:hAnsi="宋体"/>
          <w:szCs w:val="21"/>
        </w:rPr>
      </w:pPr>
    </w:p>
    <w:p w14:paraId="68D4224B">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049DF062">
      <w:pPr>
        <w:ind w:firstLine="420" w:firstLineChars="200"/>
        <w:rPr>
          <w:rFonts w:hint="eastAsia" w:ascii="黑体" w:hAnsi="宋体" w:eastAsia="黑体"/>
          <w:szCs w:val="21"/>
        </w:rPr>
      </w:pPr>
      <w:r>
        <w:rPr>
          <w:rFonts w:hint="eastAsia" w:ascii="黑体" w:hAnsi="宋体" w:eastAsia="黑体"/>
          <w:szCs w:val="21"/>
        </w:rPr>
        <w:t>29．评审委员会组成</w:t>
      </w:r>
    </w:p>
    <w:p w14:paraId="68E9A7D8">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0E62B949">
      <w:pPr>
        <w:ind w:firstLine="420" w:firstLineChars="200"/>
        <w:rPr>
          <w:rFonts w:hint="eastAsia" w:ascii="宋体" w:hAnsi="宋体"/>
          <w:szCs w:val="21"/>
        </w:rPr>
      </w:pPr>
      <w:bookmarkStart w:id="67"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7"/>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08A7CF04">
      <w:pPr>
        <w:ind w:firstLine="420" w:firstLineChars="200"/>
        <w:rPr>
          <w:rFonts w:hint="eastAsia" w:ascii="宋体" w:hAnsi="宋体"/>
          <w:szCs w:val="21"/>
        </w:rPr>
      </w:pPr>
      <w:r>
        <w:rPr>
          <w:rFonts w:hint="eastAsia" w:ascii="宋体" w:hAnsi="宋体"/>
          <w:szCs w:val="21"/>
        </w:rPr>
        <w:t>29.2评审定标应当遵循公平、公正、科学、择优的原则。</w:t>
      </w:r>
    </w:p>
    <w:p w14:paraId="69B3C473">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4BAD3972">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061AFB33">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6261CF9A">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4558CE02">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36CD97F8">
      <w:pPr>
        <w:ind w:firstLine="420" w:firstLineChars="200"/>
        <w:rPr>
          <w:rFonts w:hint="eastAsia" w:ascii="宋体" w:hAnsi="宋体"/>
          <w:szCs w:val="21"/>
        </w:rPr>
      </w:pPr>
      <w:r>
        <w:rPr>
          <w:rFonts w:hint="eastAsia" w:ascii="宋体" w:hAnsi="宋体"/>
          <w:szCs w:val="21"/>
        </w:rPr>
        <w:t>30.2其他评标必须的资料。</w:t>
      </w:r>
    </w:p>
    <w:p w14:paraId="54C25DF6">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2D513C19">
      <w:pPr>
        <w:ind w:firstLine="420" w:firstLineChars="200"/>
        <w:rPr>
          <w:rFonts w:hint="eastAsia" w:ascii="宋体" w:hAnsi="宋体"/>
          <w:szCs w:val="21"/>
        </w:rPr>
      </w:pPr>
      <w:r>
        <w:rPr>
          <w:rFonts w:hint="eastAsia" w:ascii="宋体" w:hAnsi="宋体"/>
          <w:szCs w:val="21"/>
        </w:rPr>
        <w:t>（1）招标的目的；</w:t>
      </w:r>
    </w:p>
    <w:p w14:paraId="7ED08F89">
      <w:pPr>
        <w:ind w:firstLine="420" w:firstLineChars="200"/>
        <w:rPr>
          <w:rFonts w:hint="eastAsia" w:ascii="宋体" w:hAnsi="宋体"/>
          <w:szCs w:val="21"/>
        </w:rPr>
      </w:pPr>
      <w:r>
        <w:rPr>
          <w:rFonts w:hint="eastAsia" w:ascii="宋体" w:hAnsi="宋体"/>
          <w:szCs w:val="21"/>
        </w:rPr>
        <w:t>（2）招标项目需求的范围和性质；</w:t>
      </w:r>
    </w:p>
    <w:p w14:paraId="651998FB">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0A119949">
      <w:pPr>
        <w:ind w:firstLine="420" w:firstLineChars="200"/>
        <w:rPr>
          <w:rFonts w:hint="eastAsia" w:ascii="宋体" w:hAnsi="宋体"/>
          <w:szCs w:val="21"/>
        </w:rPr>
      </w:pPr>
      <w:r>
        <w:rPr>
          <w:rFonts w:hint="eastAsia" w:ascii="宋体" w:hAnsi="宋体"/>
          <w:szCs w:val="21"/>
        </w:rPr>
        <w:t>（4）招标文件规定的评标程序、评标方法和评标因素；</w:t>
      </w:r>
    </w:p>
    <w:p w14:paraId="17F22442">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17BE2C6E">
      <w:pPr>
        <w:ind w:firstLine="420" w:firstLineChars="200"/>
        <w:rPr>
          <w:rFonts w:hint="eastAsia" w:ascii="黑体" w:hAnsi="宋体" w:eastAsia="黑体"/>
          <w:szCs w:val="21"/>
        </w:rPr>
      </w:pPr>
      <w:r>
        <w:rPr>
          <w:rFonts w:hint="eastAsia" w:ascii="黑体" w:hAnsi="宋体" w:eastAsia="黑体"/>
          <w:szCs w:val="21"/>
        </w:rPr>
        <w:t>31．独立评审</w:t>
      </w:r>
    </w:p>
    <w:p w14:paraId="76CABADC">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4AD36C4F">
      <w:pPr>
        <w:ind w:firstLine="411" w:firstLineChars="196"/>
        <w:rPr>
          <w:rFonts w:hint="eastAsia" w:ascii="宋体" w:hAnsi="宋体"/>
          <w:bCs/>
          <w:szCs w:val="21"/>
        </w:rPr>
      </w:pPr>
    </w:p>
    <w:p w14:paraId="6EC6D3D3">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690498F0">
      <w:pPr>
        <w:ind w:firstLine="420" w:firstLineChars="200"/>
        <w:rPr>
          <w:rFonts w:hint="eastAsia" w:ascii="黑体" w:hAnsi="宋体" w:eastAsia="黑体"/>
          <w:szCs w:val="21"/>
        </w:rPr>
      </w:pPr>
      <w:r>
        <w:rPr>
          <w:rFonts w:hint="eastAsia" w:ascii="黑体" w:hAnsi="宋体" w:eastAsia="黑体"/>
          <w:szCs w:val="21"/>
        </w:rPr>
        <w:t>32．投标文件初审</w:t>
      </w:r>
    </w:p>
    <w:p w14:paraId="621251B6">
      <w:pPr>
        <w:ind w:firstLine="420" w:firstLineChars="200"/>
        <w:rPr>
          <w:rFonts w:hint="eastAsia" w:ascii="宋体" w:hAnsi="宋体"/>
          <w:szCs w:val="21"/>
        </w:rPr>
      </w:pPr>
      <w:r>
        <w:rPr>
          <w:rFonts w:hint="eastAsia" w:ascii="宋体" w:hAnsi="宋体"/>
          <w:szCs w:val="21"/>
        </w:rPr>
        <w:t>32.1投标文件初审包括资格性审查和符合性审查。</w:t>
      </w:r>
    </w:p>
    <w:p w14:paraId="4F11DF2A">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1C469B7B">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193A1100">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04DB680F">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792EC80D">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990A224">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15AF02C">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1410B9F6">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51686620">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52AEDD35">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4E813628">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150F2A0B">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05E9FC17">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674323A7">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6F652974">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2DA5F45D">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088F4F9E">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44C7EACE">
      <w:pPr>
        <w:ind w:firstLine="420" w:firstLineChars="200"/>
        <w:rPr>
          <w:rFonts w:hint="eastAsia" w:ascii="宋体" w:hAnsi="宋体"/>
          <w:szCs w:val="21"/>
        </w:rPr>
      </w:pPr>
      <w:r>
        <w:rPr>
          <w:rFonts w:hint="eastAsia" w:ascii="宋体" w:hAnsi="宋体"/>
          <w:szCs w:val="21"/>
        </w:rPr>
        <w:t>32.4.10主管部门依照法律、法规认定的其他情形。</w:t>
      </w:r>
    </w:p>
    <w:p w14:paraId="6C84F260">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7A5E58B8">
      <w:pPr>
        <w:ind w:firstLine="420" w:firstLineChars="200"/>
        <w:rPr>
          <w:rFonts w:hint="eastAsia" w:ascii="黑体" w:hAnsi="宋体" w:eastAsia="黑体"/>
          <w:szCs w:val="21"/>
        </w:rPr>
      </w:pPr>
      <w:r>
        <w:rPr>
          <w:rFonts w:hint="eastAsia" w:ascii="黑体" w:hAnsi="宋体" w:eastAsia="黑体"/>
          <w:szCs w:val="21"/>
        </w:rPr>
        <w:t>33．澄清有关问题</w:t>
      </w:r>
    </w:p>
    <w:p w14:paraId="30A3FA64">
      <w:pPr>
        <w:ind w:firstLine="420" w:firstLineChars="200"/>
        <w:rPr>
          <w:rFonts w:hint="eastAsia" w:ascii="宋体" w:hAnsi="宋体"/>
          <w:szCs w:val="21"/>
        </w:rPr>
      </w:pPr>
      <w:bookmarkStart w:id="68"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8"/>
    </w:p>
    <w:p w14:paraId="222939CC">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4F642A1D">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08B97C14">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99CFB21">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6FF4CBD7">
      <w:pPr>
        <w:ind w:firstLine="420" w:firstLineChars="200"/>
        <w:rPr>
          <w:rFonts w:hint="eastAsia" w:ascii="黑体" w:hAnsi="宋体" w:eastAsia="黑体"/>
          <w:szCs w:val="21"/>
        </w:rPr>
      </w:pPr>
      <w:bookmarkStart w:id="69" w:name="_Toc73518151"/>
      <w:bookmarkStart w:id="70" w:name="_Toc73517673"/>
      <w:bookmarkStart w:id="71" w:name="_Toc100052400"/>
      <w:bookmarkStart w:id="72" w:name="_Toc73521669"/>
      <w:bookmarkStart w:id="73" w:name="_Toc73521581"/>
      <w:r>
        <w:rPr>
          <w:rFonts w:hint="eastAsia" w:ascii="黑体" w:hAnsi="宋体" w:eastAsia="黑体"/>
          <w:szCs w:val="21"/>
        </w:rPr>
        <w:t>34．错误的修正</w:t>
      </w:r>
      <w:bookmarkEnd w:id="69"/>
      <w:bookmarkEnd w:id="70"/>
      <w:bookmarkEnd w:id="71"/>
      <w:bookmarkEnd w:id="72"/>
      <w:bookmarkEnd w:id="73"/>
    </w:p>
    <w:p w14:paraId="3D96FCA0">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30011C56">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4E9678C">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9E83110">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330712F7">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6B2AFC1C">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E1D4504">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06A50150">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C9B8820">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439E77B">
      <w:pPr>
        <w:ind w:firstLine="420" w:firstLineChars="200"/>
        <w:rPr>
          <w:rFonts w:hint="eastAsia" w:ascii="黑体" w:hAnsi="宋体" w:eastAsia="黑体"/>
          <w:szCs w:val="21"/>
        </w:rPr>
      </w:pPr>
      <w:r>
        <w:rPr>
          <w:rFonts w:hint="eastAsia" w:ascii="黑体" w:hAnsi="宋体" w:eastAsia="黑体"/>
          <w:szCs w:val="21"/>
        </w:rPr>
        <w:t>36. 实地考察或资料查验</w:t>
      </w:r>
    </w:p>
    <w:p w14:paraId="34FF9CEA">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7BFC910">
      <w:pPr>
        <w:ind w:firstLine="420" w:firstLineChars="200"/>
        <w:rPr>
          <w:rFonts w:hint="eastAsia" w:ascii="黑体" w:hAnsi="宋体" w:eastAsia="黑体"/>
          <w:szCs w:val="21"/>
        </w:rPr>
      </w:pPr>
      <w:r>
        <w:rPr>
          <w:rFonts w:hint="eastAsia" w:ascii="黑体" w:hAnsi="宋体" w:eastAsia="黑体"/>
          <w:szCs w:val="21"/>
        </w:rPr>
        <w:t>37．评审方法</w:t>
      </w:r>
    </w:p>
    <w:p w14:paraId="365F8667">
      <w:pPr>
        <w:ind w:firstLine="422" w:firstLineChars="200"/>
        <w:rPr>
          <w:rFonts w:hint="eastAsia" w:ascii="宋体" w:hAnsi="宋体"/>
          <w:b/>
          <w:bCs/>
          <w:szCs w:val="21"/>
        </w:rPr>
      </w:pPr>
      <w:r>
        <w:rPr>
          <w:rFonts w:hint="eastAsia" w:ascii="宋体" w:hAnsi="宋体"/>
          <w:b/>
          <w:bCs/>
          <w:szCs w:val="21"/>
        </w:rPr>
        <w:t>37.1.1最低价法</w:t>
      </w:r>
    </w:p>
    <w:p w14:paraId="2F65B400">
      <w:pPr>
        <w:ind w:firstLine="420" w:firstLineChars="200"/>
        <w:rPr>
          <w:rFonts w:hint="eastAsia" w:ascii="ˎ̥" w:hAnsi="ˎ̥"/>
          <w:szCs w:val="21"/>
        </w:rPr>
      </w:pPr>
      <w:bookmarkStart w:id="74"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0A0E227F">
      <w:pPr>
        <w:ind w:firstLine="422" w:firstLineChars="200"/>
        <w:rPr>
          <w:rFonts w:hint="eastAsia" w:ascii="宋体" w:hAnsi="宋体"/>
          <w:b/>
          <w:bCs/>
          <w:szCs w:val="21"/>
        </w:rPr>
      </w:pPr>
      <w:r>
        <w:rPr>
          <w:rFonts w:hint="eastAsia" w:ascii="宋体" w:hAnsi="宋体"/>
          <w:b/>
          <w:bCs/>
          <w:szCs w:val="21"/>
        </w:rPr>
        <w:t>37.1.2综合评分法</w:t>
      </w:r>
    </w:p>
    <w:p w14:paraId="58F70CEA">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4"/>
      <w:r>
        <w:rPr>
          <w:rFonts w:hint="eastAsia" w:ascii="宋体" w:hAnsi="宋体"/>
          <w:bCs/>
          <w:color w:val="FF0000"/>
          <w:szCs w:val="21"/>
        </w:rPr>
        <w:t xml:space="preserve">  </w:t>
      </w:r>
      <w:r>
        <w:rPr>
          <w:rFonts w:hint="eastAsia" w:ascii="宋体" w:hAnsi="宋体"/>
          <w:bCs/>
          <w:szCs w:val="21"/>
        </w:rPr>
        <w:t xml:space="preserve">                                                                                                                                                                                                                                                                                                                                                                                                                                                                                                                                                                                                                                                                                                                                                                                                                                                                                                                                                                                                                                                                                                                                                                                                                                                                                                                                                                                                                                                                                                                                                                                                                                                                                                                                                                                                                                                                                                                                                                                                                                                                                                                                                                                                                                                                                                                                                                                                                                                                                                                                                                                                                                                                                                                                                                                                                                                                                                                                                                                                                           </w:t>
      </w:r>
    </w:p>
    <w:p w14:paraId="314B26C3">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4FC4AAD8">
      <w:pPr>
        <w:ind w:firstLine="422" w:firstLineChars="200"/>
        <w:rPr>
          <w:rFonts w:hint="eastAsia" w:ascii="宋体" w:hAnsi="宋体"/>
          <w:b/>
          <w:bCs/>
          <w:szCs w:val="21"/>
        </w:rPr>
      </w:pPr>
      <w:r>
        <w:rPr>
          <w:rFonts w:hint="eastAsia" w:ascii="宋体" w:hAnsi="宋体"/>
          <w:b/>
          <w:bCs/>
          <w:szCs w:val="21"/>
        </w:rPr>
        <w:t>37.3重新评审的情形</w:t>
      </w:r>
    </w:p>
    <w:p w14:paraId="0C3B6D17">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46ECF060">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7E9971C9">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312DC8E3">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6F42ED20">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5F7AD522">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AE0733F">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09169C16">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25974288">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D487146">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4F20D54">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D3375FF">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0EDDD8E">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397B60F2">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E4AFC75">
      <w:pPr>
        <w:ind w:firstLine="411" w:firstLineChars="196"/>
        <w:rPr>
          <w:rFonts w:hint="eastAsia" w:ascii="宋体" w:hAnsi="宋体"/>
          <w:szCs w:val="21"/>
        </w:rPr>
      </w:pPr>
    </w:p>
    <w:p w14:paraId="474278A9">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10E65C3F">
      <w:pPr>
        <w:ind w:firstLine="420" w:firstLineChars="200"/>
        <w:rPr>
          <w:rFonts w:hint="eastAsia" w:ascii="黑体" w:hAnsi="宋体" w:eastAsia="黑体"/>
          <w:szCs w:val="21"/>
        </w:rPr>
      </w:pPr>
      <w:r>
        <w:rPr>
          <w:rFonts w:hint="eastAsia" w:ascii="黑体" w:hAnsi="宋体" w:eastAsia="黑体"/>
          <w:szCs w:val="21"/>
        </w:rPr>
        <w:t>38．定标方法</w:t>
      </w:r>
    </w:p>
    <w:p w14:paraId="254F7BC3">
      <w:pPr>
        <w:ind w:firstLine="420" w:firstLineChars="200"/>
        <w:rPr>
          <w:rFonts w:hint="eastAsia" w:ascii="宋体" w:hAnsi="宋体"/>
          <w:szCs w:val="21"/>
        </w:rPr>
      </w:pPr>
      <w:bookmarkStart w:id="75" w:name="_Hlk73782795"/>
      <w:r>
        <w:rPr>
          <w:rFonts w:hint="eastAsia" w:ascii="宋体" w:hAnsi="宋体"/>
          <w:szCs w:val="21"/>
        </w:rPr>
        <w:t>38.1非评定分离项目定标方法</w:t>
      </w:r>
    </w:p>
    <w:p w14:paraId="6854C041">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424FFEAF">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6" w:name="_Hlk73821177"/>
      <w:r>
        <w:rPr>
          <w:rFonts w:hint="eastAsia" w:ascii="ˎ̥" w:hAnsi="ˎ̥"/>
          <w:szCs w:val="21"/>
        </w:rPr>
        <w:t>唯一候选中标供应商</w:t>
      </w:r>
      <w:bookmarkEnd w:id="76"/>
      <w:r>
        <w:rPr>
          <w:rFonts w:ascii="ˎ̥" w:hAnsi="ˎ̥"/>
          <w:szCs w:val="21"/>
        </w:rPr>
        <w:t>。</w:t>
      </w:r>
    </w:p>
    <w:p w14:paraId="6AEB0C8B">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1A77AC05">
      <w:pPr>
        <w:ind w:firstLine="420" w:firstLineChars="200"/>
        <w:rPr>
          <w:rFonts w:hint="eastAsia" w:ascii="宋体" w:hAnsi="宋体"/>
          <w:szCs w:val="21"/>
        </w:rPr>
      </w:pPr>
      <w:r>
        <w:rPr>
          <w:rFonts w:hint="eastAsia" w:ascii="宋体" w:hAnsi="宋体"/>
          <w:szCs w:val="21"/>
        </w:rPr>
        <w:t>38.2评定分离项目定标方法</w:t>
      </w:r>
    </w:p>
    <w:p w14:paraId="7E7F5CA4">
      <w:pPr>
        <w:ind w:firstLine="420" w:firstLineChars="200"/>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F1C9E0">
      <w:pPr>
        <w:ind w:firstLine="420" w:firstLineChars="200"/>
        <w:rPr>
          <w:szCs w:val="21"/>
        </w:rPr>
      </w:pPr>
      <w:r>
        <w:rPr>
          <w:rFonts w:ascii="宋体" w:hAnsi="宋体"/>
          <w:szCs w:val="21"/>
        </w:rPr>
        <w:t xml:space="preserve">38.2.2 </w:t>
      </w:r>
      <w:bookmarkStart w:id="77"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73EC7D46">
      <w:pPr>
        <w:ind w:firstLine="420" w:firstLineChars="200"/>
        <w:rPr>
          <w:rFonts w:hint="eastAsia" w:ascii="宋体" w:hAnsi="宋体"/>
          <w:szCs w:val="21"/>
        </w:rPr>
      </w:pPr>
      <w:r>
        <w:rPr>
          <w:rFonts w:hint="eastAsia" w:ascii="宋体" w:hAnsi="宋体"/>
          <w:szCs w:val="21"/>
        </w:rPr>
        <w:t>38.2.3</w:t>
      </w:r>
      <w:bookmarkStart w:id="78"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7"/>
      <w:bookmarkEnd w:id="78"/>
    </w:p>
    <w:p w14:paraId="31280CEE">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5ABF5C06">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1A505E23">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5"/>
    </w:p>
    <w:p w14:paraId="215452AF">
      <w:pPr>
        <w:ind w:firstLine="420" w:firstLineChars="200"/>
        <w:rPr>
          <w:rFonts w:hint="eastAsia" w:ascii="黑体" w:hAnsi="宋体" w:eastAsia="黑体"/>
          <w:szCs w:val="21"/>
        </w:rPr>
      </w:pPr>
      <w:r>
        <w:rPr>
          <w:rFonts w:hint="eastAsia" w:ascii="黑体" w:hAnsi="宋体" w:eastAsia="黑体"/>
          <w:szCs w:val="21"/>
        </w:rPr>
        <w:t>39．编写评审报告</w:t>
      </w:r>
    </w:p>
    <w:p w14:paraId="4366C696">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6864D45">
      <w:pPr>
        <w:ind w:firstLine="420" w:firstLineChars="200"/>
        <w:rPr>
          <w:rFonts w:hint="eastAsia" w:ascii="黑体" w:hAnsi="宋体" w:eastAsia="黑体"/>
          <w:szCs w:val="21"/>
        </w:rPr>
      </w:pPr>
      <w:r>
        <w:rPr>
          <w:rFonts w:hint="eastAsia" w:ascii="黑体" w:hAnsi="宋体" w:eastAsia="黑体"/>
          <w:szCs w:val="21"/>
        </w:rPr>
        <w:t>40．中标（成交）公告</w:t>
      </w:r>
    </w:p>
    <w:p w14:paraId="66BEA345">
      <w:pPr>
        <w:ind w:firstLine="420" w:firstLineChars="200"/>
        <w:rPr>
          <w:rFonts w:hint="eastAsia" w:ascii="宋体" w:hAnsi="宋体"/>
          <w:szCs w:val="21"/>
        </w:rPr>
      </w:pPr>
      <w:r>
        <w:rPr>
          <w:rFonts w:hint="eastAsia" w:ascii="宋体" w:hAnsi="宋体"/>
          <w:szCs w:val="21"/>
        </w:rPr>
        <w:t>40.1</w:t>
      </w:r>
      <w:bookmarkStart w:id="79"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9"/>
      <w:bookmarkStart w:id="80"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80"/>
    <w:p w14:paraId="745C0D1D">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74E5979C">
      <w:pPr>
        <w:ind w:firstLine="420" w:firstLineChars="200"/>
        <w:rPr>
          <w:rFonts w:hint="eastAsia" w:ascii="黑体" w:hAnsi="宋体" w:eastAsia="黑体"/>
          <w:szCs w:val="21"/>
        </w:rPr>
      </w:pPr>
      <w:r>
        <w:rPr>
          <w:rFonts w:hint="eastAsia" w:ascii="黑体" w:hAnsi="宋体" w:eastAsia="黑体"/>
          <w:szCs w:val="21"/>
        </w:rPr>
        <w:t>41．中标通知书</w:t>
      </w:r>
    </w:p>
    <w:p w14:paraId="40DC8A3D">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1"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1"/>
    </w:p>
    <w:p w14:paraId="5980E79D">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C56BDBE">
      <w:pPr>
        <w:ind w:firstLine="420" w:firstLineChars="200"/>
        <w:rPr>
          <w:rFonts w:hint="eastAsia" w:ascii="宋体" w:hAnsi="宋体"/>
          <w:szCs w:val="21"/>
        </w:rPr>
      </w:pPr>
      <w:bookmarkStart w:id="82" w:name="_Hlk71407340"/>
      <w:r>
        <w:rPr>
          <w:rFonts w:hint="eastAsia" w:ascii="宋体" w:hAnsi="宋体"/>
          <w:szCs w:val="21"/>
        </w:rPr>
        <w:t>41.3因质疑投诉或其他原因导致项目结果变更或采购终止的，政府集中采购机构有权吊销中标通知书。</w:t>
      </w:r>
    </w:p>
    <w:bookmarkEnd w:id="82"/>
    <w:p w14:paraId="29DF5B50">
      <w:pPr>
        <w:ind w:firstLine="411" w:firstLineChars="196"/>
        <w:rPr>
          <w:rFonts w:hint="eastAsia" w:ascii="宋体" w:hAnsi="宋体"/>
          <w:szCs w:val="21"/>
        </w:rPr>
      </w:pPr>
    </w:p>
    <w:p w14:paraId="3F1E5487">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4C01A63C">
      <w:pPr>
        <w:ind w:firstLine="420" w:firstLineChars="200"/>
        <w:rPr>
          <w:rFonts w:hint="eastAsia" w:ascii="黑体" w:hAnsi="宋体" w:eastAsia="黑体"/>
          <w:szCs w:val="21"/>
        </w:rPr>
      </w:pPr>
      <w:r>
        <w:rPr>
          <w:rFonts w:hint="eastAsia" w:ascii="黑体" w:hAnsi="宋体" w:eastAsia="黑体"/>
          <w:szCs w:val="21"/>
        </w:rPr>
        <w:t>42．公开招标失败的处理</w:t>
      </w:r>
    </w:p>
    <w:p w14:paraId="4C512BC6">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76A3B4BB">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483602FD">
      <w:pPr>
        <w:ind w:firstLine="411" w:firstLineChars="196"/>
        <w:rPr>
          <w:rFonts w:hint="eastAsia" w:ascii="宋体" w:hAnsi="宋体"/>
          <w:szCs w:val="21"/>
        </w:rPr>
      </w:pPr>
      <w:r>
        <w:rPr>
          <w:rFonts w:hint="eastAsia" w:ascii="宋体" w:hAnsi="宋体"/>
          <w:szCs w:val="21"/>
        </w:rPr>
        <w:t>42.3重新组织采购有以下两种组织形式：</w:t>
      </w:r>
    </w:p>
    <w:p w14:paraId="11D485F2">
      <w:pPr>
        <w:ind w:firstLine="411" w:firstLineChars="196"/>
        <w:rPr>
          <w:rFonts w:hint="eastAsia" w:ascii="宋体" w:hAnsi="宋体"/>
        </w:rPr>
      </w:pPr>
      <w:r>
        <w:rPr>
          <w:rFonts w:hint="eastAsia" w:ascii="宋体" w:hAnsi="宋体"/>
        </w:rPr>
        <w:t>（1）由政府集中采购机构重新组织公开招标；</w:t>
      </w:r>
    </w:p>
    <w:p w14:paraId="360819BF">
      <w:pPr>
        <w:ind w:firstLine="411" w:firstLineChars="196"/>
        <w:rPr>
          <w:rFonts w:hint="eastAsia"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7CE8571F">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7583C474">
      <w:pPr>
        <w:ind w:firstLine="420" w:firstLineChars="200"/>
        <w:rPr>
          <w:rFonts w:hint="eastAsia"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78B67E9F">
      <w:pPr>
        <w:ind w:firstLine="420" w:firstLineChars="200"/>
        <w:rPr>
          <w:rFonts w:hint="eastAsia" w:ascii="宋体" w:hAnsi="宋体"/>
          <w:szCs w:val="21"/>
        </w:rPr>
      </w:pPr>
    </w:p>
    <w:p w14:paraId="015D8877">
      <w:pPr>
        <w:rPr>
          <w:rFonts w:hint="eastAsia" w:ascii="黑体" w:hAnsi="宋体" w:eastAsia="黑体"/>
          <w:sz w:val="24"/>
        </w:rPr>
      </w:pPr>
    </w:p>
    <w:p w14:paraId="6270AF9D">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3" w:name="_Hlk72439043"/>
      <w:r>
        <w:rPr>
          <w:rFonts w:hint="eastAsia" w:asciiTheme="majorHAnsi" w:hAnsiTheme="majorHAnsi" w:eastAsiaTheme="majorEastAsia" w:cstheme="majorBidi"/>
          <w:b/>
          <w:bCs/>
          <w:sz w:val="28"/>
          <w:szCs w:val="28"/>
        </w:rPr>
        <w:t>合同的授予与备案</w:t>
      </w:r>
      <w:bookmarkEnd w:id="83"/>
    </w:p>
    <w:p w14:paraId="56D77913">
      <w:pPr>
        <w:ind w:firstLine="420" w:firstLineChars="200"/>
        <w:rPr>
          <w:rFonts w:hint="eastAsia" w:ascii="黑体" w:hAnsi="宋体" w:eastAsia="黑体"/>
          <w:szCs w:val="21"/>
        </w:rPr>
      </w:pPr>
      <w:bookmarkStart w:id="84" w:name="_Toc73517679"/>
      <w:bookmarkStart w:id="85" w:name="_Toc73521674"/>
      <w:bookmarkStart w:id="86" w:name="_Toc73521586"/>
      <w:bookmarkStart w:id="87" w:name="_Toc100052408"/>
      <w:bookmarkStart w:id="88" w:name="_Toc73518157"/>
      <w:bookmarkStart w:id="89" w:name="_Hlk72439088"/>
      <w:r>
        <w:rPr>
          <w:rFonts w:hint="eastAsia" w:ascii="黑体" w:hAnsi="宋体" w:eastAsia="黑体"/>
          <w:szCs w:val="21"/>
        </w:rPr>
        <w:t>43．合同授予标准</w:t>
      </w:r>
      <w:bookmarkEnd w:id="84"/>
      <w:bookmarkEnd w:id="85"/>
      <w:bookmarkEnd w:id="86"/>
      <w:bookmarkEnd w:id="87"/>
      <w:bookmarkEnd w:id="88"/>
    </w:p>
    <w:p w14:paraId="22082F2E">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269EFCE3">
      <w:pPr>
        <w:ind w:firstLine="420" w:firstLineChars="200"/>
        <w:rPr>
          <w:rFonts w:hint="eastAsia" w:ascii="黑体" w:hAnsi="宋体" w:eastAsia="黑体"/>
          <w:szCs w:val="21"/>
        </w:rPr>
      </w:pPr>
      <w:bookmarkStart w:id="90" w:name="_Toc73518158"/>
      <w:bookmarkStart w:id="91" w:name="_Toc100052409"/>
      <w:bookmarkStart w:id="92" w:name="_Toc73521675"/>
      <w:bookmarkStart w:id="93" w:name="_Toc73517680"/>
      <w:bookmarkStart w:id="94" w:name="_Toc73521587"/>
      <w:r>
        <w:rPr>
          <w:rFonts w:hint="eastAsia" w:ascii="黑体" w:hAnsi="宋体" w:eastAsia="黑体"/>
          <w:szCs w:val="21"/>
        </w:rPr>
        <w:t>44．</w:t>
      </w:r>
      <w:bookmarkEnd w:id="90"/>
      <w:bookmarkEnd w:id="91"/>
      <w:bookmarkEnd w:id="92"/>
      <w:bookmarkEnd w:id="93"/>
      <w:bookmarkEnd w:id="94"/>
      <w:r>
        <w:rPr>
          <w:rFonts w:hint="eastAsia" w:ascii="黑体" w:hAnsi="宋体" w:eastAsia="黑体"/>
          <w:szCs w:val="21"/>
        </w:rPr>
        <w:t>接受和拒绝任何或所有投标的权力</w:t>
      </w:r>
    </w:p>
    <w:p w14:paraId="70A32327">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1BF34EB">
      <w:pPr>
        <w:ind w:firstLine="420" w:firstLineChars="200"/>
        <w:rPr>
          <w:rFonts w:hint="eastAsia" w:ascii="黑体" w:hAnsi="宋体" w:eastAsia="黑体"/>
          <w:szCs w:val="21"/>
        </w:rPr>
      </w:pPr>
      <w:bookmarkStart w:id="95" w:name="_Toc73518160"/>
      <w:bookmarkStart w:id="96" w:name="_Toc73521677"/>
      <w:bookmarkStart w:id="97" w:name="_Toc73517682"/>
      <w:bookmarkStart w:id="98" w:name="_Toc73521589"/>
      <w:bookmarkStart w:id="99" w:name="_Toc100052410"/>
      <w:r>
        <w:rPr>
          <w:rFonts w:hint="eastAsia" w:ascii="黑体" w:hAnsi="宋体" w:eastAsia="黑体"/>
          <w:szCs w:val="21"/>
        </w:rPr>
        <w:t>45．合同的签订</w:t>
      </w:r>
      <w:bookmarkEnd w:id="95"/>
      <w:bookmarkEnd w:id="96"/>
      <w:bookmarkEnd w:id="97"/>
      <w:bookmarkEnd w:id="98"/>
      <w:bookmarkEnd w:id="99"/>
    </w:p>
    <w:p w14:paraId="1F6F7CDC">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7E5BE245">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73BD032A">
      <w:pPr>
        <w:ind w:firstLine="420" w:firstLineChars="200"/>
        <w:rPr>
          <w:rFonts w:hint="eastAsia" w:ascii="黑体" w:hAnsi="宋体" w:eastAsia="黑体"/>
          <w:szCs w:val="21"/>
        </w:rPr>
      </w:pPr>
      <w:bookmarkStart w:id="100" w:name="_Toc100052411"/>
      <w:bookmarkStart w:id="101" w:name="_Toc73521678"/>
      <w:bookmarkStart w:id="102" w:name="_Toc73521590"/>
      <w:bookmarkStart w:id="103" w:name="_Toc73518161"/>
      <w:bookmarkStart w:id="104" w:name="_Toc73517683"/>
      <w:r>
        <w:rPr>
          <w:rFonts w:hint="eastAsia" w:ascii="黑体" w:hAnsi="宋体" w:eastAsia="黑体"/>
          <w:szCs w:val="21"/>
        </w:rPr>
        <w:t>46．履约担保</w:t>
      </w:r>
      <w:bookmarkEnd w:id="100"/>
      <w:bookmarkEnd w:id="101"/>
      <w:bookmarkEnd w:id="102"/>
      <w:bookmarkEnd w:id="103"/>
      <w:bookmarkEnd w:id="104"/>
    </w:p>
    <w:p w14:paraId="3FDD2983">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7AC4BCCE">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7DC6C1CB">
      <w:pPr>
        <w:ind w:firstLine="420" w:firstLineChars="200"/>
        <w:rPr>
          <w:rFonts w:hint="eastAsia" w:ascii="黑体" w:hAnsi="宋体" w:eastAsia="黑体"/>
          <w:szCs w:val="21"/>
        </w:rPr>
      </w:pPr>
      <w:r>
        <w:rPr>
          <w:rFonts w:hint="eastAsia" w:ascii="黑体" w:hAnsi="宋体" w:eastAsia="黑体"/>
          <w:szCs w:val="21"/>
        </w:rPr>
        <w:t>47. 合同备案</w:t>
      </w:r>
    </w:p>
    <w:p w14:paraId="41244C99">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6893D972">
      <w:pPr>
        <w:ind w:firstLine="420" w:firstLineChars="200"/>
        <w:rPr>
          <w:rFonts w:hint="eastAsia" w:ascii="黑体" w:hAnsi="宋体" w:eastAsia="黑体"/>
          <w:szCs w:val="21"/>
        </w:rPr>
      </w:pPr>
      <w:r>
        <w:rPr>
          <w:rFonts w:hint="eastAsia" w:ascii="黑体" w:hAnsi="宋体" w:eastAsia="黑体"/>
          <w:szCs w:val="21"/>
        </w:rPr>
        <w:t>48. 合同变更</w:t>
      </w:r>
    </w:p>
    <w:p w14:paraId="0CC7FBCA">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64542E51">
      <w:pPr>
        <w:ind w:firstLine="420" w:firstLineChars="200"/>
        <w:rPr>
          <w:rFonts w:hint="eastAsia" w:ascii="黑体" w:hAnsi="宋体" w:eastAsia="黑体"/>
          <w:szCs w:val="21"/>
        </w:rPr>
      </w:pPr>
      <w:r>
        <w:rPr>
          <w:rFonts w:hint="eastAsia" w:ascii="黑体" w:hAnsi="宋体" w:eastAsia="黑体"/>
          <w:szCs w:val="21"/>
        </w:rPr>
        <w:t>49. 项目验收</w:t>
      </w:r>
    </w:p>
    <w:p w14:paraId="2208DFEC">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19BAE523">
      <w:pPr>
        <w:ind w:firstLine="420" w:firstLineChars="200"/>
        <w:rPr>
          <w:rFonts w:hint="eastAsia" w:ascii="黑体" w:hAnsi="宋体" w:eastAsia="黑体"/>
          <w:szCs w:val="21"/>
        </w:rPr>
      </w:pPr>
      <w:r>
        <w:rPr>
          <w:rFonts w:hint="eastAsia" w:ascii="黑体" w:hAnsi="宋体" w:eastAsia="黑体"/>
          <w:szCs w:val="21"/>
        </w:rPr>
        <w:t>50. 宣传</w:t>
      </w:r>
    </w:p>
    <w:p w14:paraId="2D3C779A">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12CAA89">
      <w:pPr>
        <w:ind w:firstLine="420" w:firstLineChars="200"/>
        <w:rPr>
          <w:rFonts w:hint="eastAsia" w:ascii="宋体" w:hAnsi="宋体"/>
          <w:szCs w:val="21"/>
        </w:rPr>
      </w:pPr>
      <w:r>
        <w:rPr>
          <w:rFonts w:hint="eastAsia" w:ascii="宋体" w:hAnsi="宋体"/>
          <w:szCs w:val="21"/>
        </w:rPr>
        <w:t>a.名片、宣传册、广告标语等；</w:t>
      </w:r>
    </w:p>
    <w:p w14:paraId="717C7604">
      <w:pPr>
        <w:ind w:firstLine="420" w:firstLineChars="200"/>
        <w:rPr>
          <w:rFonts w:hint="eastAsia" w:ascii="宋体" w:hAnsi="宋体"/>
          <w:szCs w:val="21"/>
        </w:rPr>
      </w:pPr>
      <w:r>
        <w:rPr>
          <w:rFonts w:hint="eastAsia" w:ascii="宋体" w:hAnsi="宋体"/>
          <w:szCs w:val="21"/>
        </w:rPr>
        <w:t>b.案例介绍、推广等；</w:t>
      </w:r>
    </w:p>
    <w:p w14:paraId="7D7C3A61">
      <w:pPr>
        <w:ind w:firstLine="420" w:firstLineChars="200"/>
        <w:rPr>
          <w:rFonts w:hint="eastAsia" w:ascii="宋体" w:hAnsi="宋体"/>
          <w:szCs w:val="21"/>
        </w:rPr>
      </w:pPr>
      <w:r>
        <w:rPr>
          <w:rFonts w:hint="eastAsia" w:ascii="宋体" w:hAnsi="宋体"/>
          <w:szCs w:val="21"/>
        </w:rPr>
        <w:t>c.工作人员向其他消费群体宣传。</w:t>
      </w:r>
    </w:p>
    <w:p w14:paraId="28B293B2">
      <w:pPr>
        <w:ind w:firstLine="420" w:firstLineChars="200"/>
        <w:rPr>
          <w:rFonts w:hint="eastAsia" w:ascii="黑体" w:hAnsi="宋体" w:eastAsia="黑体"/>
          <w:szCs w:val="21"/>
        </w:rPr>
      </w:pPr>
      <w:r>
        <w:rPr>
          <w:rFonts w:hint="eastAsia" w:ascii="黑体" w:hAnsi="宋体" w:eastAsia="黑体"/>
          <w:szCs w:val="21"/>
        </w:rPr>
        <w:t>51. 供应商违法责任</w:t>
      </w:r>
    </w:p>
    <w:p w14:paraId="7C5EF6E0">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ACC3FD">
      <w:pPr>
        <w:ind w:firstLine="420" w:firstLineChars="200"/>
        <w:rPr>
          <w:rFonts w:hint="eastAsia" w:ascii="宋体" w:hAnsi="宋体"/>
          <w:szCs w:val="21"/>
        </w:rPr>
      </w:pPr>
      <w:r>
        <w:rPr>
          <w:rFonts w:hint="eastAsia" w:ascii="宋体" w:hAnsi="宋体"/>
          <w:szCs w:val="21"/>
        </w:rPr>
        <w:t>（1）在采购活动中应当回避而未回避的；</w:t>
      </w:r>
    </w:p>
    <w:p w14:paraId="585C186C">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2D93AF30">
      <w:pPr>
        <w:ind w:firstLine="420" w:firstLineChars="200"/>
        <w:rPr>
          <w:rFonts w:hint="eastAsia" w:ascii="宋体" w:hAnsi="宋体"/>
          <w:szCs w:val="21"/>
        </w:rPr>
      </w:pPr>
      <w:r>
        <w:rPr>
          <w:rFonts w:hint="eastAsia" w:ascii="宋体" w:hAnsi="宋体"/>
          <w:szCs w:val="21"/>
        </w:rPr>
        <w:t>（3）隐瞒真实情况，提供虚假资料的；</w:t>
      </w:r>
    </w:p>
    <w:p w14:paraId="66F801B0">
      <w:pPr>
        <w:ind w:firstLine="420" w:firstLineChars="200"/>
        <w:rPr>
          <w:rFonts w:hint="eastAsia" w:ascii="宋体" w:hAnsi="宋体"/>
          <w:szCs w:val="21"/>
        </w:rPr>
      </w:pPr>
      <w:r>
        <w:rPr>
          <w:rFonts w:hint="eastAsia" w:ascii="宋体" w:hAnsi="宋体"/>
          <w:szCs w:val="21"/>
        </w:rPr>
        <w:t>（4）以非法手段排斥其他供应商参与竞争的；</w:t>
      </w:r>
    </w:p>
    <w:p w14:paraId="12B91557">
      <w:pPr>
        <w:ind w:firstLine="420" w:firstLineChars="200"/>
        <w:rPr>
          <w:rFonts w:hint="eastAsia" w:ascii="宋体" w:hAnsi="宋体"/>
          <w:szCs w:val="21"/>
        </w:rPr>
      </w:pPr>
      <w:r>
        <w:rPr>
          <w:rFonts w:hint="eastAsia" w:ascii="宋体" w:hAnsi="宋体"/>
          <w:szCs w:val="21"/>
        </w:rPr>
        <w:t>（5）与其他采购参加人串通投标的；</w:t>
      </w:r>
    </w:p>
    <w:p w14:paraId="5E36ED5D">
      <w:pPr>
        <w:ind w:firstLine="420" w:firstLineChars="200"/>
        <w:rPr>
          <w:rFonts w:hint="eastAsia" w:ascii="宋体" w:hAnsi="宋体"/>
          <w:szCs w:val="21"/>
        </w:rPr>
      </w:pPr>
      <w:r>
        <w:rPr>
          <w:rFonts w:hint="eastAsia" w:ascii="宋体" w:hAnsi="宋体"/>
          <w:szCs w:val="21"/>
        </w:rPr>
        <w:t>（6）恶意投诉的；</w:t>
      </w:r>
    </w:p>
    <w:p w14:paraId="588BBC74">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32FE0C87">
      <w:pPr>
        <w:ind w:firstLine="420" w:firstLineChars="200"/>
        <w:rPr>
          <w:rFonts w:hint="eastAsia" w:ascii="宋体" w:hAnsi="宋体"/>
          <w:szCs w:val="21"/>
        </w:rPr>
      </w:pPr>
      <w:r>
        <w:rPr>
          <w:rFonts w:hint="eastAsia" w:ascii="宋体" w:hAnsi="宋体"/>
          <w:szCs w:val="21"/>
        </w:rPr>
        <w:t>（8）阻碍、抗拒主管部门监督检查的；</w:t>
      </w:r>
    </w:p>
    <w:p w14:paraId="6459F80E">
      <w:pPr>
        <w:ind w:firstLine="420" w:firstLineChars="200"/>
        <w:rPr>
          <w:rFonts w:hint="eastAsia" w:ascii="宋体" w:hAnsi="宋体"/>
          <w:szCs w:val="21"/>
        </w:rPr>
      </w:pPr>
      <w:r>
        <w:rPr>
          <w:rFonts w:hint="eastAsia" w:ascii="宋体" w:hAnsi="宋体"/>
          <w:szCs w:val="21"/>
        </w:rPr>
        <w:t>（9）其他违反本条例规定的行为。</w:t>
      </w:r>
    </w:p>
    <w:p w14:paraId="26CFE043">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5" w:name="_Hlk72440769"/>
      <w:r>
        <w:rPr>
          <w:rFonts w:hint="eastAsia" w:ascii="宋体" w:hAnsi="宋体"/>
          <w:szCs w:val="21"/>
        </w:rPr>
        <w:t>政府集中采购机构或采购人不予退还其交纳的谈判保证金，情节严重的，并由主管部门</w:t>
      </w:r>
      <w:bookmarkEnd w:id="105"/>
      <w:r>
        <w:rPr>
          <w:rFonts w:hint="eastAsia" w:ascii="宋体" w:hAnsi="宋体"/>
          <w:szCs w:val="21"/>
        </w:rPr>
        <w:t>记入供应商诚信档案，予以通报：</w:t>
      </w:r>
    </w:p>
    <w:p w14:paraId="0CC53F53">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13F23249">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4D6DA833">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193890C3">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73FDE834">
      <w:pPr>
        <w:pStyle w:val="8"/>
      </w:pPr>
    </w:p>
    <w:bookmarkEnd w:id="89"/>
    <w:p w14:paraId="642DC748">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41546431">
      <w:pPr>
        <w:ind w:firstLine="420" w:firstLineChars="200"/>
        <w:rPr>
          <w:rFonts w:hint="eastAsia" w:ascii="黑体" w:hAnsi="宋体" w:eastAsia="黑体"/>
          <w:szCs w:val="21"/>
        </w:rPr>
      </w:pPr>
      <w:r>
        <w:rPr>
          <w:rFonts w:hint="eastAsia" w:ascii="黑体" w:hAnsi="宋体" w:eastAsia="黑体"/>
          <w:szCs w:val="21"/>
        </w:rPr>
        <w:t>52.质疑提出与答复</w:t>
      </w:r>
    </w:p>
    <w:p w14:paraId="3337EC1A">
      <w:pPr>
        <w:ind w:firstLine="420" w:firstLineChars="200"/>
        <w:rPr>
          <w:rFonts w:hint="eastAsia" w:ascii="宋体" w:hAnsi="宋体"/>
          <w:szCs w:val="21"/>
        </w:rPr>
      </w:pPr>
      <w:r>
        <w:rPr>
          <w:rFonts w:hint="eastAsia" w:ascii="宋体" w:hAnsi="宋体"/>
          <w:szCs w:val="21"/>
        </w:rPr>
        <w:t>52.1提出质疑</w:t>
      </w:r>
    </w:p>
    <w:p w14:paraId="68A61CBC">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69694A62">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1F48ABA7">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4D7D696C">
      <w:pPr>
        <w:ind w:firstLine="420" w:firstLineChars="200"/>
        <w:rPr>
          <w:rFonts w:hint="eastAsia" w:ascii="宋体" w:hAnsi="宋体"/>
          <w:szCs w:val="21"/>
        </w:rPr>
      </w:pPr>
      <w:r>
        <w:rPr>
          <w:rFonts w:hint="eastAsia" w:ascii="宋体" w:hAnsi="宋体"/>
          <w:szCs w:val="21"/>
        </w:rPr>
        <w:t>52.3质疑条件</w:t>
      </w:r>
    </w:p>
    <w:p w14:paraId="2BDB2851">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6" w:name="_Hlk75374941"/>
      <w:r>
        <w:rPr>
          <w:rFonts w:hint="eastAsia" w:ascii="宋体" w:hAnsi="宋体"/>
          <w:szCs w:val="21"/>
        </w:rPr>
        <w:t>以联合体形式参与的，质疑应当由组成联合体的所有成员共同提出</w:t>
      </w:r>
      <w:bookmarkEnd w:id="106"/>
      <w:r>
        <w:rPr>
          <w:rFonts w:hint="eastAsia" w:ascii="宋体" w:hAnsi="宋体"/>
          <w:szCs w:val="21"/>
        </w:rPr>
        <w:t>；</w:t>
      </w:r>
    </w:p>
    <w:p w14:paraId="1675A7B8">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4928D8F">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6E5B2491">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38DC8A95">
      <w:pPr>
        <w:ind w:firstLine="420" w:firstLineChars="200"/>
        <w:rPr>
          <w:rFonts w:hint="eastAsia" w:ascii="宋体" w:hAnsi="宋体"/>
          <w:szCs w:val="21"/>
        </w:rPr>
      </w:pPr>
      <w:r>
        <w:rPr>
          <w:rFonts w:hint="eastAsia" w:ascii="宋体" w:hAnsi="宋体"/>
          <w:szCs w:val="21"/>
        </w:rPr>
        <w:t>（2）质疑项目的名称、编号；</w:t>
      </w:r>
    </w:p>
    <w:p w14:paraId="333E9CAD">
      <w:pPr>
        <w:ind w:firstLine="420" w:firstLineChars="200"/>
        <w:rPr>
          <w:rFonts w:hint="eastAsia" w:ascii="宋体" w:hAnsi="宋体"/>
          <w:szCs w:val="21"/>
        </w:rPr>
      </w:pPr>
      <w:r>
        <w:rPr>
          <w:rFonts w:hint="eastAsia" w:ascii="宋体" w:hAnsi="宋体"/>
          <w:szCs w:val="21"/>
        </w:rPr>
        <w:t>（3）具体、明确的质疑对象、质疑事项和质疑请求；</w:t>
      </w:r>
    </w:p>
    <w:p w14:paraId="70559FCD">
      <w:pPr>
        <w:ind w:firstLine="420" w:firstLineChars="200"/>
        <w:rPr>
          <w:rFonts w:hint="eastAsia" w:ascii="宋体" w:hAnsi="宋体"/>
          <w:szCs w:val="21"/>
        </w:rPr>
      </w:pPr>
      <w:r>
        <w:rPr>
          <w:rFonts w:hint="eastAsia" w:ascii="宋体" w:hAnsi="宋体"/>
          <w:szCs w:val="21"/>
        </w:rPr>
        <w:t>（4）因质疑事项而受损害的权益；</w:t>
      </w:r>
    </w:p>
    <w:p w14:paraId="23ECCB48">
      <w:pPr>
        <w:ind w:firstLine="420" w:firstLineChars="200"/>
        <w:rPr>
          <w:rFonts w:hint="eastAsia" w:ascii="宋体" w:hAnsi="宋体"/>
          <w:szCs w:val="21"/>
        </w:rPr>
      </w:pPr>
      <w:r>
        <w:rPr>
          <w:rFonts w:hint="eastAsia" w:ascii="宋体" w:hAnsi="宋体"/>
          <w:szCs w:val="21"/>
        </w:rPr>
        <w:t>（5）事实依据；</w:t>
      </w:r>
    </w:p>
    <w:p w14:paraId="2BB20D11">
      <w:pPr>
        <w:ind w:firstLine="420" w:firstLineChars="200"/>
        <w:rPr>
          <w:rFonts w:hint="eastAsia" w:ascii="宋体" w:hAnsi="宋体"/>
          <w:szCs w:val="21"/>
        </w:rPr>
      </w:pPr>
      <w:r>
        <w:rPr>
          <w:rFonts w:hint="eastAsia" w:ascii="宋体" w:hAnsi="宋体"/>
          <w:szCs w:val="21"/>
        </w:rPr>
        <w:t>（6）必要的法律依据；</w:t>
      </w:r>
    </w:p>
    <w:p w14:paraId="28E16625">
      <w:pPr>
        <w:ind w:firstLine="420" w:firstLineChars="200"/>
        <w:rPr>
          <w:rFonts w:hint="eastAsia" w:ascii="宋体" w:hAnsi="宋体"/>
          <w:szCs w:val="21"/>
        </w:rPr>
      </w:pPr>
      <w:r>
        <w:rPr>
          <w:rFonts w:hint="eastAsia" w:ascii="宋体" w:hAnsi="宋体"/>
          <w:szCs w:val="21"/>
        </w:rPr>
        <w:t>（7）提出质疑的日期。</w:t>
      </w:r>
    </w:p>
    <w:p w14:paraId="3E8DBB66">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4EE15FFB">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2A9AE7B0">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BA29067">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10352B0">
      <w:pPr>
        <w:ind w:firstLine="420" w:firstLineChars="200"/>
        <w:rPr>
          <w:rFonts w:hint="eastAsia" w:ascii="宋体" w:hAnsi="宋体"/>
          <w:szCs w:val="21"/>
        </w:rPr>
      </w:pPr>
      <w:r>
        <w:rPr>
          <w:rFonts w:hint="eastAsia" w:ascii="宋体" w:hAnsi="宋体"/>
          <w:szCs w:val="21"/>
        </w:rPr>
        <w:t>52.5收文地点</w:t>
      </w:r>
    </w:p>
    <w:p w14:paraId="337A40D1">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0752D778">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00AF9C9D">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0305BF3">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7CB243F7">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FD0CBE8">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77305437">
      <w:pPr>
        <w:ind w:firstLine="420" w:firstLineChars="200"/>
        <w:rPr>
          <w:rFonts w:hint="eastAsia" w:ascii="宋体" w:hAnsi="宋体"/>
          <w:szCs w:val="21"/>
        </w:rPr>
      </w:pPr>
      <w:r>
        <w:rPr>
          <w:rFonts w:hint="eastAsia" w:ascii="宋体" w:hAnsi="宋体"/>
          <w:szCs w:val="21"/>
        </w:rPr>
        <w:t>（1）质疑主体不满足要求的；</w:t>
      </w:r>
    </w:p>
    <w:p w14:paraId="612C5ADB">
      <w:pPr>
        <w:ind w:firstLine="420" w:firstLineChars="200"/>
        <w:rPr>
          <w:rFonts w:hint="eastAsia" w:ascii="宋体" w:hAnsi="宋体"/>
          <w:szCs w:val="21"/>
        </w:rPr>
      </w:pPr>
      <w:r>
        <w:rPr>
          <w:rFonts w:hint="eastAsia" w:ascii="宋体" w:hAnsi="宋体"/>
          <w:szCs w:val="21"/>
        </w:rPr>
        <w:t>（2）供应商自身权益未受到损害的；</w:t>
      </w:r>
    </w:p>
    <w:p w14:paraId="224FAF7F">
      <w:pPr>
        <w:ind w:firstLine="420" w:firstLineChars="200"/>
        <w:rPr>
          <w:rFonts w:hint="eastAsia" w:ascii="宋体" w:hAnsi="宋体"/>
          <w:szCs w:val="21"/>
        </w:rPr>
      </w:pPr>
      <w:r>
        <w:rPr>
          <w:rFonts w:hint="eastAsia" w:ascii="宋体" w:hAnsi="宋体"/>
          <w:szCs w:val="21"/>
        </w:rPr>
        <w:t>（3）供应商未在法定质疑期限内提出质疑的；</w:t>
      </w:r>
    </w:p>
    <w:p w14:paraId="61D8767F">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54AC095">
      <w:pPr>
        <w:ind w:firstLine="420" w:firstLineChars="200"/>
        <w:rPr>
          <w:rFonts w:hint="eastAsia" w:ascii="宋体" w:hAnsi="宋体"/>
          <w:szCs w:val="21"/>
        </w:rPr>
      </w:pPr>
      <w:r>
        <w:rPr>
          <w:rFonts w:hint="eastAsia" w:ascii="宋体" w:hAnsi="宋体"/>
          <w:szCs w:val="21"/>
        </w:rPr>
        <w:t>（5）其他不符合受理条件情形的。</w:t>
      </w:r>
    </w:p>
    <w:p w14:paraId="00622820">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2E9E3AEC">
      <w:pPr>
        <w:ind w:firstLine="420" w:firstLineChars="200"/>
        <w:rPr>
          <w:rFonts w:hint="eastAsia" w:ascii="宋体" w:hAnsi="宋体"/>
          <w:szCs w:val="21"/>
        </w:rPr>
      </w:pPr>
      <w:r>
        <w:rPr>
          <w:rFonts w:hint="eastAsia" w:ascii="宋体" w:hAnsi="宋体"/>
          <w:szCs w:val="21"/>
        </w:rPr>
        <w:t>52.7质疑答复时限</w:t>
      </w:r>
    </w:p>
    <w:p w14:paraId="5699F3B8">
      <w:pPr>
        <w:ind w:firstLine="420" w:firstLineChars="200"/>
        <w:rPr>
          <w:rFonts w:hint="eastAsia" w:ascii="宋体" w:hAnsi="宋体"/>
          <w:szCs w:val="21"/>
        </w:rPr>
      </w:pPr>
      <w:r>
        <w:rPr>
          <w:rFonts w:hint="eastAsia" w:ascii="宋体" w:hAnsi="宋体"/>
          <w:szCs w:val="21"/>
        </w:rPr>
        <w:t>自收文之日起七个工作日内。</w:t>
      </w:r>
    </w:p>
    <w:p w14:paraId="57A40C06">
      <w:pPr>
        <w:ind w:firstLine="420" w:firstLineChars="200"/>
        <w:rPr>
          <w:rFonts w:hint="eastAsia" w:ascii="宋体" w:hAnsi="宋体"/>
          <w:szCs w:val="21"/>
        </w:rPr>
      </w:pPr>
      <w:r>
        <w:rPr>
          <w:rFonts w:hint="eastAsia" w:ascii="宋体" w:hAnsi="宋体"/>
          <w:szCs w:val="21"/>
        </w:rPr>
        <w:t>52.8争议（投诉）</w:t>
      </w:r>
    </w:p>
    <w:p w14:paraId="4A5C920C">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1CF23992">
      <w:pPr>
        <w:ind w:firstLine="420" w:firstLineChars="200"/>
        <w:rPr>
          <w:rFonts w:hint="eastAsia" w:ascii="黑体" w:hAnsi="宋体" w:eastAsia="黑体"/>
          <w:szCs w:val="21"/>
        </w:rPr>
      </w:pPr>
      <w:r>
        <w:rPr>
          <w:rFonts w:hint="eastAsia" w:ascii="黑体" w:hAnsi="宋体" w:eastAsia="黑体"/>
          <w:szCs w:val="21"/>
        </w:rPr>
        <w:t>53. 质疑后续处理</w:t>
      </w:r>
    </w:p>
    <w:p w14:paraId="2738D4A7">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77E1311E">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7DFD930">
      <w:pPr>
        <w:jc w:val="center"/>
      </w:pPr>
      <w:r>
        <w:t>---- END ----</w:t>
      </w:r>
      <w:bookmarkEnd w:id="52"/>
    </w:p>
    <w:p w14:paraId="14264456">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C4F0">
    <w:pPr>
      <w:pStyle w:val="27"/>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14:paraId="634FF11B">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C79E">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5B4FAF9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2D2DF">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51D3">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582DF44"/>
    <w:multiLevelType w:val="singleLevel"/>
    <w:tmpl w:val="D582DF44"/>
    <w:lvl w:ilvl="0" w:tentative="0">
      <w:start w:val="2"/>
      <w:numFmt w:val="decimal"/>
      <w:suff w:val="space"/>
      <w:lvlText w:val="%1."/>
      <w:lvlJc w:val="left"/>
    </w:lvl>
  </w:abstractNum>
  <w:abstractNum w:abstractNumId="3">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6"/>
  </w:num>
  <w:num w:numId="4">
    <w:abstractNumId w:val="5"/>
  </w:num>
  <w:num w:numId="5">
    <w:abstractNumId w:val="9"/>
  </w:num>
  <w:num w:numId="6">
    <w:abstractNumId w:val="7"/>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2E18E7"/>
    <w:rsid w:val="0334205E"/>
    <w:rsid w:val="034856A5"/>
    <w:rsid w:val="03D07714"/>
    <w:rsid w:val="03F3534A"/>
    <w:rsid w:val="043B5B50"/>
    <w:rsid w:val="045B6255"/>
    <w:rsid w:val="058D598A"/>
    <w:rsid w:val="05D11D1B"/>
    <w:rsid w:val="05FA7789"/>
    <w:rsid w:val="067D4F9E"/>
    <w:rsid w:val="06BA6C08"/>
    <w:rsid w:val="07AF301F"/>
    <w:rsid w:val="08204893"/>
    <w:rsid w:val="084C38DA"/>
    <w:rsid w:val="08505170"/>
    <w:rsid w:val="086F7E62"/>
    <w:rsid w:val="08E27D9B"/>
    <w:rsid w:val="093A1D5C"/>
    <w:rsid w:val="099512B1"/>
    <w:rsid w:val="09F07824"/>
    <w:rsid w:val="0A40746F"/>
    <w:rsid w:val="0A5B6057"/>
    <w:rsid w:val="0ABA3F5C"/>
    <w:rsid w:val="0AFE0184"/>
    <w:rsid w:val="0B0104DC"/>
    <w:rsid w:val="0B5718EC"/>
    <w:rsid w:val="0B5C3E34"/>
    <w:rsid w:val="0B60651B"/>
    <w:rsid w:val="0B9340C0"/>
    <w:rsid w:val="0BB26C18"/>
    <w:rsid w:val="0BDF6813"/>
    <w:rsid w:val="0C361799"/>
    <w:rsid w:val="0C8C4D81"/>
    <w:rsid w:val="0CA33B74"/>
    <w:rsid w:val="0CBA3508"/>
    <w:rsid w:val="0D1077DD"/>
    <w:rsid w:val="0D32334D"/>
    <w:rsid w:val="0D646E2A"/>
    <w:rsid w:val="0E4918A9"/>
    <w:rsid w:val="0ECD6BB9"/>
    <w:rsid w:val="0EF96DDE"/>
    <w:rsid w:val="0F0F77CA"/>
    <w:rsid w:val="0F5170F1"/>
    <w:rsid w:val="102A1CBB"/>
    <w:rsid w:val="107C061C"/>
    <w:rsid w:val="109C2F25"/>
    <w:rsid w:val="111451B1"/>
    <w:rsid w:val="11205904"/>
    <w:rsid w:val="11405FA6"/>
    <w:rsid w:val="114A387E"/>
    <w:rsid w:val="11543BAC"/>
    <w:rsid w:val="11A5684D"/>
    <w:rsid w:val="11BB3241"/>
    <w:rsid w:val="12042B30"/>
    <w:rsid w:val="120E7E09"/>
    <w:rsid w:val="123D4E07"/>
    <w:rsid w:val="12417CCC"/>
    <w:rsid w:val="13F57893"/>
    <w:rsid w:val="13F74556"/>
    <w:rsid w:val="14294AD0"/>
    <w:rsid w:val="14464C2F"/>
    <w:rsid w:val="148940AA"/>
    <w:rsid w:val="14B85A81"/>
    <w:rsid w:val="14F90946"/>
    <w:rsid w:val="151469B7"/>
    <w:rsid w:val="152850C5"/>
    <w:rsid w:val="154D0C92"/>
    <w:rsid w:val="15956C4F"/>
    <w:rsid w:val="159F2DAC"/>
    <w:rsid w:val="16B94475"/>
    <w:rsid w:val="174F0065"/>
    <w:rsid w:val="17853B61"/>
    <w:rsid w:val="17BE3B06"/>
    <w:rsid w:val="17E70F2A"/>
    <w:rsid w:val="19006747"/>
    <w:rsid w:val="19EA6260"/>
    <w:rsid w:val="1A4474E8"/>
    <w:rsid w:val="1AFB05F2"/>
    <w:rsid w:val="1BCE272A"/>
    <w:rsid w:val="1D0578F0"/>
    <w:rsid w:val="1D2B1804"/>
    <w:rsid w:val="1E3950C5"/>
    <w:rsid w:val="1E4808ED"/>
    <w:rsid w:val="1E9B3AFC"/>
    <w:rsid w:val="1FE46AA9"/>
    <w:rsid w:val="20476A09"/>
    <w:rsid w:val="21F77FBB"/>
    <w:rsid w:val="228F14B7"/>
    <w:rsid w:val="22E67766"/>
    <w:rsid w:val="23286980"/>
    <w:rsid w:val="23486984"/>
    <w:rsid w:val="23FF13A9"/>
    <w:rsid w:val="245E4A59"/>
    <w:rsid w:val="24F021FE"/>
    <w:rsid w:val="25184241"/>
    <w:rsid w:val="25E22D55"/>
    <w:rsid w:val="260E7FC9"/>
    <w:rsid w:val="26284DDB"/>
    <w:rsid w:val="27BF3329"/>
    <w:rsid w:val="27D72D69"/>
    <w:rsid w:val="284A7971"/>
    <w:rsid w:val="28C768EF"/>
    <w:rsid w:val="28DD6E23"/>
    <w:rsid w:val="29422464"/>
    <w:rsid w:val="2A2A14DB"/>
    <w:rsid w:val="2A31206B"/>
    <w:rsid w:val="2A652074"/>
    <w:rsid w:val="2ACE1AD5"/>
    <w:rsid w:val="2ADC0696"/>
    <w:rsid w:val="2B152B9A"/>
    <w:rsid w:val="2B9C7E34"/>
    <w:rsid w:val="2BA96061"/>
    <w:rsid w:val="2CED6C3A"/>
    <w:rsid w:val="2D0C788F"/>
    <w:rsid w:val="2D295F9A"/>
    <w:rsid w:val="2D2D5596"/>
    <w:rsid w:val="2D7D5EDB"/>
    <w:rsid w:val="2D984273"/>
    <w:rsid w:val="2E2B27AB"/>
    <w:rsid w:val="2E921DA5"/>
    <w:rsid w:val="2EBB09DD"/>
    <w:rsid w:val="2FAD2601"/>
    <w:rsid w:val="2FCA01E7"/>
    <w:rsid w:val="30006A18"/>
    <w:rsid w:val="30045057"/>
    <w:rsid w:val="30667B76"/>
    <w:rsid w:val="307410C2"/>
    <w:rsid w:val="308A74A9"/>
    <w:rsid w:val="313C5E2A"/>
    <w:rsid w:val="322F37A1"/>
    <w:rsid w:val="33052E4F"/>
    <w:rsid w:val="332A4033"/>
    <w:rsid w:val="34CC52D7"/>
    <w:rsid w:val="34FF745B"/>
    <w:rsid w:val="35AF558A"/>
    <w:rsid w:val="360417EA"/>
    <w:rsid w:val="364A5420"/>
    <w:rsid w:val="379E4EE8"/>
    <w:rsid w:val="37FA3B07"/>
    <w:rsid w:val="38125841"/>
    <w:rsid w:val="383E4B56"/>
    <w:rsid w:val="38A96B85"/>
    <w:rsid w:val="38AE7447"/>
    <w:rsid w:val="38CB04F3"/>
    <w:rsid w:val="393435C0"/>
    <w:rsid w:val="3A263808"/>
    <w:rsid w:val="3A660185"/>
    <w:rsid w:val="3A957F31"/>
    <w:rsid w:val="3BDD4E74"/>
    <w:rsid w:val="3BF16943"/>
    <w:rsid w:val="3C254167"/>
    <w:rsid w:val="3C461E13"/>
    <w:rsid w:val="3C54617F"/>
    <w:rsid w:val="3CB311FE"/>
    <w:rsid w:val="3D9C10CD"/>
    <w:rsid w:val="3DC6005E"/>
    <w:rsid w:val="3DF02037"/>
    <w:rsid w:val="3E734A16"/>
    <w:rsid w:val="3E80785E"/>
    <w:rsid w:val="3E905854"/>
    <w:rsid w:val="3E916E83"/>
    <w:rsid w:val="3EDE6333"/>
    <w:rsid w:val="3FA34647"/>
    <w:rsid w:val="40BE5F24"/>
    <w:rsid w:val="411529FB"/>
    <w:rsid w:val="41594397"/>
    <w:rsid w:val="41CA2D0D"/>
    <w:rsid w:val="41CF23DC"/>
    <w:rsid w:val="41DB399D"/>
    <w:rsid w:val="429E7A35"/>
    <w:rsid w:val="42A11473"/>
    <w:rsid w:val="42E31CA4"/>
    <w:rsid w:val="4364039A"/>
    <w:rsid w:val="454C7069"/>
    <w:rsid w:val="458F0387"/>
    <w:rsid w:val="458F3668"/>
    <w:rsid w:val="45CA3644"/>
    <w:rsid w:val="45E17242"/>
    <w:rsid w:val="46634A89"/>
    <w:rsid w:val="469F3711"/>
    <w:rsid w:val="46AD1CB7"/>
    <w:rsid w:val="46BE3798"/>
    <w:rsid w:val="46DC2693"/>
    <w:rsid w:val="47462CC7"/>
    <w:rsid w:val="4764220C"/>
    <w:rsid w:val="47833F1C"/>
    <w:rsid w:val="47B24801"/>
    <w:rsid w:val="47B6656B"/>
    <w:rsid w:val="48DF3CF4"/>
    <w:rsid w:val="49F76548"/>
    <w:rsid w:val="4A274E35"/>
    <w:rsid w:val="4A8907BB"/>
    <w:rsid w:val="4B110B90"/>
    <w:rsid w:val="4C2149E6"/>
    <w:rsid w:val="4D986247"/>
    <w:rsid w:val="4DAD0AEE"/>
    <w:rsid w:val="4DE33966"/>
    <w:rsid w:val="4E600F7F"/>
    <w:rsid w:val="4E8135B3"/>
    <w:rsid w:val="4F267444"/>
    <w:rsid w:val="4FA0501B"/>
    <w:rsid w:val="503C40AD"/>
    <w:rsid w:val="508D27A6"/>
    <w:rsid w:val="51036AAA"/>
    <w:rsid w:val="51A1363A"/>
    <w:rsid w:val="51C4760A"/>
    <w:rsid w:val="53083749"/>
    <w:rsid w:val="53F266B1"/>
    <w:rsid w:val="55B84EAE"/>
    <w:rsid w:val="56382C47"/>
    <w:rsid w:val="57346FE0"/>
    <w:rsid w:val="58FC3B2E"/>
    <w:rsid w:val="59171178"/>
    <w:rsid w:val="597B4491"/>
    <w:rsid w:val="59A57D21"/>
    <w:rsid w:val="5A9B6510"/>
    <w:rsid w:val="5C1B17B8"/>
    <w:rsid w:val="5C8A1451"/>
    <w:rsid w:val="5CE11669"/>
    <w:rsid w:val="5D0A42CB"/>
    <w:rsid w:val="5D1F12B1"/>
    <w:rsid w:val="5ED8763C"/>
    <w:rsid w:val="5F0E70B0"/>
    <w:rsid w:val="5F0F4F60"/>
    <w:rsid w:val="5F6D308F"/>
    <w:rsid w:val="5FFC7D0A"/>
    <w:rsid w:val="60515EE8"/>
    <w:rsid w:val="60845DB1"/>
    <w:rsid w:val="61250170"/>
    <w:rsid w:val="61603C1A"/>
    <w:rsid w:val="61910E2C"/>
    <w:rsid w:val="62324D67"/>
    <w:rsid w:val="62854069"/>
    <w:rsid w:val="62A241F2"/>
    <w:rsid w:val="63331D15"/>
    <w:rsid w:val="64220BB4"/>
    <w:rsid w:val="64F40429"/>
    <w:rsid w:val="651E6376"/>
    <w:rsid w:val="660D7080"/>
    <w:rsid w:val="6658788B"/>
    <w:rsid w:val="67297071"/>
    <w:rsid w:val="675A65EF"/>
    <w:rsid w:val="67E1648C"/>
    <w:rsid w:val="68C53F3C"/>
    <w:rsid w:val="6949691B"/>
    <w:rsid w:val="698069BA"/>
    <w:rsid w:val="69A9410F"/>
    <w:rsid w:val="69E32ED2"/>
    <w:rsid w:val="6A217DF6"/>
    <w:rsid w:val="6A371DEF"/>
    <w:rsid w:val="6A7E1A6A"/>
    <w:rsid w:val="6B100175"/>
    <w:rsid w:val="6B122952"/>
    <w:rsid w:val="6B37721A"/>
    <w:rsid w:val="6B80239C"/>
    <w:rsid w:val="6BEB3CFE"/>
    <w:rsid w:val="6C662F7C"/>
    <w:rsid w:val="6C804AB4"/>
    <w:rsid w:val="6D904C50"/>
    <w:rsid w:val="6DE55656"/>
    <w:rsid w:val="6DFD472A"/>
    <w:rsid w:val="6E261BA7"/>
    <w:rsid w:val="6FE12F72"/>
    <w:rsid w:val="702F03DD"/>
    <w:rsid w:val="708676D0"/>
    <w:rsid w:val="70A0670E"/>
    <w:rsid w:val="71ED4ABD"/>
    <w:rsid w:val="732E2E41"/>
    <w:rsid w:val="73317DD8"/>
    <w:rsid w:val="73762E92"/>
    <w:rsid w:val="73947063"/>
    <w:rsid w:val="74503009"/>
    <w:rsid w:val="74B75416"/>
    <w:rsid w:val="75045DEC"/>
    <w:rsid w:val="751050E8"/>
    <w:rsid w:val="76083D19"/>
    <w:rsid w:val="76574066"/>
    <w:rsid w:val="768C6099"/>
    <w:rsid w:val="77736FF8"/>
    <w:rsid w:val="782764A3"/>
    <w:rsid w:val="784576F8"/>
    <w:rsid w:val="78767A5E"/>
    <w:rsid w:val="79960562"/>
    <w:rsid w:val="79FA5A10"/>
    <w:rsid w:val="7A2307C6"/>
    <w:rsid w:val="7A54626B"/>
    <w:rsid w:val="7B05466C"/>
    <w:rsid w:val="7B2964E7"/>
    <w:rsid w:val="7BC77B74"/>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8"/>
    <w:qFormat/>
    <w:uiPriority w:val="0"/>
    <w:pPr>
      <w:adjustRightInd w:val="0"/>
      <w:jc w:val="center"/>
      <w:textAlignment w:val="baseline"/>
      <w:outlineLvl w:val="1"/>
    </w:pPr>
    <w:rPr>
      <w:kern w:val="0"/>
      <w:sz w:val="24"/>
      <w:szCs w:val="20"/>
    </w:rPr>
  </w:style>
  <w:style w:type="paragraph" w:styleId="3">
    <w:name w:val="heading 3"/>
    <w:basedOn w:val="4"/>
    <w:next w:val="1"/>
    <w:link w:val="62"/>
    <w:qFormat/>
    <w:uiPriority w:val="9"/>
    <w:pPr>
      <w:spacing w:before="260" w:after="260" w:line="240" w:lineRule="auto"/>
      <w:outlineLvl w:val="2"/>
    </w:pPr>
    <w:rPr>
      <w:rFonts w:ascii="宋体" w:hAnsi="宋体" w:eastAsia="宋体"/>
      <w:szCs w:val="32"/>
    </w:rPr>
  </w:style>
  <w:style w:type="paragraph" w:styleId="4">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6"/>
    <w:qFormat/>
    <w:uiPriority w:val="0"/>
    <w:pPr>
      <w:keepNext/>
      <w:keepLines/>
      <w:spacing w:before="280" w:after="290" w:line="376" w:lineRule="auto"/>
      <w:outlineLvl w:val="4"/>
    </w:pPr>
    <w:rPr>
      <w:b/>
      <w:sz w:val="28"/>
      <w:szCs w:val="20"/>
    </w:rPr>
  </w:style>
  <w:style w:type="paragraph" w:styleId="9">
    <w:name w:val="heading 6"/>
    <w:basedOn w:val="1"/>
    <w:next w:val="7"/>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90"/>
    <w:qFormat/>
    <w:uiPriority w:val="0"/>
    <w:pPr>
      <w:keepNext/>
      <w:keepLines/>
      <w:spacing w:before="240" w:after="64" w:line="320" w:lineRule="auto"/>
      <w:outlineLvl w:val="6"/>
    </w:pPr>
    <w:rPr>
      <w:b/>
      <w:sz w:val="24"/>
      <w:szCs w:val="20"/>
    </w:rPr>
  </w:style>
  <w:style w:type="paragraph" w:styleId="11">
    <w:name w:val="heading 8"/>
    <w:basedOn w:val="1"/>
    <w:next w:val="7"/>
    <w:link w:val="9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4"/>
    <w:qFormat/>
    <w:uiPriority w:val="0"/>
    <w:pPr>
      <w:ind w:firstLine="420"/>
    </w:pPr>
    <w:rPr>
      <w:szCs w:val="20"/>
    </w:rPr>
  </w:style>
  <w:style w:type="paragraph" w:styleId="8">
    <w:name w:val="Body Text"/>
    <w:basedOn w:val="1"/>
    <w:next w:val="1"/>
    <w:link w:val="98"/>
    <w:qFormat/>
    <w:uiPriority w:val="0"/>
    <w:pPr>
      <w:spacing w:line="360" w:lineRule="auto"/>
    </w:pPr>
    <w:rPr>
      <w:b/>
      <w:bCs/>
      <w:sz w:val="24"/>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4"/>
    <w:qFormat/>
    <w:uiPriority w:val="0"/>
    <w:pPr>
      <w:spacing w:after="120"/>
    </w:pPr>
    <w:rPr>
      <w:sz w:val="16"/>
      <w:szCs w:val="16"/>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8"/>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rPr>
      <w:i/>
    </w:rPr>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paragraph" w:styleId="59">
    <w:name w:val="List Paragraph"/>
    <w:basedOn w:val="1"/>
    <w:qFormat/>
    <w:uiPriority w:val="34"/>
    <w:pPr>
      <w:ind w:firstLine="420" w:firstLineChars="200"/>
    </w:pPr>
    <w:rPr>
      <w:rFonts w:ascii="Calibri" w:hAnsi="Calibri"/>
      <w:szCs w:val="22"/>
    </w:rPr>
  </w:style>
  <w:style w:type="character" w:customStyle="1" w:styleId="60">
    <w:name w:val="标题 4 字符"/>
    <w:link w:val="4"/>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3"/>
    <w:qFormat/>
    <w:uiPriority w:val="9"/>
    <w:rPr>
      <w:rFonts w:ascii="宋体" w:hAnsi="宋体" w:eastAsia="宋体"/>
      <w:b/>
      <w:bCs/>
      <w:kern w:val="2"/>
      <w:sz w:val="28"/>
      <w:szCs w:val="32"/>
      <w:lang w:val="en-US" w:eastAsia="zh-CN" w:bidi="ar-SA"/>
    </w:rPr>
  </w:style>
  <w:style w:type="character" w:customStyle="1" w:styleId="63">
    <w:name w:val="标题 1 字符"/>
    <w:link w:val="2"/>
    <w:qFormat/>
    <w:uiPriority w:val="0"/>
    <w:rPr>
      <w:rFonts w:ascii="宋体" w:hAnsi="宋体" w:eastAsia="黑体"/>
      <w:b/>
      <w:bCs/>
      <w:kern w:val="44"/>
      <w:sz w:val="28"/>
      <w:szCs w:val="44"/>
      <w:lang w:val="en-US" w:eastAsia="zh-CN" w:bidi="ar-SA"/>
    </w:rPr>
  </w:style>
  <w:style w:type="character" w:customStyle="1" w:styleId="64">
    <w:name w:val="正文缩进 字符"/>
    <w:link w:val="7"/>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6"/>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9"/>
    <w:qFormat/>
    <w:uiPriority w:val="0"/>
    <w:rPr>
      <w:rFonts w:ascii="Arial" w:hAnsi="Arial" w:eastAsia="黑体"/>
      <w:b/>
      <w:kern w:val="2"/>
      <w:sz w:val="24"/>
      <w:lang w:val="en-US" w:eastAsia="zh-CN" w:bidi="ar-SA"/>
    </w:rPr>
  </w:style>
  <w:style w:type="character" w:customStyle="1" w:styleId="90">
    <w:name w:val="标题 7 字符"/>
    <w:link w:val="10"/>
    <w:qFormat/>
    <w:uiPriority w:val="0"/>
    <w:rPr>
      <w:rFonts w:eastAsia="宋体"/>
      <w:b/>
      <w:kern w:val="2"/>
      <w:sz w:val="24"/>
      <w:lang w:val="en-US" w:eastAsia="zh-CN" w:bidi="ar-SA"/>
    </w:rPr>
  </w:style>
  <w:style w:type="character" w:customStyle="1" w:styleId="91">
    <w:name w:val="标题 8 字符"/>
    <w:link w:val="11"/>
    <w:qFormat/>
    <w:uiPriority w:val="0"/>
    <w:rPr>
      <w:rFonts w:ascii="Arial" w:hAnsi="Arial" w:eastAsia="黑体"/>
      <w:kern w:val="2"/>
      <w:sz w:val="24"/>
      <w:lang w:val="en-US" w:eastAsia="zh-CN" w:bidi="ar-SA"/>
    </w:rPr>
  </w:style>
  <w:style w:type="character" w:customStyle="1" w:styleId="92">
    <w:name w:val="标题 9 字符"/>
    <w:link w:val="12"/>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8"/>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8"/>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4"/>
    <w:link w:val="17"/>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4">
    <w:name w:val="Table Text"/>
    <w:basedOn w:val="1"/>
    <w:semiHidden/>
    <w:qFormat/>
    <w:uiPriority w:val="0"/>
    <w:rPr>
      <w:rFonts w:ascii="微软雅黑" w:hAnsi="微软雅黑" w:eastAsia="微软雅黑" w:cs="微软雅黑"/>
      <w:sz w:val="24"/>
      <w:lang w:eastAsia="en-US"/>
    </w:rPr>
  </w:style>
  <w:style w:type="table" w:customStyle="1" w:styleId="20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2952</Words>
  <Characters>3008</Characters>
  <Lines>69</Lines>
  <Paragraphs>99</Paragraphs>
  <TotalTime>28</TotalTime>
  <ScaleCrop>false</ScaleCrop>
  <LinksUpToDate>false</LinksUpToDate>
  <CharactersWithSpaces>3023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陈青霞</cp:lastModifiedBy>
  <cp:lastPrinted>2021-05-09T08:02:00Z</cp:lastPrinted>
  <dcterms:modified xsi:type="dcterms:W3CDTF">2025-10-22T06:54:47Z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EA87AFA258224C3EA4584875FFF7EBAB_13</vt:lpwstr>
  </property>
  <property fmtid="{D5CDD505-2E9C-101B-9397-08002B2CF9AE}" pid="4" name="KSOTemplateDocerSaveRecord">
    <vt:lpwstr>eyJoZGlkIjoiMGZmNTJlYzM1YjQ4MTFhMTEzYmM2ZTYwZDI1MjAwM2EifQ==</vt:lpwstr>
  </property>
</Properties>
</file>