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9A27A">
      <w:pPr>
        <w:ind w:firstLine="0" w:firstLineChars="0"/>
        <w:jc w:val="center"/>
        <w:outlineLvl w:val="0"/>
        <w:rPr>
          <w:rFonts w:ascii="方正小标宋简体" w:hAnsi="方正小标宋简体" w:eastAsia="方正小标宋简体" w:cs="方正小标宋简体"/>
          <w:sz w:val="44"/>
          <w:szCs w:val="44"/>
        </w:rPr>
      </w:pPr>
      <w:bookmarkStart w:id="0" w:name="OLE_LINK1"/>
      <w:r>
        <w:rPr>
          <w:rFonts w:hint="eastAsia" w:ascii="方正小标宋简体" w:hAnsi="方正小标宋简体" w:eastAsia="方正小标宋简体" w:cs="方正小标宋简体"/>
          <w:sz w:val="44"/>
          <w:szCs w:val="44"/>
        </w:rPr>
        <w:t>关于公开征集深圳数据交易所有限公司</w:t>
      </w:r>
    </w:p>
    <w:p w14:paraId="7AC0D4D4">
      <w:pPr>
        <w:ind w:firstLine="0" w:firstLineChars="0"/>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2026年数据资产化专项</w:t>
      </w:r>
      <w:r>
        <w:rPr>
          <w:rFonts w:hint="eastAsia" w:ascii="方正小标宋简体" w:hAnsi="方正小标宋简体" w:eastAsia="方正小标宋简体" w:cs="方正小标宋简体"/>
          <w:sz w:val="44"/>
          <w:szCs w:val="44"/>
        </w:rPr>
        <w:t>服务</w:t>
      </w:r>
    </w:p>
    <w:p w14:paraId="2DAF0932">
      <w:pPr>
        <w:ind w:firstLine="0" w:firstLineChars="0"/>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意向供应商的公告</w:t>
      </w:r>
      <w:bookmarkEnd w:id="0"/>
    </w:p>
    <w:p w14:paraId="4DC49F47">
      <w:pPr>
        <w:ind w:firstLine="640"/>
      </w:pPr>
      <w:r>
        <w:rPr>
          <w:rFonts w:hint="eastAsia" w:ascii="仿宋_GB2312" w:hAnsi="微软雅黑" w:cs="宋体"/>
          <w:color w:val="000000" w:themeColor="text1"/>
          <w:kern w:val="0"/>
          <w:szCs w:val="32"/>
          <w14:textFill>
            <w14:solidFill>
              <w14:schemeClr w14:val="tx1"/>
            </w14:solidFill>
          </w14:textFill>
        </w:rPr>
        <w:t>为进一步夯实深圳数据交易所数据资产化全链条服务能力，完善数据要素市场化配置生态体系，助力数据资源向数据资产高效转化，支撑数据资产入表、估值、登记、流通、运营等核心业务落地，我司拟启动2026年数据资产化专项服务采购工作。为全面了解行业服务能力、遴选优质合作资源，现面向社会公开征集项目意向供应商，具体事项如下：</w:t>
      </w:r>
    </w:p>
    <w:p w14:paraId="553D6771">
      <w:pPr>
        <w:pStyle w:val="15"/>
        <w:widowControl w:val="0"/>
        <w:shd w:val="clear" w:color="auto" w:fill="FFFFFF"/>
        <w:spacing w:before="0" w:beforeAutospacing="0" w:after="0" w:afterAutospacing="0"/>
        <w:ind w:firstLine="643"/>
        <w:outlineLvl w:val="0"/>
        <w:rPr>
          <w:rFonts w:hint="eastAsia" w:ascii="黑体" w:hAnsi="黑体" w:eastAsia="黑体"/>
          <w:color w:val="000000" w:themeColor="text1"/>
          <w:sz w:val="32"/>
          <w:szCs w:val="32"/>
          <w14:textFill>
            <w14:solidFill>
              <w14:schemeClr w14:val="tx1"/>
            </w14:solidFill>
          </w14:textFill>
        </w:rPr>
      </w:pPr>
      <w:r>
        <w:rPr>
          <w:rStyle w:val="20"/>
          <w:rFonts w:hint="eastAsia" w:ascii="黑体" w:hAnsi="黑体" w:eastAsia="黑体"/>
          <w:color w:val="000000" w:themeColor="text1"/>
          <w:sz w:val="32"/>
          <w:szCs w:val="32"/>
          <w14:textFill>
            <w14:solidFill>
              <w14:schemeClr w14:val="tx1"/>
            </w14:solidFill>
          </w14:textFill>
        </w:rPr>
        <w:t>一、项目名称</w:t>
      </w:r>
    </w:p>
    <w:p w14:paraId="62C35EE3">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深圳数据交易所有限公司</w:t>
      </w:r>
      <w:r>
        <w:rPr>
          <w:rFonts w:hint="eastAsia" w:ascii="仿宋_GB2312" w:hAnsi="微软雅黑" w:eastAsia="仿宋_GB2312"/>
          <w:color w:val="000000" w:themeColor="text1"/>
          <w:sz w:val="32"/>
          <w:szCs w:val="32"/>
          <w:lang w:val="en-US" w:eastAsia="zh-CN"/>
          <w14:textFill>
            <w14:solidFill>
              <w14:schemeClr w14:val="tx1"/>
            </w14:solidFill>
          </w14:textFill>
        </w:rPr>
        <w:t>2026年数据资产化专项服务项目</w:t>
      </w:r>
      <w:r>
        <w:rPr>
          <w:rFonts w:hint="eastAsia" w:ascii="仿宋_GB2312" w:hAnsi="微软雅黑" w:eastAsia="仿宋_GB2312"/>
          <w:color w:val="000000" w:themeColor="text1"/>
          <w:sz w:val="32"/>
          <w:szCs w:val="32"/>
          <w14:textFill>
            <w14:solidFill>
              <w14:schemeClr w14:val="tx1"/>
            </w14:solidFill>
          </w14:textFill>
        </w:rPr>
        <w:t>。</w:t>
      </w:r>
    </w:p>
    <w:p w14:paraId="44FF2B3F">
      <w:pPr>
        <w:pStyle w:val="15"/>
        <w:widowControl w:val="0"/>
        <w:shd w:val="clear" w:color="auto" w:fill="FFFFFF"/>
        <w:spacing w:before="0" w:beforeAutospacing="0" w:after="0" w:afterAutospacing="0"/>
        <w:ind w:firstLine="643"/>
        <w:outlineLvl w:val="0"/>
        <w:rPr>
          <w:rStyle w:val="20"/>
          <w:rFonts w:hint="eastAsia" w:ascii="黑体" w:hAnsi="黑体" w:eastAsia="黑体"/>
        </w:rPr>
      </w:pPr>
      <w:r>
        <w:rPr>
          <w:rStyle w:val="20"/>
          <w:rFonts w:hint="eastAsia" w:ascii="黑体" w:hAnsi="黑体" w:eastAsia="黑体"/>
          <w:color w:val="000000" w:themeColor="text1"/>
          <w:sz w:val="32"/>
          <w:szCs w:val="32"/>
          <w14:textFill>
            <w14:solidFill>
              <w14:schemeClr w14:val="tx1"/>
            </w14:solidFill>
          </w14:textFill>
        </w:rPr>
        <w:t>二、项目需求</w:t>
      </w:r>
    </w:p>
    <w:tbl>
      <w:tblPr>
        <w:tblStyle w:val="17"/>
        <w:tblW w:w="8632" w:type="dxa"/>
        <w:jc w:val="center"/>
        <w:tblLayout w:type="autofit"/>
        <w:tblCellMar>
          <w:top w:w="0" w:type="dxa"/>
          <w:left w:w="108" w:type="dxa"/>
          <w:bottom w:w="0" w:type="dxa"/>
          <w:right w:w="108" w:type="dxa"/>
        </w:tblCellMar>
      </w:tblPr>
      <w:tblGrid>
        <w:gridCol w:w="2265"/>
        <w:gridCol w:w="1425"/>
        <w:gridCol w:w="4942"/>
      </w:tblGrid>
      <w:tr w14:paraId="0C6DAB39">
        <w:tblPrEx>
          <w:tblCellMar>
            <w:top w:w="0" w:type="dxa"/>
            <w:left w:w="108" w:type="dxa"/>
            <w:bottom w:w="0" w:type="dxa"/>
            <w:right w:w="108" w:type="dxa"/>
          </w:tblCellMar>
        </w:tblPrEx>
        <w:trPr>
          <w:trHeight w:val="524"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5132A7">
            <w:pPr>
              <w:widowControl/>
              <w:snapToGrid w:val="0"/>
              <w:spacing w:line="240" w:lineRule="auto"/>
              <w:ind w:left="0" w:leftChars="0" w:right="0" w:rightChars="0" w:firstLine="0" w:firstLineChars="0"/>
              <w:jc w:val="center"/>
              <w:textAlignment w:val="center"/>
              <w:rPr>
                <w:rFonts w:ascii="宋体" w:hAnsi="宋体" w:cs="宋体"/>
                <w:b/>
                <w:bCs/>
                <w:color w:val="0F1115"/>
                <w:sz w:val="24"/>
              </w:rPr>
            </w:pPr>
            <w:r>
              <w:rPr>
                <w:rFonts w:hint="eastAsia" w:ascii="宋体" w:hAnsi="宋体" w:cs="宋体"/>
                <w:b/>
                <w:bCs/>
                <w:color w:val="0F1115"/>
                <w:kern w:val="0"/>
                <w:sz w:val="24"/>
                <w:lang w:bidi="ar"/>
              </w:rPr>
              <w:t>服务大类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B99D64">
            <w:pPr>
              <w:widowControl/>
              <w:snapToGrid w:val="0"/>
              <w:spacing w:line="240" w:lineRule="auto"/>
              <w:ind w:left="0" w:leftChars="0" w:right="0" w:rightChars="0" w:firstLine="0" w:firstLineChars="0"/>
              <w:jc w:val="center"/>
              <w:textAlignment w:val="center"/>
              <w:rPr>
                <w:rFonts w:ascii="宋体" w:hAnsi="宋体" w:cs="宋体"/>
                <w:b/>
                <w:bCs/>
                <w:color w:val="0F1115"/>
                <w:sz w:val="24"/>
              </w:rPr>
            </w:pPr>
            <w:r>
              <w:rPr>
                <w:rFonts w:hint="eastAsia" w:ascii="宋体" w:hAnsi="宋体" w:cs="宋体"/>
                <w:b/>
                <w:bCs/>
                <w:color w:val="0F1115"/>
                <w:kern w:val="0"/>
                <w:sz w:val="24"/>
                <w:lang w:bidi="ar"/>
              </w:rPr>
              <w:t>服务项</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12E5D">
            <w:pPr>
              <w:widowControl/>
              <w:snapToGrid w:val="0"/>
              <w:spacing w:line="240" w:lineRule="auto"/>
              <w:ind w:left="0" w:leftChars="0" w:right="0" w:rightChars="0" w:firstLine="0" w:firstLineChars="0"/>
              <w:jc w:val="center"/>
              <w:textAlignment w:val="center"/>
              <w:rPr>
                <w:rFonts w:ascii="宋体" w:hAnsi="宋体" w:cs="宋体"/>
                <w:b/>
                <w:bCs/>
                <w:color w:val="0F1115"/>
                <w:sz w:val="24"/>
              </w:rPr>
            </w:pPr>
            <w:r>
              <w:rPr>
                <w:rFonts w:hint="eastAsia" w:ascii="宋体" w:hAnsi="宋体" w:cs="宋体"/>
                <w:b/>
                <w:bCs/>
                <w:color w:val="0F1115"/>
                <w:kern w:val="0"/>
                <w:sz w:val="24"/>
                <w:lang w:bidi="ar"/>
              </w:rPr>
              <w:t>交付物</w:t>
            </w:r>
          </w:p>
        </w:tc>
      </w:tr>
      <w:tr w14:paraId="3BFE5A90">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F72859">
            <w:pPr>
              <w:widowControl/>
              <w:snapToGrid w:val="0"/>
              <w:spacing w:line="240" w:lineRule="auto"/>
              <w:ind w:left="0" w:leftChars="0" w:right="0" w:rightChars="0" w:firstLine="0" w:firstLineChars="0"/>
              <w:jc w:val="center"/>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1.数据资产摸底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AD1EEC">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数据资产现状调研</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7887D">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《数据资产现状调研报告》</w:t>
            </w:r>
          </w:p>
        </w:tc>
      </w:tr>
      <w:tr w14:paraId="4CF8A71D">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4CB2F9">
            <w:pPr>
              <w:widowControl/>
              <w:snapToGrid w:val="0"/>
              <w:spacing w:line="240" w:lineRule="auto"/>
              <w:ind w:left="0" w:leftChars="0" w:right="0" w:rightChars="0" w:firstLine="0" w:firstLineChars="0"/>
              <w:jc w:val="center"/>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2.数据资产台账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C913A7">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数据资产台账编制</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0BBA6">
            <w:pPr>
              <w:widowControl/>
              <w:snapToGrid w:val="0"/>
              <w:spacing w:line="240" w:lineRule="auto"/>
              <w:ind w:left="0" w:leftChars="0" w:right="0" w:rightChars="0" w:firstLine="0" w:firstLineChars="0"/>
              <w:jc w:val="left"/>
              <w:textAlignment w:val="center"/>
              <w:rPr>
                <w:rFonts w:ascii="宋体" w:hAnsi="宋体" w:eastAsia="仿宋_GB2312" w:cs="宋体"/>
                <w:color w:val="0F1115"/>
                <w:kern w:val="0"/>
                <w:sz w:val="24"/>
                <w:lang w:bidi="ar"/>
              </w:rPr>
            </w:pPr>
            <w:r>
              <w:rPr>
                <w:rFonts w:hint="eastAsia" w:ascii="宋体" w:hAnsi="宋体" w:eastAsia="仿宋_GB2312" w:cs="宋体"/>
                <w:color w:val="0F1115"/>
                <w:kern w:val="0"/>
                <w:sz w:val="24"/>
                <w:lang w:bidi="ar"/>
              </w:rPr>
              <w:t>《数据质量评价报告》</w:t>
            </w:r>
          </w:p>
          <w:p w14:paraId="02F83C6D">
            <w:pPr>
              <w:widowControl/>
              <w:snapToGrid w:val="0"/>
              <w:spacing w:line="240" w:lineRule="auto"/>
              <w:ind w:left="0" w:leftChars="0" w:right="0" w:rightChars="0" w:firstLine="0" w:firstLineChars="0"/>
              <w:jc w:val="left"/>
              <w:textAlignment w:val="center"/>
              <w:rPr>
                <w:rFonts w:ascii="宋体" w:hAnsi="宋体" w:eastAsia="仿宋_GB2312" w:cs="宋体"/>
                <w:color w:val="0F1115"/>
                <w:kern w:val="0"/>
                <w:sz w:val="24"/>
                <w:lang w:bidi="ar"/>
              </w:rPr>
            </w:pPr>
            <w:r>
              <w:rPr>
                <w:rFonts w:hint="eastAsia" w:ascii="宋体" w:hAnsi="宋体" w:eastAsia="仿宋_GB2312" w:cs="宋体"/>
                <w:color w:val="0F1115"/>
                <w:kern w:val="0"/>
                <w:sz w:val="24"/>
                <w:lang w:bidi="ar"/>
              </w:rPr>
              <w:t>《数据资源权属梳理与合规分析》</w:t>
            </w:r>
          </w:p>
          <w:p w14:paraId="39B5619F">
            <w:pPr>
              <w:widowControl/>
              <w:snapToGrid w:val="0"/>
              <w:spacing w:line="240" w:lineRule="auto"/>
              <w:ind w:left="0" w:leftChars="0" w:right="0" w:rightChars="0" w:firstLine="0" w:firstLineChars="0"/>
              <w:jc w:val="left"/>
              <w:textAlignment w:val="center"/>
              <w:rPr>
                <w:rFonts w:ascii="宋体" w:hAnsi="宋体" w:eastAsia="仿宋_GB2312" w:cs="宋体"/>
                <w:color w:val="0F1115"/>
                <w:kern w:val="0"/>
                <w:sz w:val="24"/>
                <w:lang w:bidi="ar"/>
              </w:rPr>
            </w:pPr>
            <w:r>
              <w:rPr>
                <w:rFonts w:hint="eastAsia" w:ascii="宋体" w:hAnsi="宋体" w:eastAsia="仿宋_GB2312" w:cs="宋体"/>
                <w:color w:val="0F1115"/>
                <w:kern w:val="0"/>
                <w:sz w:val="24"/>
                <w:lang w:bidi="ar"/>
              </w:rPr>
              <w:t>《数据资产台账清单》</w:t>
            </w:r>
          </w:p>
          <w:p w14:paraId="0F408EB1">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《数据资产卡片台账》</w:t>
            </w:r>
          </w:p>
        </w:tc>
      </w:tr>
      <w:tr w14:paraId="4909C7AC">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B9A6AD">
            <w:pPr>
              <w:widowControl/>
              <w:snapToGrid w:val="0"/>
              <w:spacing w:line="240" w:lineRule="auto"/>
              <w:ind w:left="0" w:leftChars="0" w:right="0" w:rightChars="0" w:firstLine="0" w:firstLineChars="0"/>
              <w:jc w:val="center"/>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3.数据产品化及数据资产化</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31374E">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数据产品化</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D3588">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《应用场景分析报告》</w:t>
            </w:r>
          </w:p>
        </w:tc>
      </w:tr>
      <w:tr w14:paraId="46085853">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0AAFDB">
            <w:pPr>
              <w:snapToGrid w:val="0"/>
              <w:spacing w:line="240" w:lineRule="auto"/>
              <w:ind w:left="0" w:leftChars="0" w:right="0" w:rightChars="0" w:firstLine="0" w:firstLineChars="0"/>
              <w:jc w:val="center"/>
              <w:rPr>
                <w:rFonts w:ascii="宋体" w:hAnsi="宋体" w:eastAsia="仿宋_GB2312" w:cs="宋体"/>
                <w:color w:val="0F1115"/>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946377">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数据资产化</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48062">
            <w:pPr>
              <w:widowControl/>
              <w:snapToGrid w:val="0"/>
              <w:spacing w:line="240" w:lineRule="auto"/>
              <w:ind w:left="0" w:leftChars="0" w:right="0" w:rightChars="0" w:firstLine="0" w:firstLineChars="0"/>
              <w:jc w:val="left"/>
              <w:textAlignment w:val="center"/>
              <w:rPr>
                <w:rFonts w:ascii="宋体" w:hAnsi="宋体" w:eastAsia="仿宋_GB2312" w:cs="宋体"/>
                <w:sz w:val="24"/>
                <w:szCs w:val="21"/>
              </w:rPr>
            </w:pPr>
            <w:r>
              <w:rPr>
                <w:rFonts w:hint="eastAsia" w:ascii="宋体" w:hAnsi="宋体" w:eastAsia="仿宋_GB2312" w:cs="宋体"/>
                <w:sz w:val="24"/>
                <w:szCs w:val="21"/>
              </w:rPr>
              <w:t>《数据安全风险评估报告》</w:t>
            </w:r>
          </w:p>
          <w:p w14:paraId="409EFB1C">
            <w:pPr>
              <w:widowControl/>
              <w:snapToGrid w:val="0"/>
              <w:spacing w:line="240" w:lineRule="auto"/>
              <w:ind w:left="0" w:leftChars="0" w:right="0" w:rightChars="0" w:firstLine="0" w:firstLineChars="0"/>
              <w:jc w:val="left"/>
              <w:textAlignment w:val="center"/>
              <w:rPr>
                <w:rFonts w:ascii="宋体" w:hAnsi="宋体" w:eastAsia="仿宋_GB2312" w:cs="宋体"/>
                <w:color w:val="0F1115"/>
                <w:kern w:val="0"/>
                <w:sz w:val="24"/>
                <w:lang w:bidi="ar"/>
              </w:rPr>
            </w:pPr>
            <w:r>
              <w:rPr>
                <w:rFonts w:hint="eastAsia" w:ascii="宋体" w:hAnsi="宋体" w:eastAsia="仿宋_GB2312" w:cs="宋体"/>
                <w:color w:val="0F1115"/>
                <w:kern w:val="0"/>
                <w:sz w:val="24"/>
                <w:lang w:bidi="ar"/>
              </w:rPr>
              <w:t>《数据资产入表专项咨询报告》</w:t>
            </w:r>
          </w:p>
          <w:p w14:paraId="31AD6F5A">
            <w:pPr>
              <w:widowControl/>
              <w:snapToGrid w:val="0"/>
              <w:spacing w:line="240" w:lineRule="auto"/>
              <w:ind w:left="0" w:leftChars="0" w:right="0" w:rightChars="0" w:firstLine="0" w:firstLineChars="0"/>
              <w:jc w:val="left"/>
              <w:textAlignment w:val="center"/>
              <w:rPr>
                <w:rFonts w:ascii="宋体" w:hAnsi="宋体" w:eastAsia="仿宋_GB2312" w:cs="宋体"/>
                <w:color w:val="0F1115"/>
                <w:kern w:val="0"/>
                <w:sz w:val="24"/>
                <w:lang w:bidi="ar"/>
              </w:rPr>
            </w:pPr>
            <w:r>
              <w:rPr>
                <w:rFonts w:hint="eastAsia" w:ascii="宋体" w:hAnsi="宋体" w:eastAsia="仿宋_GB2312" w:cs="宋体"/>
                <w:color w:val="0F1115"/>
                <w:kern w:val="0"/>
                <w:sz w:val="24"/>
                <w:lang w:bidi="ar"/>
              </w:rPr>
              <w:t>《数据资产价值评估报告》</w:t>
            </w:r>
          </w:p>
          <w:p w14:paraId="263DCB44">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00000"/>
                <w:kern w:val="0"/>
                <w:sz w:val="24"/>
                <w:lang w:bidi="ar"/>
              </w:rPr>
              <w:t>《对外披露方案建议书》</w:t>
            </w:r>
          </w:p>
        </w:tc>
      </w:tr>
      <w:tr w14:paraId="0178F8D1">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CE83CA">
            <w:pPr>
              <w:widowControl/>
              <w:snapToGrid w:val="0"/>
              <w:spacing w:line="240" w:lineRule="auto"/>
              <w:ind w:left="0" w:leftChars="0" w:right="0" w:rightChars="0" w:firstLine="0" w:firstLineChars="0"/>
              <w:jc w:val="center"/>
              <w:rPr>
                <w:rFonts w:ascii="宋体" w:hAnsi="宋体" w:eastAsia="仿宋_GB2312" w:cs="宋体"/>
                <w:color w:val="0F1115"/>
                <w:sz w:val="24"/>
              </w:rPr>
            </w:pPr>
            <w:r>
              <w:rPr>
                <w:rFonts w:hint="eastAsia" w:ascii="宋体" w:hAnsi="宋体" w:eastAsia="仿宋_GB2312" w:cs="宋体"/>
                <w:color w:val="0F1115"/>
                <w:sz w:val="24"/>
                <w:lang w:bidi="ar"/>
              </w:rPr>
              <w:t>4.数据资产管理及运营体系建设</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6BB68C">
            <w:pPr>
              <w:widowControl/>
              <w:snapToGrid w:val="0"/>
              <w:spacing w:line="240" w:lineRule="auto"/>
              <w:ind w:left="0" w:leftChars="0" w:right="0" w:rightChars="0" w:firstLine="0" w:firstLineChars="0"/>
              <w:jc w:val="left"/>
              <w:rPr>
                <w:rFonts w:ascii="宋体" w:hAnsi="宋体" w:eastAsia="仿宋_GB2312" w:cs="宋体"/>
                <w:color w:val="0F1115"/>
                <w:sz w:val="24"/>
              </w:rPr>
            </w:pPr>
            <w:r>
              <w:rPr>
                <w:rFonts w:hint="eastAsia" w:ascii="宋体" w:hAnsi="宋体" w:eastAsia="仿宋_GB2312" w:cs="宋体"/>
                <w:color w:val="0F1115"/>
                <w:sz w:val="24"/>
                <w:lang w:bidi="ar"/>
              </w:rPr>
              <w:t>数据资产管理体系</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BBAC5">
            <w:pPr>
              <w:widowControl/>
              <w:snapToGrid w:val="0"/>
              <w:spacing w:line="240" w:lineRule="auto"/>
              <w:ind w:left="0" w:leftChars="0" w:right="0" w:rightChars="0" w:firstLine="0" w:firstLineChars="0"/>
              <w:jc w:val="left"/>
              <w:rPr>
                <w:rFonts w:ascii="宋体" w:hAnsi="宋体" w:eastAsia="仿宋_GB2312" w:cs="宋体"/>
                <w:color w:val="0F1115"/>
                <w:sz w:val="24"/>
                <w:lang w:bidi="ar"/>
              </w:rPr>
            </w:pPr>
            <w:r>
              <w:rPr>
                <w:rFonts w:hint="eastAsia" w:ascii="宋体" w:hAnsi="宋体" w:eastAsia="仿宋_GB2312" w:cs="宋体"/>
                <w:color w:val="0F1115"/>
                <w:sz w:val="24"/>
                <w:lang w:bidi="ar"/>
              </w:rPr>
              <w:t>《数据资产管理细则》</w:t>
            </w:r>
          </w:p>
          <w:p w14:paraId="6C355FB6">
            <w:pPr>
              <w:widowControl/>
              <w:snapToGrid w:val="0"/>
              <w:spacing w:line="240" w:lineRule="auto"/>
              <w:ind w:left="0" w:leftChars="0" w:right="0" w:rightChars="0" w:firstLine="0" w:firstLineChars="0"/>
              <w:jc w:val="left"/>
              <w:rPr>
                <w:rFonts w:ascii="宋体" w:hAnsi="宋体" w:eastAsia="仿宋_GB2312" w:cs="宋体"/>
                <w:color w:val="0F1115"/>
                <w:sz w:val="24"/>
              </w:rPr>
            </w:pPr>
            <w:r>
              <w:rPr>
                <w:rFonts w:hint="eastAsia" w:ascii="宋体" w:hAnsi="宋体" w:eastAsia="仿宋_GB2312" w:cs="宋体"/>
                <w:color w:val="0F1115"/>
                <w:sz w:val="24"/>
                <w:lang w:bidi="ar"/>
              </w:rPr>
              <w:t>《数据资产管理评价体系》</w:t>
            </w:r>
          </w:p>
        </w:tc>
      </w:tr>
      <w:tr w14:paraId="24DC25E1">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3BBBD5">
            <w:pPr>
              <w:snapToGrid w:val="0"/>
              <w:spacing w:line="240" w:lineRule="auto"/>
              <w:ind w:left="0" w:leftChars="0" w:right="0" w:rightChars="0" w:firstLine="0" w:firstLineChars="0"/>
              <w:jc w:val="center"/>
              <w:rPr>
                <w:rFonts w:ascii="宋体" w:hAnsi="宋体" w:eastAsia="仿宋_GB2312" w:cs="宋体"/>
                <w:color w:val="0F1115"/>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3D4237">
            <w:pPr>
              <w:widowControl/>
              <w:snapToGrid w:val="0"/>
              <w:spacing w:line="240" w:lineRule="auto"/>
              <w:ind w:left="0" w:leftChars="0" w:right="0" w:rightChars="0" w:firstLine="0" w:firstLineChars="0"/>
              <w:jc w:val="left"/>
              <w:rPr>
                <w:rFonts w:ascii="宋体" w:hAnsi="宋体" w:eastAsia="仿宋_GB2312" w:cs="宋体"/>
                <w:color w:val="0F1115"/>
                <w:sz w:val="24"/>
              </w:rPr>
            </w:pPr>
            <w:r>
              <w:rPr>
                <w:rFonts w:hint="eastAsia" w:ascii="宋体" w:hAnsi="宋体" w:eastAsia="仿宋_GB2312" w:cs="宋体"/>
                <w:color w:val="0F1115"/>
                <w:sz w:val="24"/>
                <w:lang w:bidi="ar"/>
              </w:rPr>
              <w:t>授权运营机制</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7AEA0">
            <w:pPr>
              <w:widowControl/>
              <w:snapToGrid w:val="0"/>
              <w:spacing w:line="240" w:lineRule="auto"/>
              <w:ind w:left="0" w:leftChars="0" w:right="0" w:rightChars="0" w:firstLine="0" w:firstLineChars="0"/>
              <w:jc w:val="left"/>
              <w:rPr>
                <w:rFonts w:ascii="宋体" w:hAnsi="宋体" w:eastAsia="仿宋_GB2312" w:cs="宋体"/>
                <w:color w:val="0F1115"/>
                <w:sz w:val="24"/>
              </w:rPr>
            </w:pPr>
            <w:r>
              <w:rPr>
                <w:rFonts w:hint="eastAsia" w:ascii="宋体" w:hAnsi="宋体" w:eastAsia="仿宋_GB2312" w:cs="宋体"/>
                <w:color w:val="0F1115"/>
                <w:sz w:val="24"/>
                <w:lang w:bidi="ar"/>
              </w:rPr>
              <w:t>《数据资产授权运营方案》</w:t>
            </w:r>
          </w:p>
        </w:tc>
      </w:tr>
      <w:tr w14:paraId="2200D5EF">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0CBF99">
            <w:pPr>
              <w:snapToGrid w:val="0"/>
              <w:spacing w:line="240" w:lineRule="auto"/>
              <w:ind w:left="0" w:leftChars="0" w:right="0" w:rightChars="0" w:firstLine="0" w:firstLineChars="0"/>
              <w:jc w:val="center"/>
              <w:rPr>
                <w:rFonts w:ascii="宋体" w:hAnsi="宋体" w:eastAsia="仿宋_GB2312" w:cs="宋体"/>
                <w:color w:val="0F1115"/>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1EAE73">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收益分配机制</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D6060">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《数据资产运营收益分配管理办法》</w:t>
            </w:r>
          </w:p>
        </w:tc>
      </w:tr>
      <w:tr w14:paraId="58FB73C9">
        <w:tblPrEx>
          <w:tblCellMar>
            <w:top w:w="0" w:type="dxa"/>
            <w:left w:w="108" w:type="dxa"/>
            <w:bottom w:w="0" w:type="dxa"/>
            <w:right w:w="108" w:type="dxa"/>
          </w:tblCellMar>
        </w:tblPrEx>
        <w:trPr>
          <w:trHeight w:val="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7DA41">
            <w:pPr>
              <w:widowControl/>
              <w:snapToGrid w:val="0"/>
              <w:spacing w:line="240" w:lineRule="auto"/>
              <w:ind w:left="0" w:leftChars="0" w:right="0" w:rightChars="0" w:firstLine="0" w:firstLineChars="0"/>
              <w:jc w:val="center"/>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5.交易流通</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55530">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数据产品撮合服务</w:t>
            </w:r>
          </w:p>
        </w:tc>
        <w:tc>
          <w:tcPr>
            <w:tcW w:w="4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718A3">
            <w:pPr>
              <w:widowControl/>
              <w:snapToGrid w:val="0"/>
              <w:spacing w:line="240" w:lineRule="auto"/>
              <w:ind w:left="0" w:leftChars="0" w:right="0" w:rightChars="0" w:firstLine="0" w:firstLineChars="0"/>
              <w:jc w:val="left"/>
              <w:textAlignment w:val="center"/>
              <w:rPr>
                <w:rFonts w:ascii="宋体" w:hAnsi="宋体" w:eastAsia="仿宋_GB2312" w:cs="宋体"/>
                <w:color w:val="0F1115"/>
                <w:sz w:val="24"/>
              </w:rPr>
            </w:pPr>
            <w:r>
              <w:rPr>
                <w:rFonts w:hint="eastAsia" w:ascii="宋体" w:hAnsi="宋体" w:eastAsia="仿宋_GB2312" w:cs="宋体"/>
                <w:color w:val="0F1115"/>
                <w:kern w:val="0"/>
                <w:sz w:val="24"/>
                <w:lang w:bidi="ar"/>
              </w:rPr>
              <w:t>《数据资产全过程管理试点总结报告》</w:t>
            </w:r>
          </w:p>
        </w:tc>
      </w:tr>
    </w:tbl>
    <w:p w14:paraId="3FDA5969">
      <w:pPr>
        <w:pStyle w:val="15"/>
        <w:widowControl w:val="0"/>
        <w:shd w:val="clear" w:color="auto" w:fill="FFFFFF"/>
        <w:spacing w:before="0" w:beforeAutospacing="0" w:after="0" w:afterAutospacing="0"/>
        <w:ind w:left="0" w:leftChars="0" w:firstLine="0" w:firstLineChars="0"/>
        <w:outlineLvl w:val="0"/>
        <w:rPr>
          <w:rFonts w:hint="default" w:ascii="Times New Roman" w:hAnsi="Times New Roman" w:eastAsia="仿宋_GB2312" w:cs="宋体"/>
          <w:kern w:val="2"/>
          <w:sz w:val="32"/>
          <w:szCs w:val="20"/>
          <w:shd w:val="clear" w:color="auto" w:fill="FFFFFF"/>
          <w:lang w:val="en-US" w:eastAsia="zh-CN" w:bidi="ar-SA"/>
        </w:rPr>
      </w:pPr>
    </w:p>
    <w:p w14:paraId="5B6648AD">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三、采购项目预算金额</w:t>
      </w:r>
    </w:p>
    <w:p w14:paraId="28AC2538">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lang w:val="en-US" w:eastAsia="zh-CN"/>
          <w14:textFill>
            <w14:solidFill>
              <w14:schemeClr w14:val="tx1"/>
            </w14:solidFill>
          </w14:textFill>
        </w:rPr>
        <w:t>21万元内</w:t>
      </w:r>
      <w:r>
        <w:rPr>
          <w:rFonts w:hint="eastAsia" w:ascii="仿宋_GB2312" w:hAnsi="微软雅黑" w:eastAsia="仿宋_GB2312"/>
          <w:color w:val="000000" w:themeColor="text1"/>
          <w:sz w:val="32"/>
          <w:szCs w:val="32"/>
          <w14:textFill>
            <w14:solidFill>
              <w14:schemeClr w14:val="tx1"/>
            </w14:solidFill>
          </w14:textFill>
        </w:rPr>
        <w:t>。</w:t>
      </w:r>
    </w:p>
    <w:p w14:paraId="1B753614">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四、预计采购时间</w:t>
      </w:r>
    </w:p>
    <w:p w14:paraId="27E1C9B8">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202</w:t>
      </w:r>
      <w:r>
        <w:rPr>
          <w:rFonts w:hint="eastAsia" w:ascii="仿宋_GB2312" w:hAnsi="微软雅黑" w:eastAsia="仿宋_GB2312"/>
          <w:color w:val="000000" w:themeColor="text1"/>
          <w:sz w:val="32"/>
          <w:szCs w:val="32"/>
          <w:lang w:val="en-US" w:eastAsia="zh-CN"/>
          <w14:textFill>
            <w14:solidFill>
              <w14:schemeClr w14:val="tx1"/>
            </w14:solidFill>
          </w14:textFill>
        </w:rPr>
        <w:t>6</w:t>
      </w:r>
      <w:r>
        <w:rPr>
          <w:rFonts w:hint="eastAsia" w:ascii="仿宋_GB2312" w:hAnsi="微软雅黑" w:eastAsia="仿宋_GB2312"/>
          <w:color w:val="000000" w:themeColor="text1"/>
          <w:sz w:val="32"/>
          <w:szCs w:val="32"/>
          <w14:textFill>
            <w14:solidFill>
              <w14:schemeClr w14:val="tx1"/>
            </w14:solidFill>
          </w14:textFill>
        </w:rPr>
        <w:t>年</w:t>
      </w:r>
      <w:r>
        <w:rPr>
          <w:rFonts w:hint="eastAsia" w:ascii="仿宋_GB2312" w:hAnsi="微软雅黑" w:eastAsia="仿宋_GB2312"/>
          <w:color w:val="000000" w:themeColor="text1"/>
          <w:sz w:val="32"/>
          <w:szCs w:val="32"/>
          <w:lang w:val="en-US" w:eastAsia="zh-CN"/>
          <w14:textFill>
            <w14:solidFill>
              <w14:schemeClr w14:val="tx1"/>
            </w14:solidFill>
          </w14:textFill>
        </w:rPr>
        <w:t>8</w:t>
      </w:r>
      <w:r>
        <w:rPr>
          <w:rFonts w:hint="eastAsia" w:ascii="仿宋_GB2312" w:hAnsi="微软雅黑" w:eastAsia="仿宋_GB2312"/>
          <w:color w:val="000000" w:themeColor="text1"/>
          <w:sz w:val="32"/>
          <w:szCs w:val="32"/>
          <w14:textFill>
            <w14:solidFill>
              <w14:schemeClr w14:val="tx1"/>
            </w14:solidFill>
          </w14:textFill>
        </w:rPr>
        <w:t>月</w:t>
      </w:r>
      <w:r>
        <w:rPr>
          <w:rFonts w:hint="eastAsia" w:ascii="仿宋_GB2312" w:hAnsi="微软雅黑" w:eastAsia="仿宋_GB2312"/>
          <w:color w:val="000000" w:themeColor="text1"/>
          <w:sz w:val="32"/>
          <w:szCs w:val="32"/>
          <w:lang w:val="en-US" w:eastAsia="zh-CN"/>
          <w14:textFill>
            <w14:solidFill>
              <w14:schemeClr w14:val="tx1"/>
            </w14:solidFill>
          </w14:textFill>
        </w:rPr>
        <w:t>初</w:t>
      </w:r>
      <w:r>
        <w:rPr>
          <w:rFonts w:hint="eastAsia" w:ascii="仿宋_GB2312" w:hAnsi="微软雅黑" w:eastAsia="仿宋_GB2312"/>
          <w:color w:val="000000" w:themeColor="text1"/>
          <w:sz w:val="32"/>
          <w:szCs w:val="32"/>
          <w14:textFill>
            <w14:solidFill>
              <w14:schemeClr w14:val="tx1"/>
            </w14:solidFill>
          </w14:textFill>
        </w:rPr>
        <w:t>。</w:t>
      </w:r>
    </w:p>
    <w:p w14:paraId="7DC1456C">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五、意向单位资格要求</w:t>
      </w:r>
    </w:p>
    <w:p w14:paraId="35321952">
      <w:pPr>
        <w:pStyle w:val="15"/>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（一）在中华人民共和国注册的法人机构或其他组织。</w:t>
      </w:r>
    </w:p>
    <w:p w14:paraId="31275BFB">
      <w:pPr>
        <w:pStyle w:val="15"/>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二）具备良好的商业信誉和健全的财务会计制度，近三年内在经营活动中没有重大违法、违规记录。在国家企业信用信息公示系统中未被列入经营异常名录或者严重违法企业名单，在“信用中国”网站或各级信用信息共享平台中未被列入失信被执行人名单。</w:t>
      </w:r>
    </w:p>
    <w:p w14:paraId="08AA3150">
      <w:pPr>
        <w:pStyle w:val="15"/>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（三）具有与</w:t>
      </w:r>
      <w:r>
        <w:rPr>
          <w:rFonts w:hint="eastAsia" w:ascii="仿宋_GB2312" w:hAnsi="微软雅黑" w:eastAsia="仿宋_GB2312"/>
          <w:color w:val="000000" w:themeColor="text1"/>
          <w:sz w:val="32"/>
          <w:szCs w:val="32"/>
          <w:lang w:val="en-US" w:eastAsia="zh-CN"/>
          <w14:textFill>
            <w14:solidFill>
              <w14:schemeClr w14:val="tx1"/>
            </w14:solidFill>
          </w14:textFill>
        </w:rPr>
        <w:t>数据资产化服务相关的</w:t>
      </w:r>
      <w:r>
        <w:rPr>
          <w:rFonts w:hint="eastAsia" w:ascii="仿宋_GB2312" w:hAnsi="微软雅黑" w:eastAsia="仿宋_GB2312"/>
          <w:color w:val="000000" w:themeColor="text1"/>
          <w:sz w:val="32"/>
          <w:szCs w:val="32"/>
          <w14:textFill>
            <w14:solidFill>
              <w14:schemeClr w14:val="tx1"/>
            </w14:solidFill>
          </w14:textFill>
        </w:rPr>
        <w:t>经验。</w:t>
      </w:r>
    </w:p>
    <w:p w14:paraId="2D46D2A9">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六、有效期</w:t>
      </w:r>
      <w:bookmarkStart w:id="2" w:name="_GoBack"/>
      <w:bookmarkEnd w:id="2"/>
    </w:p>
    <w:p w14:paraId="083BEB69">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本公告发布之日</w:t>
      </w:r>
      <w:r>
        <w:rPr>
          <w:rFonts w:hint="eastAsia" w:ascii="仿宋_GB2312" w:hAnsi="微软雅黑" w:eastAsia="仿宋_GB2312"/>
          <w:color w:val="000000" w:themeColor="text1"/>
          <w:sz w:val="32"/>
          <w:szCs w:val="32"/>
          <w:lang w:val="en-US" w:eastAsia="zh-CN"/>
          <w14:textFill>
            <w14:solidFill>
              <w14:schemeClr w14:val="tx1"/>
            </w14:solidFill>
          </w14:textFill>
        </w:rPr>
        <w:t>三日内</w:t>
      </w:r>
      <w:r>
        <w:rPr>
          <w:rFonts w:hint="eastAsia" w:ascii="仿宋_GB2312" w:hAnsi="微软雅黑" w:eastAsia="仿宋_GB2312"/>
          <w:color w:val="000000" w:themeColor="text1"/>
          <w:sz w:val="32"/>
          <w:szCs w:val="32"/>
          <w14:textFill>
            <w14:solidFill>
              <w14:schemeClr w14:val="tx1"/>
            </w14:solidFill>
          </w14:textFill>
        </w:rPr>
        <w:t>。</w:t>
      </w:r>
    </w:p>
    <w:p w14:paraId="3D4C92F9">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七、意向反馈说明</w:t>
      </w:r>
    </w:p>
    <w:p w14:paraId="7A8A4BDB">
      <w:pPr>
        <w:pStyle w:val="15"/>
        <w:widowControl w:val="0"/>
        <w:shd w:val="clear" w:color="auto" w:fill="FFFFFF"/>
        <w:spacing w:before="0" w:beforeAutospacing="0" w:after="0" w:afterAutospacing="0"/>
        <w:ind w:firstLine="640"/>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如有意向，请填写附件表格并加盖公章后发至指定邮箱huangbin@szdex.com，联系人：</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刘</w:t>
      </w:r>
      <w:r>
        <w:rPr>
          <w:rFonts w:hint="eastAsia" w:ascii="仿宋_GB2312" w:eastAsia="仿宋_GB2312"/>
          <w:color w:val="000000" w:themeColor="text1"/>
          <w:sz w:val="32"/>
          <w:szCs w:val="32"/>
          <w:shd w:val="clear" w:color="auto" w:fill="FFFFFF"/>
          <w14:textFill>
            <w14:solidFill>
              <w14:schemeClr w14:val="tx1"/>
            </w14:solidFill>
          </w14:textFill>
        </w:rPr>
        <w:t>工，联系电话：</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16625506787</w:t>
      </w:r>
      <w:r>
        <w:rPr>
          <w:rFonts w:hint="eastAsia" w:ascii="仿宋_GB2312" w:eastAsia="仿宋_GB2312"/>
          <w:color w:val="000000" w:themeColor="text1"/>
          <w:sz w:val="32"/>
          <w:szCs w:val="32"/>
          <w:shd w:val="clear" w:color="auto" w:fill="FFFFFF"/>
          <w14:textFill>
            <w14:solidFill>
              <w14:schemeClr w14:val="tx1"/>
            </w14:solidFill>
          </w14:textFill>
        </w:rPr>
        <w:t>。</w:t>
      </w:r>
    </w:p>
    <w:p w14:paraId="5032B2D9">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八、其他</w:t>
      </w:r>
    </w:p>
    <w:p w14:paraId="24B2B2E7">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本公告仅用于意向征集，</w:t>
      </w:r>
      <w:r>
        <w:rPr>
          <w:rFonts w:hint="eastAsia" w:ascii="仿宋_GB2312" w:eastAsia="仿宋_GB2312"/>
          <w:color w:val="000000" w:themeColor="text1"/>
          <w:sz w:val="32"/>
          <w:szCs w:val="32"/>
          <w:shd w:val="clear" w:color="auto" w:fill="FFFFFF"/>
          <w14:textFill>
            <w14:solidFill>
              <w14:schemeClr w14:val="tx1"/>
            </w14:solidFill>
          </w14:textFill>
        </w:rPr>
        <w:t>非采购项目，不构成任何邀约或邀约邀请。具体采购项目情况、投标报名资格要求、采购需求等均以相关采购公告及采购文件为准。欢迎有意向的供应商参与沟通洽谈。</w:t>
      </w:r>
    </w:p>
    <w:p w14:paraId="6EF8FD36">
      <w:pPr>
        <w:ind w:firstLine="640"/>
        <w:rPr>
          <w:rFonts w:hint="eastAsia" w:ascii="仿宋_GB2312" w:hAnsiTheme="minorEastAsia"/>
          <w:szCs w:val="32"/>
        </w:rPr>
      </w:pPr>
      <w:r>
        <w:rPr>
          <w:rFonts w:hint="eastAsia" w:ascii="仿宋_GB2312" w:hAnsiTheme="minorEastAsia"/>
          <w:szCs w:val="32"/>
        </w:rPr>
        <w:t>附件：意向供应商登记表</w:t>
      </w:r>
    </w:p>
    <w:p w14:paraId="6233058C">
      <w:pPr>
        <w:pStyle w:val="15"/>
        <w:widowControl w:val="0"/>
        <w:shd w:val="clear" w:color="auto" w:fill="FFFFFF"/>
        <w:spacing w:before="0" w:beforeAutospacing="0" w:after="0" w:afterAutospacing="0"/>
        <w:ind w:firstLine="640"/>
        <w:jc w:val="right"/>
        <w:rPr>
          <w:rFonts w:hint="eastAsia" w:ascii="仿宋_GB2312" w:hAnsi="微软雅黑" w:eastAsia="仿宋_GB2312"/>
          <w:color w:val="2C3E50"/>
          <w:sz w:val="32"/>
          <w:szCs w:val="32"/>
          <w:shd w:val="clear" w:color="auto" w:fill="FFFFFF"/>
        </w:rPr>
      </w:pPr>
      <w:r>
        <w:rPr>
          <w:rFonts w:hint="eastAsia" w:ascii="仿宋_GB2312" w:hAnsi="微软雅黑" w:eastAsia="仿宋_GB2312"/>
          <w:color w:val="2C3E50"/>
          <w:sz w:val="32"/>
          <w:szCs w:val="32"/>
          <w:shd w:val="clear" w:color="auto" w:fill="FFFFFF"/>
        </w:rPr>
        <w:t>深圳数据交易所有限公司</w:t>
      </w:r>
    </w:p>
    <w:p w14:paraId="6466CFC5">
      <w:pPr>
        <w:pStyle w:val="15"/>
        <w:widowControl w:val="0"/>
        <w:shd w:val="clear" w:color="auto" w:fill="FFFFFF"/>
        <w:spacing w:before="0" w:beforeAutospacing="0" w:after="0" w:afterAutospacing="0"/>
        <w:ind w:firstLine="640"/>
        <w:jc w:val="right"/>
        <w:rPr>
          <w:rFonts w:hint="eastAsia" w:ascii="仿宋_GB2312" w:hAnsi="微软雅黑" w:eastAsia="仿宋_GB2312"/>
          <w:color w:val="2C3E50"/>
          <w:sz w:val="32"/>
          <w:szCs w:val="32"/>
          <w:shd w:val="clear" w:color="auto" w:fill="FFFFFF"/>
        </w:rPr>
      </w:pPr>
      <w:r>
        <w:rPr>
          <w:rFonts w:hint="eastAsia" w:ascii="仿宋_GB2312" w:hAnsi="微软雅黑" w:eastAsia="仿宋_GB2312"/>
          <w:color w:val="2C3E50"/>
          <w:sz w:val="32"/>
          <w:szCs w:val="32"/>
          <w:shd w:val="clear" w:color="auto" w:fill="FFFFFF"/>
        </w:rPr>
        <w:t>202</w:t>
      </w:r>
      <w:r>
        <w:rPr>
          <w:rFonts w:hint="eastAsia" w:ascii="仿宋_GB2312" w:hAnsi="微软雅黑" w:eastAsia="仿宋_GB2312"/>
          <w:color w:val="2C3E50"/>
          <w:sz w:val="32"/>
          <w:szCs w:val="32"/>
          <w:shd w:val="clear" w:color="auto" w:fill="FFFFFF"/>
          <w:lang w:val="en-US" w:eastAsia="zh-CN"/>
        </w:rPr>
        <w:t>6</w:t>
      </w:r>
      <w:r>
        <w:rPr>
          <w:rFonts w:hint="eastAsia" w:ascii="仿宋_GB2312" w:hAnsi="微软雅黑" w:eastAsia="仿宋_GB2312"/>
          <w:color w:val="2C3E50"/>
          <w:sz w:val="32"/>
          <w:szCs w:val="32"/>
          <w:shd w:val="clear" w:color="auto" w:fill="FFFFFF"/>
        </w:rPr>
        <w:t>年</w:t>
      </w:r>
      <w:r>
        <w:rPr>
          <w:rFonts w:hint="eastAsia" w:ascii="仿宋_GB2312" w:hAnsi="微软雅黑" w:eastAsia="仿宋_GB2312"/>
          <w:color w:val="2C3E50"/>
          <w:sz w:val="32"/>
          <w:szCs w:val="32"/>
          <w:shd w:val="clear" w:color="auto" w:fill="FFFFFF"/>
          <w:lang w:val="en-US" w:eastAsia="zh-CN"/>
        </w:rPr>
        <w:t>7</w:t>
      </w:r>
      <w:r>
        <w:rPr>
          <w:rFonts w:hint="eastAsia" w:ascii="仿宋_GB2312" w:hAnsi="微软雅黑" w:eastAsia="仿宋_GB2312"/>
          <w:color w:val="2C3E50"/>
          <w:sz w:val="32"/>
          <w:szCs w:val="32"/>
          <w:shd w:val="clear" w:color="auto" w:fill="FFFFFF"/>
        </w:rPr>
        <w:t>月</w:t>
      </w:r>
      <w:r>
        <w:rPr>
          <w:rFonts w:hint="eastAsia" w:ascii="仿宋_GB2312" w:hAnsi="微软雅黑" w:eastAsia="仿宋_GB2312"/>
          <w:color w:val="2C3E50"/>
          <w:sz w:val="32"/>
          <w:szCs w:val="32"/>
          <w:shd w:val="clear" w:color="auto" w:fill="FFFFFF"/>
          <w:lang w:val="en-US" w:eastAsia="zh-CN"/>
        </w:rPr>
        <w:t>20</w:t>
      </w:r>
      <w:r>
        <w:rPr>
          <w:rFonts w:hint="eastAsia" w:ascii="仿宋_GB2312" w:hAnsi="微软雅黑" w:eastAsia="仿宋_GB2312"/>
          <w:color w:val="2C3E50"/>
          <w:sz w:val="32"/>
          <w:szCs w:val="32"/>
          <w:shd w:val="clear" w:color="auto" w:fill="FFFFFF"/>
        </w:rPr>
        <w:t>日</w:t>
      </w:r>
    </w:p>
    <w:p w14:paraId="0385A2D8">
      <w:pPr>
        <w:ind w:firstLine="640"/>
        <w:outlineLvl w:val="0"/>
        <w:rPr>
          <w:rFonts w:hint="eastAsia" w:ascii="仿宋_GB2312" w:hAnsi="黑体" w:cs="黑体"/>
          <w:szCs w:val="32"/>
        </w:rPr>
      </w:pPr>
      <w:r>
        <w:rPr>
          <w:rFonts w:hint="eastAsia" w:ascii="仿宋_GB2312" w:hAnsi="微软雅黑"/>
          <w:color w:val="2C3E50"/>
          <w:szCs w:val="32"/>
          <w:shd w:val="clear" w:color="auto" w:fill="FFFFFF"/>
        </w:rPr>
        <w:br w:type="page"/>
      </w:r>
      <w:r>
        <w:rPr>
          <w:rFonts w:hint="eastAsia" w:ascii="仿宋_GB2312" w:hAnsi="黑体" w:cs="黑体"/>
          <w:szCs w:val="32"/>
        </w:rPr>
        <w:t>附件</w:t>
      </w:r>
    </w:p>
    <w:p w14:paraId="0EEAC428">
      <w:pPr>
        <w:ind w:firstLine="880"/>
        <w:jc w:val="center"/>
        <w:outlineLvl w:val="0"/>
        <w:rPr>
          <w:rFonts w:hint="eastAsia" w:ascii="方正小标宋简体" w:hAnsi="楷体" w:eastAsia="方正小标宋简体" w:cs="仿宋_GB2312"/>
          <w:sz w:val="44"/>
          <w:szCs w:val="44"/>
        </w:rPr>
      </w:pPr>
      <w:r>
        <w:rPr>
          <w:rFonts w:hint="eastAsia" w:ascii="方正小标宋简体" w:hAnsi="楷体" w:eastAsia="方正小标宋简体" w:cs="仿宋_GB2312"/>
          <w:sz w:val="44"/>
          <w:szCs w:val="44"/>
        </w:rPr>
        <w:t>意向供应商登记表</w:t>
      </w:r>
    </w:p>
    <w:p w14:paraId="7B5BD63A">
      <w:pPr>
        <w:ind w:firstLine="640"/>
        <w:rPr>
          <w:rFonts w:hint="eastAsia" w:ascii="仿宋_GB2312" w:hAnsi="楷体" w:cs="仿宋_GB2312"/>
          <w:szCs w:val="32"/>
        </w:rPr>
      </w:pPr>
      <w:bookmarkStart w:id="1" w:name="_Hlk70582928"/>
      <w:r>
        <w:rPr>
          <w:rFonts w:hint="eastAsia" w:ascii="仿宋_GB2312" w:hAnsi="楷体" w:cs="仿宋_GB2312"/>
          <w:szCs w:val="32"/>
        </w:rPr>
        <w:t>为充分了解各意向供应商的产品或服务内容、功能与优势，请根据说明完成下表填写。</w:t>
      </w:r>
    </w:p>
    <w:bookmarkEnd w:id="1"/>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474"/>
        <w:gridCol w:w="6401"/>
      </w:tblGrid>
      <w:tr w14:paraId="2376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2"/>
          </w:tcPr>
          <w:p w14:paraId="5253C235">
            <w:pPr>
              <w:ind w:firstLine="0" w:firstLineChars="0"/>
              <w:rPr>
                <w:rFonts w:hint="eastAsia" w:ascii="仿宋_GB2312" w:hAnsi="楷体" w:cs="仿宋_GB2312"/>
                <w:sz w:val="24"/>
                <w:szCs w:val="24"/>
              </w:rPr>
            </w:pPr>
            <w:r>
              <w:rPr>
                <w:rFonts w:hint="eastAsia" w:ascii="仿宋_GB2312" w:hAnsi="楷体" w:cs="仿宋_GB2312"/>
                <w:sz w:val="24"/>
                <w:szCs w:val="24"/>
              </w:rPr>
              <w:t>类别</w:t>
            </w:r>
          </w:p>
        </w:tc>
        <w:tc>
          <w:tcPr>
            <w:tcW w:w="6401" w:type="dxa"/>
          </w:tcPr>
          <w:p w14:paraId="6A7D1930">
            <w:pPr>
              <w:ind w:firstLine="0" w:firstLineChars="0"/>
              <w:rPr>
                <w:rFonts w:hint="eastAsia" w:ascii="仿宋_GB2312" w:hAnsi="楷体" w:cs="仿宋_GB2312"/>
                <w:sz w:val="24"/>
                <w:szCs w:val="24"/>
              </w:rPr>
            </w:pPr>
            <w:r>
              <w:rPr>
                <w:rFonts w:hint="eastAsia" w:ascii="仿宋_GB2312" w:hAnsi="楷体" w:cs="仿宋_GB2312"/>
                <w:sz w:val="24"/>
                <w:szCs w:val="24"/>
              </w:rPr>
              <w:t>填写内容说明</w:t>
            </w:r>
          </w:p>
        </w:tc>
      </w:tr>
      <w:tr w14:paraId="0B6C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5F9BE6A8">
            <w:pPr>
              <w:ind w:firstLine="0" w:firstLineChars="0"/>
              <w:rPr>
                <w:rFonts w:hint="eastAsia" w:ascii="仿宋_GB2312" w:hAnsi="楷体" w:cs="仿宋_GB2312"/>
                <w:sz w:val="24"/>
                <w:szCs w:val="24"/>
              </w:rPr>
            </w:pPr>
            <w:r>
              <w:rPr>
                <w:rFonts w:hint="eastAsia" w:ascii="仿宋_GB2312" w:hAnsi="楷体" w:cs="仿宋_GB2312"/>
                <w:sz w:val="24"/>
                <w:szCs w:val="24"/>
              </w:rPr>
              <w:t>1</w:t>
            </w:r>
          </w:p>
        </w:tc>
        <w:tc>
          <w:tcPr>
            <w:tcW w:w="1474" w:type="dxa"/>
            <w:vAlign w:val="center"/>
          </w:tcPr>
          <w:p w14:paraId="19CC2464">
            <w:pPr>
              <w:ind w:firstLine="0" w:firstLineChars="0"/>
              <w:rPr>
                <w:rFonts w:hint="eastAsia" w:ascii="仿宋_GB2312" w:hAnsi="楷体" w:cs="仿宋_GB2312"/>
                <w:sz w:val="24"/>
                <w:szCs w:val="24"/>
              </w:rPr>
            </w:pPr>
            <w:r>
              <w:rPr>
                <w:rFonts w:hint="eastAsia" w:ascii="仿宋_GB2312" w:hAnsi="楷体" w:cs="仿宋_GB2312"/>
                <w:sz w:val="24"/>
                <w:szCs w:val="24"/>
              </w:rPr>
              <w:t>公司简介</w:t>
            </w:r>
          </w:p>
        </w:tc>
        <w:tc>
          <w:tcPr>
            <w:tcW w:w="6401" w:type="dxa"/>
          </w:tcPr>
          <w:p w14:paraId="0664EED0">
            <w:pPr>
              <w:ind w:firstLine="0" w:firstLineChars="0"/>
              <w:rPr>
                <w:rFonts w:hint="eastAsia" w:ascii="仿宋_GB2312" w:hAnsi="楷体" w:cs="仿宋_GB2312"/>
                <w:color w:val="767171"/>
                <w:sz w:val="24"/>
                <w:szCs w:val="24"/>
              </w:rPr>
            </w:pPr>
            <w:r>
              <w:rPr>
                <w:rFonts w:hint="eastAsia" w:ascii="仿宋_GB2312" w:hAnsi="楷体" w:cs="仿宋_GB2312"/>
                <w:color w:val="767171"/>
                <w:sz w:val="24"/>
                <w:szCs w:val="24"/>
              </w:rPr>
              <w:t>包含且不限于：</w:t>
            </w:r>
          </w:p>
          <w:p w14:paraId="1C7637B6">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公司名称</w:t>
            </w:r>
          </w:p>
          <w:p w14:paraId="0D09F2D9">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成立时间</w:t>
            </w:r>
          </w:p>
          <w:p w14:paraId="0E3F2ADE">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注册资本</w:t>
            </w:r>
          </w:p>
          <w:p w14:paraId="6B5EB6E8">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行业声誉及地位（如有）</w:t>
            </w:r>
          </w:p>
          <w:p w14:paraId="73A0D83F">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公司资质</w:t>
            </w:r>
          </w:p>
          <w:p w14:paraId="008FB7D0">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4A1B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2C1290C2">
            <w:pPr>
              <w:ind w:firstLine="0" w:firstLineChars="0"/>
              <w:rPr>
                <w:rFonts w:hint="eastAsia" w:ascii="仿宋_GB2312" w:hAnsi="楷体" w:cs="仿宋_GB2312"/>
                <w:sz w:val="24"/>
                <w:szCs w:val="24"/>
              </w:rPr>
            </w:pPr>
            <w:r>
              <w:rPr>
                <w:rFonts w:hint="eastAsia" w:ascii="仿宋_GB2312" w:hAnsi="楷体" w:cs="仿宋_GB2312"/>
                <w:sz w:val="24"/>
                <w:szCs w:val="24"/>
              </w:rPr>
              <w:t>2</w:t>
            </w:r>
          </w:p>
        </w:tc>
        <w:tc>
          <w:tcPr>
            <w:tcW w:w="1474" w:type="dxa"/>
            <w:vAlign w:val="center"/>
          </w:tcPr>
          <w:p w14:paraId="6F7278A4">
            <w:pPr>
              <w:ind w:firstLine="0" w:firstLineChars="0"/>
              <w:rPr>
                <w:rFonts w:hint="eastAsia" w:ascii="仿宋_GB2312" w:hAnsi="楷体" w:cs="仿宋_GB2312"/>
                <w:sz w:val="24"/>
                <w:szCs w:val="24"/>
              </w:rPr>
            </w:pPr>
            <w:r>
              <w:rPr>
                <w:rFonts w:hint="eastAsia" w:ascii="仿宋_GB2312" w:hAnsi="楷体" w:cs="仿宋_GB2312"/>
                <w:sz w:val="24"/>
                <w:szCs w:val="24"/>
              </w:rPr>
              <w:t>业务范围</w:t>
            </w:r>
          </w:p>
        </w:tc>
        <w:tc>
          <w:tcPr>
            <w:tcW w:w="6401" w:type="dxa"/>
          </w:tcPr>
          <w:p w14:paraId="37BE68DB">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请填写公司业务所涉及的范围。</w:t>
            </w:r>
          </w:p>
        </w:tc>
      </w:tr>
      <w:tr w14:paraId="5E2E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5EF51796">
            <w:pPr>
              <w:ind w:firstLine="0" w:firstLineChars="0"/>
              <w:rPr>
                <w:rFonts w:hint="eastAsia" w:ascii="仿宋_GB2312" w:hAnsi="楷体" w:cs="仿宋_GB2312"/>
                <w:sz w:val="24"/>
                <w:szCs w:val="24"/>
              </w:rPr>
            </w:pPr>
            <w:r>
              <w:rPr>
                <w:rFonts w:hint="eastAsia" w:ascii="仿宋_GB2312" w:hAnsi="楷体" w:cs="仿宋_GB2312"/>
                <w:sz w:val="24"/>
                <w:szCs w:val="24"/>
              </w:rPr>
              <w:t>3</w:t>
            </w:r>
          </w:p>
        </w:tc>
        <w:tc>
          <w:tcPr>
            <w:tcW w:w="1474" w:type="dxa"/>
            <w:vAlign w:val="center"/>
          </w:tcPr>
          <w:p w14:paraId="2F65CC83">
            <w:pPr>
              <w:ind w:firstLine="0" w:firstLineChars="0"/>
              <w:rPr>
                <w:rFonts w:hint="eastAsia" w:ascii="仿宋_GB2312" w:hAnsi="楷体" w:cs="仿宋_GB2312"/>
                <w:sz w:val="24"/>
                <w:szCs w:val="24"/>
              </w:rPr>
            </w:pPr>
            <w:r>
              <w:rPr>
                <w:rFonts w:hint="eastAsia" w:ascii="仿宋_GB2312" w:hAnsi="楷体" w:cs="仿宋_GB2312"/>
                <w:sz w:val="24"/>
                <w:szCs w:val="24"/>
              </w:rPr>
              <w:t>本项目服务说明</w:t>
            </w:r>
          </w:p>
        </w:tc>
        <w:tc>
          <w:tcPr>
            <w:tcW w:w="6401" w:type="dxa"/>
          </w:tcPr>
          <w:p w14:paraId="5A4F441A">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包括且不限于：</w:t>
            </w:r>
          </w:p>
          <w:p w14:paraId="5B19C4DB">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服务概述</w:t>
            </w:r>
          </w:p>
          <w:p w14:paraId="6366757F">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服务计划（工作流程）</w:t>
            </w:r>
          </w:p>
          <w:p w14:paraId="1A86DDA5">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服务内容</w:t>
            </w:r>
          </w:p>
          <w:p w14:paraId="6231E48A">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223E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3D86697A">
            <w:pPr>
              <w:ind w:firstLine="0" w:firstLineChars="0"/>
              <w:rPr>
                <w:rFonts w:hint="eastAsia" w:ascii="仿宋_GB2312" w:hAnsi="楷体" w:cs="仿宋_GB2312"/>
                <w:sz w:val="24"/>
                <w:szCs w:val="24"/>
              </w:rPr>
            </w:pPr>
            <w:r>
              <w:rPr>
                <w:rFonts w:hint="eastAsia" w:ascii="仿宋_GB2312" w:hAnsi="楷体" w:cs="仿宋_GB2312"/>
                <w:sz w:val="24"/>
                <w:szCs w:val="24"/>
              </w:rPr>
              <w:t>4</w:t>
            </w:r>
          </w:p>
        </w:tc>
        <w:tc>
          <w:tcPr>
            <w:tcW w:w="1474" w:type="dxa"/>
            <w:vAlign w:val="center"/>
          </w:tcPr>
          <w:p w14:paraId="1EF3D737">
            <w:pPr>
              <w:ind w:firstLine="0" w:firstLineChars="0"/>
              <w:rPr>
                <w:rFonts w:hint="eastAsia" w:ascii="仿宋_GB2312" w:hAnsi="楷体" w:cs="仿宋_GB2312"/>
                <w:sz w:val="24"/>
                <w:szCs w:val="24"/>
              </w:rPr>
            </w:pPr>
            <w:r>
              <w:rPr>
                <w:rFonts w:hint="eastAsia" w:ascii="仿宋_GB2312" w:hAnsi="楷体" w:cs="仿宋_GB2312"/>
                <w:sz w:val="24"/>
                <w:szCs w:val="24"/>
              </w:rPr>
              <w:t>提供增值服务内容</w:t>
            </w:r>
          </w:p>
        </w:tc>
        <w:tc>
          <w:tcPr>
            <w:tcW w:w="6401" w:type="dxa"/>
          </w:tcPr>
          <w:p w14:paraId="26318775">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包括且不限于：</w:t>
            </w:r>
          </w:p>
          <w:p w14:paraId="60966C7F">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增值服务内容说明</w:t>
            </w:r>
          </w:p>
          <w:p w14:paraId="58DD4450">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增值服务的提供形式</w:t>
            </w:r>
          </w:p>
          <w:p w14:paraId="58DD00B8">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增值服务的亮点</w:t>
            </w:r>
          </w:p>
          <w:p w14:paraId="1E7869F1">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781D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6880F108">
            <w:pPr>
              <w:ind w:firstLine="0" w:firstLineChars="0"/>
              <w:rPr>
                <w:rFonts w:hint="eastAsia" w:ascii="仿宋_GB2312" w:hAnsi="楷体" w:cs="仿宋_GB2312"/>
                <w:sz w:val="24"/>
                <w:szCs w:val="24"/>
              </w:rPr>
            </w:pPr>
            <w:r>
              <w:rPr>
                <w:rFonts w:hint="eastAsia" w:ascii="仿宋_GB2312" w:hAnsi="楷体" w:cs="仿宋_GB2312"/>
                <w:sz w:val="24"/>
                <w:szCs w:val="24"/>
              </w:rPr>
              <w:t>5</w:t>
            </w:r>
          </w:p>
        </w:tc>
        <w:tc>
          <w:tcPr>
            <w:tcW w:w="1474" w:type="dxa"/>
            <w:vAlign w:val="center"/>
          </w:tcPr>
          <w:p w14:paraId="127CE81D">
            <w:pPr>
              <w:ind w:firstLine="0" w:firstLineChars="0"/>
              <w:rPr>
                <w:rFonts w:hint="eastAsia" w:ascii="仿宋_GB2312" w:hAnsi="楷体" w:cs="仿宋_GB2312"/>
                <w:sz w:val="24"/>
                <w:szCs w:val="24"/>
              </w:rPr>
            </w:pPr>
            <w:r>
              <w:rPr>
                <w:rFonts w:hint="eastAsia" w:ascii="仿宋_GB2312" w:hAnsi="楷体" w:cs="仿宋_GB2312"/>
                <w:sz w:val="24"/>
                <w:szCs w:val="24"/>
              </w:rPr>
              <w:t>服务优势</w:t>
            </w:r>
          </w:p>
        </w:tc>
        <w:tc>
          <w:tcPr>
            <w:tcW w:w="6401" w:type="dxa"/>
          </w:tcPr>
          <w:p w14:paraId="3556A088">
            <w:pPr>
              <w:numPr>
                <w:ilvl w:val="0"/>
                <w:numId w:val="4"/>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描述提供该服务的优势</w:t>
            </w:r>
          </w:p>
          <w:p w14:paraId="69214B42">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1AA0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522CE881">
            <w:pPr>
              <w:ind w:firstLine="0" w:firstLineChars="0"/>
              <w:rPr>
                <w:rFonts w:hint="eastAsia" w:ascii="仿宋_GB2312" w:hAnsi="楷体" w:cs="仿宋_GB2312"/>
                <w:sz w:val="24"/>
                <w:szCs w:val="24"/>
              </w:rPr>
            </w:pPr>
            <w:r>
              <w:rPr>
                <w:rFonts w:hint="eastAsia" w:ascii="仿宋_GB2312" w:hAnsi="楷体" w:cs="仿宋_GB2312"/>
                <w:sz w:val="24"/>
                <w:szCs w:val="24"/>
              </w:rPr>
              <w:t>6</w:t>
            </w:r>
          </w:p>
        </w:tc>
        <w:tc>
          <w:tcPr>
            <w:tcW w:w="1474" w:type="dxa"/>
            <w:vAlign w:val="center"/>
          </w:tcPr>
          <w:p w14:paraId="6580A88F">
            <w:pPr>
              <w:ind w:firstLine="0" w:firstLineChars="0"/>
              <w:rPr>
                <w:rFonts w:hint="eastAsia" w:ascii="仿宋_GB2312" w:hAnsi="楷体" w:cs="仿宋_GB2312"/>
                <w:sz w:val="24"/>
                <w:szCs w:val="24"/>
              </w:rPr>
            </w:pPr>
            <w:r>
              <w:rPr>
                <w:rFonts w:hint="eastAsia" w:ascii="仿宋_GB2312" w:hAnsi="楷体" w:cs="仿宋_GB2312"/>
                <w:sz w:val="24"/>
                <w:szCs w:val="24"/>
              </w:rPr>
              <w:t>相关案例</w:t>
            </w:r>
          </w:p>
        </w:tc>
        <w:tc>
          <w:tcPr>
            <w:tcW w:w="6401" w:type="dxa"/>
          </w:tcPr>
          <w:p w14:paraId="76293EF9">
            <w:pPr>
              <w:numPr>
                <w:ilvl w:val="0"/>
                <w:numId w:val="5"/>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服务过同领域或相关客户案例</w:t>
            </w:r>
          </w:p>
          <w:p w14:paraId="3D6160B0">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750F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421" w:type="dxa"/>
            <w:vAlign w:val="center"/>
          </w:tcPr>
          <w:p w14:paraId="71D880A6">
            <w:pPr>
              <w:ind w:firstLine="0" w:firstLineChars="0"/>
              <w:rPr>
                <w:rFonts w:hint="eastAsia" w:ascii="仿宋_GB2312" w:hAnsi="楷体" w:cs="仿宋_GB2312"/>
                <w:sz w:val="24"/>
                <w:szCs w:val="24"/>
              </w:rPr>
            </w:pPr>
            <w:r>
              <w:rPr>
                <w:rFonts w:hint="eastAsia" w:ascii="仿宋_GB2312" w:hAnsi="楷体" w:cs="仿宋_GB2312"/>
                <w:sz w:val="24"/>
                <w:szCs w:val="24"/>
              </w:rPr>
              <w:t>7</w:t>
            </w:r>
          </w:p>
        </w:tc>
        <w:tc>
          <w:tcPr>
            <w:tcW w:w="1474" w:type="dxa"/>
            <w:vAlign w:val="center"/>
          </w:tcPr>
          <w:p w14:paraId="74498D3C">
            <w:pPr>
              <w:ind w:firstLine="0" w:firstLineChars="0"/>
              <w:rPr>
                <w:rFonts w:hint="eastAsia" w:ascii="仿宋_GB2312" w:hAnsi="楷体" w:cs="仿宋_GB2312"/>
                <w:sz w:val="24"/>
                <w:szCs w:val="24"/>
              </w:rPr>
            </w:pPr>
            <w:r>
              <w:rPr>
                <w:rFonts w:hint="eastAsia" w:ascii="仿宋_GB2312" w:hAnsi="楷体" w:cs="仿宋_GB2312"/>
                <w:sz w:val="24"/>
                <w:szCs w:val="24"/>
              </w:rPr>
              <w:t>费用预算</w:t>
            </w:r>
          </w:p>
        </w:tc>
        <w:tc>
          <w:tcPr>
            <w:tcW w:w="6401" w:type="dxa"/>
          </w:tcPr>
          <w:p w14:paraId="69BDC9F6">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*服务费预算范围及其他需要说明的情况。</w:t>
            </w:r>
          </w:p>
          <w:p w14:paraId="2EE0D670">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（采购人仅将此数据作为市场调研参考并承诺保密）</w:t>
            </w:r>
          </w:p>
        </w:tc>
      </w:tr>
    </w:tbl>
    <w:p w14:paraId="2B0BDAFD">
      <w:pPr>
        <w:ind w:firstLine="560"/>
        <w:outlineLvl w:val="0"/>
        <w:rPr>
          <w:rFonts w:hint="eastAsia" w:ascii="仿宋_GB2312" w:hAnsi="仿宋_GB2312" w:cs="仿宋_GB2312"/>
          <w:kern w:val="0"/>
          <w:szCs w:val="32"/>
          <w:lang w:bidi="ar"/>
        </w:rPr>
      </w:pPr>
      <w:r>
        <w:rPr>
          <w:rFonts w:hint="eastAsia" w:ascii="仿宋_GB2312" w:hAnsi="楷体" w:cs="仿宋_GB2312"/>
          <w:sz w:val="28"/>
          <w:szCs w:val="28"/>
        </w:rPr>
        <w:t>注：如有补充，可单独附件</w:t>
      </w:r>
    </w:p>
    <w:p w14:paraId="70DC46D3">
      <w:pPr>
        <w:ind w:firstLine="640"/>
      </w:pPr>
    </w:p>
    <w:p w14:paraId="754C730A">
      <w:pPr>
        <w:ind w:firstLine="640"/>
        <w:rPr>
          <w:rFonts w:hint="eastAsia" w:ascii="仿宋_GB2312" w:hAnsi="微软雅黑"/>
          <w:color w:val="2C3E50"/>
          <w:szCs w:val="32"/>
          <w:shd w:val="clear" w:color="auto" w:fill="FFFFFF"/>
        </w:rPr>
      </w:pPr>
    </w:p>
    <w:sectPr>
      <w:footerReference r:id="rId5" w:type="default"/>
      <w:pgSz w:w="11906" w:h="16838"/>
      <w:pgMar w:top="2098" w:right="1531" w:bottom="1985"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中文正文">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668541728"/>
    </w:sdtPr>
    <w:sdtEndPr>
      <w:rPr>
        <w:rFonts w:ascii="Times New Roman" w:hAnsi="Times New Roman" w:cs="Times New Roman"/>
      </w:rPr>
    </w:sdtEndPr>
    <w:sdtContent>
      <w:p w14:paraId="7054FD95">
        <w:pPr>
          <w:pStyle w:val="12"/>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120AA"/>
    <w:multiLevelType w:val="multilevel"/>
    <w:tmpl w:val="015120A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4781762"/>
    <w:multiLevelType w:val="multilevel"/>
    <w:tmpl w:val="0478176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64A7741"/>
    <w:multiLevelType w:val="multilevel"/>
    <w:tmpl w:val="364A774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7143E5C"/>
    <w:multiLevelType w:val="multilevel"/>
    <w:tmpl w:val="37143E5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FF52C1E"/>
    <w:multiLevelType w:val="multilevel"/>
    <w:tmpl w:val="7FF52C1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17"/>
    <w:rsid w:val="000D2523"/>
    <w:rsid w:val="000E3CB7"/>
    <w:rsid w:val="000E47EB"/>
    <w:rsid w:val="000E6B01"/>
    <w:rsid w:val="00140803"/>
    <w:rsid w:val="00176000"/>
    <w:rsid w:val="00187049"/>
    <w:rsid w:val="001E28D2"/>
    <w:rsid w:val="001F3EBD"/>
    <w:rsid w:val="00211ADA"/>
    <w:rsid w:val="002138C0"/>
    <w:rsid w:val="002271FE"/>
    <w:rsid w:val="00230AE8"/>
    <w:rsid w:val="00255550"/>
    <w:rsid w:val="00263717"/>
    <w:rsid w:val="002D41B5"/>
    <w:rsid w:val="002E485C"/>
    <w:rsid w:val="003068A4"/>
    <w:rsid w:val="00322633"/>
    <w:rsid w:val="00324C9F"/>
    <w:rsid w:val="00370D2B"/>
    <w:rsid w:val="003A2A50"/>
    <w:rsid w:val="004166CE"/>
    <w:rsid w:val="00416D02"/>
    <w:rsid w:val="00422039"/>
    <w:rsid w:val="004247D4"/>
    <w:rsid w:val="00490AEA"/>
    <w:rsid w:val="004A5A84"/>
    <w:rsid w:val="004C7090"/>
    <w:rsid w:val="004D1F99"/>
    <w:rsid w:val="004F0693"/>
    <w:rsid w:val="00543163"/>
    <w:rsid w:val="005433A9"/>
    <w:rsid w:val="005514BC"/>
    <w:rsid w:val="005647F4"/>
    <w:rsid w:val="00567A33"/>
    <w:rsid w:val="005F6BC6"/>
    <w:rsid w:val="00615FBB"/>
    <w:rsid w:val="00617FEF"/>
    <w:rsid w:val="0062670B"/>
    <w:rsid w:val="006322DD"/>
    <w:rsid w:val="0064139E"/>
    <w:rsid w:val="00647EE3"/>
    <w:rsid w:val="00653907"/>
    <w:rsid w:val="0069633F"/>
    <w:rsid w:val="00761E60"/>
    <w:rsid w:val="00774B44"/>
    <w:rsid w:val="007A7491"/>
    <w:rsid w:val="007E1FCB"/>
    <w:rsid w:val="00870FF7"/>
    <w:rsid w:val="00873E61"/>
    <w:rsid w:val="00890C2F"/>
    <w:rsid w:val="008965FB"/>
    <w:rsid w:val="008A608A"/>
    <w:rsid w:val="008A633E"/>
    <w:rsid w:val="008A6D04"/>
    <w:rsid w:val="00927B6E"/>
    <w:rsid w:val="00986D3E"/>
    <w:rsid w:val="009902EB"/>
    <w:rsid w:val="009970E2"/>
    <w:rsid w:val="009A3152"/>
    <w:rsid w:val="009E2FED"/>
    <w:rsid w:val="009F517D"/>
    <w:rsid w:val="00A06607"/>
    <w:rsid w:val="00A1331D"/>
    <w:rsid w:val="00A72CCA"/>
    <w:rsid w:val="00A8152A"/>
    <w:rsid w:val="00AF41D8"/>
    <w:rsid w:val="00B17F99"/>
    <w:rsid w:val="00B53FF0"/>
    <w:rsid w:val="00B66BA5"/>
    <w:rsid w:val="00B91A8A"/>
    <w:rsid w:val="00B97733"/>
    <w:rsid w:val="00BD0EC9"/>
    <w:rsid w:val="00BD2F26"/>
    <w:rsid w:val="00C22883"/>
    <w:rsid w:val="00C71EB2"/>
    <w:rsid w:val="00C808A6"/>
    <w:rsid w:val="00C94351"/>
    <w:rsid w:val="00CA5EFC"/>
    <w:rsid w:val="00CE6EC5"/>
    <w:rsid w:val="00D3706E"/>
    <w:rsid w:val="00D75F1B"/>
    <w:rsid w:val="00D9737A"/>
    <w:rsid w:val="00DD1B0D"/>
    <w:rsid w:val="00DF6ACF"/>
    <w:rsid w:val="00E24199"/>
    <w:rsid w:val="00E51922"/>
    <w:rsid w:val="00EA7F31"/>
    <w:rsid w:val="00EE75BB"/>
    <w:rsid w:val="00EF1BDA"/>
    <w:rsid w:val="00F03CE0"/>
    <w:rsid w:val="00F73C41"/>
    <w:rsid w:val="00F81320"/>
    <w:rsid w:val="00F92FE6"/>
    <w:rsid w:val="00FA6899"/>
    <w:rsid w:val="00FD651F"/>
    <w:rsid w:val="00FE60BF"/>
    <w:rsid w:val="00FE65F5"/>
    <w:rsid w:val="038A73FA"/>
    <w:rsid w:val="04975337"/>
    <w:rsid w:val="06D269D8"/>
    <w:rsid w:val="0BEC6A3E"/>
    <w:rsid w:val="0C5C2718"/>
    <w:rsid w:val="0D1B6F57"/>
    <w:rsid w:val="15BA512B"/>
    <w:rsid w:val="17841834"/>
    <w:rsid w:val="198A6663"/>
    <w:rsid w:val="1BD3397C"/>
    <w:rsid w:val="292F44DF"/>
    <w:rsid w:val="2AFE685E"/>
    <w:rsid w:val="2BBC7E26"/>
    <w:rsid w:val="2C926256"/>
    <w:rsid w:val="2CEE562E"/>
    <w:rsid w:val="36054762"/>
    <w:rsid w:val="38D17844"/>
    <w:rsid w:val="397879C5"/>
    <w:rsid w:val="3E2765F2"/>
    <w:rsid w:val="48812053"/>
    <w:rsid w:val="48986C4D"/>
    <w:rsid w:val="4C7E2441"/>
    <w:rsid w:val="4DDD1E16"/>
    <w:rsid w:val="5378468E"/>
    <w:rsid w:val="537E49BC"/>
    <w:rsid w:val="57852FB3"/>
    <w:rsid w:val="5DDC087A"/>
    <w:rsid w:val="64082277"/>
    <w:rsid w:val="69507F93"/>
    <w:rsid w:val="6B7A3DAA"/>
    <w:rsid w:val="6C75308A"/>
    <w:rsid w:val="6E20113C"/>
    <w:rsid w:val="734E4E3B"/>
    <w:rsid w:val="7EA57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4">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28"/>
    <w:qFormat/>
    <w:uiPriority w:val="0"/>
    <w:pPr>
      <w:keepNext/>
      <w:keepLines/>
      <w:widowControl/>
      <w:spacing w:before="260" w:after="260" w:line="416" w:lineRule="auto"/>
      <w:jc w:val="left"/>
      <w:outlineLvl w:val="1"/>
    </w:pPr>
    <w:rPr>
      <w:rFonts w:ascii="宋体" w:hAnsi="宋体" w:eastAsia="黑体" w:cs="宋体"/>
      <w:b/>
      <w:szCs w:val="24"/>
    </w:rPr>
  </w:style>
  <w:style w:type="paragraph" w:styleId="7">
    <w:name w:val="heading 3"/>
    <w:basedOn w:val="1"/>
    <w:next w:val="1"/>
    <w:link w:val="29"/>
    <w:qFormat/>
    <w:uiPriority w:val="0"/>
    <w:pPr>
      <w:keepNext/>
      <w:keepLines/>
      <w:widowControl/>
      <w:jc w:val="left"/>
      <w:outlineLvl w:val="2"/>
    </w:pPr>
    <w:rPr>
      <w:rFonts w:ascii="Times New Roman" w:hAnsi="Times New Roman" w:eastAsia="楷体_GB2312" w:cs="宋体"/>
      <w:szCs w:val="24"/>
    </w:rPr>
  </w:style>
  <w:style w:type="paragraph" w:styleId="8">
    <w:name w:val="heading 4"/>
    <w:basedOn w:val="1"/>
    <w:next w:val="1"/>
    <w:link w:val="30"/>
    <w:qFormat/>
    <w:uiPriority w:val="0"/>
    <w:pPr>
      <w:keepNext/>
      <w:keepLines/>
      <w:widowControl/>
      <w:spacing w:after="30" w:afterLines="30" w:line="377" w:lineRule="auto"/>
      <w:jc w:val="left"/>
      <w:outlineLvl w:val="3"/>
    </w:pPr>
    <w:rPr>
      <w:rFonts w:ascii="Times New Roman" w:hAnsi="Times New Roman" w:eastAsia="黑体" w:cs="宋体"/>
      <w:b/>
      <w:bCs/>
      <w:sz w:val="28"/>
      <w:szCs w:val="28"/>
    </w:rPr>
  </w:style>
  <w:style w:type="paragraph" w:styleId="9">
    <w:name w:val="heading 5"/>
    <w:basedOn w:val="1"/>
    <w:next w:val="1"/>
    <w:link w:val="31"/>
    <w:qFormat/>
    <w:uiPriority w:val="0"/>
    <w:pPr>
      <w:keepNext/>
      <w:keepLines/>
      <w:widowControl/>
      <w:adjustRightInd w:val="0"/>
      <w:spacing w:before="93" w:after="93" w:line="360" w:lineRule="auto"/>
      <w:ind w:left="2561" w:hanging="2561" w:hangingChars="1063"/>
      <w:jc w:val="left"/>
      <w:textAlignment w:val="baseline"/>
      <w:outlineLvl w:val="4"/>
    </w:pPr>
    <w:rPr>
      <w:rFonts w:ascii="宋体" w:hAnsi="宋体" w:eastAsia="宋体" w:cs="宋体"/>
      <w:b/>
      <w:sz w:val="24"/>
      <w:szCs w:val="24"/>
    </w:rPr>
  </w:style>
  <w:style w:type="paragraph" w:styleId="10">
    <w:name w:val="heading 6"/>
    <w:basedOn w:val="1"/>
    <w:next w:val="6"/>
    <w:link w:val="32"/>
    <w:qFormat/>
    <w:uiPriority w:val="0"/>
    <w:pPr>
      <w:keepNext/>
      <w:widowControl/>
      <w:adjustRightInd w:val="0"/>
      <w:spacing w:before="120" w:after="60" w:line="360" w:lineRule="auto"/>
      <w:jc w:val="left"/>
      <w:textAlignment w:val="baseline"/>
      <w:outlineLvl w:val="5"/>
    </w:pPr>
    <w:rPr>
      <w:rFonts w:ascii="Arial" w:hAnsi="Arial" w:eastAsia="宋体" w:cs="宋体"/>
      <w:b/>
      <w:sz w:val="24"/>
      <w:szCs w:val="24"/>
    </w:rPr>
  </w:style>
  <w:style w:type="paragraph" w:styleId="11">
    <w:name w:val="heading 7"/>
    <w:basedOn w:val="1"/>
    <w:next w:val="1"/>
    <w:link w:val="33"/>
    <w:qFormat/>
    <w:uiPriority w:val="0"/>
    <w:pPr>
      <w:keepNext/>
      <w:keepLines/>
      <w:widowControl/>
      <w:tabs>
        <w:tab w:val="left" w:pos="357"/>
      </w:tabs>
      <w:spacing w:before="120" w:after="60" w:line="360" w:lineRule="auto"/>
      <w:jc w:val="left"/>
      <w:outlineLvl w:val="6"/>
    </w:pPr>
    <w:rPr>
      <w:rFonts w:ascii="Times New Roman" w:hAnsi="Times New Roman" w:eastAsia="宋体" w:cs="Times New Roman"/>
      <w:b/>
      <w:bCs/>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Title"/>
    <w:basedOn w:val="1"/>
    <w:next w:val="1"/>
    <w:qFormat/>
    <w:uiPriority w:val="0"/>
    <w:pPr>
      <w:spacing w:before="240" w:after="60"/>
      <w:jc w:val="center"/>
      <w:outlineLvl w:val="0"/>
    </w:pPr>
    <w:rPr>
      <w:rFonts w:ascii="Cambria" w:hAnsi="Cambria" w:eastAsiaTheme="minorEastAsia" w:cstheme="minorBidi"/>
      <w:b/>
      <w:bCs/>
      <w:sz w:val="32"/>
      <w:szCs w:val="32"/>
    </w:rPr>
  </w:style>
  <w:style w:type="paragraph" w:customStyle="1" w:styleId="6">
    <w:name w:val="0正文"/>
    <w:basedOn w:val="1"/>
    <w:link w:val="27"/>
    <w:qFormat/>
    <w:uiPriority w:val="0"/>
    <w:rPr>
      <w:rFonts w:ascii="Times New Roman" w:hAnsi="Times New Roman" w:cs="宋体"/>
      <w:szCs w:val="20"/>
    </w:rPr>
  </w:style>
  <w:style w:type="paragraph" w:styleId="12">
    <w:name w:val="footer"/>
    <w:basedOn w:val="1"/>
    <w:link w:val="22"/>
    <w:unhideWhenUsed/>
    <w:qFormat/>
    <w:uiPriority w:val="99"/>
    <w:pPr>
      <w:tabs>
        <w:tab w:val="center" w:pos="4153"/>
        <w:tab w:val="right" w:pos="8306"/>
      </w:tabs>
      <w:snapToGrid w:val="0"/>
      <w:jc w:val="left"/>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2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w:basedOn w:val="2"/>
    <w:next w:val="1"/>
    <w:qFormat/>
    <w:uiPriority w:val="0"/>
    <w:pPr>
      <w:ind w:firstLine="420" w:firstLineChars="100"/>
    </w:p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customStyle="1" w:styleId="21">
    <w:name w:val="页眉 字符"/>
    <w:basedOn w:val="19"/>
    <w:link w:val="13"/>
    <w:qFormat/>
    <w:uiPriority w:val="99"/>
    <w:rPr>
      <w:sz w:val="18"/>
      <w:szCs w:val="18"/>
    </w:rPr>
  </w:style>
  <w:style w:type="character" w:customStyle="1" w:styleId="22">
    <w:name w:val="页脚 字符"/>
    <w:basedOn w:val="19"/>
    <w:link w:val="12"/>
    <w:qFormat/>
    <w:uiPriority w:val="99"/>
    <w:rPr>
      <w:sz w:val="18"/>
      <w:szCs w:val="18"/>
    </w:rPr>
  </w:style>
  <w:style w:type="paragraph" w:styleId="23">
    <w:name w:val="List Paragraph"/>
    <w:basedOn w:val="1"/>
    <w:qFormat/>
    <w:uiPriority w:val="99"/>
    <w:pPr>
      <w:ind w:firstLine="420"/>
    </w:pPr>
  </w:style>
  <w:style w:type="character" w:customStyle="1" w:styleId="24">
    <w:name w:val="标题 1 字符"/>
    <w:basedOn w:val="19"/>
    <w:link w:val="4"/>
    <w:qFormat/>
    <w:uiPriority w:val="9"/>
    <w:rPr>
      <w:b/>
      <w:bCs/>
      <w:kern w:val="44"/>
      <w:sz w:val="44"/>
      <w:szCs w:val="44"/>
    </w:rPr>
  </w:style>
  <w:style w:type="paragraph" w:customStyle="1" w:styleId="25">
    <w:name w:val="方案正文 + 仿宋_GB2312 三号 + 首行缩进:  2 字符"/>
    <w:basedOn w:val="1"/>
    <w:qFormat/>
    <w:uiPriority w:val="0"/>
    <w:pPr>
      <w:ind w:firstLine="640"/>
      <w:jc w:val="left"/>
    </w:pPr>
    <w:rPr>
      <w:rFonts w:ascii="Calibri" w:hAnsi="Calibri" w:cs="宋体"/>
      <w:kern w:val="0"/>
      <w:szCs w:val="20"/>
    </w:rPr>
  </w:style>
  <w:style w:type="character" w:customStyle="1" w:styleId="26">
    <w:name w:val="HTML 预设格式 字符"/>
    <w:basedOn w:val="19"/>
    <w:link w:val="14"/>
    <w:semiHidden/>
    <w:qFormat/>
    <w:uiPriority w:val="99"/>
    <w:rPr>
      <w:rFonts w:ascii="宋体" w:hAnsi="宋体" w:eastAsia="宋体" w:cs="宋体"/>
      <w:sz w:val="24"/>
      <w:szCs w:val="24"/>
    </w:rPr>
  </w:style>
  <w:style w:type="character" w:customStyle="1" w:styleId="27">
    <w:name w:val="0正文 Char Char"/>
    <w:link w:val="6"/>
    <w:qFormat/>
    <w:locked/>
    <w:uiPriority w:val="0"/>
    <w:rPr>
      <w:rFonts w:eastAsia="仿宋_GB2312" w:cs="宋体"/>
      <w:kern w:val="2"/>
      <w:sz w:val="32"/>
    </w:rPr>
  </w:style>
  <w:style w:type="character" w:customStyle="1" w:styleId="28">
    <w:name w:val="标题 2 字符"/>
    <w:basedOn w:val="19"/>
    <w:link w:val="5"/>
    <w:qFormat/>
    <w:uiPriority w:val="0"/>
    <w:rPr>
      <w:rFonts w:ascii="宋体" w:hAnsi="宋体" w:eastAsia="黑体" w:cs="宋体"/>
      <w:b/>
      <w:kern w:val="2"/>
      <w:sz w:val="32"/>
      <w:szCs w:val="24"/>
    </w:rPr>
  </w:style>
  <w:style w:type="character" w:customStyle="1" w:styleId="29">
    <w:name w:val="标题 3 字符"/>
    <w:basedOn w:val="19"/>
    <w:link w:val="7"/>
    <w:qFormat/>
    <w:uiPriority w:val="0"/>
    <w:rPr>
      <w:rFonts w:eastAsia="楷体_GB2312" w:cs="宋体"/>
      <w:kern w:val="2"/>
      <w:sz w:val="32"/>
      <w:szCs w:val="24"/>
    </w:rPr>
  </w:style>
  <w:style w:type="character" w:customStyle="1" w:styleId="30">
    <w:name w:val="标题 4 字符"/>
    <w:basedOn w:val="19"/>
    <w:link w:val="8"/>
    <w:qFormat/>
    <w:uiPriority w:val="0"/>
    <w:rPr>
      <w:rFonts w:ascii="Times New Roman" w:hAnsi="Times New Roman" w:eastAsia="黑体" w:cs="宋体"/>
      <w:b/>
      <w:bCs/>
      <w:kern w:val="2"/>
      <w:sz w:val="28"/>
      <w:szCs w:val="28"/>
    </w:rPr>
  </w:style>
  <w:style w:type="character" w:customStyle="1" w:styleId="31">
    <w:name w:val="标题 5 字符"/>
    <w:basedOn w:val="19"/>
    <w:link w:val="9"/>
    <w:qFormat/>
    <w:uiPriority w:val="0"/>
    <w:rPr>
      <w:rFonts w:ascii="宋体" w:hAnsi="宋体" w:eastAsia="宋体" w:cs="宋体"/>
      <w:b/>
      <w:kern w:val="2"/>
      <w:sz w:val="24"/>
      <w:szCs w:val="24"/>
    </w:rPr>
  </w:style>
  <w:style w:type="character" w:customStyle="1" w:styleId="32">
    <w:name w:val="标题 6 字符"/>
    <w:basedOn w:val="19"/>
    <w:link w:val="10"/>
    <w:qFormat/>
    <w:uiPriority w:val="0"/>
    <w:rPr>
      <w:rFonts w:ascii="Arial" w:hAnsi="Arial" w:eastAsia="宋体" w:cs="宋体"/>
      <w:b/>
      <w:kern w:val="2"/>
      <w:sz w:val="24"/>
      <w:szCs w:val="24"/>
    </w:rPr>
  </w:style>
  <w:style w:type="character" w:customStyle="1" w:styleId="33">
    <w:name w:val="标题 7 字符"/>
    <w:basedOn w:val="19"/>
    <w:link w:val="11"/>
    <w:qFormat/>
    <w:uiPriority w:val="0"/>
    <w:rPr>
      <w:rFonts w:ascii="Times New Roman" w:hAnsi="Times New Roman" w:eastAsia="宋体" w:cs="Times New Roman"/>
      <w:b/>
      <w:bCs/>
      <w:kern w:val="2"/>
      <w:sz w:val="24"/>
      <w:szCs w:val="24"/>
    </w:rPr>
  </w:style>
  <w:style w:type="paragraph" w:customStyle="1" w:styleId="34">
    <w:name w:val="标题 9 图编号"/>
    <w:next w:val="6"/>
    <w:qFormat/>
    <w:uiPriority w:val="0"/>
    <w:pPr>
      <w:tabs>
        <w:tab w:val="left" w:pos="360"/>
      </w:tabs>
      <w:spacing w:line="360" w:lineRule="auto"/>
      <w:jc w:val="center"/>
    </w:pPr>
    <w:rPr>
      <w:rFonts w:ascii="Times New Roman" w:hAnsi="Times New Roman" w:eastAsia="宋体" w:cs="Times New Roman"/>
      <w:kern w:val="2"/>
      <w:sz w:val="24"/>
      <w:lang w:val="en-US" w:eastAsia="zh-CN" w:bidi="ar-SA"/>
    </w:rPr>
  </w:style>
  <w:style w:type="paragraph" w:customStyle="1" w:styleId="35">
    <w:name w:val="标题 8 表编号"/>
    <w:next w:val="6"/>
    <w:qFormat/>
    <w:uiPriority w:val="0"/>
    <w:pPr>
      <w:tabs>
        <w:tab w:val="left" w:pos="360"/>
      </w:tabs>
      <w:spacing w:line="360" w:lineRule="auto"/>
      <w:jc w:val="center"/>
    </w:pPr>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1183</Words>
  <Characters>1232</Characters>
  <Lines>8</Lines>
  <Paragraphs>2</Paragraphs>
  <TotalTime>208</TotalTime>
  <ScaleCrop>false</ScaleCrop>
  <LinksUpToDate>false</LinksUpToDate>
  <CharactersWithSpaces>1232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2025-05-27T09:44:00Z</dcterms:created>
  <dc:creator>姜瑞</dc:creator>
  <cp:lastModifiedBy>。</cp:lastModifiedBy>
  <cp:lastPrinted>2021-10-21T07:43:00Z</cp:lastPrinted>
  <dcterms:modified xsi:type="dcterms:W3CDTF">2026-07-22T03:59:35Z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28042CE6B92B489BBE954968AF3CB138_13</vt:lpwstr>
  </property>
  <property fmtid="{D5CDD505-2E9C-101B-9397-08002B2CF9AE}" pid="4" name="KSOTemplateDocerSaveRecord">
    <vt:lpwstr>eyJoZGlkIjoiNGEwOGY4NTIxZjU5ODU0MWM5NjIxZWM3NTFhOTMwZjAiLCJ1c2VySWQiOiIzMzExNDI3OTkifQ==</vt:lpwstr>
  </property>
</Properties>
</file>