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C2891">
      <w:pPr>
        <w:keepNext w:val="0"/>
        <w:keepLines w:val="0"/>
        <w:pageBreakBefore w:val="0"/>
        <w:kinsoku/>
        <w:wordWrap/>
        <w:topLinePunct w:val="0"/>
        <w:bidi w:val="0"/>
        <w:spacing w:line="560" w:lineRule="exact"/>
        <w:jc w:val="cente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关于</w:t>
      </w:r>
      <w:r>
        <w:rPr>
          <w:rFonts w:hint="eastAsia" w:ascii="方正小标宋_GBK" w:hAnsi="方正小标宋_GBK" w:eastAsia="方正小标宋_GBK" w:cs="方正小标宋_GBK"/>
          <w:b w:val="0"/>
          <w:bCs w:val="0"/>
          <w:kern w:val="0"/>
          <w:sz w:val="44"/>
          <w:szCs w:val="44"/>
          <w:lang w:val="en-US" w:eastAsia="zh-CN"/>
        </w:rPr>
        <w:t>双鸭山深粮粮食基地有限公司应用服务与数据存储冗余保障项目</w:t>
      </w: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采购的立项申请</w:t>
      </w:r>
    </w:p>
    <w:p w14:paraId="713B02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8" w:firstLineChars="200"/>
        <w:jc w:val="left"/>
        <w:textAlignment w:val="auto"/>
        <w:rPr>
          <w:rFonts w:hint="eastAsia" w:ascii="黑体" w:hAnsi="黑体" w:eastAsia="黑体" w:cs="黑体"/>
          <w:b w:val="0"/>
          <w:bCs w:val="0"/>
          <w:spacing w:val="-3"/>
          <w:sz w:val="32"/>
          <w:szCs w:val="32"/>
          <w:lang w:val="en-US" w:eastAsia="zh-CN"/>
        </w:rPr>
      </w:pPr>
    </w:p>
    <w:p w14:paraId="380BF8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8" w:firstLineChars="200"/>
        <w:jc w:val="left"/>
        <w:textAlignment w:val="auto"/>
        <w:rPr>
          <w:rFonts w:hint="eastAsia" w:ascii="黑体" w:hAnsi="黑体" w:eastAsia="黑体" w:cs="黑体"/>
          <w:b w:val="0"/>
          <w:bCs w:val="0"/>
          <w:color w:val="auto"/>
          <w:spacing w:val="-3"/>
          <w:sz w:val="32"/>
          <w:szCs w:val="32"/>
          <w:lang w:val="en-US" w:eastAsia="zh-CN"/>
        </w:rPr>
      </w:pPr>
      <w:r>
        <w:rPr>
          <w:rFonts w:hint="eastAsia" w:ascii="黑体" w:hAnsi="黑体" w:eastAsia="黑体" w:cs="黑体"/>
          <w:b w:val="0"/>
          <w:bCs w:val="0"/>
          <w:spacing w:val="-3"/>
          <w:sz w:val="32"/>
          <w:szCs w:val="32"/>
          <w:lang w:val="en-US" w:eastAsia="zh-CN"/>
        </w:rPr>
        <w:t>一、</w:t>
      </w:r>
      <w:r>
        <w:rPr>
          <w:rFonts w:hint="eastAsia" w:ascii="黑体" w:hAnsi="黑体" w:eastAsia="黑体" w:cs="黑体"/>
          <w:b w:val="0"/>
          <w:bCs w:val="0"/>
          <w:color w:val="auto"/>
          <w:spacing w:val="-3"/>
          <w:sz w:val="32"/>
          <w:szCs w:val="32"/>
          <w:lang w:val="en-US" w:eastAsia="zh-CN"/>
        </w:rPr>
        <w:t>采购事项申请</w:t>
      </w:r>
    </w:p>
    <w:p w14:paraId="0B58E4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保障双鸭山深粮粮食基地有限公司（简称“深粮基地”）仓单管理、计量称重、销售收购粮食等作业系统持续服务，预防系统硬件故障导致数据丢失的安全风险，拟采购应用服务器、存储服务器设备，实施应用服务与数据存储冗余保障措施。按照《深圳市深粮控股有限公司非工程采购管理办法（2025修订）》以及《深圳市华联粮油贸易有限公司非工程采购管理办法（试行）》的相关规定，特提交双鸭山深粮粮食基地有限公司应用服务与数据存储冗余保障项目采购的立项申请。</w:t>
      </w:r>
    </w:p>
    <w:p w14:paraId="16B194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8" w:firstLineChars="200"/>
        <w:jc w:val="left"/>
        <w:textAlignment w:val="auto"/>
        <w:rPr>
          <w:rFonts w:hint="eastAsia" w:ascii="黑体" w:hAnsi="黑体" w:eastAsia="黑体" w:cs="黑体"/>
          <w:b w:val="0"/>
          <w:bCs w:val="0"/>
          <w:spacing w:val="-3"/>
          <w:sz w:val="32"/>
          <w:szCs w:val="32"/>
          <w:lang w:val="en-US" w:eastAsia="zh-CN"/>
        </w:rPr>
      </w:pPr>
      <w:r>
        <w:rPr>
          <w:rFonts w:hint="eastAsia" w:ascii="黑体" w:hAnsi="黑体" w:eastAsia="黑体" w:cs="黑体"/>
          <w:b w:val="0"/>
          <w:bCs w:val="0"/>
          <w:spacing w:val="-3"/>
          <w:sz w:val="32"/>
          <w:szCs w:val="32"/>
          <w:lang w:val="en-US" w:eastAsia="zh-CN"/>
        </w:rPr>
        <w:t>二、背景</w:t>
      </w:r>
    </w:p>
    <w:p w14:paraId="490320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深粮基地计量与称重管理系统二期功能即将上线，现有应用服务器硬件配置较低，无法满足后续的业务功能新增需求，采购服务器硬件进行应用服务与数据存储冗余保障。</w:t>
      </w:r>
    </w:p>
    <w:p w14:paraId="76BC4F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8" w:firstLineChars="200"/>
        <w:jc w:val="left"/>
        <w:textAlignment w:val="auto"/>
        <w:rPr>
          <w:rFonts w:hint="eastAsia" w:ascii="黑体" w:hAnsi="黑体" w:eastAsia="黑体" w:cs="黑体"/>
          <w:b w:val="0"/>
          <w:bCs w:val="0"/>
          <w:spacing w:val="-3"/>
          <w:sz w:val="32"/>
          <w:szCs w:val="32"/>
          <w:lang w:val="en-US" w:eastAsia="zh-CN"/>
        </w:rPr>
      </w:pPr>
      <w:r>
        <w:rPr>
          <w:rFonts w:hint="eastAsia" w:ascii="黑体" w:hAnsi="黑体" w:eastAsia="黑体" w:cs="黑体"/>
          <w:b w:val="0"/>
          <w:bCs w:val="0"/>
          <w:spacing w:val="-3"/>
          <w:sz w:val="32"/>
          <w:szCs w:val="32"/>
          <w:lang w:val="en-US" w:eastAsia="zh-CN"/>
        </w:rPr>
        <w:t>三、项目内容</w:t>
      </w:r>
    </w:p>
    <w:p w14:paraId="1BA118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（一）业务系统应用服务器新增扩展需求</w:t>
      </w:r>
    </w:p>
    <w:p w14:paraId="3D65E6C9">
      <w:pPr>
        <w:keepNext w:val="0"/>
        <w:keepLines w:val="0"/>
        <w:pageBreakBefore w:val="0"/>
        <w:numPr>
          <w:ilvl w:val="0"/>
          <w:numId w:val="0"/>
        </w:numPr>
        <w:kinsoku/>
        <w:wordWrap/>
        <w:topLinePunct w:val="0"/>
        <w:bidi w:val="0"/>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双鸭山深粮粮食基地有限公司业务系统应用服务器冗余，满足仓单管理、计量与称重管理系统存储空间扩容需求，计量与称重管理系统二期项目新服务OS实例需求以及后续新增业务需求的硬件性能冗余保障。</w:t>
      </w:r>
    </w:p>
    <w:p w14:paraId="5B985F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（二）业务系统应用服务器冗余安全保障需求</w:t>
      </w:r>
    </w:p>
    <w:p w14:paraId="0768E284">
      <w:pPr>
        <w:keepNext w:val="0"/>
        <w:keepLines w:val="0"/>
        <w:pageBreakBefore w:val="0"/>
        <w:numPr>
          <w:ilvl w:val="0"/>
          <w:numId w:val="0"/>
        </w:numPr>
        <w:kinsoku/>
        <w:wordWrap/>
        <w:topLinePunct w:val="0"/>
        <w:bidi w:val="0"/>
        <w:spacing w:line="56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通过虚拟化群集技术，实现应用服务HA高可用与数据统一存储，解决服务器硬件单点故障时，实现自动化迁移服务不中断，NAS存储提供专业存储安全与数据备份保障措施。</w:t>
      </w:r>
    </w:p>
    <w:p w14:paraId="59B6DE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8" w:firstLineChars="200"/>
        <w:jc w:val="left"/>
        <w:textAlignment w:val="auto"/>
        <w:rPr>
          <w:rFonts w:hint="eastAsia" w:ascii="黑体" w:hAnsi="黑体" w:eastAsia="黑体" w:cs="黑体"/>
          <w:b w:val="0"/>
          <w:bCs w:val="0"/>
          <w:spacing w:val="-3"/>
          <w:sz w:val="32"/>
          <w:szCs w:val="32"/>
          <w:lang w:val="en-US" w:eastAsia="zh-CN"/>
        </w:rPr>
      </w:pPr>
      <w:r>
        <w:rPr>
          <w:rFonts w:hint="eastAsia" w:ascii="黑体" w:hAnsi="黑体" w:eastAsia="黑体" w:cs="黑体"/>
          <w:b w:val="0"/>
          <w:bCs w:val="0"/>
          <w:spacing w:val="-3"/>
          <w:sz w:val="32"/>
          <w:szCs w:val="32"/>
          <w:lang w:val="en-US" w:eastAsia="zh-CN"/>
        </w:rPr>
        <w:t>四、深粮基地应用与存储实施计划</w:t>
      </w:r>
    </w:p>
    <w:p w14:paraId="61B9BA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（一）深粮基地服务器硬件设备需求</w:t>
      </w:r>
    </w:p>
    <w:p w14:paraId="24EA8558">
      <w:pPr>
        <w:keepNext w:val="0"/>
        <w:keepLines w:val="0"/>
        <w:pageBreakBefore w:val="0"/>
        <w:kinsoku/>
        <w:wordWrap/>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根据深粮基地业务系统数据新增、数据备份等方面评估，项目采购包含应用服务器、运维服务器、存储服务器各1台，采购预算拟定8.5万元,品牌型号请查阅附件《双鸭山应用服务与数据存储冗余保障方案》。</w:t>
      </w:r>
    </w:p>
    <w:p w14:paraId="1E9E30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（二）项目采购相关制度规定</w:t>
      </w:r>
    </w:p>
    <w:p w14:paraId="333D494A">
      <w:pPr>
        <w:keepNext w:val="0"/>
        <w:keepLines w:val="0"/>
        <w:pageBreakBefore w:val="0"/>
        <w:kinsoku/>
        <w:wordWrap/>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依据《深圳市深粮控股股份有限公司非工程采购管理办法（2025年修订）》及</w:t>
      </w:r>
      <w:r>
        <w:rPr>
          <w:rFonts w:hint="eastAsia" w:ascii="仿宋_GB2312" w:hAnsi="仿宋_GB2312" w:eastAsia="仿宋_GB2312" w:cs="仿宋_GB2312"/>
          <w:color w:val="auto"/>
          <w:sz w:val="32"/>
          <w:szCs w:val="32"/>
          <w:lang w:val="en-US" w:eastAsia="zh-CN"/>
        </w:rPr>
        <w:t>《深圳市华联粮油贸易有限公司非工程采购管理办法（试行）》相</w:t>
      </w:r>
      <w:r>
        <w:rPr>
          <w:rFonts w:hint="eastAsia" w:ascii="仿宋_GB2312" w:hAnsi="仿宋_GB2312" w:eastAsia="仿宋_GB2312" w:cs="仿宋_GB2312"/>
          <w:sz w:val="32"/>
          <w:szCs w:val="32"/>
          <w:lang w:val="en-US" w:eastAsia="zh-CN"/>
        </w:rPr>
        <w:t>关规定，通过深圳阳光采购平台进行采购。</w:t>
      </w:r>
    </w:p>
    <w:p w14:paraId="1920B4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（三）采购建议</w:t>
      </w:r>
    </w:p>
    <w:p w14:paraId="5D8E200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招标方式： 询价</w:t>
      </w:r>
    </w:p>
    <w:p w14:paraId="0A338EB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招标单位： 双鸭山深粮粮食基地有限公司</w:t>
      </w:r>
    </w:p>
    <w:p w14:paraId="397D995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招标平台： 深圳阳光采购平台</w:t>
      </w:r>
    </w:p>
    <w:p w14:paraId="78D679F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招标控制： 招标控制价8.5万元（预估总价）</w:t>
      </w:r>
    </w:p>
    <w:p w14:paraId="0F3D7E3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评定标办法：投票表决法</w:t>
      </w:r>
    </w:p>
    <w:p w14:paraId="4C064478">
      <w:pPr>
        <w:keepNext w:val="0"/>
        <w:keepLines w:val="0"/>
        <w:pageBreakBefore w:val="0"/>
        <w:widowControl w:val="0"/>
        <w:numPr>
          <w:ilvl w:val="0"/>
          <w:numId w:val="1"/>
        </w:numPr>
        <w:kinsoku/>
        <w:wordWrap/>
        <w:overflowPunct/>
        <w:topLinePunct w:val="0"/>
        <w:autoSpaceDE/>
        <w:autoSpaceDN/>
        <w:bidi w:val="0"/>
        <w:adjustRightInd/>
        <w:snapToGrid/>
        <w:spacing w:afterAutospacing="0"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关键条款：设备交付时间，支付合同预付款后10个工作日内。</w:t>
      </w:r>
    </w:p>
    <w:p w14:paraId="7460CE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（四）评定标办法</w:t>
      </w:r>
    </w:p>
    <w:p w14:paraId="6C891639">
      <w:pPr>
        <w:keepNext w:val="0"/>
        <w:keepLines w:val="0"/>
        <w:pageBreakBefore w:val="0"/>
        <w:widowControl w:val="0"/>
        <w:numPr>
          <w:ilvl w:val="0"/>
          <w:numId w:val="0"/>
        </w:numPr>
        <w:kinsoku/>
        <w:wordWrap/>
        <w:topLinePunct w:val="0"/>
        <w:bidi w:val="0"/>
        <w:spacing w:line="56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鉴于本项目采购产品均为标准化产品，品牌、型号参数均为公开信息，可以在官方网站查询，本项目拟采用询价方式进行采购。公司将按规定抽签成立询价小组及监督小组，对各服务商的产品价格、服务效率、服务水平等方面进行综合评价打分，以询价会议现场询价小组成员投票表决方式确定成交供应商。若无法确定成交人，则按公司相关管理办法执行。</w:t>
      </w:r>
    </w:p>
    <w:p w14:paraId="2625288A">
      <w:pPr>
        <w:keepNext w:val="0"/>
        <w:keepLines w:val="0"/>
        <w:pageBreakBefore w:val="0"/>
        <w:widowControl w:val="0"/>
        <w:numPr>
          <w:ilvl w:val="0"/>
          <w:numId w:val="2"/>
        </w:numPr>
        <w:kinsoku/>
        <w:wordWrap/>
        <w:topLinePunct w:val="0"/>
        <w:bidi w:val="0"/>
        <w:spacing w:line="56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初步评审审查标准</w:t>
      </w:r>
    </w:p>
    <w:tbl>
      <w:tblPr>
        <w:tblStyle w:val="11"/>
        <w:tblW w:w="88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6"/>
        <w:gridCol w:w="1238"/>
        <w:gridCol w:w="1667"/>
        <w:gridCol w:w="3802"/>
        <w:gridCol w:w="1419"/>
      </w:tblGrid>
      <w:tr w14:paraId="4E837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994" w:type="dxa"/>
            <w:gridSpan w:val="2"/>
            <w:vAlign w:val="center"/>
          </w:tcPr>
          <w:p w14:paraId="6553BE1A">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rPr>
              <w:t>条款号</w:t>
            </w:r>
          </w:p>
        </w:tc>
        <w:tc>
          <w:tcPr>
            <w:tcW w:w="1667" w:type="dxa"/>
            <w:vAlign w:val="center"/>
          </w:tcPr>
          <w:p w14:paraId="407E3473">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rPr>
              <w:t>评审因素</w:t>
            </w:r>
          </w:p>
        </w:tc>
        <w:tc>
          <w:tcPr>
            <w:tcW w:w="3802" w:type="dxa"/>
            <w:vAlign w:val="center"/>
          </w:tcPr>
          <w:p w14:paraId="555D59B0">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rPr>
              <w:t>评审内容</w:t>
            </w:r>
          </w:p>
        </w:tc>
        <w:tc>
          <w:tcPr>
            <w:tcW w:w="1419" w:type="dxa"/>
            <w:vAlign w:val="center"/>
          </w:tcPr>
          <w:p w14:paraId="303E6DE5">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b/>
                <w:bCs w:val="0"/>
                <w:color w:val="auto"/>
                <w:sz w:val="28"/>
                <w:szCs w:val="28"/>
                <w:highlight w:val="none"/>
              </w:rPr>
            </w:pPr>
            <w:r>
              <w:rPr>
                <w:rFonts w:hint="eastAsia" w:ascii="仿宋_GB2312" w:hAnsi="仿宋_GB2312" w:eastAsia="仿宋_GB2312" w:cs="仿宋_GB2312"/>
                <w:b/>
                <w:bCs w:val="0"/>
                <w:color w:val="auto"/>
                <w:sz w:val="28"/>
                <w:szCs w:val="28"/>
                <w:highlight w:val="none"/>
              </w:rPr>
              <w:t>审查标准</w:t>
            </w:r>
          </w:p>
        </w:tc>
      </w:tr>
      <w:tr w14:paraId="7BD8D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7" w:hRule="atLeast"/>
          <w:jc w:val="center"/>
        </w:trPr>
        <w:tc>
          <w:tcPr>
            <w:tcW w:w="756" w:type="dxa"/>
            <w:vMerge w:val="restart"/>
            <w:vAlign w:val="center"/>
          </w:tcPr>
          <w:p w14:paraId="1B74156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1238" w:type="dxa"/>
            <w:vMerge w:val="restart"/>
            <w:vAlign w:val="center"/>
          </w:tcPr>
          <w:p w14:paraId="587C11D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形式评审标准</w:t>
            </w:r>
          </w:p>
        </w:tc>
        <w:tc>
          <w:tcPr>
            <w:tcW w:w="1667" w:type="dxa"/>
            <w:vAlign w:val="center"/>
          </w:tcPr>
          <w:p w14:paraId="5EDCCCA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投标人名称</w:t>
            </w:r>
          </w:p>
        </w:tc>
        <w:tc>
          <w:tcPr>
            <w:tcW w:w="3802" w:type="dxa"/>
            <w:vAlign w:val="center"/>
          </w:tcPr>
          <w:p w14:paraId="7D677DAE">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与营业执照一致</w:t>
            </w:r>
          </w:p>
        </w:tc>
        <w:tc>
          <w:tcPr>
            <w:tcW w:w="1419" w:type="dxa"/>
            <w:vAlign w:val="center"/>
          </w:tcPr>
          <w:p w14:paraId="49866F4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7145CD49">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要求</w:t>
            </w:r>
          </w:p>
        </w:tc>
      </w:tr>
      <w:tr w14:paraId="4453B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8" w:hRule="atLeast"/>
          <w:jc w:val="center"/>
        </w:trPr>
        <w:tc>
          <w:tcPr>
            <w:tcW w:w="756" w:type="dxa"/>
            <w:vMerge w:val="continue"/>
            <w:vAlign w:val="center"/>
          </w:tcPr>
          <w:p w14:paraId="0B8ABA2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c>
          <w:tcPr>
            <w:tcW w:w="1238" w:type="dxa"/>
            <w:vMerge w:val="continue"/>
            <w:vAlign w:val="center"/>
          </w:tcPr>
          <w:p w14:paraId="6C791230">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c>
          <w:tcPr>
            <w:tcW w:w="1667" w:type="dxa"/>
            <w:vAlign w:val="center"/>
          </w:tcPr>
          <w:p w14:paraId="30B8D6FD">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投标函</w:t>
            </w:r>
          </w:p>
          <w:p w14:paraId="0FD751B1">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签字盖章</w:t>
            </w:r>
          </w:p>
        </w:tc>
        <w:tc>
          <w:tcPr>
            <w:tcW w:w="3802" w:type="dxa"/>
            <w:vAlign w:val="center"/>
          </w:tcPr>
          <w:p w14:paraId="00FBCCEF">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有法定代表人（单位负责人）、自然人或其委托代理人签字或加盖单位章。由法定代表人（单位负责人）、自然人签字的，应附法定代表人（单位负责人）、自然人身份证明，由代理人签字的，应附授权委托书，身份证明或授权委托书。电子签章不清楚时可以参考书面文件。</w:t>
            </w:r>
          </w:p>
        </w:tc>
        <w:tc>
          <w:tcPr>
            <w:tcW w:w="1419" w:type="dxa"/>
            <w:vAlign w:val="center"/>
          </w:tcPr>
          <w:p w14:paraId="0352305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5A517402">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要求</w:t>
            </w:r>
          </w:p>
        </w:tc>
      </w:tr>
      <w:tr w14:paraId="2D48B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8" w:hRule="atLeast"/>
          <w:jc w:val="center"/>
        </w:trPr>
        <w:tc>
          <w:tcPr>
            <w:tcW w:w="756" w:type="dxa"/>
            <w:vMerge w:val="continue"/>
            <w:vAlign w:val="center"/>
          </w:tcPr>
          <w:p w14:paraId="6A4EC931">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c>
          <w:tcPr>
            <w:tcW w:w="1238" w:type="dxa"/>
            <w:vMerge w:val="continue"/>
            <w:vAlign w:val="center"/>
          </w:tcPr>
          <w:p w14:paraId="4EAEDA49">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c>
          <w:tcPr>
            <w:tcW w:w="1667" w:type="dxa"/>
            <w:vAlign w:val="center"/>
          </w:tcPr>
          <w:p w14:paraId="7980E50E">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报价唯一</w:t>
            </w:r>
          </w:p>
        </w:tc>
        <w:tc>
          <w:tcPr>
            <w:tcW w:w="3802" w:type="dxa"/>
            <w:vAlign w:val="center"/>
          </w:tcPr>
          <w:p w14:paraId="23E870D9">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只能有一个有效报价，总价需符合采购控制价</w:t>
            </w:r>
          </w:p>
        </w:tc>
        <w:tc>
          <w:tcPr>
            <w:tcW w:w="1419" w:type="dxa"/>
            <w:vAlign w:val="center"/>
          </w:tcPr>
          <w:p w14:paraId="7351ADB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6DD7C8D1">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要求</w:t>
            </w:r>
          </w:p>
        </w:tc>
      </w:tr>
      <w:tr w14:paraId="40D50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6" w:hRule="atLeast"/>
          <w:jc w:val="center"/>
        </w:trPr>
        <w:tc>
          <w:tcPr>
            <w:tcW w:w="756" w:type="dxa"/>
            <w:vAlign w:val="center"/>
          </w:tcPr>
          <w:p w14:paraId="65A28FAF">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p>
        </w:tc>
        <w:tc>
          <w:tcPr>
            <w:tcW w:w="1238" w:type="dxa"/>
            <w:vAlign w:val="center"/>
          </w:tcPr>
          <w:p w14:paraId="18B654AF">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资格评审标准</w:t>
            </w:r>
          </w:p>
        </w:tc>
        <w:tc>
          <w:tcPr>
            <w:tcW w:w="1667" w:type="dxa"/>
            <w:vAlign w:val="center"/>
          </w:tcPr>
          <w:p w14:paraId="6EE7D9AB">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投标人</w:t>
            </w:r>
          </w:p>
          <w:p w14:paraId="1414B559">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资格要求</w:t>
            </w:r>
          </w:p>
        </w:tc>
        <w:tc>
          <w:tcPr>
            <w:tcW w:w="3802" w:type="dxa"/>
            <w:vAlign w:val="center"/>
          </w:tcPr>
          <w:p w14:paraId="07FD877A">
            <w:pPr>
              <w:keepNext w:val="0"/>
              <w:keepLines w:val="0"/>
              <w:pageBreakBefore w:val="0"/>
              <w:numPr>
                <w:ilvl w:val="0"/>
                <w:numId w:val="3"/>
              </w:numPr>
              <w:kinsoku/>
              <w:wordWrap/>
              <w:topLinePunct w:val="0"/>
              <w:bidi w:val="0"/>
              <w:spacing w:line="560" w:lineRule="exac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000000" w:themeColor="text1"/>
                <w:spacing w:val="0"/>
                <w:sz w:val="28"/>
                <w:szCs w:val="28"/>
                <w:shd w:val="clear" w:fill="FFFFFF"/>
                <w14:textFill>
                  <w14:solidFill>
                    <w14:schemeClr w14:val="tx1"/>
                  </w14:solidFill>
                </w14:textFill>
              </w:rPr>
              <w:t>依法设立并具有相关执业资质;2、有良好的社会信誉，近三年无重大违法违规记录未受到重大行政处罚或刑事处罚; 3、上年度通过了有关部门的年检；4、投标人近三年无重大违法违规行为；5、本项目不允许联合体投标</w:t>
            </w:r>
            <w:r>
              <w:rPr>
                <w:rFonts w:hint="eastAsia" w:ascii="仿宋_GB2312" w:hAnsi="仿宋_GB2312" w:eastAsia="仿宋_GB2312" w:cs="仿宋_GB2312"/>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28"/>
                <w:szCs w:val="28"/>
                <w:shd w:val="clear" w:fill="FFFFFF"/>
                <w:lang w:val="en-US" w:eastAsia="zh-CN"/>
                <w14:textFill>
                  <w14:solidFill>
                    <w14:schemeClr w14:val="tx1"/>
                  </w14:solidFill>
                </w14:textFill>
              </w:rPr>
              <w:t>不允许转包</w:t>
            </w:r>
            <w:r>
              <w:rPr>
                <w:rFonts w:hint="eastAsia" w:ascii="仿宋_GB2312" w:hAnsi="仿宋_GB2312" w:eastAsia="仿宋_GB2312" w:cs="仿宋_GB2312"/>
                <w:i w:val="0"/>
                <w:iCs w:val="0"/>
                <w:caps w:val="0"/>
                <w:color w:val="000000" w:themeColor="text1"/>
                <w:spacing w:val="0"/>
                <w:sz w:val="28"/>
                <w:szCs w:val="28"/>
                <w:shd w:val="clear" w:fill="FFFFFF"/>
                <w:lang w:eastAsia="zh-CN"/>
                <w14:textFill>
                  <w14:solidFill>
                    <w14:schemeClr w14:val="tx1"/>
                  </w14:solidFill>
                </w14:textFill>
              </w:rPr>
              <w:t>。</w:t>
            </w:r>
          </w:p>
        </w:tc>
        <w:tc>
          <w:tcPr>
            <w:tcW w:w="1419" w:type="dxa"/>
            <w:vAlign w:val="center"/>
          </w:tcPr>
          <w:p w14:paraId="4F47E78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35F8A3E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要求</w:t>
            </w:r>
          </w:p>
        </w:tc>
      </w:tr>
      <w:tr w14:paraId="4D4D2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8" w:hRule="atLeast"/>
          <w:jc w:val="center"/>
        </w:trPr>
        <w:tc>
          <w:tcPr>
            <w:tcW w:w="756" w:type="dxa"/>
            <w:vMerge w:val="restart"/>
            <w:vAlign w:val="center"/>
          </w:tcPr>
          <w:p w14:paraId="185F8778">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1238" w:type="dxa"/>
            <w:vMerge w:val="restart"/>
            <w:vAlign w:val="center"/>
          </w:tcPr>
          <w:p w14:paraId="49E1FB4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响应性</w:t>
            </w:r>
          </w:p>
          <w:p w14:paraId="728C53FB">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评审标准</w:t>
            </w:r>
          </w:p>
        </w:tc>
        <w:tc>
          <w:tcPr>
            <w:tcW w:w="1667" w:type="dxa"/>
            <w:vAlign w:val="center"/>
          </w:tcPr>
          <w:p w14:paraId="4BE0E52F">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投标报价</w:t>
            </w:r>
          </w:p>
        </w:tc>
        <w:tc>
          <w:tcPr>
            <w:tcW w:w="3802" w:type="dxa"/>
            <w:vAlign w:val="center"/>
          </w:tcPr>
          <w:p w14:paraId="7461C3FD">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投标报价不能超过各项最高限价</w:t>
            </w:r>
          </w:p>
        </w:tc>
        <w:tc>
          <w:tcPr>
            <w:tcW w:w="1419" w:type="dxa"/>
            <w:vAlign w:val="center"/>
          </w:tcPr>
          <w:p w14:paraId="2ACE9599">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1865AFDF">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要求</w:t>
            </w:r>
          </w:p>
        </w:tc>
      </w:tr>
      <w:tr w14:paraId="6817B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7" w:hRule="atLeast"/>
          <w:jc w:val="center"/>
        </w:trPr>
        <w:tc>
          <w:tcPr>
            <w:tcW w:w="756" w:type="dxa"/>
            <w:vMerge w:val="continue"/>
          </w:tcPr>
          <w:p w14:paraId="0E2A4E0E">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p>
        </w:tc>
        <w:tc>
          <w:tcPr>
            <w:tcW w:w="1238" w:type="dxa"/>
            <w:vMerge w:val="continue"/>
            <w:vAlign w:val="center"/>
          </w:tcPr>
          <w:p w14:paraId="3EFB9C28">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p>
        </w:tc>
        <w:tc>
          <w:tcPr>
            <w:tcW w:w="1667" w:type="dxa"/>
            <w:vAlign w:val="center"/>
          </w:tcPr>
          <w:p w14:paraId="72981EE7">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投标内容</w:t>
            </w:r>
          </w:p>
        </w:tc>
        <w:tc>
          <w:tcPr>
            <w:tcW w:w="3802" w:type="dxa"/>
            <w:vAlign w:val="center"/>
          </w:tcPr>
          <w:p w14:paraId="48C9A48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符合招标文件要求</w:t>
            </w:r>
          </w:p>
        </w:tc>
        <w:tc>
          <w:tcPr>
            <w:tcW w:w="1419" w:type="dxa"/>
            <w:vAlign w:val="center"/>
          </w:tcPr>
          <w:p w14:paraId="29FD3302">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1A494BD8">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要求</w:t>
            </w:r>
          </w:p>
        </w:tc>
      </w:tr>
      <w:tr w14:paraId="3CC09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756" w:type="dxa"/>
            <w:vMerge w:val="continue"/>
          </w:tcPr>
          <w:p w14:paraId="4362B6AE">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p>
        </w:tc>
        <w:tc>
          <w:tcPr>
            <w:tcW w:w="1238" w:type="dxa"/>
            <w:vMerge w:val="continue"/>
            <w:vAlign w:val="center"/>
          </w:tcPr>
          <w:p w14:paraId="6FBB9811">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p>
        </w:tc>
        <w:tc>
          <w:tcPr>
            <w:tcW w:w="1667" w:type="dxa"/>
            <w:vAlign w:val="center"/>
          </w:tcPr>
          <w:p w14:paraId="2C47418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投标有效期</w:t>
            </w:r>
          </w:p>
        </w:tc>
        <w:tc>
          <w:tcPr>
            <w:tcW w:w="3802" w:type="dxa"/>
            <w:vAlign w:val="center"/>
          </w:tcPr>
          <w:p w14:paraId="1EF8EE7C">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lef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符合招标文件要求</w:t>
            </w:r>
          </w:p>
        </w:tc>
        <w:tc>
          <w:tcPr>
            <w:tcW w:w="1419" w:type="dxa"/>
            <w:vAlign w:val="center"/>
          </w:tcPr>
          <w:p w14:paraId="3354C281">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是否符合</w:t>
            </w:r>
          </w:p>
          <w:p w14:paraId="5652F0EA">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要求</w:t>
            </w:r>
          </w:p>
        </w:tc>
      </w:tr>
    </w:tbl>
    <w:p w14:paraId="2CF5188D">
      <w:pPr>
        <w:keepNext w:val="0"/>
        <w:keepLines w:val="0"/>
        <w:pageBreakBefore w:val="0"/>
        <w:widowControl w:val="0"/>
        <w:numPr>
          <w:ilvl w:val="0"/>
          <w:numId w:val="0"/>
        </w:numPr>
        <w:kinsoku/>
        <w:wordWrap/>
        <w:topLinePunct w:val="0"/>
        <w:bidi w:val="0"/>
        <w:spacing w:line="560" w:lineRule="exact"/>
        <w:ind w:firstLine="640" w:firstLineChars="200"/>
        <w:jc w:val="both"/>
        <w:rPr>
          <w:rFonts w:hint="eastAsia" w:ascii="仿宋_GB2312" w:hAnsi="仿宋_GB2312" w:eastAsia="仿宋_GB2312" w:cs="仿宋_GB2312"/>
          <w:color w:val="000000"/>
          <w:kern w:val="0"/>
          <w:sz w:val="32"/>
          <w:szCs w:val="32"/>
          <w:lang w:val="en-US" w:eastAsia="zh-CN" w:bidi="ar"/>
        </w:rPr>
      </w:pPr>
    </w:p>
    <w:p w14:paraId="53684F02">
      <w:pPr>
        <w:keepNext w:val="0"/>
        <w:keepLines w:val="0"/>
        <w:pageBreakBefore w:val="0"/>
        <w:widowControl w:val="0"/>
        <w:numPr>
          <w:ilvl w:val="0"/>
          <w:numId w:val="0"/>
        </w:numPr>
        <w:kinsoku/>
        <w:wordWrap/>
        <w:topLinePunct w:val="0"/>
        <w:bidi w:val="0"/>
        <w:spacing w:line="560" w:lineRule="exact"/>
        <w:ind w:firstLine="640" w:firstLineChars="200"/>
        <w:jc w:val="both"/>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w:t>
      </w:r>
    </w:p>
    <w:p w14:paraId="632A0043">
      <w:pPr>
        <w:keepNext w:val="0"/>
        <w:keepLines w:val="0"/>
        <w:pageBreakBefore w:val="0"/>
        <w:widowControl w:val="0"/>
        <w:numPr>
          <w:ilvl w:val="0"/>
          <w:numId w:val="0"/>
        </w:numPr>
        <w:kinsoku/>
        <w:wordWrap/>
        <w:topLinePunct w:val="0"/>
        <w:bidi w:val="0"/>
        <w:spacing w:line="560" w:lineRule="exact"/>
        <w:ind w:firstLine="643" w:firstLineChars="200"/>
        <w:jc w:val="both"/>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2.面谈标定性评审表</w:t>
      </w:r>
    </w:p>
    <w:tbl>
      <w:tblPr>
        <w:tblStyle w:val="11"/>
        <w:tblW w:w="88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6"/>
        <w:gridCol w:w="2061"/>
        <w:gridCol w:w="5031"/>
        <w:gridCol w:w="1034"/>
      </w:tblGrid>
      <w:tr w14:paraId="4205D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1" w:hRule="atLeast"/>
          <w:jc w:val="center"/>
        </w:trPr>
        <w:tc>
          <w:tcPr>
            <w:tcW w:w="756" w:type="dxa"/>
            <w:vAlign w:val="center"/>
          </w:tcPr>
          <w:p w14:paraId="74E9D8FC">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2061" w:type="dxa"/>
            <w:vAlign w:val="center"/>
          </w:tcPr>
          <w:p w14:paraId="04E23B1B">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投标报价</w:t>
            </w:r>
          </w:p>
          <w:p w14:paraId="037A863F">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lang w:eastAsia="zh-CN"/>
              </w:rPr>
              <w:t>（</w:t>
            </w:r>
            <w:r>
              <w:rPr>
                <w:rFonts w:hint="eastAsia" w:ascii="仿宋_GB2312" w:hAnsi="仿宋_GB2312" w:eastAsia="仿宋_GB2312" w:cs="仿宋_GB2312"/>
                <w:color w:val="auto"/>
                <w:kern w:val="0"/>
                <w:sz w:val="28"/>
                <w:szCs w:val="28"/>
                <w:highlight w:val="none"/>
                <w:lang w:val="en-US" w:eastAsia="zh-CN"/>
              </w:rPr>
              <w:t>60）</w:t>
            </w:r>
          </w:p>
        </w:tc>
        <w:tc>
          <w:tcPr>
            <w:tcW w:w="5031" w:type="dxa"/>
            <w:vAlign w:val="center"/>
          </w:tcPr>
          <w:p w14:paraId="16213FD4">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投标报价情况</w:t>
            </w:r>
          </w:p>
        </w:tc>
        <w:tc>
          <w:tcPr>
            <w:tcW w:w="1034" w:type="dxa"/>
            <w:vAlign w:val="center"/>
          </w:tcPr>
          <w:p w14:paraId="3A752C4D">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r>
      <w:tr w14:paraId="454D4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1" w:hRule="atLeast"/>
          <w:jc w:val="center"/>
        </w:trPr>
        <w:tc>
          <w:tcPr>
            <w:tcW w:w="756" w:type="dxa"/>
            <w:vAlign w:val="center"/>
          </w:tcPr>
          <w:p w14:paraId="33C9BED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p>
        </w:tc>
        <w:tc>
          <w:tcPr>
            <w:tcW w:w="2061" w:type="dxa"/>
            <w:vAlign w:val="center"/>
          </w:tcPr>
          <w:p w14:paraId="0411C6D0">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项目周期</w:t>
            </w:r>
          </w:p>
          <w:p w14:paraId="4790FFCA">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（10）</w:t>
            </w:r>
          </w:p>
        </w:tc>
        <w:tc>
          <w:tcPr>
            <w:tcW w:w="5031" w:type="dxa"/>
            <w:vAlign w:val="center"/>
          </w:tcPr>
          <w:p w14:paraId="3C1FB06D">
            <w:pPr>
              <w:keepNext w:val="0"/>
              <w:keepLines w:val="0"/>
              <w:pageBreakBefore w:val="0"/>
              <w:numPr>
                <w:ilvl w:val="0"/>
                <w:numId w:val="0"/>
              </w:numPr>
              <w:kinsoku/>
              <w:wordWrap/>
              <w:topLinePunct w:val="0"/>
              <w:bidi w:val="0"/>
              <w:spacing w:line="560" w:lineRule="exact"/>
              <w:ind w:left="0" w:lef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项目交付周期</w:t>
            </w:r>
          </w:p>
        </w:tc>
        <w:tc>
          <w:tcPr>
            <w:tcW w:w="1034" w:type="dxa"/>
            <w:vAlign w:val="center"/>
          </w:tcPr>
          <w:p w14:paraId="75B23025">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r>
      <w:tr w14:paraId="5E7F2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1" w:hRule="atLeast"/>
          <w:jc w:val="center"/>
        </w:trPr>
        <w:tc>
          <w:tcPr>
            <w:tcW w:w="756" w:type="dxa"/>
            <w:vAlign w:val="center"/>
          </w:tcPr>
          <w:p w14:paraId="0E037DA2">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2061" w:type="dxa"/>
            <w:vAlign w:val="center"/>
          </w:tcPr>
          <w:p w14:paraId="21CE9A86">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项目关键内容(20)</w:t>
            </w:r>
          </w:p>
        </w:tc>
        <w:tc>
          <w:tcPr>
            <w:tcW w:w="5031" w:type="dxa"/>
            <w:vAlign w:val="center"/>
          </w:tcPr>
          <w:p w14:paraId="498A12BD">
            <w:pPr>
              <w:keepNext w:val="0"/>
              <w:keepLines w:val="0"/>
              <w:pageBreakBefore w:val="0"/>
              <w:numPr>
                <w:ilvl w:val="0"/>
                <w:numId w:val="0"/>
              </w:numPr>
              <w:kinsoku/>
              <w:wordWrap/>
              <w:topLinePunct w:val="0"/>
              <w:bidi w:val="0"/>
              <w:spacing w:line="560" w:lineRule="exact"/>
              <w:rPr>
                <w:rFonts w:hint="eastAsia" w:ascii="仿宋_GB2312" w:hAnsi="仿宋_GB2312" w:eastAsia="仿宋_GB2312" w:cs="仿宋_GB2312"/>
                <w:i w:val="0"/>
                <w:iCs w:val="0"/>
                <w:caps w:val="0"/>
                <w:spacing w:val="0"/>
                <w:kern w:val="0"/>
                <w:sz w:val="28"/>
                <w:szCs w:val="28"/>
                <w:shd w:val="clear" w:fill="FFFFFF"/>
                <w:lang w:val="en-US" w:eastAsia="zh-CN" w:bidi="ar"/>
              </w:rPr>
            </w:pPr>
            <w:r>
              <w:rPr>
                <w:rFonts w:hint="eastAsia" w:ascii="仿宋_GB2312" w:hAnsi="仿宋_GB2312" w:eastAsia="仿宋_GB2312" w:cs="仿宋_GB2312"/>
                <w:color w:val="auto"/>
                <w:kern w:val="0"/>
                <w:sz w:val="28"/>
                <w:szCs w:val="28"/>
                <w:highlight w:val="none"/>
                <w:lang w:val="en-US" w:eastAsia="zh-CN"/>
              </w:rPr>
              <w:t>1、</w:t>
            </w:r>
            <w:r>
              <w:rPr>
                <w:rFonts w:hint="eastAsia" w:ascii="仿宋_GB2312" w:hAnsi="仿宋_GB2312" w:eastAsia="仿宋_GB2312" w:cs="仿宋_GB2312"/>
                <w:i w:val="0"/>
                <w:iCs w:val="0"/>
                <w:caps w:val="0"/>
                <w:spacing w:val="0"/>
                <w:kern w:val="0"/>
                <w:sz w:val="28"/>
                <w:szCs w:val="28"/>
                <w:shd w:val="clear" w:fill="FFFFFF"/>
                <w:lang w:val="en-US" w:eastAsia="zh-CN" w:bidi="ar"/>
              </w:rPr>
              <w:t>供应商资质要求。</w:t>
            </w:r>
          </w:p>
          <w:p w14:paraId="770E214C">
            <w:pPr>
              <w:keepNext w:val="0"/>
              <w:keepLines w:val="0"/>
              <w:pageBreakBefore w:val="0"/>
              <w:kinsoku/>
              <w:wordWrap/>
              <w:topLinePunct w:val="0"/>
              <w:bidi w:val="0"/>
              <w:spacing w:line="560" w:lineRule="exact"/>
              <w:rPr>
                <w:rFonts w:hint="eastAsia" w:ascii="仿宋_GB2312" w:hAnsi="仿宋_GB2312" w:eastAsia="仿宋_GB2312" w:cs="仿宋_GB2312"/>
                <w:i w:val="0"/>
                <w:iCs w:val="0"/>
                <w:caps w:val="0"/>
                <w:color w:val="000000" w:themeColor="text1"/>
                <w:spacing w:val="0"/>
                <w:sz w:val="28"/>
                <w:szCs w:val="28"/>
                <w:shd w:val="clear" w:fill="FFFFFF"/>
                <w14:textFill>
                  <w14:solidFill>
                    <w14:schemeClr w14:val="tx1"/>
                  </w14:solidFill>
                </w14:textFill>
              </w:rPr>
            </w:pPr>
            <w:r>
              <w:rPr>
                <w:rFonts w:hint="eastAsia" w:ascii="仿宋_GB2312" w:hAnsi="仿宋_GB2312" w:eastAsia="仿宋_GB2312" w:cs="仿宋_GB2312"/>
                <w:color w:val="auto"/>
                <w:kern w:val="0"/>
                <w:sz w:val="28"/>
                <w:szCs w:val="28"/>
                <w:highlight w:val="none"/>
                <w:lang w:val="en-US" w:eastAsia="zh-CN"/>
              </w:rPr>
              <w:t>2、</w:t>
            </w:r>
            <w:r>
              <w:rPr>
                <w:rFonts w:hint="eastAsia" w:ascii="仿宋_GB2312" w:hAnsi="仿宋_GB2312" w:eastAsia="仿宋_GB2312" w:cs="仿宋_GB2312"/>
                <w:i w:val="0"/>
                <w:iCs w:val="0"/>
                <w:caps w:val="0"/>
                <w:spacing w:val="0"/>
                <w:kern w:val="0"/>
                <w:sz w:val="28"/>
                <w:szCs w:val="28"/>
                <w:shd w:val="clear" w:fill="FFFFFF"/>
                <w:lang w:val="en-US" w:eastAsia="zh-CN" w:bidi="ar"/>
              </w:rPr>
              <w:t>项目设备硬件、配件原厂正品要求。</w:t>
            </w:r>
          </w:p>
        </w:tc>
        <w:tc>
          <w:tcPr>
            <w:tcW w:w="1034" w:type="dxa"/>
            <w:vAlign w:val="center"/>
          </w:tcPr>
          <w:p w14:paraId="548E5C8B">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r>
      <w:tr w14:paraId="6C628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1" w:hRule="atLeast"/>
          <w:jc w:val="center"/>
        </w:trPr>
        <w:tc>
          <w:tcPr>
            <w:tcW w:w="756" w:type="dxa"/>
            <w:vAlign w:val="center"/>
          </w:tcPr>
          <w:p w14:paraId="54D8E5C4">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2061" w:type="dxa"/>
            <w:vAlign w:val="center"/>
          </w:tcPr>
          <w:p w14:paraId="165CD5F8">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技术服务</w:t>
            </w:r>
          </w:p>
          <w:p w14:paraId="212B11AA">
            <w:pPr>
              <w:keepNext w:val="0"/>
              <w:keepLines w:val="0"/>
              <w:pageBreakBefore w:val="0"/>
              <w:kinsoku/>
              <w:wordWrap/>
              <w:topLinePunct w:val="0"/>
              <w:bidi w:val="0"/>
              <w:spacing w:line="560" w:lineRule="exact"/>
              <w:ind w:firstLine="0" w:firstLineChars="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（10）</w:t>
            </w:r>
          </w:p>
        </w:tc>
        <w:tc>
          <w:tcPr>
            <w:tcW w:w="5031" w:type="dxa"/>
            <w:vAlign w:val="center"/>
          </w:tcPr>
          <w:p w14:paraId="11EF52A1">
            <w:pPr>
              <w:keepNext w:val="0"/>
              <w:keepLines w:val="0"/>
              <w:pageBreakBefore w:val="0"/>
              <w:kinsoku/>
              <w:wordWrap/>
              <w:topLinePunct w:val="0"/>
              <w:bidi w:val="0"/>
              <w:spacing w:line="560" w:lineRule="exact"/>
              <w:ind w:firstLine="0" w:firstLineChars="0"/>
              <w:jc w:val="both"/>
              <w:rPr>
                <w:rFonts w:hint="default" w:ascii="仿宋_GB2312" w:hAnsi="仿宋_GB2312" w:eastAsia="仿宋_GB2312" w:cs="仿宋_GB2312"/>
                <w:color w:val="auto"/>
                <w:kern w:val="0"/>
                <w:sz w:val="28"/>
                <w:szCs w:val="28"/>
                <w:highlight w:val="none"/>
                <w:lang w:val="en-US" w:eastAsia="zh-CN"/>
              </w:rPr>
            </w:pPr>
            <w:r>
              <w:rPr>
                <w:rFonts w:hint="eastAsia" w:ascii="仿宋_GB2312" w:hAnsi="仿宋_GB2312" w:eastAsia="仿宋_GB2312" w:cs="仿宋_GB2312"/>
                <w:color w:val="auto"/>
                <w:kern w:val="0"/>
                <w:sz w:val="28"/>
                <w:szCs w:val="28"/>
                <w:highlight w:val="none"/>
                <w:lang w:val="en-US" w:eastAsia="zh-CN"/>
              </w:rPr>
              <w:t>1、是否有产品远程技术支持服务。</w:t>
            </w:r>
          </w:p>
          <w:p w14:paraId="00288A86">
            <w:pPr>
              <w:keepNext w:val="0"/>
              <w:keepLines w:val="0"/>
              <w:pageBreakBefore w:val="0"/>
              <w:kinsoku/>
              <w:wordWrap/>
              <w:topLinePunct w:val="0"/>
              <w:bidi w:val="0"/>
              <w:spacing w:line="560" w:lineRule="exact"/>
              <w:rPr>
                <w:rFonts w:hint="eastAsia" w:ascii="仿宋_GB2312" w:hAnsi="仿宋_GB2312" w:eastAsia="仿宋_GB2312" w:cs="仿宋_GB2312"/>
                <w:i w:val="0"/>
                <w:iCs w:val="0"/>
                <w:caps w:val="0"/>
                <w:color w:val="000000" w:themeColor="text1"/>
                <w:spacing w:val="0"/>
                <w:sz w:val="28"/>
                <w:szCs w:val="28"/>
                <w:shd w:val="clear" w:fill="FFFFFF"/>
                <w14:textFill>
                  <w14:solidFill>
                    <w14:schemeClr w14:val="tx1"/>
                  </w14:solidFill>
                </w14:textFill>
              </w:rPr>
            </w:pPr>
            <w:r>
              <w:rPr>
                <w:rFonts w:hint="eastAsia" w:ascii="仿宋_GB2312" w:hAnsi="仿宋_GB2312" w:eastAsia="仿宋_GB2312" w:cs="仿宋_GB2312"/>
                <w:color w:val="auto"/>
                <w:kern w:val="0"/>
                <w:sz w:val="28"/>
                <w:szCs w:val="28"/>
                <w:highlight w:val="none"/>
                <w:lang w:val="en-US" w:eastAsia="zh-CN"/>
              </w:rPr>
              <w:t>2、售后质保期间提供那些免费的服务。</w:t>
            </w:r>
          </w:p>
        </w:tc>
        <w:tc>
          <w:tcPr>
            <w:tcW w:w="1034" w:type="dxa"/>
            <w:vAlign w:val="center"/>
          </w:tcPr>
          <w:p w14:paraId="3ED66B77">
            <w:pPr>
              <w:keepNext w:val="0"/>
              <w:keepLines w:val="0"/>
              <w:pageBreakBefore w:val="0"/>
              <w:widowControl w:val="0"/>
              <w:kinsoku/>
              <w:wordWrap/>
              <w:topLinePunct w:val="0"/>
              <w:autoSpaceDE w:val="0"/>
              <w:autoSpaceDN w:val="0"/>
              <w:bidi w:val="0"/>
              <w:adjustRightInd w:val="0"/>
              <w:snapToGrid w:val="0"/>
              <w:spacing w:line="560" w:lineRule="exact"/>
              <w:ind w:firstLine="0" w:firstLineChars="0"/>
              <w:jc w:val="center"/>
              <w:rPr>
                <w:rFonts w:hint="eastAsia" w:ascii="仿宋_GB2312" w:hAnsi="仿宋_GB2312" w:eastAsia="仿宋_GB2312" w:cs="仿宋_GB2312"/>
                <w:color w:val="auto"/>
                <w:sz w:val="28"/>
                <w:szCs w:val="28"/>
                <w:highlight w:val="none"/>
              </w:rPr>
            </w:pPr>
          </w:p>
        </w:tc>
      </w:tr>
    </w:tbl>
    <w:p w14:paraId="2F4EC596">
      <w:pPr>
        <w:keepNext w:val="0"/>
        <w:keepLines w:val="0"/>
        <w:pageBreakBefore w:val="0"/>
        <w:widowControl w:val="0"/>
        <w:numPr>
          <w:ilvl w:val="0"/>
          <w:numId w:val="0"/>
        </w:numPr>
        <w:kinsoku/>
        <w:wordWrap/>
        <w:overflowPunct/>
        <w:topLinePunct w:val="0"/>
        <w:autoSpaceDE/>
        <w:autoSpaceDN/>
        <w:bidi w:val="0"/>
        <w:adjustRightInd/>
        <w:snapToGrid/>
        <w:spacing w:before="0" w:beforeLines="-2147483648" w:after="0" w:afterLines="-2147483648" w:line="560" w:lineRule="exact"/>
        <w:ind w:firstLine="640"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val="en-US" w:eastAsia="zh-CN"/>
        </w:rPr>
        <w:t>综上，结合本项目的总体情况，请双鸭山深粮粮食基地有限公司领导对采购项目予以立项，以便尽快组织实施本项目采购。</w:t>
      </w:r>
    </w:p>
    <w:p w14:paraId="7417396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lang w:val="en-US" w:eastAsia="zh-CN"/>
        </w:rPr>
      </w:pPr>
    </w:p>
    <w:p w14:paraId="5FDC5B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firstLine="643" w:firstLineChars="200"/>
        <w:jc w:val="righ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双鸭山深粮粮食基地有限公司</w:t>
      </w:r>
    </w:p>
    <w:p w14:paraId="27B3FE12">
      <w:pPr>
        <w:keepNext w:val="0"/>
        <w:keepLines w:val="0"/>
        <w:pageBreakBefore w:val="0"/>
        <w:numPr>
          <w:ilvl w:val="0"/>
          <w:numId w:val="0"/>
        </w:numPr>
        <w:kinsoku/>
        <w:wordWrap/>
        <w:topLinePunct w:val="0"/>
        <w:bidi w:val="0"/>
        <w:spacing w:line="560" w:lineRule="exact"/>
        <w:ind w:left="420" w:firstLine="643" w:firstLineChars="200"/>
        <w:jc w:val="center"/>
        <w:rPr>
          <w:rFonts w:hint="eastAsia"/>
          <w:b/>
          <w:bCs/>
          <w:sz w:val="32"/>
          <w:szCs w:val="32"/>
          <w:lang w:val="en-US" w:eastAsia="zh-CN"/>
        </w:rPr>
      </w:pPr>
      <w:r>
        <w:rPr>
          <w:rFonts w:hint="eastAsia" w:ascii="仿宋_GB2312" w:hAnsi="仿宋_GB2312" w:eastAsia="仿宋_GB2312" w:cs="仿宋_GB2312"/>
          <w:b/>
          <w:bCs/>
          <w:color w:val="auto"/>
          <w:sz w:val="32"/>
          <w:szCs w:val="32"/>
          <w:lang w:val="en-US" w:eastAsia="zh-CN"/>
        </w:rPr>
        <w:t xml:space="preserve">           </w:t>
      </w:r>
      <w:bookmarkStart w:id="0" w:name="_GoBack"/>
      <w:bookmarkEnd w:id="0"/>
      <w:r>
        <w:rPr>
          <w:rFonts w:hint="eastAsia" w:ascii="仿宋_GB2312" w:hAnsi="仿宋_GB2312" w:eastAsia="仿宋_GB2312" w:cs="仿宋_GB2312"/>
          <w:b/>
          <w:bCs/>
          <w:color w:val="auto"/>
          <w:sz w:val="32"/>
          <w:szCs w:val="32"/>
          <w:lang w:val="en-US" w:eastAsia="zh-CN"/>
        </w:rPr>
        <w:t xml:space="preserve">            2026年7月3日</w:t>
      </w:r>
    </w:p>
    <w:p w14:paraId="16FD80EA">
      <w:pPr>
        <w:keepNext w:val="0"/>
        <w:keepLines w:val="0"/>
        <w:pageBreakBefore w:val="0"/>
        <w:numPr>
          <w:ilvl w:val="0"/>
          <w:numId w:val="0"/>
        </w:numPr>
        <w:kinsoku/>
        <w:wordWrap/>
        <w:topLinePunct w:val="0"/>
        <w:bidi w:val="0"/>
        <w:spacing w:line="560" w:lineRule="exact"/>
        <w:ind w:left="420" w:firstLine="420" w:firstLineChars="200"/>
        <w:jc w:val="center"/>
        <w:rPr>
          <w:rFonts w:hint="eastAsia"/>
          <w:lang w:val="en-US" w:eastAsia="zh-CN"/>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B4E80F-A5DB-4013-8F3D-193272A5F6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简小标宋">
    <w:altName w:val="宋体"/>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embedRegular r:id="rId2" w:fontKey="{0150A3C2-EB2C-4739-B921-95B430512C01}"/>
  </w:font>
  <w:font w:name="仿宋_GB2312">
    <w:panose1 w:val="02010609030101010101"/>
    <w:charset w:val="86"/>
    <w:family w:val="auto"/>
    <w:pitch w:val="default"/>
    <w:sig w:usb0="00000001" w:usb1="080E0000" w:usb2="00000000" w:usb3="00000000" w:csb0="00040000" w:csb1="00000000"/>
    <w:embedRegular r:id="rId3" w:fontKey="{A2BA8FD1-1DA7-4A4C-A39F-F091ED34D91E}"/>
  </w:font>
  <w:font w:name="楷体_GB2312">
    <w:panose1 w:val="02010609030101010101"/>
    <w:charset w:val="86"/>
    <w:family w:val="auto"/>
    <w:pitch w:val="default"/>
    <w:sig w:usb0="00000001" w:usb1="080E0000" w:usb2="00000000" w:usb3="00000000" w:csb0="00040000" w:csb1="00000000"/>
    <w:embedRegular r:id="rId4" w:fontKey="{64504837-27DA-4A6D-8D74-D951A35291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3C02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B0BE2">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4B0BE2">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0257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08A45"/>
    <w:multiLevelType w:val="singleLevel"/>
    <w:tmpl w:val="08208A45"/>
    <w:lvl w:ilvl="0" w:tentative="0">
      <w:start w:val="1"/>
      <w:numFmt w:val="decimal"/>
      <w:lvlText w:val="%1."/>
      <w:lvlJc w:val="left"/>
      <w:pPr>
        <w:tabs>
          <w:tab w:val="left" w:pos="312"/>
        </w:tabs>
      </w:pPr>
    </w:lvl>
  </w:abstractNum>
  <w:abstractNum w:abstractNumId="1">
    <w:nsid w:val="3D5774F4"/>
    <w:multiLevelType w:val="singleLevel"/>
    <w:tmpl w:val="3D5774F4"/>
    <w:lvl w:ilvl="0" w:tentative="0">
      <w:start w:val="1"/>
      <w:numFmt w:val="decimal"/>
      <w:suff w:val="nothing"/>
      <w:lvlText w:val="%1、"/>
      <w:lvlJc w:val="left"/>
    </w:lvl>
  </w:abstractNum>
  <w:abstractNum w:abstractNumId="2">
    <w:nsid w:val="4DCBC03E"/>
    <w:multiLevelType w:val="singleLevel"/>
    <w:tmpl w:val="4DCBC03E"/>
    <w:lvl w:ilvl="0" w:tentative="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jZmQxOTZhNjA1NDFkZDM1M2FmYjJjMWI3YTM5MGEifQ=="/>
  </w:docVars>
  <w:rsids>
    <w:rsidRoot w:val="00000000"/>
    <w:rsid w:val="00046CA0"/>
    <w:rsid w:val="001D46E0"/>
    <w:rsid w:val="003A3CA6"/>
    <w:rsid w:val="006911F9"/>
    <w:rsid w:val="009444C8"/>
    <w:rsid w:val="00B91278"/>
    <w:rsid w:val="01172A03"/>
    <w:rsid w:val="01626C8B"/>
    <w:rsid w:val="01657C13"/>
    <w:rsid w:val="018A0E13"/>
    <w:rsid w:val="019461DF"/>
    <w:rsid w:val="0198159D"/>
    <w:rsid w:val="01F64D0F"/>
    <w:rsid w:val="02054EED"/>
    <w:rsid w:val="021D673F"/>
    <w:rsid w:val="023172FB"/>
    <w:rsid w:val="0236335D"/>
    <w:rsid w:val="02443AC4"/>
    <w:rsid w:val="028448AE"/>
    <w:rsid w:val="02AB66EA"/>
    <w:rsid w:val="02FF3845"/>
    <w:rsid w:val="03123218"/>
    <w:rsid w:val="034E307D"/>
    <w:rsid w:val="03713232"/>
    <w:rsid w:val="04410087"/>
    <w:rsid w:val="04700DA8"/>
    <w:rsid w:val="04A31EB6"/>
    <w:rsid w:val="04AE367F"/>
    <w:rsid w:val="05127718"/>
    <w:rsid w:val="05412745"/>
    <w:rsid w:val="055A0FC0"/>
    <w:rsid w:val="05600E1D"/>
    <w:rsid w:val="05A131E3"/>
    <w:rsid w:val="05B924C2"/>
    <w:rsid w:val="05CE6189"/>
    <w:rsid w:val="05DB117E"/>
    <w:rsid w:val="05F94DCD"/>
    <w:rsid w:val="062D12FC"/>
    <w:rsid w:val="06600791"/>
    <w:rsid w:val="066A7769"/>
    <w:rsid w:val="06D63E4C"/>
    <w:rsid w:val="070B53ED"/>
    <w:rsid w:val="074023D5"/>
    <w:rsid w:val="076F4FC4"/>
    <w:rsid w:val="079C588B"/>
    <w:rsid w:val="079E0D8E"/>
    <w:rsid w:val="07AB0349"/>
    <w:rsid w:val="07B13BB2"/>
    <w:rsid w:val="07F12200"/>
    <w:rsid w:val="07FB4E2D"/>
    <w:rsid w:val="07FE462A"/>
    <w:rsid w:val="082E2BFB"/>
    <w:rsid w:val="0837398B"/>
    <w:rsid w:val="08A52FEB"/>
    <w:rsid w:val="08FB2189"/>
    <w:rsid w:val="09207C05"/>
    <w:rsid w:val="093F343F"/>
    <w:rsid w:val="097240FD"/>
    <w:rsid w:val="098D3B48"/>
    <w:rsid w:val="098F18FA"/>
    <w:rsid w:val="099066C8"/>
    <w:rsid w:val="09A45050"/>
    <w:rsid w:val="09A75CEF"/>
    <w:rsid w:val="09B7276C"/>
    <w:rsid w:val="09C94AB7"/>
    <w:rsid w:val="09FE0C04"/>
    <w:rsid w:val="0A2C0C06"/>
    <w:rsid w:val="0A37081C"/>
    <w:rsid w:val="0A5E0911"/>
    <w:rsid w:val="0A8235E3"/>
    <w:rsid w:val="0A916524"/>
    <w:rsid w:val="0AF70B61"/>
    <w:rsid w:val="0AFA6591"/>
    <w:rsid w:val="0B0C1D2F"/>
    <w:rsid w:val="0B4E7969"/>
    <w:rsid w:val="0B556736"/>
    <w:rsid w:val="0B7925CA"/>
    <w:rsid w:val="0BAB0918"/>
    <w:rsid w:val="0BE521BE"/>
    <w:rsid w:val="0C13125D"/>
    <w:rsid w:val="0C1C3EFA"/>
    <w:rsid w:val="0C670868"/>
    <w:rsid w:val="0C895CCB"/>
    <w:rsid w:val="0C9475FE"/>
    <w:rsid w:val="0CA04344"/>
    <w:rsid w:val="0CFA5CD7"/>
    <w:rsid w:val="0D1719F6"/>
    <w:rsid w:val="0D531267"/>
    <w:rsid w:val="0D8B6C53"/>
    <w:rsid w:val="0DAB2E51"/>
    <w:rsid w:val="0DE02E68"/>
    <w:rsid w:val="0DF50570"/>
    <w:rsid w:val="0E575C13"/>
    <w:rsid w:val="0E6352A9"/>
    <w:rsid w:val="0E8C2C83"/>
    <w:rsid w:val="0E9769FD"/>
    <w:rsid w:val="0E9D4189"/>
    <w:rsid w:val="0EF02506"/>
    <w:rsid w:val="0F884350"/>
    <w:rsid w:val="0FB73690"/>
    <w:rsid w:val="1045758D"/>
    <w:rsid w:val="106C3100"/>
    <w:rsid w:val="10786554"/>
    <w:rsid w:val="10AF2C58"/>
    <w:rsid w:val="10B768D1"/>
    <w:rsid w:val="10F71584"/>
    <w:rsid w:val="10F86E35"/>
    <w:rsid w:val="113E5D8A"/>
    <w:rsid w:val="11812CD8"/>
    <w:rsid w:val="11824B31"/>
    <w:rsid w:val="11882A2F"/>
    <w:rsid w:val="119360D6"/>
    <w:rsid w:val="11B7223E"/>
    <w:rsid w:val="11C0052E"/>
    <w:rsid w:val="11F62C07"/>
    <w:rsid w:val="121A522B"/>
    <w:rsid w:val="124A70DD"/>
    <w:rsid w:val="124B0112"/>
    <w:rsid w:val="132D2C84"/>
    <w:rsid w:val="136B400C"/>
    <w:rsid w:val="137128D0"/>
    <w:rsid w:val="141A2ADF"/>
    <w:rsid w:val="141A488D"/>
    <w:rsid w:val="142E0338"/>
    <w:rsid w:val="14BE6AE4"/>
    <w:rsid w:val="14C2659D"/>
    <w:rsid w:val="14EA1CE0"/>
    <w:rsid w:val="157306F8"/>
    <w:rsid w:val="157537E3"/>
    <w:rsid w:val="157C59CB"/>
    <w:rsid w:val="15CE35AE"/>
    <w:rsid w:val="161B669A"/>
    <w:rsid w:val="166F1ADC"/>
    <w:rsid w:val="16C005E1"/>
    <w:rsid w:val="16DE6045"/>
    <w:rsid w:val="16F47617"/>
    <w:rsid w:val="17035AAC"/>
    <w:rsid w:val="173E4C1D"/>
    <w:rsid w:val="17C257FD"/>
    <w:rsid w:val="17E55155"/>
    <w:rsid w:val="1804388A"/>
    <w:rsid w:val="180D3B06"/>
    <w:rsid w:val="182269B6"/>
    <w:rsid w:val="182E1B9C"/>
    <w:rsid w:val="184C57E9"/>
    <w:rsid w:val="188F15D4"/>
    <w:rsid w:val="18BE4823"/>
    <w:rsid w:val="190817A0"/>
    <w:rsid w:val="190C000C"/>
    <w:rsid w:val="19202945"/>
    <w:rsid w:val="19735C86"/>
    <w:rsid w:val="19E31F49"/>
    <w:rsid w:val="19E461E8"/>
    <w:rsid w:val="19EF0419"/>
    <w:rsid w:val="1A5B334B"/>
    <w:rsid w:val="1A9E72B8"/>
    <w:rsid w:val="1AA51152"/>
    <w:rsid w:val="1ABE6AB9"/>
    <w:rsid w:val="1AE31FAA"/>
    <w:rsid w:val="1B550FE4"/>
    <w:rsid w:val="1B57312E"/>
    <w:rsid w:val="1B6C2B31"/>
    <w:rsid w:val="1BA445E7"/>
    <w:rsid w:val="1BB27180"/>
    <w:rsid w:val="1BD35136"/>
    <w:rsid w:val="1BFC2ACA"/>
    <w:rsid w:val="1C0B1C05"/>
    <w:rsid w:val="1C143319"/>
    <w:rsid w:val="1C404465"/>
    <w:rsid w:val="1CB45796"/>
    <w:rsid w:val="1CC64D04"/>
    <w:rsid w:val="1CF33ECD"/>
    <w:rsid w:val="1CFA7117"/>
    <w:rsid w:val="1CFD1BEA"/>
    <w:rsid w:val="1D155742"/>
    <w:rsid w:val="1D28179D"/>
    <w:rsid w:val="1D432B4B"/>
    <w:rsid w:val="1D4F6E21"/>
    <w:rsid w:val="1D6231E6"/>
    <w:rsid w:val="1D9A259A"/>
    <w:rsid w:val="1DAA4ED3"/>
    <w:rsid w:val="1DB37BCA"/>
    <w:rsid w:val="1DB41DC8"/>
    <w:rsid w:val="1E2B5F15"/>
    <w:rsid w:val="1E3C6958"/>
    <w:rsid w:val="1E4823BF"/>
    <w:rsid w:val="1E495B3F"/>
    <w:rsid w:val="1E6D5AD3"/>
    <w:rsid w:val="1EBF675C"/>
    <w:rsid w:val="1EC83E8F"/>
    <w:rsid w:val="1F1F489E"/>
    <w:rsid w:val="1F7C7944"/>
    <w:rsid w:val="1F941997"/>
    <w:rsid w:val="1F9F066F"/>
    <w:rsid w:val="1FE16E93"/>
    <w:rsid w:val="20022912"/>
    <w:rsid w:val="200563F1"/>
    <w:rsid w:val="201725C8"/>
    <w:rsid w:val="202231C7"/>
    <w:rsid w:val="20520C6F"/>
    <w:rsid w:val="2073774E"/>
    <w:rsid w:val="20827A42"/>
    <w:rsid w:val="20F06D17"/>
    <w:rsid w:val="20FF1092"/>
    <w:rsid w:val="211E6CDC"/>
    <w:rsid w:val="21477D01"/>
    <w:rsid w:val="21492C29"/>
    <w:rsid w:val="214B612C"/>
    <w:rsid w:val="21584C46"/>
    <w:rsid w:val="216D7966"/>
    <w:rsid w:val="21C83B7A"/>
    <w:rsid w:val="21D6558D"/>
    <w:rsid w:val="21D71593"/>
    <w:rsid w:val="21F7620D"/>
    <w:rsid w:val="22013F5A"/>
    <w:rsid w:val="220B656A"/>
    <w:rsid w:val="22264A6E"/>
    <w:rsid w:val="225115E4"/>
    <w:rsid w:val="226D64CF"/>
    <w:rsid w:val="227F2CA6"/>
    <w:rsid w:val="22910EC9"/>
    <w:rsid w:val="22CA3922"/>
    <w:rsid w:val="22F30A66"/>
    <w:rsid w:val="230010F2"/>
    <w:rsid w:val="23370256"/>
    <w:rsid w:val="236F25AE"/>
    <w:rsid w:val="23983A20"/>
    <w:rsid w:val="239C52BE"/>
    <w:rsid w:val="23B87C1E"/>
    <w:rsid w:val="240D1D18"/>
    <w:rsid w:val="243A4F5D"/>
    <w:rsid w:val="2446522A"/>
    <w:rsid w:val="2480073C"/>
    <w:rsid w:val="249753E0"/>
    <w:rsid w:val="24A106B2"/>
    <w:rsid w:val="24D95404"/>
    <w:rsid w:val="24EA3120"/>
    <w:rsid w:val="251F796C"/>
    <w:rsid w:val="254E25E8"/>
    <w:rsid w:val="25502AC4"/>
    <w:rsid w:val="255F2A47"/>
    <w:rsid w:val="256516E0"/>
    <w:rsid w:val="25A847D7"/>
    <w:rsid w:val="2626787B"/>
    <w:rsid w:val="266C1F97"/>
    <w:rsid w:val="26797B39"/>
    <w:rsid w:val="269F0519"/>
    <w:rsid w:val="27500494"/>
    <w:rsid w:val="276237A8"/>
    <w:rsid w:val="27D8263D"/>
    <w:rsid w:val="281D775F"/>
    <w:rsid w:val="28323E81"/>
    <w:rsid w:val="285C501C"/>
    <w:rsid w:val="287B557A"/>
    <w:rsid w:val="289545B0"/>
    <w:rsid w:val="28AB02C8"/>
    <w:rsid w:val="28C8445F"/>
    <w:rsid w:val="28E54754"/>
    <w:rsid w:val="291021EA"/>
    <w:rsid w:val="29317C12"/>
    <w:rsid w:val="29CF1324"/>
    <w:rsid w:val="2A0D707C"/>
    <w:rsid w:val="2A16531B"/>
    <w:rsid w:val="2A7F1496"/>
    <w:rsid w:val="2ABF13A7"/>
    <w:rsid w:val="2B0F5533"/>
    <w:rsid w:val="2B4B7916"/>
    <w:rsid w:val="2B4C08EC"/>
    <w:rsid w:val="2B726905"/>
    <w:rsid w:val="2B7F106A"/>
    <w:rsid w:val="2C4464F3"/>
    <w:rsid w:val="2C6B7510"/>
    <w:rsid w:val="2CCF5514"/>
    <w:rsid w:val="2CFD4D5E"/>
    <w:rsid w:val="2D13367F"/>
    <w:rsid w:val="2D4428E4"/>
    <w:rsid w:val="2D4B28B4"/>
    <w:rsid w:val="2D660F0B"/>
    <w:rsid w:val="2E005AA6"/>
    <w:rsid w:val="2E323AD6"/>
    <w:rsid w:val="2E78204D"/>
    <w:rsid w:val="2EB03665"/>
    <w:rsid w:val="2EB060C2"/>
    <w:rsid w:val="2EB57604"/>
    <w:rsid w:val="2F2B5748"/>
    <w:rsid w:val="2F6741DD"/>
    <w:rsid w:val="2F967065"/>
    <w:rsid w:val="2F9A3429"/>
    <w:rsid w:val="2F9C692C"/>
    <w:rsid w:val="2FCE4B7C"/>
    <w:rsid w:val="2FE903AA"/>
    <w:rsid w:val="2FF67B04"/>
    <w:rsid w:val="309350B2"/>
    <w:rsid w:val="3098505F"/>
    <w:rsid w:val="309A024F"/>
    <w:rsid w:val="30CC0162"/>
    <w:rsid w:val="30D07C22"/>
    <w:rsid w:val="30D45A5B"/>
    <w:rsid w:val="310622FB"/>
    <w:rsid w:val="3110648D"/>
    <w:rsid w:val="31437102"/>
    <w:rsid w:val="31460EE6"/>
    <w:rsid w:val="315C42DF"/>
    <w:rsid w:val="317653A0"/>
    <w:rsid w:val="319C6071"/>
    <w:rsid w:val="31DE2F46"/>
    <w:rsid w:val="32537490"/>
    <w:rsid w:val="32630039"/>
    <w:rsid w:val="32AC3CB0"/>
    <w:rsid w:val="32BA750F"/>
    <w:rsid w:val="32CE54EA"/>
    <w:rsid w:val="32FD5F9F"/>
    <w:rsid w:val="33150BE9"/>
    <w:rsid w:val="331A1F09"/>
    <w:rsid w:val="336F018D"/>
    <w:rsid w:val="33865643"/>
    <w:rsid w:val="33935D9D"/>
    <w:rsid w:val="34A90424"/>
    <w:rsid w:val="34C752A4"/>
    <w:rsid w:val="34C92821"/>
    <w:rsid w:val="35A05813"/>
    <w:rsid w:val="35A54C93"/>
    <w:rsid w:val="35BC17F0"/>
    <w:rsid w:val="35D963E6"/>
    <w:rsid w:val="35EB5C31"/>
    <w:rsid w:val="360016DD"/>
    <w:rsid w:val="36581519"/>
    <w:rsid w:val="366559E4"/>
    <w:rsid w:val="36A858D0"/>
    <w:rsid w:val="36C26364"/>
    <w:rsid w:val="36C8026D"/>
    <w:rsid w:val="36FC7442"/>
    <w:rsid w:val="373F11B0"/>
    <w:rsid w:val="37601413"/>
    <w:rsid w:val="37741BC3"/>
    <w:rsid w:val="3776710C"/>
    <w:rsid w:val="37E1553E"/>
    <w:rsid w:val="384653A1"/>
    <w:rsid w:val="386E6FEA"/>
    <w:rsid w:val="38B30C88"/>
    <w:rsid w:val="39131727"/>
    <w:rsid w:val="39616936"/>
    <w:rsid w:val="39923F83"/>
    <w:rsid w:val="39A673A1"/>
    <w:rsid w:val="39BC591B"/>
    <w:rsid w:val="39C75357"/>
    <w:rsid w:val="39C9085A"/>
    <w:rsid w:val="3A127D55"/>
    <w:rsid w:val="3A235A71"/>
    <w:rsid w:val="3A7B60FF"/>
    <w:rsid w:val="3A8F24A2"/>
    <w:rsid w:val="3A9202A3"/>
    <w:rsid w:val="3AA23DC1"/>
    <w:rsid w:val="3AA9374B"/>
    <w:rsid w:val="3AD80A17"/>
    <w:rsid w:val="3AF549C8"/>
    <w:rsid w:val="3B356BB3"/>
    <w:rsid w:val="3B545DE3"/>
    <w:rsid w:val="3B8B7C9A"/>
    <w:rsid w:val="3BB5293F"/>
    <w:rsid w:val="3BD333EF"/>
    <w:rsid w:val="3C15041F"/>
    <w:rsid w:val="3C236602"/>
    <w:rsid w:val="3C280ED1"/>
    <w:rsid w:val="3C300842"/>
    <w:rsid w:val="3C577F8F"/>
    <w:rsid w:val="3C73403C"/>
    <w:rsid w:val="3C830A53"/>
    <w:rsid w:val="3C93566B"/>
    <w:rsid w:val="3CE04016"/>
    <w:rsid w:val="3CE31410"/>
    <w:rsid w:val="3CFD7DDC"/>
    <w:rsid w:val="3D0F66A9"/>
    <w:rsid w:val="3D1141CF"/>
    <w:rsid w:val="3D257C7B"/>
    <w:rsid w:val="3D402D06"/>
    <w:rsid w:val="3D5B3AA6"/>
    <w:rsid w:val="3D840E45"/>
    <w:rsid w:val="3DA443AE"/>
    <w:rsid w:val="3DEE08F9"/>
    <w:rsid w:val="3E2364D2"/>
    <w:rsid w:val="3E9C3F6D"/>
    <w:rsid w:val="3ED16309"/>
    <w:rsid w:val="3EDA6843"/>
    <w:rsid w:val="3EF773F5"/>
    <w:rsid w:val="3F213A59"/>
    <w:rsid w:val="3F7E048D"/>
    <w:rsid w:val="3FC14728"/>
    <w:rsid w:val="3FE5557A"/>
    <w:rsid w:val="40194CA8"/>
    <w:rsid w:val="40354106"/>
    <w:rsid w:val="40483CE6"/>
    <w:rsid w:val="404C551E"/>
    <w:rsid w:val="40534AFF"/>
    <w:rsid w:val="405D23A8"/>
    <w:rsid w:val="40900279"/>
    <w:rsid w:val="40A5186A"/>
    <w:rsid w:val="40BF0BE9"/>
    <w:rsid w:val="40CD665F"/>
    <w:rsid w:val="40D37F31"/>
    <w:rsid w:val="40DB2C76"/>
    <w:rsid w:val="411918A4"/>
    <w:rsid w:val="413606A8"/>
    <w:rsid w:val="41415E9E"/>
    <w:rsid w:val="41865F55"/>
    <w:rsid w:val="420B51B8"/>
    <w:rsid w:val="423157A6"/>
    <w:rsid w:val="423A60B6"/>
    <w:rsid w:val="424C78B1"/>
    <w:rsid w:val="424E1A22"/>
    <w:rsid w:val="430A2F0B"/>
    <w:rsid w:val="43315239"/>
    <w:rsid w:val="435B61A4"/>
    <w:rsid w:val="439671DC"/>
    <w:rsid w:val="43F81C45"/>
    <w:rsid w:val="4453331F"/>
    <w:rsid w:val="44670B79"/>
    <w:rsid w:val="446B68BB"/>
    <w:rsid w:val="448E07FB"/>
    <w:rsid w:val="4493170D"/>
    <w:rsid w:val="44C9546A"/>
    <w:rsid w:val="44D04DF5"/>
    <w:rsid w:val="44E12B11"/>
    <w:rsid w:val="44ED3A0C"/>
    <w:rsid w:val="44F55F2E"/>
    <w:rsid w:val="451F67D6"/>
    <w:rsid w:val="45877E0B"/>
    <w:rsid w:val="458B5528"/>
    <w:rsid w:val="461C0A3B"/>
    <w:rsid w:val="464078D3"/>
    <w:rsid w:val="46614ACD"/>
    <w:rsid w:val="46760446"/>
    <w:rsid w:val="46916381"/>
    <w:rsid w:val="46A24CF0"/>
    <w:rsid w:val="46BE0D9D"/>
    <w:rsid w:val="470152B5"/>
    <w:rsid w:val="478C7274"/>
    <w:rsid w:val="47BE4F54"/>
    <w:rsid w:val="47E1225A"/>
    <w:rsid w:val="48111527"/>
    <w:rsid w:val="48345216"/>
    <w:rsid w:val="48461174"/>
    <w:rsid w:val="486A6E89"/>
    <w:rsid w:val="489A151D"/>
    <w:rsid w:val="48BD7C41"/>
    <w:rsid w:val="49267EEE"/>
    <w:rsid w:val="492B471A"/>
    <w:rsid w:val="49505853"/>
    <w:rsid w:val="49801ED1"/>
    <w:rsid w:val="49CA551D"/>
    <w:rsid w:val="49E6704C"/>
    <w:rsid w:val="4A9713EE"/>
    <w:rsid w:val="4AB12098"/>
    <w:rsid w:val="4AD52CE0"/>
    <w:rsid w:val="4AD8076E"/>
    <w:rsid w:val="4B1C10B5"/>
    <w:rsid w:val="4B2E0668"/>
    <w:rsid w:val="4B4475D2"/>
    <w:rsid w:val="4BA30710"/>
    <w:rsid w:val="4BC13264"/>
    <w:rsid w:val="4BDB1756"/>
    <w:rsid w:val="4BF420C2"/>
    <w:rsid w:val="4BF90C50"/>
    <w:rsid w:val="4C107D48"/>
    <w:rsid w:val="4C147838"/>
    <w:rsid w:val="4C6818D3"/>
    <w:rsid w:val="4CA3154C"/>
    <w:rsid w:val="4CC032F6"/>
    <w:rsid w:val="4D102D7B"/>
    <w:rsid w:val="4D3B4EC4"/>
    <w:rsid w:val="4D88228C"/>
    <w:rsid w:val="4D9023D0"/>
    <w:rsid w:val="4D9D001A"/>
    <w:rsid w:val="4DAB5F7A"/>
    <w:rsid w:val="4DB32B7D"/>
    <w:rsid w:val="4DCC41D6"/>
    <w:rsid w:val="4E30022D"/>
    <w:rsid w:val="4E312B6D"/>
    <w:rsid w:val="4E35739C"/>
    <w:rsid w:val="4EAE4DA6"/>
    <w:rsid w:val="4EB4342C"/>
    <w:rsid w:val="4EB77C34"/>
    <w:rsid w:val="4ED67027"/>
    <w:rsid w:val="4EDB288F"/>
    <w:rsid w:val="4F2A71F0"/>
    <w:rsid w:val="4F6C2A36"/>
    <w:rsid w:val="4F89731C"/>
    <w:rsid w:val="4F8E0492"/>
    <w:rsid w:val="4F9029A8"/>
    <w:rsid w:val="4F9945FB"/>
    <w:rsid w:val="4FC11A85"/>
    <w:rsid w:val="4FC14613"/>
    <w:rsid w:val="4FF91545"/>
    <w:rsid w:val="50032079"/>
    <w:rsid w:val="50270298"/>
    <w:rsid w:val="50AC0FE9"/>
    <w:rsid w:val="50C75416"/>
    <w:rsid w:val="50FF6605"/>
    <w:rsid w:val="516B072D"/>
    <w:rsid w:val="51825B49"/>
    <w:rsid w:val="51827D47"/>
    <w:rsid w:val="51CB2747"/>
    <w:rsid w:val="51EC090F"/>
    <w:rsid w:val="51ED4DB3"/>
    <w:rsid w:val="51FD4A35"/>
    <w:rsid w:val="520A452A"/>
    <w:rsid w:val="52236501"/>
    <w:rsid w:val="522956BF"/>
    <w:rsid w:val="52455887"/>
    <w:rsid w:val="524A5592"/>
    <w:rsid w:val="526151B7"/>
    <w:rsid w:val="526B217C"/>
    <w:rsid w:val="527463D6"/>
    <w:rsid w:val="527A416D"/>
    <w:rsid w:val="52995311"/>
    <w:rsid w:val="529B480F"/>
    <w:rsid w:val="52C332D4"/>
    <w:rsid w:val="52C61FC0"/>
    <w:rsid w:val="52CA50F4"/>
    <w:rsid w:val="52DA15FD"/>
    <w:rsid w:val="535C08D2"/>
    <w:rsid w:val="5362532D"/>
    <w:rsid w:val="53856213"/>
    <w:rsid w:val="53967A0D"/>
    <w:rsid w:val="53B9282E"/>
    <w:rsid w:val="53E917BB"/>
    <w:rsid w:val="53FE5EDD"/>
    <w:rsid w:val="5429409D"/>
    <w:rsid w:val="54296D21"/>
    <w:rsid w:val="54587870"/>
    <w:rsid w:val="545A6004"/>
    <w:rsid w:val="547D422D"/>
    <w:rsid w:val="54931516"/>
    <w:rsid w:val="54C171FE"/>
    <w:rsid w:val="54F363EA"/>
    <w:rsid w:val="54F73BC7"/>
    <w:rsid w:val="551408A9"/>
    <w:rsid w:val="56ED7AF2"/>
    <w:rsid w:val="56F02C50"/>
    <w:rsid w:val="56FC7846"/>
    <w:rsid w:val="571409EE"/>
    <w:rsid w:val="57352E21"/>
    <w:rsid w:val="57686C8A"/>
    <w:rsid w:val="577044C9"/>
    <w:rsid w:val="577A3C15"/>
    <w:rsid w:val="57831D16"/>
    <w:rsid w:val="57CF2865"/>
    <w:rsid w:val="57FD50E8"/>
    <w:rsid w:val="58495567"/>
    <w:rsid w:val="585A2A77"/>
    <w:rsid w:val="589907E9"/>
    <w:rsid w:val="59604D2F"/>
    <w:rsid w:val="597C465F"/>
    <w:rsid w:val="59EE791A"/>
    <w:rsid w:val="5A2C2182"/>
    <w:rsid w:val="5AAB75B9"/>
    <w:rsid w:val="5AE44879"/>
    <w:rsid w:val="5B046076"/>
    <w:rsid w:val="5B2F7529"/>
    <w:rsid w:val="5B4B48F9"/>
    <w:rsid w:val="5B885B4D"/>
    <w:rsid w:val="5B887BB7"/>
    <w:rsid w:val="5BAB48F4"/>
    <w:rsid w:val="5BBA0EFA"/>
    <w:rsid w:val="5BBC4B8E"/>
    <w:rsid w:val="5BE4622D"/>
    <w:rsid w:val="5BF56FA6"/>
    <w:rsid w:val="5C0D3F36"/>
    <w:rsid w:val="5C4E1E7D"/>
    <w:rsid w:val="5C531CB7"/>
    <w:rsid w:val="5C69772C"/>
    <w:rsid w:val="5C9330C8"/>
    <w:rsid w:val="5CDE51C1"/>
    <w:rsid w:val="5CE856F9"/>
    <w:rsid w:val="5D2C5CEA"/>
    <w:rsid w:val="5D4B0B1D"/>
    <w:rsid w:val="5D810FF7"/>
    <w:rsid w:val="5D8B0FC5"/>
    <w:rsid w:val="5DD62B9F"/>
    <w:rsid w:val="5DDE14A8"/>
    <w:rsid w:val="5DF16D2C"/>
    <w:rsid w:val="5E0640E0"/>
    <w:rsid w:val="5E0C5358"/>
    <w:rsid w:val="5E4B3F43"/>
    <w:rsid w:val="5E762809"/>
    <w:rsid w:val="5E9D36BD"/>
    <w:rsid w:val="5ED50624"/>
    <w:rsid w:val="5EE91E96"/>
    <w:rsid w:val="5F0B6879"/>
    <w:rsid w:val="5F402E8C"/>
    <w:rsid w:val="5F4D1423"/>
    <w:rsid w:val="5F57386C"/>
    <w:rsid w:val="5F661A8B"/>
    <w:rsid w:val="60033294"/>
    <w:rsid w:val="60275934"/>
    <w:rsid w:val="60321E6B"/>
    <w:rsid w:val="60341DFF"/>
    <w:rsid w:val="60AF592A"/>
    <w:rsid w:val="60C94896"/>
    <w:rsid w:val="60DA7A74"/>
    <w:rsid w:val="61063DBC"/>
    <w:rsid w:val="618F2A1B"/>
    <w:rsid w:val="61923281"/>
    <w:rsid w:val="619743F4"/>
    <w:rsid w:val="6198332B"/>
    <w:rsid w:val="61BE5E24"/>
    <w:rsid w:val="61FF6AA3"/>
    <w:rsid w:val="620F48D2"/>
    <w:rsid w:val="627778A2"/>
    <w:rsid w:val="6299063F"/>
    <w:rsid w:val="62EE3C5C"/>
    <w:rsid w:val="62F13FD7"/>
    <w:rsid w:val="632007A5"/>
    <w:rsid w:val="633F4D43"/>
    <w:rsid w:val="63702F31"/>
    <w:rsid w:val="637E3402"/>
    <w:rsid w:val="63C233CF"/>
    <w:rsid w:val="63CD008C"/>
    <w:rsid w:val="63E43B3C"/>
    <w:rsid w:val="64025D23"/>
    <w:rsid w:val="6443458E"/>
    <w:rsid w:val="64500020"/>
    <w:rsid w:val="647153D0"/>
    <w:rsid w:val="64B0762F"/>
    <w:rsid w:val="64B731EA"/>
    <w:rsid w:val="64BB489D"/>
    <w:rsid w:val="64DC5686"/>
    <w:rsid w:val="64DD4813"/>
    <w:rsid w:val="64E73A17"/>
    <w:rsid w:val="64F94617"/>
    <w:rsid w:val="65506295"/>
    <w:rsid w:val="656E09CB"/>
    <w:rsid w:val="65752C9E"/>
    <w:rsid w:val="65767E03"/>
    <w:rsid w:val="65C43C25"/>
    <w:rsid w:val="65C84A75"/>
    <w:rsid w:val="661C75BD"/>
    <w:rsid w:val="6622379F"/>
    <w:rsid w:val="66B6078F"/>
    <w:rsid w:val="66B83C92"/>
    <w:rsid w:val="66EA3218"/>
    <w:rsid w:val="66ED0F5A"/>
    <w:rsid w:val="673506E7"/>
    <w:rsid w:val="674C3ED2"/>
    <w:rsid w:val="67600C28"/>
    <w:rsid w:val="67B13D35"/>
    <w:rsid w:val="67EE0FC7"/>
    <w:rsid w:val="67F3053A"/>
    <w:rsid w:val="68077F11"/>
    <w:rsid w:val="68344483"/>
    <w:rsid w:val="68534395"/>
    <w:rsid w:val="68636310"/>
    <w:rsid w:val="686B4FEF"/>
    <w:rsid w:val="68751AA8"/>
    <w:rsid w:val="689A76AB"/>
    <w:rsid w:val="68D73C8C"/>
    <w:rsid w:val="68F25B3B"/>
    <w:rsid w:val="68F954C6"/>
    <w:rsid w:val="68FE73CF"/>
    <w:rsid w:val="69253BBA"/>
    <w:rsid w:val="69586B5E"/>
    <w:rsid w:val="6980220C"/>
    <w:rsid w:val="69C36B01"/>
    <w:rsid w:val="6A3264C7"/>
    <w:rsid w:val="6ACF5BBF"/>
    <w:rsid w:val="6AD9782B"/>
    <w:rsid w:val="6B6A52CA"/>
    <w:rsid w:val="6B732357"/>
    <w:rsid w:val="6BBD3A50"/>
    <w:rsid w:val="6BD44496"/>
    <w:rsid w:val="6BD47E3A"/>
    <w:rsid w:val="6C2614F4"/>
    <w:rsid w:val="6C2A6602"/>
    <w:rsid w:val="6C311ABB"/>
    <w:rsid w:val="6C4F1D96"/>
    <w:rsid w:val="6C65404A"/>
    <w:rsid w:val="6C726189"/>
    <w:rsid w:val="6C8D2FC3"/>
    <w:rsid w:val="6CBB00EF"/>
    <w:rsid w:val="6CBD6E76"/>
    <w:rsid w:val="6D042B59"/>
    <w:rsid w:val="6D1F1EB2"/>
    <w:rsid w:val="6D312F12"/>
    <w:rsid w:val="6D3B13F9"/>
    <w:rsid w:val="6D7C6B93"/>
    <w:rsid w:val="6DA1296C"/>
    <w:rsid w:val="6DEF0D1B"/>
    <w:rsid w:val="6E013CA1"/>
    <w:rsid w:val="6E1B7725"/>
    <w:rsid w:val="6E31420C"/>
    <w:rsid w:val="6E4A407E"/>
    <w:rsid w:val="6E9D506D"/>
    <w:rsid w:val="6F1F1ECC"/>
    <w:rsid w:val="6F392F8E"/>
    <w:rsid w:val="6F6E41E1"/>
    <w:rsid w:val="6FDE3B35"/>
    <w:rsid w:val="6FFB1846"/>
    <w:rsid w:val="70163A36"/>
    <w:rsid w:val="7023779A"/>
    <w:rsid w:val="702A6D7B"/>
    <w:rsid w:val="709E6AD1"/>
    <w:rsid w:val="70A26911"/>
    <w:rsid w:val="70A45B62"/>
    <w:rsid w:val="70C25205"/>
    <w:rsid w:val="70C64CF5"/>
    <w:rsid w:val="70C85717"/>
    <w:rsid w:val="70DE203F"/>
    <w:rsid w:val="7143411E"/>
    <w:rsid w:val="71594D83"/>
    <w:rsid w:val="717B5AE0"/>
    <w:rsid w:val="71804EA4"/>
    <w:rsid w:val="71A01B77"/>
    <w:rsid w:val="71B26FF5"/>
    <w:rsid w:val="71E04A55"/>
    <w:rsid w:val="71E835F0"/>
    <w:rsid w:val="72016718"/>
    <w:rsid w:val="723B55F8"/>
    <w:rsid w:val="725105EF"/>
    <w:rsid w:val="72581325"/>
    <w:rsid w:val="72586F54"/>
    <w:rsid w:val="726C5429"/>
    <w:rsid w:val="72A95C2C"/>
    <w:rsid w:val="73125FD0"/>
    <w:rsid w:val="731D7D22"/>
    <w:rsid w:val="734C539A"/>
    <w:rsid w:val="73A23E1D"/>
    <w:rsid w:val="73F74F0B"/>
    <w:rsid w:val="74582108"/>
    <w:rsid w:val="7490224A"/>
    <w:rsid w:val="749C51D1"/>
    <w:rsid w:val="749E2864"/>
    <w:rsid w:val="74DC4BEB"/>
    <w:rsid w:val="74E8185E"/>
    <w:rsid w:val="7501454E"/>
    <w:rsid w:val="75394C61"/>
    <w:rsid w:val="75651415"/>
    <w:rsid w:val="75750A98"/>
    <w:rsid w:val="75974FFA"/>
    <w:rsid w:val="75A924F0"/>
    <w:rsid w:val="75AB270C"/>
    <w:rsid w:val="75AD3D8E"/>
    <w:rsid w:val="75E450FA"/>
    <w:rsid w:val="761E3B42"/>
    <w:rsid w:val="762400E1"/>
    <w:rsid w:val="763B5B08"/>
    <w:rsid w:val="764001A5"/>
    <w:rsid w:val="764F12E9"/>
    <w:rsid w:val="766C3C49"/>
    <w:rsid w:val="76D37824"/>
    <w:rsid w:val="77A613DD"/>
    <w:rsid w:val="77B57056"/>
    <w:rsid w:val="77D16EA3"/>
    <w:rsid w:val="77D704AF"/>
    <w:rsid w:val="77D90A2D"/>
    <w:rsid w:val="77EF0189"/>
    <w:rsid w:val="78306EBD"/>
    <w:rsid w:val="788F227C"/>
    <w:rsid w:val="789604FB"/>
    <w:rsid w:val="78CC6D3B"/>
    <w:rsid w:val="78D33423"/>
    <w:rsid w:val="79694470"/>
    <w:rsid w:val="79A27982"/>
    <w:rsid w:val="79AC0800"/>
    <w:rsid w:val="7A3E76AA"/>
    <w:rsid w:val="7A5C5D83"/>
    <w:rsid w:val="7A926A27"/>
    <w:rsid w:val="7ACC2F08"/>
    <w:rsid w:val="7AEC7106"/>
    <w:rsid w:val="7B02692A"/>
    <w:rsid w:val="7B767318"/>
    <w:rsid w:val="7B7D7929"/>
    <w:rsid w:val="7BCD09AD"/>
    <w:rsid w:val="7C063877"/>
    <w:rsid w:val="7C846A9B"/>
    <w:rsid w:val="7CA21C8A"/>
    <w:rsid w:val="7CA37C99"/>
    <w:rsid w:val="7CC447C5"/>
    <w:rsid w:val="7CC7607D"/>
    <w:rsid w:val="7CF76237"/>
    <w:rsid w:val="7D207683"/>
    <w:rsid w:val="7D291B63"/>
    <w:rsid w:val="7D626845"/>
    <w:rsid w:val="7D80702E"/>
    <w:rsid w:val="7DCD5EF4"/>
    <w:rsid w:val="7DD407D6"/>
    <w:rsid w:val="7E4F632A"/>
    <w:rsid w:val="7EC14203"/>
    <w:rsid w:val="7ED06A1C"/>
    <w:rsid w:val="7F3C5ACD"/>
    <w:rsid w:val="7F594F87"/>
    <w:rsid w:val="7F5D3DBC"/>
    <w:rsid w:val="7F80073F"/>
    <w:rsid w:val="7F914C4F"/>
    <w:rsid w:val="7FCD343C"/>
    <w:rsid w:val="7FE02FB2"/>
    <w:rsid w:val="7FE94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7"/>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widowControl/>
      <w:overflowPunct w:val="0"/>
      <w:autoSpaceDE w:val="0"/>
      <w:autoSpaceDN w:val="0"/>
      <w:adjustRightInd w:val="0"/>
      <w:ind w:firstLine="420"/>
      <w:jc w:val="left"/>
      <w:textAlignment w:val="baseline"/>
    </w:pPr>
    <w:rPr>
      <w:rFonts w:eastAsia="宋体"/>
      <w:kern w:val="0"/>
      <w:sz w:val="20"/>
      <w:szCs w:val="20"/>
      <w:lang w:val="en-GB"/>
    </w:rPr>
  </w:style>
  <w:style w:type="paragraph" w:styleId="5">
    <w:name w:val="Body Text"/>
    <w:basedOn w:val="1"/>
    <w:next w:val="6"/>
    <w:qFormat/>
    <w:uiPriority w:val="1"/>
    <w:pPr>
      <w:spacing w:after="120"/>
    </w:pPr>
  </w:style>
  <w:style w:type="paragraph" w:styleId="6">
    <w:name w:val="Body Text First Indent"/>
    <w:basedOn w:val="5"/>
    <w:qFormat/>
    <w:uiPriority w:val="0"/>
    <w:pPr>
      <w:ind w:firstLine="420" w:firstLineChars="100"/>
    </w:pPr>
    <w:rPr>
      <w:rFonts w:ascii="Calibri" w:hAnsi="Calibri" w:eastAsia="文星简小标宋"/>
      <w:sz w:val="44"/>
      <w:szCs w:val="20"/>
    </w:r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font01"/>
    <w:basedOn w:val="13"/>
    <w:qFormat/>
    <w:uiPriority w:val="0"/>
    <w:rPr>
      <w:rFonts w:hint="eastAsia" w:ascii="宋体" w:hAnsi="宋体" w:eastAsia="宋体" w:cs="宋体"/>
      <w:color w:val="000000"/>
      <w:sz w:val="22"/>
      <w:szCs w:val="22"/>
      <w:u w:val="none"/>
    </w:rPr>
  </w:style>
  <w:style w:type="character" w:customStyle="1" w:styleId="15">
    <w:name w:val="font21"/>
    <w:basedOn w:val="13"/>
    <w:qFormat/>
    <w:uiPriority w:val="0"/>
    <w:rPr>
      <w:rFonts w:hint="eastAsia" w:ascii="宋体" w:hAnsi="宋体" w:eastAsia="宋体" w:cs="宋体"/>
      <w:color w:val="FF0000"/>
      <w:sz w:val="22"/>
      <w:szCs w:val="22"/>
      <w:u w:val="none"/>
    </w:rPr>
  </w:style>
  <w:style w:type="character" w:customStyle="1" w:styleId="16">
    <w:name w:val="标题 1 Char"/>
    <w:link w:val="2"/>
    <w:qFormat/>
    <w:uiPriority w:val="0"/>
    <w:rPr>
      <w:b/>
      <w:kern w:val="44"/>
      <w:sz w:val="44"/>
    </w:rPr>
  </w:style>
  <w:style w:type="character" w:customStyle="1" w:styleId="17">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1622</Words>
  <Characters>1648</Characters>
  <Lines>0</Lines>
  <Paragraphs>0</Paragraphs>
  <TotalTime>0</TotalTime>
  <ScaleCrop>false</ScaleCrop>
  <LinksUpToDate>false</LinksUpToDate>
  <CharactersWithSpaces>1678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2022-02-08T02:17:00Z</dcterms:created>
  <dc:creator>Chenshaoqi</dc:creator>
  <cp:lastModifiedBy>WPS_1698921676</cp:lastModifiedBy>
  <cp:lastPrinted>2024-06-17T08:38:00Z</cp:lastPrinted>
  <dcterms:modified xsi:type="dcterms:W3CDTF">2026-07-08T01:27:06Z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5EF7B2D595C84EEB87A8ADCB5F37F4B4</vt:lpwstr>
  </property>
  <property fmtid="{D5CDD505-2E9C-101B-9397-08002B2CF9AE}" pid="4" name="KSOTemplateDocerSaveRecord">
    <vt:lpwstr>eyJoZGlkIjoiYzU2MjlkMzNmOWI4NTNiOGExMGZmZWU5ZWYzZDRiMzIiLCJ1c2VySWQiOiIxNTU0OTM0NTEyIn0=</vt:lpwstr>
  </property>
</Properties>
</file>