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0B9605">
      <w:pPr>
        <w:spacing w:line="300" w:lineRule="exact"/>
        <w:jc w:val="left"/>
        <w:rPr>
          <w:rFonts w:hint="eastAsia" w:ascii="仿宋" w:hAnsi="仿宋" w:eastAsia="仿宋"/>
          <w:b/>
          <w:w w:val="80"/>
          <w:sz w:val="44"/>
          <w:szCs w:val="44"/>
        </w:rPr>
      </w:pPr>
    </w:p>
    <w:p w14:paraId="1C86EBD3">
      <w:pPr>
        <w:spacing w:line="560" w:lineRule="exact"/>
        <w:jc w:val="center"/>
        <w:rPr>
          <w:rFonts w:hint="default" w:ascii="仿宋" w:hAnsi="仿宋" w:eastAsia="仿宋" w:cs="方正小标宋简体"/>
          <w:b/>
          <w:bCs/>
          <w:sz w:val="44"/>
          <w:szCs w:val="44"/>
          <w:lang w:val="en-US" w:eastAsia="zh-CN"/>
        </w:rPr>
      </w:pPr>
      <w:r>
        <w:rPr>
          <w:rFonts w:ascii="仿宋" w:hAnsi="仿宋" w:eastAsia="仿宋" w:cs="方正小标宋简体"/>
          <w:b/>
          <w:bCs/>
          <w:sz w:val="44"/>
          <w:szCs w:val="44"/>
        </w:rPr>
        <w:t>关于</w:t>
      </w:r>
      <w:r>
        <w:rPr>
          <w:rFonts w:hint="eastAsia" w:ascii="仿宋" w:hAnsi="仿宋" w:eastAsia="仿宋" w:cs="方正小标宋简体"/>
          <w:b/>
          <w:bCs/>
          <w:sz w:val="44"/>
          <w:szCs w:val="44"/>
        </w:rPr>
        <w:t>宝安新桥东重点城市更新项目二期各地块客梯（含扶梯）</w:t>
      </w:r>
      <w:r>
        <w:rPr>
          <w:rFonts w:ascii="仿宋" w:hAnsi="仿宋" w:eastAsia="仿宋" w:cs="方正小标宋简体"/>
          <w:b/>
          <w:bCs/>
          <w:sz w:val="44"/>
          <w:szCs w:val="44"/>
        </w:rPr>
        <w:t>询价函</w:t>
      </w:r>
      <w:r>
        <w:rPr>
          <w:rFonts w:hint="eastAsia" w:ascii="仿宋" w:hAnsi="仿宋" w:eastAsia="仿宋" w:cs="方正小标宋简体"/>
          <w:b/>
          <w:bCs/>
          <w:sz w:val="44"/>
          <w:szCs w:val="44"/>
          <w:lang w:eastAsia="zh-CN"/>
        </w:rPr>
        <w:t>（</w:t>
      </w:r>
      <w:r>
        <w:rPr>
          <w:rFonts w:hint="eastAsia" w:ascii="仿宋" w:hAnsi="仿宋" w:eastAsia="仿宋" w:cs="方正小标宋简体"/>
          <w:b/>
          <w:bCs/>
          <w:sz w:val="44"/>
          <w:szCs w:val="44"/>
          <w:lang w:val="en-US" w:eastAsia="zh-CN"/>
        </w:rPr>
        <w:t>二次）</w:t>
      </w:r>
      <w:bookmarkStart w:id="4" w:name="_GoBack"/>
      <w:bookmarkEnd w:id="4"/>
    </w:p>
    <w:p w14:paraId="7F11C55B">
      <w:pPr>
        <w:spacing w:line="560" w:lineRule="exact"/>
        <w:rPr>
          <w:rFonts w:hint="eastAsia" w:ascii="仿宋" w:hAnsi="仿宋" w:eastAsia="仿宋"/>
          <w:sz w:val="32"/>
          <w:szCs w:val="32"/>
        </w:rPr>
      </w:pPr>
    </w:p>
    <w:p w14:paraId="67CD2DBD">
      <w:pPr>
        <w:spacing w:line="560" w:lineRule="exact"/>
        <w:rPr>
          <w:rFonts w:hint="eastAsia" w:ascii="仿宋" w:hAnsi="仿宋" w:eastAsia="仿宋"/>
          <w:sz w:val="32"/>
        </w:rPr>
      </w:pPr>
      <w:r>
        <w:rPr>
          <w:rFonts w:hint="eastAsia" w:ascii="仿宋" w:hAnsi="仿宋" w:eastAsia="仿宋" w:cs="微软雅黑"/>
          <w:sz w:val="32"/>
        </w:rPr>
        <w:t>尊敬的各单位</w:t>
      </w:r>
      <w:r>
        <w:rPr>
          <w:rFonts w:hint="eastAsia" w:ascii="仿宋" w:hAnsi="仿宋" w:eastAsia="仿宋" w:cs="___WRD_EMBED_SUB_47"/>
          <w:sz w:val="32"/>
        </w:rPr>
        <w:t>：</w:t>
      </w:r>
    </w:p>
    <w:p w14:paraId="4560AB43">
      <w:pPr>
        <w:spacing w:line="560" w:lineRule="exact"/>
        <w:ind w:firstLine="640" w:firstLineChars="200"/>
        <w:rPr>
          <w:rFonts w:hint="eastAsia" w:ascii="仿宋" w:hAnsi="仿宋" w:eastAsia="仿宋"/>
          <w:sz w:val="32"/>
        </w:rPr>
      </w:pPr>
      <w:r>
        <w:rPr>
          <w:rFonts w:hint="eastAsia" w:ascii="仿宋" w:hAnsi="仿宋" w:eastAsia="仿宋" w:cs="微软雅黑"/>
          <w:sz w:val="32"/>
        </w:rPr>
        <w:t>我司宝安新桥东重点城市更新项目二期各地块客梯（含扶梯）供应及安装工程需开展公开询价工作，现特邀请贵单位根据相关法规及要求对该工作费用进行报价。</w:t>
      </w:r>
    </w:p>
    <w:p w14:paraId="28970FFE">
      <w:pPr>
        <w:autoSpaceDE w:val="0"/>
        <w:autoSpaceDN w:val="0"/>
        <w:adjustRightInd w:val="0"/>
        <w:spacing w:line="560" w:lineRule="exact"/>
        <w:ind w:firstLine="640" w:firstLineChars="200"/>
        <w:jc w:val="left"/>
        <w:rPr>
          <w:rFonts w:hint="eastAsia" w:ascii="仿宋" w:hAnsi="仿宋" w:eastAsia="仿宋" w:cs="宋体"/>
          <w:kern w:val="0"/>
          <w:sz w:val="32"/>
          <w:szCs w:val="32"/>
        </w:rPr>
      </w:pPr>
      <w:r>
        <w:rPr>
          <w:rFonts w:hint="eastAsia" w:ascii="仿宋" w:hAnsi="仿宋" w:eastAsia="仿宋"/>
          <w:sz w:val="32"/>
        </w:rPr>
        <w:t>请贵单位将法人证书复印件、资质文件复印件、报价函及建议书（如有）</w:t>
      </w:r>
      <w:r>
        <w:rPr>
          <w:rFonts w:hint="eastAsia" w:ascii="仿宋" w:hAnsi="仿宋" w:eastAsia="仿宋" w:cs="微软雅黑"/>
          <w:sz w:val="32"/>
        </w:rPr>
        <w:t>、业绩</w:t>
      </w:r>
      <w:r>
        <w:rPr>
          <w:rFonts w:hint="eastAsia" w:ascii="仿宋" w:hAnsi="仿宋" w:eastAsia="仿宋"/>
          <w:sz w:val="32"/>
        </w:rPr>
        <w:t>等材料（加盖公章），于202</w:t>
      </w:r>
      <w:r>
        <w:rPr>
          <w:rFonts w:hint="eastAsia" w:ascii="仿宋" w:hAnsi="仿宋" w:eastAsia="仿宋" w:cs="Calibri"/>
          <w:sz w:val="32"/>
        </w:rPr>
        <w:t>5</w:t>
      </w:r>
      <w:r>
        <w:rPr>
          <w:rFonts w:ascii="仿宋" w:hAnsi="仿宋" w:eastAsia="仿宋"/>
          <w:sz w:val="32"/>
        </w:rPr>
        <w:t>年</w:t>
      </w:r>
      <w:r>
        <w:rPr>
          <w:rFonts w:hint="eastAsia" w:ascii="仿宋" w:hAnsi="仿宋" w:eastAsia="仿宋" w:cs="Calibri"/>
          <w:sz w:val="32"/>
          <w:lang w:val="en-US" w:eastAsia="zh-CN"/>
        </w:rPr>
        <w:t>6</w:t>
      </w:r>
      <w:r>
        <w:rPr>
          <w:rFonts w:ascii="仿宋" w:hAnsi="仿宋" w:eastAsia="仿宋"/>
          <w:sz w:val="32"/>
        </w:rPr>
        <w:t>月</w:t>
      </w:r>
      <w:r>
        <w:rPr>
          <w:rFonts w:hint="eastAsia" w:ascii="仿宋" w:hAnsi="仿宋" w:eastAsia="仿宋" w:cs="Calibri"/>
          <w:sz w:val="32"/>
          <w:lang w:val="en-US" w:eastAsia="zh-CN"/>
        </w:rPr>
        <w:t>30</w:t>
      </w:r>
      <w:r>
        <w:rPr>
          <w:rFonts w:hint="eastAsia" w:ascii="仿宋" w:hAnsi="仿宋" w:eastAsia="仿宋"/>
          <w:sz w:val="32"/>
        </w:rPr>
        <w:t>日前把扫描件发至</w:t>
      </w:r>
      <w:r>
        <w:rPr>
          <w:rFonts w:hint="eastAsia" w:ascii="仿宋" w:hAnsi="仿宋" w:eastAsia="仿宋" w:cs="仿宋_GB2312"/>
          <w:sz w:val="32"/>
          <w:szCs w:val="32"/>
        </w:rPr>
        <w:t>baoshizhiyeys@126.com</w:t>
      </w:r>
      <w:r>
        <w:rPr>
          <w:rFonts w:hint="eastAsia" w:ascii="仿宋" w:hAnsi="仿宋" w:eastAsia="仿宋"/>
          <w:sz w:val="32"/>
        </w:rPr>
        <w:t>，或原件资料提交（或邮寄）至深圳市宝安区恒明珠国际金融中心20楼。</w:t>
      </w:r>
    </w:p>
    <w:p w14:paraId="464D5745">
      <w:pPr>
        <w:autoSpaceDE w:val="0"/>
        <w:autoSpaceDN w:val="0"/>
        <w:adjustRightInd w:val="0"/>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特此函达。</w:t>
      </w:r>
    </w:p>
    <w:p w14:paraId="5A77A1CE">
      <w:pPr>
        <w:spacing w:line="560" w:lineRule="exact"/>
        <w:ind w:firstLine="640" w:firstLineChars="200"/>
        <w:rPr>
          <w:rFonts w:hint="eastAsia" w:ascii="仿宋" w:hAnsi="仿宋" w:eastAsia="仿宋"/>
          <w:sz w:val="32"/>
          <w:szCs w:val="32"/>
        </w:rPr>
      </w:pPr>
    </w:p>
    <w:p w14:paraId="167FCE2D">
      <w:pPr>
        <w:spacing w:line="560" w:lineRule="exact"/>
        <w:ind w:firstLine="640" w:firstLineChars="200"/>
        <w:rPr>
          <w:rFonts w:hint="eastAsia" w:ascii="仿宋" w:hAnsi="仿宋" w:eastAsia="仿宋"/>
          <w:sz w:val="32"/>
        </w:rPr>
      </w:pPr>
      <w:r>
        <w:rPr>
          <w:rFonts w:hint="eastAsia" w:ascii="仿宋" w:hAnsi="仿宋" w:eastAsia="仿宋"/>
          <w:sz w:val="32"/>
        </w:rPr>
        <w:t>附件：1.报价须知</w:t>
      </w:r>
    </w:p>
    <w:p w14:paraId="60C72407">
      <w:pPr>
        <w:spacing w:line="560" w:lineRule="exact"/>
        <w:ind w:firstLine="1600" w:firstLineChars="500"/>
        <w:rPr>
          <w:rFonts w:hint="eastAsia" w:ascii="仿宋" w:hAnsi="仿宋" w:eastAsia="仿宋"/>
          <w:sz w:val="32"/>
        </w:rPr>
      </w:pPr>
      <w:r>
        <w:rPr>
          <w:rFonts w:ascii="仿宋" w:hAnsi="仿宋" w:eastAsia="仿宋"/>
          <w:sz w:val="32"/>
        </w:rPr>
        <w:t>2.</w:t>
      </w:r>
      <w:r>
        <w:rPr>
          <w:rFonts w:hint="eastAsia" w:ascii="仿宋" w:hAnsi="仿宋" w:eastAsia="仿宋" w:cs="微软雅黑"/>
          <w:sz w:val="32"/>
        </w:rPr>
        <w:t>询价报价明细表</w:t>
      </w:r>
    </w:p>
    <w:p w14:paraId="098F20A6">
      <w:pPr>
        <w:spacing w:line="560" w:lineRule="exact"/>
        <w:ind w:firstLine="640" w:firstLineChars="200"/>
        <w:rPr>
          <w:rFonts w:hint="eastAsia" w:ascii="仿宋" w:hAnsi="仿宋" w:eastAsia="仿宋" w:cs="微软雅黑"/>
          <w:sz w:val="32"/>
        </w:rPr>
      </w:pPr>
      <w:r>
        <w:rPr>
          <w:rFonts w:hint="eastAsia" w:ascii="仿宋" w:hAnsi="仿宋" w:eastAsia="仿宋"/>
          <w:sz w:val="32"/>
        </w:rPr>
        <w:t xml:space="preserve"> </w:t>
      </w:r>
      <w:r>
        <w:rPr>
          <w:rFonts w:hint="eastAsia" w:ascii="仿宋" w:hAnsi="仿宋" w:eastAsia="仿宋" w:cs="Calibri"/>
          <w:sz w:val="32"/>
        </w:rPr>
        <w:t xml:space="preserve">    </w:t>
      </w:r>
      <w:bookmarkStart w:id="0" w:name="OLE_LINK5"/>
      <w:r>
        <w:rPr>
          <w:rFonts w:hint="eastAsia" w:ascii="仿宋" w:hAnsi="仿宋" w:eastAsia="仿宋"/>
          <w:sz w:val="32"/>
        </w:rPr>
        <w:t xml:space="preserve"> 3.</w:t>
      </w:r>
      <w:bookmarkEnd w:id="0"/>
      <w:r>
        <w:rPr>
          <w:rFonts w:hint="eastAsia" w:ascii="仿宋" w:hAnsi="仿宋" w:eastAsia="仿宋" w:cs="微软雅黑"/>
          <w:sz w:val="32"/>
        </w:rPr>
        <w:t>电梯选型参数表及相关技术要求</w:t>
      </w:r>
    </w:p>
    <w:p w14:paraId="255497D3">
      <w:pPr>
        <w:pStyle w:val="2"/>
        <w:ind w:firstLine="1600" w:firstLineChars="500"/>
        <w:rPr>
          <w:rFonts w:hint="eastAsia" w:ascii="仿宋" w:hAnsi="仿宋" w:eastAsia="仿宋"/>
        </w:rPr>
      </w:pPr>
      <w:r>
        <w:rPr>
          <w:rFonts w:hint="eastAsia" w:ascii="仿宋" w:hAnsi="仿宋" w:eastAsia="仿宋" w:cs="Calibri"/>
          <w:sz w:val="32"/>
        </w:rPr>
        <w:t>4</w:t>
      </w:r>
      <w:r>
        <w:rPr>
          <w:rFonts w:hint="eastAsia" w:ascii="仿宋" w:hAnsi="仿宋" w:eastAsia="仿宋"/>
          <w:sz w:val="32"/>
        </w:rPr>
        <w:t>.</w:t>
      </w:r>
      <w:r>
        <w:rPr>
          <w:rFonts w:hint="eastAsia" w:ascii="仿宋" w:hAnsi="仿宋" w:eastAsia="仿宋" w:cs="微软雅黑"/>
          <w:sz w:val="32"/>
        </w:rPr>
        <w:t>其它</w:t>
      </w:r>
    </w:p>
    <w:p w14:paraId="3065AEB8">
      <w:pPr>
        <w:spacing w:line="560" w:lineRule="exact"/>
        <w:rPr>
          <w:rFonts w:hint="eastAsia" w:ascii="仿宋" w:hAnsi="仿宋" w:eastAsia="仿宋"/>
          <w:sz w:val="32"/>
          <w:szCs w:val="32"/>
        </w:rPr>
      </w:pPr>
    </w:p>
    <w:p w14:paraId="2129B2E3">
      <w:pPr>
        <w:pStyle w:val="2"/>
        <w:rPr>
          <w:rFonts w:hint="eastAsia" w:ascii="仿宋" w:hAnsi="仿宋" w:eastAsia="仿宋"/>
        </w:rPr>
      </w:pPr>
    </w:p>
    <w:p w14:paraId="116858CC">
      <w:pPr>
        <w:spacing w:line="560" w:lineRule="exact"/>
        <w:ind w:firstLine="4480" w:firstLineChars="1400"/>
        <w:rPr>
          <w:rFonts w:hint="eastAsia" w:ascii="仿宋" w:hAnsi="仿宋" w:eastAsia="仿宋"/>
          <w:sz w:val="32"/>
          <w:szCs w:val="32"/>
        </w:rPr>
      </w:pPr>
      <w:r>
        <w:rPr>
          <w:rFonts w:hint="eastAsia" w:ascii="仿宋" w:hAnsi="仿宋" w:eastAsia="仿宋"/>
          <w:sz w:val="32"/>
          <w:szCs w:val="32"/>
        </w:rPr>
        <w:t>深圳市宝实置业有限公司</w:t>
      </w:r>
    </w:p>
    <w:p w14:paraId="6B235303">
      <w:pPr>
        <w:spacing w:line="560" w:lineRule="exact"/>
        <w:ind w:firstLine="629"/>
        <w:jc w:val="center"/>
        <w:rPr>
          <w:rFonts w:hint="eastAsia" w:ascii="仿宋" w:hAnsi="仿宋" w:eastAsia="仿宋"/>
          <w:sz w:val="32"/>
          <w:szCs w:val="32"/>
        </w:rPr>
      </w:pPr>
      <w:r>
        <w:rPr>
          <w:rFonts w:hint="eastAsia" w:ascii="仿宋" w:hAnsi="仿宋" w:eastAsia="仿宋"/>
          <w:sz w:val="32"/>
          <w:szCs w:val="32"/>
        </w:rPr>
        <w:t xml:space="preserve">                    202</w:t>
      </w:r>
      <w:r>
        <w:rPr>
          <w:rFonts w:hint="eastAsia" w:ascii="仿宋" w:hAnsi="仿宋" w:eastAsia="仿宋" w:cs="Calibri"/>
          <w:sz w:val="32"/>
          <w:szCs w:val="32"/>
        </w:rPr>
        <w:t>5</w:t>
      </w:r>
      <w:r>
        <w:rPr>
          <w:rFonts w:hint="eastAsia" w:ascii="仿宋" w:hAnsi="仿宋" w:eastAsia="仿宋"/>
          <w:sz w:val="32"/>
          <w:szCs w:val="32"/>
        </w:rPr>
        <w:t>年</w:t>
      </w:r>
      <w:r>
        <w:rPr>
          <w:rFonts w:hint="eastAsia" w:ascii="仿宋" w:hAnsi="仿宋" w:eastAsia="仿宋" w:cs="Calibri"/>
          <w:sz w:val="32"/>
          <w:szCs w:val="32"/>
          <w:lang w:val="en-US" w:eastAsia="zh-CN"/>
        </w:rPr>
        <w:t>6</w:t>
      </w:r>
      <w:r>
        <w:rPr>
          <w:rFonts w:hint="eastAsia" w:ascii="仿宋" w:hAnsi="仿宋" w:eastAsia="仿宋"/>
          <w:sz w:val="32"/>
          <w:szCs w:val="32"/>
        </w:rPr>
        <w:t>月</w:t>
      </w:r>
      <w:r>
        <w:rPr>
          <w:rFonts w:hint="eastAsia" w:ascii="仿宋" w:hAnsi="仿宋" w:eastAsia="仿宋" w:cs="Calibri"/>
          <w:sz w:val="32"/>
          <w:szCs w:val="32"/>
          <w:lang w:val="en-US" w:eastAsia="zh-CN"/>
        </w:rPr>
        <w:t>10</w:t>
      </w:r>
      <w:r>
        <w:rPr>
          <w:rFonts w:hint="eastAsia" w:ascii="仿宋" w:hAnsi="仿宋" w:eastAsia="仿宋"/>
          <w:sz w:val="32"/>
          <w:szCs w:val="32"/>
        </w:rPr>
        <w:t>日</w:t>
      </w:r>
    </w:p>
    <w:p w14:paraId="4534902D">
      <w:pPr>
        <w:spacing w:line="520" w:lineRule="exact"/>
        <w:rPr>
          <w:rFonts w:hint="eastAsia" w:ascii="仿宋" w:hAnsi="仿宋" w:eastAsia="仿宋" w:cs="黑体"/>
          <w:sz w:val="32"/>
          <w:szCs w:val="32"/>
        </w:rPr>
      </w:pPr>
    </w:p>
    <w:p w14:paraId="68B2AC98">
      <w:pPr>
        <w:spacing w:line="560" w:lineRule="exact"/>
        <w:jc w:val="center"/>
        <w:rPr>
          <w:rFonts w:hint="eastAsia" w:ascii="仿宋" w:hAnsi="仿宋" w:eastAsia="仿宋"/>
          <w:sz w:val="32"/>
          <w:szCs w:val="32"/>
        </w:rPr>
      </w:pPr>
      <w:r>
        <w:rPr>
          <w:rFonts w:hint="eastAsia" w:ascii="仿宋" w:hAnsi="仿宋" w:eastAsia="仿宋"/>
          <w:sz w:val="32"/>
          <w:szCs w:val="32"/>
        </w:rPr>
        <w:t xml:space="preserve">    （联系人：</w:t>
      </w:r>
      <w:r>
        <w:rPr>
          <w:rFonts w:hint="eastAsia" w:ascii="仿宋" w:hAnsi="仿宋" w:eastAsia="仿宋" w:cs="微软雅黑"/>
          <w:sz w:val="32"/>
          <w:szCs w:val="32"/>
        </w:rPr>
        <w:t>李</w:t>
      </w:r>
      <w:r>
        <w:rPr>
          <w:rFonts w:hint="eastAsia" w:ascii="仿宋" w:hAnsi="仿宋" w:eastAsia="仿宋" w:cs="___WRD_EMBED_SUB_45"/>
          <w:sz w:val="32"/>
          <w:szCs w:val="32"/>
        </w:rPr>
        <w:t>建东</w:t>
      </w:r>
      <w:r>
        <w:rPr>
          <w:rFonts w:hint="eastAsia" w:ascii="仿宋" w:hAnsi="仿宋" w:eastAsia="仿宋"/>
          <w:sz w:val="32"/>
          <w:szCs w:val="32"/>
        </w:rPr>
        <w:t>，电话：0755-27838652）</w:t>
      </w:r>
    </w:p>
    <w:p w14:paraId="29943C14">
      <w:pPr>
        <w:widowControl/>
        <w:spacing w:line="520" w:lineRule="exact"/>
        <w:jc w:val="left"/>
        <w:rPr>
          <w:rFonts w:hint="eastAsia" w:ascii="仿宋" w:hAnsi="仿宋" w:eastAsia="仿宋"/>
          <w:kern w:val="0"/>
          <w:sz w:val="32"/>
          <w:szCs w:val="32"/>
        </w:rPr>
      </w:pPr>
      <w:r>
        <w:rPr>
          <w:rFonts w:hint="eastAsia" w:ascii="仿宋" w:hAnsi="仿宋" w:eastAsia="仿宋"/>
          <w:kern w:val="0"/>
          <w:sz w:val="32"/>
          <w:szCs w:val="32"/>
        </w:rPr>
        <w:t>附件1</w:t>
      </w:r>
    </w:p>
    <w:p w14:paraId="23A3AF63">
      <w:pPr>
        <w:widowControl/>
        <w:autoSpaceDE w:val="0"/>
        <w:autoSpaceDN w:val="0"/>
        <w:adjustRightInd w:val="0"/>
        <w:spacing w:line="500" w:lineRule="exact"/>
        <w:jc w:val="center"/>
        <w:rPr>
          <w:rFonts w:hint="eastAsia" w:ascii="仿宋" w:hAnsi="仿宋" w:eastAsia="仿宋"/>
          <w:b/>
          <w:sz w:val="48"/>
          <w:szCs w:val="22"/>
        </w:rPr>
      </w:pPr>
      <w:r>
        <w:rPr>
          <w:rFonts w:hint="eastAsia" w:ascii="仿宋" w:hAnsi="仿宋" w:eastAsia="仿宋" w:cs="宋体"/>
          <w:b/>
          <w:kern w:val="0"/>
          <w:sz w:val="44"/>
          <w:szCs w:val="44"/>
        </w:rPr>
        <w:t>宝安新桥东重点城市更新项目二期各地块客梯（含扶梯）供应及安装工程报价须知</w:t>
      </w:r>
    </w:p>
    <w:p w14:paraId="736D5BB5">
      <w:pPr>
        <w:pStyle w:val="16"/>
        <w:autoSpaceDE w:val="0"/>
        <w:autoSpaceDN w:val="0"/>
        <w:adjustRightInd w:val="0"/>
        <w:spacing w:line="500" w:lineRule="exact"/>
        <w:ind w:left="630" w:firstLine="0" w:firstLineChars="0"/>
        <w:jc w:val="left"/>
        <w:rPr>
          <w:rFonts w:hint="eastAsia" w:ascii="仿宋" w:hAnsi="仿宋" w:eastAsia="仿宋" w:cs="黑体"/>
          <w:kern w:val="0"/>
          <w:sz w:val="32"/>
          <w:szCs w:val="32"/>
        </w:rPr>
      </w:pPr>
      <w:r>
        <w:rPr>
          <w:rFonts w:hint="eastAsia" w:ascii="仿宋" w:hAnsi="仿宋" w:eastAsia="仿宋" w:cs="黑体"/>
          <w:kern w:val="0"/>
          <w:sz w:val="32"/>
          <w:szCs w:val="32"/>
        </w:rPr>
        <w:t>一、项目情况</w:t>
      </w:r>
    </w:p>
    <w:p w14:paraId="45641328">
      <w:pPr>
        <w:pStyle w:val="16"/>
        <w:autoSpaceDE w:val="0"/>
        <w:autoSpaceDN w:val="0"/>
        <w:adjustRightInd w:val="0"/>
        <w:spacing w:line="500" w:lineRule="exact"/>
        <w:ind w:firstLine="640"/>
        <w:jc w:val="left"/>
        <w:rPr>
          <w:rFonts w:hint="eastAsia" w:ascii="仿宋" w:hAnsi="仿宋" w:eastAsia="仿宋"/>
          <w:kern w:val="0"/>
          <w:sz w:val="32"/>
          <w:szCs w:val="32"/>
        </w:rPr>
      </w:pPr>
      <w:r>
        <w:rPr>
          <w:rFonts w:hint="eastAsia" w:ascii="仿宋" w:hAnsi="仿宋" w:eastAsia="仿宋"/>
          <w:kern w:val="0"/>
          <w:sz w:val="32"/>
          <w:szCs w:val="32"/>
        </w:rPr>
        <w:t>为加快推进宝安新桥东重点城市更新项目（下称“项目”），拟启动项目二期各地块客梯（含扶梯）供应及安装工程前期公开询价工作。</w:t>
      </w:r>
    </w:p>
    <w:p w14:paraId="2B3FCEA8">
      <w:pPr>
        <w:pStyle w:val="16"/>
        <w:autoSpaceDE w:val="0"/>
        <w:autoSpaceDN w:val="0"/>
        <w:adjustRightInd w:val="0"/>
        <w:spacing w:line="500" w:lineRule="exact"/>
        <w:ind w:firstLine="640"/>
        <w:jc w:val="left"/>
        <w:rPr>
          <w:rFonts w:hint="eastAsia" w:ascii="仿宋" w:hAnsi="仿宋" w:eastAsia="仿宋" w:cs="黑体"/>
          <w:kern w:val="0"/>
          <w:sz w:val="32"/>
          <w:szCs w:val="32"/>
        </w:rPr>
      </w:pPr>
      <w:r>
        <w:rPr>
          <w:rFonts w:hint="eastAsia" w:ascii="仿宋" w:hAnsi="仿宋" w:eastAsia="仿宋" w:cs="黑体"/>
          <w:kern w:val="0"/>
          <w:sz w:val="32"/>
          <w:szCs w:val="32"/>
        </w:rPr>
        <w:t>二、工程概况</w:t>
      </w:r>
    </w:p>
    <w:p w14:paraId="49E7D6CD">
      <w:pPr>
        <w:snapToGrid w:val="0"/>
        <w:spacing w:line="500" w:lineRule="exact"/>
        <w:ind w:firstLine="640" w:firstLineChars="200"/>
        <w:rPr>
          <w:rFonts w:hint="eastAsia" w:ascii="仿宋" w:hAnsi="仿宋" w:eastAsia="仿宋"/>
          <w:kern w:val="0"/>
          <w:sz w:val="32"/>
          <w:szCs w:val="32"/>
        </w:rPr>
      </w:pPr>
      <w:r>
        <w:rPr>
          <w:rFonts w:hint="eastAsia" w:ascii="仿宋" w:hAnsi="仿宋" w:eastAsia="仿宋"/>
          <w:kern w:val="0"/>
          <w:sz w:val="32"/>
          <w:szCs w:val="32"/>
        </w:rPr>
        <w:t>项目位于宝安区新桥街道，本次询价范围包含项目二期08-03等11个地块电梯及扶梯的供应及安装工程。</w:t>
      </w:r>
    </w:p>
    <w:p w14:paraId="5E285328">
      <w:pPr>
        <w:pStyle w:val="2"/>
        <w:spacing w:line="500" w:lineRule="exact"/>
        <w:ind w:firstLine="640" w:firstLineChars="200"/>
        <w:rPr>
          <w:rFonts w:hint="eastAsia" w:ascii="仿宋" w:hAnsi="仿宋" w:eastAsia="仿宋" w:cs="黑体"/>
          <w:kern w:val="0"/>
          <w:sz w:val="32"/>
          <w:szCs w:val="32"/>
        </w:rPr>
      </w:pPr>
      <w:r>
        <w:rPr>
          <w:rFonts w:hint="eastAsia" w:ascii="仿宋" w:hAnsi="仿宋" w:eastAsia="仿宋" w:cs="黑体"/>
          <w:kern w:val="0"/>
          <w:sz w:val="32"/>
          <w:szCs w:val="32"/>
        </w:rPr>
        <w:t>三、工作范围</w:t>
      </w:r>
    </w:p>
    <w:p w14:paraId="30EA4CD1">
      <w:pPr>
        <w:snapToGrid w:val="0"/>
        <w:spacing w:line="500" w:lineRule="exact"/>
        <w:ind w:firstLine="640" w:firstLineChars="200"/>
        <w:rPr>
          <w:rFonts w:hint="eastAsia" w:ascii="仿宋" w:hAnsi="仿宋" w:eastAsia="仿宋"/>
          <w:kern w:val="0"/>
          <w:sz w:val="32"/>
          <w:szCs w:val="32"/>
        </w:rPr>
      </w:pPr>
      <w:r>
        <w:rPr>
          <w:rFonts w:hint="eastAsia" w:ascii="仿宋" w:hAnsi="仿宋" w:eastAsia="仿宋"/>
          <w:kern w:val="0"/>
          <w:sz w:val="32"/>
          <w:szCs w:val="32"/>
        </w:rPr>
        <w:t>1、按照询价表及对应电梯选型参数表及相关技术要求等完成电梯及扶梯的设备报价、安装报价等；</w:t>
      </w:r>
    </w:p>
    <w:p w14:paraId="05F37EF8">
      <w:pPr>
        <w:pStyle w:val="2"/>
        <w:ind w:firstLine="640" w:firstLineChars="200"/>
        <w:rPr>
          <w:rFonts w:hint="eastAsia" w:ascii="仿宋" w:hAnsi="仿宋" w:eastAsia="仿宋"/>
          <w:kern w:val="0"/>
          <w:sz w:val="32"/>
          <w:szCs w:val="32"/>
        </w:rPr>
      </w:pPr>
      <w:r>
        <w:rPr>
          <w:rFonts w:hint="eastAsia" w:ascii="仿宋" w:hAnsi="仿宋" w:eastAsia="仿宋"/>
          <w:kern w:val="0"/>
          <w:sz w:val="32"/>
          <w:szCs w:val="32"/>
        </w:rPr>
        <w:t>2、询价表已具备汇总公式链接，请自行复核，原则不做改动；</w:t>
      </w:r>
    </w:p>
    <w:p w14:paraId="5FFCDB77">
      <w:pPr>
        <w:ind w:firstLine="640" w:firstLineChars="200"/>
        <w:rPr>
          <w:rFonts w:hint="eastAsia" w:ascii="仿宋" w:hAnsi="仿宋" w:eastAsia="仿宋"/>
          <w:kern w:val="0"/>
          <w:sz w:val="32"/>
          <w:szCs w:val="32"/>
        </w:rPr>
      </w:pPr>
      <w:bookmarkStart w:id="1" w:name="OLE_LINK1"/>
      <w:r>
        <w:rPr>
          <w:rFonts w:hint="eastAsia" w:ascii="仿宋" w:hAnsi="仿宋" w:eastAsia="仿宋"/>
          <w:kern w:val="0"/>
          <w:sz w:val="32"/>
          <w:szCs w:val="32"/>
        </w:rPr>
        <w:t>3、</w:t>
      </w:r>
      <w:bookmarkEnd w:id="1"/>
      <w:r>
        <w:rPr>
          <w:rFonts w:hint="eastAsia" w:ascii="仿宋" w:hAnsi="仿宋" w:eastAsia="仿宋"/>
          <w:kern w:val="0"/>
          <w:sz w:val="32"/>
          <w:szCs w:val="32"/>
        </w:rPr>
        <w:t>询价表对应的报价须知及要求明细，请认真阅读并执行；</w:t>
      </w:r>
    </w:p>
    <w:p w14:paraId="3A6AD52D">
      <w:pPr>
        <w:pStyle w:val="2"/>
        <w:ind w:firstLine="640" w:firstLineChars="200"/>
        <w:rPr>
          <w:rFonts w:hint="eastAsia" w:ascii="仿宋" w:hAnsi="仿宋" w:eastAsia="仿宋"/>
          <w:kern w:val="0"/>
          <w:sz w:val="32"/>
          <w:szCs w:val="32"/>
        </w:rPr>
      </w:pPr>
      <w:r>
        <w:rPr>
          <w:rFonts w:hint="eastAsia" w:ascii="仿宋" w:hAnsi="仿宋" w:eastAsia="仿宋"/>
          <w:kern w:val="0"/>
          <w:sz w:val="32"/>
          <w:szCs w:val="32"/>
        </w:rPr>
        <w:t>4、如对电梯选型参数表及相关技术要求存在疑问，请另附表说明，原则参照已发参数及技术要求完成报价明细；</w:t>
      </w:r>
    </w:p>
    <w:p w14:paraId="286EE785">
      <w:pPr>
        <w:ind w:firstLine="640" w:firstLineChars="200"/>
        <w:rPr>
          <w:rFonts w:hint="eastAsia" w:ascii="仿宋" w:hAnsi="仿宋" w:eastAsia="仿宋"/>
          <w:kern w:val="0"/>
          <w:sz w:val="32"/>
          <w:szCs w:val="32"/>
        </w:rPr>
      </w:pPr>
      <w:r>
        <w:rPr>
          <w:rFonts w:hint="eastAsia" w:ascii="仿宋" w:hAnsi="仿宋" w:eastAsia="仿宋"/>
          <w:kern w:val="0"/>
          <w:sz w:val="32"/>
          <w:szCs w:val="32"/>
        </w:rPr>
        <w:t>5、若报价人为代理商，须提供对应电梯设备的制造商对本次报价开具的唯一专项授权证书；</w:t>
      </w:r>
    </w:p>
    <w:p w14:paraId="1B871E46">
      <w:pPr>
        <w:pStyle w:val="2"/>
        <w:ind w:firstLine="640" w:firstLineChars="200"/>
        <w:rPr>
          <w:rFonts w:hint="eastAsia" w:ascii="仿宋" w:hAnsi="仿宋" w:eastAsia="仿宋"/>
          <w:kern w:val="0"/>
          <w:sz w:val="32"/>
          <w:szCs w:val="32"/>
        </w:rPr>
      </w:pPr>
      <w:bookmarkStart w:id="2" w:name="OLE_LINK4"/>
      <w:r>
        <w:rPr>
          <w:rFonts w:hint="eastAsia" w:ascii="仿宋" w:hAnsi="仿宋" w:eastAsia="仿宋"/>
          <w:kern w:val="0"/>
          <w:sz w:val="32"/>
          <w:szCs w:val="32"/>
        </w:rPr>
        <w:t>6、</w:t>
      </w:r>
      <w:bookmarkEnd w:id="2"/>
      <w:r>
        <w:rPr>
          <w:rFonts w:ascii="仿宋" w:hAnsi="仿宋" w:eastAsia="仿宋"/>
          <w:kern w:val="0"/>
          <w:sz w:val="32"/>
          <w:szCs w:val="32"/>
        </w:rPr>
        <w:t>所</w:t>
      </w:r>
      <w:r>
        <w:rPr>
          <w:rFonts w:hint="eastAsia" w:ascii="仿宋" w:hAnsi="仿宋" w:eastAsia="仿宋"/>
          <w:kern w:val="0"/>
          <w:sz w:val="32"/>
          <w:szCs w:val="32"/>
        </w:rPr>
        <w:t>报价</w:t>
      </w:r>
      <w:r>
        <w:rPr>
          <w:rFonts w:ascii="仿宋" w:hAnsi="仿宋" w:eastAsia="仿宋"/>
          <w:kern w:val="0"/>
          <w:sz w:val="32"/>
          <w:szCs w:val="32"/>
        </w:rPr>
        <w:t>电梯品牌的制造商</w:t>
      </w:r>
      <w:r>
        <w:rPr>
          <w:rFonts w:hint="eastAsia" w:ascii="仿宋" w:hAnsi="仿宋" w:eastAsia="仿宋"/>
          <w:kern w:val="0"/>
          <w:sz w:val="32"/>
          <w:szCs w:val="32"/>
        </w:rPr>
        <w:t>须具备《中华人民共和国特种设备生产许可证》，若上述许可证中无许可的电梯参数或资质等级，须提供《型式试验证书》或其他资料证明报价人的资格满足本次要求最高梯速（不低于3.5m/s）；</w:t>
      </w:r>
    </w:p>
    <w:p w14:paraId="4886955A">
      <w:pPr>
        <w:ind w:firstLine="640" w:firstLineChars="200"/>
        <w:jc w:val="left"/>
        <w:rPr>
          <w:rFonts w:hint="eastAsia" w:ascii="仿宋" w:hAnsi="仿宋" w:eastAsia="仿宋"/>
          <w:kern w:val="0"/>
          <w:sz w:val="32"/>
          <w:szCs w:val="32"/>
        </w:rPr>
      </w:pPr>
      <w:r>
        <w:rPr>
          <w:rFonts w:hint="eastAsia" w:ascii="仿宋" w:hAnsi="仿宋" w:eastAsia="仿宋"/>
          <w:kern w:val="0"/>
          <w:sz w:val="32"/>
          <w:szCs w:val="32"/>
        </w:rPr>
        <w:t>7、</w:t>
      </w:r>
      <w:r>
        <w:rPr>
          <w:rFonts w:ascii="仿宋" w:hAnsi="仿宋" w:eastAsia="仿宋"/>
          <w:kern w:val="0"/>
          <w:sz w:val="32"/>
          <w:szCs w:val="32"/>
        </w:rPr>
        <w:t>电梯安装资质：</w:t>
      </w:r>
      <w:r>
        <w:rPr>
          <w:rFonts w:hint="eastAsia" w:ascii="仿宋" w:hAnsi="仿宋" w:eastAsia="仿宋"/>
          <w:kern w:val="0"/>
          <w:sz w:val="32"/>
          <w:szCs w:val="32"/>
        </w:rPr>
        <w:t>报价人</w:t>
      </w:r>
      <w:r>
        <w:rPr>
          <w:rFonts w:ascii="仿宋" w:hAnsi="仿宋" w:eastAsia="仿宋"/>
          <w:kern w:val="0"/>
          <w:sz w:val="32"/>
          <w:szCs w:val="32"/>
        </w:rPr>
        <w:t>须具备《中华人民共和国特种设备生产许可证》，且满足以下内容：</w:t>
      </w:r>
    </w:p>
    <w:p w14:paraId="26CF00F4">
      <w:pPr>
        <w:ind w:firstLine="640" w:firstLineChars="200"/>
        <w:jc w:val="left"/>
        <w:rPr>
          <w:rFonts w:hint="eastAsia" w:ascii="仿宋" w:hAnsi="仿宋" w:eastAsia="仿宋"/>
          <w:kern w:val="0"/>
          <w:sz w:val="32"/>
          <w:szCs w:val="32"/>
        </w:rPr>
      </w:pPr>
      <w:r>
        <w:rPr>
          <w:rFonts w:hint="eastAsia" w:ascii="仿宋" w:hAnsi="仿宋" w:eastAsia="仿宋"/>
          <w:kern w:val="0"/>
          <w:sz w:val="32"/>
          <w:szCs w:val="32"/>
        </w:rPr>
        <w:t>7.1许可内容应包含：电梯安装（含修理）；</w:t>
      </w:r>
    </w:p>
    <w:p w14:paraId="47F7D550">
      <w:pPr>
        <w:ind w:firstLine="640" w:firstLineChars="200"/>
        <w:jc w:val="left"/>
        <w:rPr>
          <w:rFonts w:hint="eastAsia" w:ascii="仿宋" w:hAnsi="仿宋" w:eastAsia="仿宋"/>
          <w:kern w:val="0"/>
          <w:sz w:val="32"/>
          <w:szCs w:val="32"/>
        </w:rPr>
      </w:pPr>
      <w:r>
        <w:rPr>
          <w:rFonts w:hint="eastAsia" w:ascii="仿宋" w:hAnsi="仿宋" w:eastAsia="仿宋"/>
          <w:kern w:val="0"/>
          <w:sz w:val="32"/>
          <w:szCs w:val="32"/>
        </w:rPr>
        <w:t>7.2须满足本次要求最高梯速（不小于3.5m/s）。</w:t>
      </w:r>
    </w:p>
    <w:p w14:paraId="28EB43D7">
      <w:pPr>
        <w:pStyle w:val="2"/>
        <w:ind w:firstLine="640" w:firstLineChars="200"/>
        <w:rPr>
          <w:rFonts w:hint="eastAsia" w:ascii="仿宋" w:hAnsi="仿宋" w:eastAsia="仿宋"/>
          <w:kern w:val="0"/>
          <w:sz w:val="32"/>
          <w:szCs w:val="32"/>
        </w:rPr>
      </w:pPr>
      <w:r>
        <w:rPr>
          <w:rFonts w:hint="eastAsia" w:ascii="仿宋" w:hAnsi="仿宋" w:eastAsia="仿宋"/>
          <w:kern w:val="0"/>
          <w:sz w:val="32"/>
          <w:szCs w:val="32"/>
        </w:rPr>
        <w:t>8、垂直梯曳引机、控制系统、门机等参考品牌如下; 奥的斯、蒂升、日立、三菱（含上海三菱）、通力、迅达等（排名不分先后，参考品牌是为准确及清楚地说明拟报价货物的技术规格，报价人亦可选择满足质量要求不低于参考品牌、型号的其他品牌产品进行报价，并提供相关证明资料）。</w:t>
      </w:r>
    </w:p>
    <w:p w14:paraId="2DF01D9D">
      <w:pPr>
        <w:spacing w:line="500" w:lineRule="exact"/>
        <w:ind w:left="630"/>
        <w:rPr>
          <w:rFonts w:hint="eastAsia" w:ascii="仿宋" w:hAnsi="仿宋" w:eastAsia="仿宋" w:cs="黑体"/>
          <w:kern w:val="0"/>
          <w:sz w:val="32"/>
          <w:szCs w:val="32"/>
        </w:rPr>
      </w:pPr>
      <w:r>
        <w:rPr>
          <w:rFonts w:hint="eastAsia" w:ascii="仿宋" w:hAnsi="仿宋" w:eastAsia="仿宋" w:cs="黑体"/>
          <w:kern w:val="0"/>
          <w:sz w:val="32"/>
          <w:szCs w:val="32"/>
        </w:rPr>
        <w:t>四、服务成果要求</w:t>
      </w:r>
    </w:p>
    <w:p w14:paraId="2A91CC4E">
      <w:pPr>
        <w:pStyle w:val="2"/>
        <w:spacing w:line="500" w:lineRule="exact"/>
        <w:ind w:firstLine="640" w:firstLineChars="200"/>
        <w:rPr>
          <w:rFonts w:hint="eastAsia" w:ascii="仿宋" w:hAnsi="仿宋" w:eastAsia="仿宋"/>
          <w:kern w:val="0"/>
          <w:sz w:val="32"/>
          <w:szCs w:val="32"/>
        </w:rPr>
      </w:pPr>
      <w:r>
        <w:rPr>
          <w:rFonts w:hint="eastAsia" w:ascii="仿宋" w:hAnsi="仿宋" w:eastAsia="仿宋"/>
          <w:kern w:val="0"/>
          <w:sz w:val="32"/>
          <w:szCs w:val="32"/>
        </w:rPr>
        <w:t>完成询价报价明细及其它相关资质提报要求，并给予合理方案建议（如有）。</w:t>
      </w:r>
    </w:p>
    <w:p w14:paraId="07CA86A5">
      <w:pPr>
        <w:spacing w:line="500" w:lineRule="exact"/>
        <w:ind w:left="630"/>
        <w:rPr>
          <w:rFonts w:hint="eastAsia" w:ascii="仿宋" w:hAnsi="仿宋" w:eastAsia="仿宋" w:cs="黑体"/>
          <w:kern w:val="0"/>
          <w:sz w:val="32"/>
          <w:szCs w:val="32"/>
        </w:rPr>
      </w:pPr>
      <w:r>
        <w:rPr>
          <w:rFonts w:hint="eastAsia" w:ascii="仿宋" w:hAnsi="仿宋" w:eastAsia="仿宋" w:cs="黑体"/>
          <w:kern w:val="0"/>
          <w:sz w:val="32"/>
          <w:szCs w:val="32"/>
        </w:rPr>
        <w:t>五、其它要求</w:t>
      </w:r>
    </w:p>
    <w:p w14:paraId="582CFBA2">
      <w:pPr>
        <w:spacing w:after="78" w:line="360" w:lineRule="auto"/>
        <w:ind w:firstLine="643" w:firstLineChars="200"/>
        <w:rPr>
          <w:rFonts w:hint="eastAsia" w:ascii="仿宋" w:hAnsi="仿宋" w:eastAsia="仿宋"/>
          <w:kern w:val="0"/>
          <w:sz w:val="32"/>
          <w:szCs w:val="32"/>
        </w:rPr>
      </w:pPr>
      <w:r>
        <w:rPr>
          <w:rFonts w:hint="eastAsia" w:ascii="仿宋" w:hAnsi="仿宋" w:eastAsia="仿宋"/>
          <w:b/>
          <w:bCs/>
          <w:kern w:val="0"/>
          <w:sz w:val="32"/>
          <w:szCs w:val="32"/>
        </w:rPr>
        <w:t>本次询价不是正式招标，</w:t>
      </w:r>
      <w:r>
        <w:rPr>
          <w:rFonts w:hint="eastAsia" w:ascii="仿宋" w:hAnsi="仿宋" w:eastAsia="仿宋" w:cs="微软雅黑"/>
          <w:b/>
          <w:bCs/>
          <w:kern w:val="0"/>
          <w:sz w:val="32"/>
          <w:szCs w:val="32"/>
        </w:rPr>
        <w:t>仅</w:t>
      </w:r>
      <w:r>
        <w:rPr>
          <w:rFonts w:hint="eastAsia" w:ascii="仿宋" w:hAnsi="仿宋" w:eastAsia="仿宋" w:cs="___WRD_EMBED_SUB_45"/>
          <w:b/>
          <w:bCs/>
          <w:kern w:val="0"/>
          <w:sz w:val="32"/>
          <w:szCs w:val="32"/>
        </w:rPr>
        <w:t>作为项目前期公开询价，</w:t>
      </w:r>
      <w:r>
        <w:rPr>
          <w:rFonts w:hint="eastAsia" w:ascii="仿宋" w:hAnsi="仿宋" w:eastAsia="仿宋" w:cs="微软雅黑"/>
          <w:b/>
          <w:bCs/>
          <w:kern w:val="0"/>
          <w:sz w:val="32"/>
          <w:szCs w:val="32"/>
        </w:rPr>
        <w:t>与最终</w:t>
      </w:r>
      <w:r>
        <w:rPr>
          <w:rFonts w:hint="eastAsia" w:ascii="仿宋" w:hAnsi="仿宋" w:eastAsia="仿宋" w:cs="___WRD_EMBED_SUB_45"/>
          <w:b/>
          <w:bCs/>
          <w:kern w:val="0"/>
          <w:sz w:val="32"/>
          <w:szCs w:val="32"/>
        </w:rPr>
        <w:t>标的无关</w:t>
      </w:r>
      <w:r>
        <w:rPr>
          <w:rFonts w:hint="eastAsia" w:ascii="仿宋" w:hAnsi="仿宋" w:eastAsia="仿宋"/>
          <w:kern w:val="0"/>
          <w:sz w:val="32"/>
          <w:szCs w:val="32"/>
        </w:rPr>
        <w:t>。</w:t>
      </w:r>
      <w:bookmarkStart w:id="3" w:name="_Hlk194391511"/>
      <w:r>
        <w:rPr>
          <w:rFonts w:hint="eastAsia" w:ascii="仿宋" w:hAnsi="仿宋" w:eastAsia="仿宋"/>
          <w:kern w:val="0"/>
          <w:sz w:val="32"/>
          <w:szCs w:val="32"/>
        </w:rPr>
        <w:t>以上相关要求仅为本次询价依据及参考，后续正式招标要求以深圳公共资源交易网发布为准。</w:t>
      </w:r>
      <w:bookmarkEnd w:id="3"/>
      <w:r>
        <w:rPr>
          <w:rFonts w:hint="eastAsia" w:ascii="仿宋" w:hAnsi="仿宋" w:eastAsia="仿宋" w:cs="微软雅黑"/>
          <w:kern w:val="0"/>
          <w:sz w:val="32"/>
          <w:szCs w:val="32"/>
        </w:rPr>
        <w:t>另</w:t>
      </w:r>
      <w:r>
        <w:rPr>
          <w:rFonts w:hint="eastAsia" w:ascii="仿宋" w:hAnsi="仿宋" w:eastAsia="仿宋"/>
          <w:kern w:val="0"/>
          <w:sz w:val="32"/>
          <w:szCs w:val="32"/>
        </w:rPr>
        <w:t>报价单位如需要对报价或</w:t>
      </w:r>
      <w:r>
        <w:rPr>
          <w:rFonts w:hint="eastAsia" w:ascii="仿宋" w:hAnsi="仿宋" w:eastAsia="仿宋" w:cs="微软雅黑"/>
          <w:kern w:val="0"/>
          <w:sz w:val="32"/>
          <w:szCs w:val="32"/>
        </w:rPr>
        <w:t>其他内容</w:t>
      </w:r>
      <w:r>
        <w:rPr>
          <w:rFonts w:hint="eastAsia" w:ascii="仿宋" w:hAnsi="仿宋" w:eastAsia="仿宋" w:cs="___WRD_EMBED_SUB_45"/>
          <w:kern w:val="0"/>
          <w:sz w:val="32"/>
          <w:szCs w:val="32"/>
        </w:rPr>
        <w:t>加以</w:t>
      </w:r>
      <w:r>
        <w:rPr>
          <w:rFonts w:hint="eastAsia" w:ascii="仿宋" w:hAnsi="仿宋" w:eastAsia="仿宋" w:cs="微软雅黑"/>
          <w:kern w:val="0"/>
          <w:sz w:val="32"/>
          <w:szCs w:val="32"/>
        </w:rPr>
        <w:t>说</w:t>
      </w:r>
      <w:r>
        <w:rPr>
          <w:rFonts w:hint="eastAsia" w:ascii="仿宋" w:hAnsi="仿宋" w:eastAsia="仿宋" w:cs="___WRD_EMBED_SUB_45"/>
          <w:kern w:val="0"/>
          <w:sz w:val="32"/>
          <w:szCs w:val="32"/>
        </w:rPr>
        <w:t>明，</w:t>
      </w:r>
      <w:r>
        <w:rPr>
          <w:rFonts w:hint="eastAsia" w:ascii="仿宋" w:hAnsi="仿宋" w:eastAsia="仿宋" w:cs="微软雅黑"/>
          <w:kern w:val="0"/>
          <w:sz w:val="32"/>
          <w:szCs w:val="32"/>
        </w:rPr>
        <w:t>可另附表说明</w:t>
      </w:r>
      <w:r>
        <w:rPr>
          <w:rFonts w:hint="eastAsia" w:ascii="仿宋" w:hAnsi="仿宋" w:eastAsia="仿宋"/>
          <w:kern w:val="0"/>
          <w:sz w:val="32"/>
          <w:szCs w:val="32"/>
        </w:rPr>
        <w:t>。</w:t>
      </w:r>
    </w:p>
    <w:p w14:paraId="5FE3DF4B">
      <w:pPr>
        <w:spacing w:after="78" w:line="360" w:lineRule="auto"/>
        <w:ind w:firstLine="640" w:firstLineChars="200"/>
        <w:rPr>
          <w:rFonts w:hint="eastAsia" w:ascii="仿宋" w:hAnsi="仿宋" w:eastAsia="仿宋"/>
          <w:kern w:val="0"/>
          <w:sz w:val="32"/>
          <w:szCs w:val="32"/>
        </w:rPr>
      </w:pPr>
      <w:r>
        <w:rPr>
          <w:rFonts w:hint="eastAsia" w:ascii="仿宋" w:hAnsi="仿宋" w:eastAsia="仿宋"/>
          <w:kern w:val="0"/>
          <w:sz w:val="32"/>
          <w:szCs w:val="32"/>
        </w:rPr>
        <w:t>报价须满足要求且合理（严禁偏离市场合理价格水平报价，否则后果自负），报价表</w:t>
      </w:r>
      <w:r>
        <w:rPr>
          <w:rFonts w:hint="eastAsia" w:ascii="仿宋" w:hAnsi="仿宋" w:eastAsia="仿宋" w:cs="微软雅黑"/>
          <w:kern w:val="0"/>
          <w:sz w:val="32"/>
          <w:szCs w:val="32"/>
        </w:rPr>
        <w:t>应</w:t>
      </w:r>
      <w:r>
        <w:rPr>
          <w:rFonts w:hint="eastAsia" w:ascii="仿宋" w:hAnsi="仿宋" w:eastAsia="仿宋" w:cs="___WRD_EMBED_SUB_45"/>
          <w:kern w:val="0"/>
          <w:sz w:val="32"/>
          <w:szCs w:val="32"/>
        </w:rPr>
        <w:t>加盖公章（报价表明细同时提供可编辑版和盖章扫描版）</w:t>
      </w:r>
      <w:r>
        <w:rPr>
          <w:rFonts w:hint="eastAsia" w:ascii="仿宋" w:hAnsi="仿宋" w:eastAsia="仿宋"/>
          <w:kern w:val="0"/>
          <w:sz w:val="32"/>
          <w:szCs w:val="32"/>
        </w:rPr>
        <w:t>。</w:t>
      </w:r>
    </w:p>
    <w:sectPr>
      <w:footerReference r:id="rId3" w:type="default"/>
      <w:pgSz w:w="11906" w:h="16838"/>
      <w:pgMar w:top="1871" w:right="1304" w:bottom="1871" w:left="1587" w:header="851" w:footer="136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F6B40E5-5188-4A68-A864-A17F4CE8D6E1}"/>
  </w:font>
  <w:font w:name="宋体">
    <w:panose1 w:val="02010600030101010101"/>
    <w:charset w:val="86"/>
    <w:family w:val="auto"/>
    <w:pitch w:val="default"/>
    <w:sig w:usb0="00000203" w:usb1="288F0000" w:usb2="00000006" w:usb3="00000000" w:csb0="00040001" w:csb1="00000000"/>
    <w:embedRegular r:id="rId2" w:fontKey="{66DC1E5F-4A70-47A7-8A7F-1FEEC7352E37}"/>
  </w:font>
  <w:font w:name="Wingdings">
    <w:panose1 w:val="05000000000000000000"/>
    <w:charset w:val="02"/>
    <w:family w:val="auto"/>
    <w:pitch w:val="default"/>
    <w:sig w:usb0="00000000" w:usb1="00000000" w:usb2="00000000" w:usb3="00000000" w:csb0="80000000" w:csb1="00000000"/>
    <w:embedRegular r:id="rId3" w:fontKey="{EC80A44D-3FF6-41FF-924F-096B2E13660D}"/>
  </w:font>
  <w:font w:name="Arial">
    <w:panose1 w:val="020B0604020202020204"/>
    <w:charset w:val="01"/>
    <w:family w:val="swiss"/>
    <w:pitch w:val="default"/>
    <w:sig w:usb0="E0002EFF" w:usb1="C000785B" w:usb2="00000009" w:usb3="00000000" w:csb0="400001FF" w:csb1="FFFF0000"/>
    <w:embedRegular r:id="rId4" w:fontKey="{23E469E7-A958-4921-8F1E-FCF26CAE1974}"/>
  </w:font>
  <w:font w:name="黑体">
    <w:panose1 w:val="02010609060101010101"/>
    <w:charset w:val="86"/>
    <w:family w:val="auto"/>
    <w:pitch w:val="default"/>
    <w:sig w:usb0="800002BF" w:usb1="38CF7CFA" w:usb2="00000016" w:usb3="00000000" w:csb0="00040001" w:csb1="00000000"/>
    <w:embedRegular r:id="rId5" w:fontKey="{40B4449E-3E02-4197-99CA-A97EA4A43357}"/>
  </w:font>
  <w:font w:name="Courier New">
    <w:panose1 w:val="02070309020205020404"/>
    <w:charset w:val="01"/>
    <w:family w:val="modern"/>
    <w:pitch w:val="default"/>
    <w:sig w:usb0="E0002EFF" w:usb1="C0007843" w:usb2="00000009" w:usb3="00000000" w:csb0="400001FF" w:csb1="FFFF0000"/>
    <w:embedRegular r:id="rId6" w:fontKey="{15EAC6CF-153B-4918-BEBE-3401007AE59D}"/>
  </w:font>
  <w:font w:name="Symbol">
    <w:panose1 w:val="05050102010706020507"/>
    <w:charset w:val="02"/>
    <w:family w:val="roman"/>
    <w:pitch w:val="default"/>
    <w:sig w:usb0="00000000" w:usb1="00000000" w:usb2="00000000" w:usb3="00000000" w:csb0="80000000" w:csb1="00000000"/>
    <w:embedRegular r:id="rId7" w:fontKey="{3F30B99D-FC64-43AD-99AE-F5E7BF408222}"/>
  </w:font>
  <w:font w:name="Calibri">
    <w:panose1 w:val="020F0502020204030204"/>
    <w:charset w:val="00"/>
    <w:family w:val="swiss"/>
    <w:pitch w:val="default"/>
    <w:sig w:usb0="E4002EFF" w:usb1="C200247B" w:usb2="00000009" w:usb3="00000000" w:csb0="200001FF" w:csb1="00000000"/>
    <w:embedRegular r:id="rId8" w:fontKey="{A45CC082-880A-49F6-852D-A1725570DDDA}"/>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6E857014-78B7-4822-8B88-00CC8A719047}"/>
  </w:font>
  <w:font w:name="仿宋_GB2312">
    <w:altName w:val="仿宋"/>
    <w:panose1 w:val="00000000000000000000"/>
    <w:charset w:val="86"/>
    <w:family w:val="modern"/>
    <w:pitch w:val="default"/>
    <w:sig w:usb0="00000000" w:usb1="00000000" w:usb2="00000000" w:usb3="00000000" w:csb0="00040000" w:csb1="00000000"/>
    <w:embedRegular r:id="rId10" w:fontKey="{DEDCF931-483B-444B-A25D-6C093E8DFE42}"/>
  </w:font>
  <w:font w:name="仿宋">
    <w:panose1 w:val="02010609060101010101"/>
    <w:charset w:val="86"/>
    <w:family w:val="modern"/>
    <w:pitch w:val="default"/>
    <w:sig w:usb0="800002BF" w:usb1="38CF7CFA" w:usb2="00000016" w:usb3="00000000" w:csb0="00040001" w:csb1="00000000"/>
    <w:embedRegular r:id="rId11" w:fontKey="{DEB3876A-3039-44B2-B7C8-1F8CDC96811E}"/>
  </w:font>
  <w:font w:name="方正小标宋简体">
    <w:altName w:val="方正舒体"/>
    <w:panose1 w:val="00000000000000000000"/>
    <w:charset w:val="86"/>
    <w:family w:val="script"/>
    <w:pitch w:val="default"/>
    <w:sig w:usb0="00000000" w:usb1="00000000" w:usb2="00000000" w:usb3="00000000" w:csb0="00040000" w:csb1="00000000"/>
    <w:embedRegular r:id="rId12" w:fontKey="{84583462-50E5-4312-9A6F-5D195BFE0D42}"/>
  </w:font>
  <w:font w:name="方正舒体">
    <w:panose1 w:val="02010601030101010101"/>
    <w:charset w:val="86"/>
    <w:family w:val="auto"/>
    <w:pitch w:val="default"/>
    <w:sig w:usb0="00000003" w:usb1="080E0000" w:usb2="00000000" w:usb3="00000000" w:csb0="00040000" w:csb1="00000000"/>
  </w:font>
  <w:font w:name="___WRD_EMBED_SUB_47">
    <w:altName w:val="微软雅黑"/>
    <w:panose1 w:val="00000000000000000000"/>
    <w:charset w:val="86"/>
    <w:family w:val="modern"/>
    <w:pitch w:val="default"/>
    <w:sig w:usb0="00000000" w:usb1="00000000" w:usb2="00000000" w:usb3="00000000" w:csb0="00040000" w:csb1="00000000"/>
    <w:embedRegular r:id="rId13" w:fontKey="{89CBA6F4-0362-4F93-851D-9565218602E4}"/>
  </w:font>
  <w:font w:name="___WRD_EMBED_SUB_45">
    <w:altName w:val="微软雅黑"/>
    <w:panose1 w:val="00000000000000000000"/>
    <w:charset w:val="86"/>
    <w:family w:val="modern"/>
    <w:pitch w:val="default"/>
    <w:sig w:usb0="00000000" w:usb1="00000000" w:usb2="00000010" w:usb3="00000000" w:csb0="00040000" w:csb1="00000000"/>
    <w:embedRegular r:id="rId14" w:fontKey="{3EF8292B-3890-4917-8815-EA5254CC4523}"/>
  </w:font>
  <w:font w:name="Tahoma">
    <w:panose1 w:val="020B0604030504040204"/>
    <w:charset w:val="00"/>
    <w:family w:val="auto"/>
    <w:pitch w:val="default"/>
    <w:sig w:usb0="E1002EFF" w:usb1="C000605B" w:usb2="00000029" w:usb3="00000000" w:csb0="200101FF" w:csb1="20280000"/>
    <w:embedRegular r:id="rId15" w:fontKey="{085B640E-90D8-47C6-9D6A-A8412511F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977A9">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E066E09">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8TA1nSAQAAowMAAA4AAABkcnMvZTJvRG9jLnhtbK1TzY7TMBC+&#10;I/EOlu80aaVCFDVdLaoWISFAWvYBXMduLPlPHrdJXwDegBMX7jxXn4Oxk3TRctnDXpwZz/ib+b6Z&#10;bG4Go8lJBFDONnS5KCkRlrtW2UNDH77dvakogchsy7SzoqFnAfRm+/rVpve1WLnO6VYEgiAW6t43&#10;tIvR10UBvBOGwcJ5YTEoXTAsohsORRtYj+hGF6uyfFv0LrQ+OC4A8HY3BumEGJ4D6KRUXOwcPxph&#10;44gahGYRKUGnPNBt7lZKweMXKUFEohuKTGM+sQja+3QW2w2rD4H5TvGpBfacFp5wMkxZLHqF2rHI&#10;yDGo/6CM4sGBk3HBnSlGIlkRZLEsn2hz3zEvMheUGvxVdHg5WP759DUQ1TZ0TYllBgd++fnj8uvP&#10;5fd3skry9B5qzLr3mBeH927ApZnvAS8T60EGk77Ih2AcxT1fxRVDJDw9qlZVVWKIY2x2EL94fO4D&#10;xA/CGZKMhgacXhaVnT5BHFPnlFTNujuldZ6gtqRH1HX1bp1fXEOIri0WSSzGbpMVh/0wUdu79ozM&#10;elyBhlrceEr0R4sKp22ZjTAb+9k4+qAOHTa5zPXA3x4jtpO7TBVG2Kkwzi7znPYsLce/fs56/L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xMDWdIBAACjAwAADgAAAAAAAAABACAAAAAi&#10;AQAAZHJzL2Uyb0RvYy54bWxQSwUGAAAAAAYABgBZAQAAZgUAAAAA&#10;">
              <v:fill on="f" focussize="0,0"/>
              <v:stroke on="f" weight="1.25pt"/>
              <v:imagedata o:title=""/>
              <o:lock v:ext="edit" aspectratio="f"/>
              <v:textbox inset="0mm,0mm,0mm,0mm" style="mso-fit-shape-to-text:t;">
                <w:txbxContent>
                  <w:p w14:paraId="0E066E09">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w:t>
                    </w:r>
                    <w:r>
                      <w:rPr>
                        <w:rFonts w:hint="eastAsia"/>
                      </w:rPr>
                      <w:fldChar w:fldCharType="end"/>
                    </w:r>
                    <w:r>
                      <w:rPr>
                        <w:rFonts w:hint="eastAsia"/>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172A27"/>
    <w:rsid w:val="000048D7"/>
    <w:rsid w:val="000049D9"/>
    <w:rsid w:val="00010277"/>
    <w:rsid w:val="00025A0F"/>
    <w:rsid w:val="00041F42"/>
    <w:rsid w:val="0005212E"/>
    <w:rsid w:val="00052E44"/>
    <w:rsid w:val="0007570A"/>
    <w:rsid w:val="00090190"/>
    <w:rsid w:val="000A28AA"/>
    <w:rsid w:val="000B039A"/>
    <w:rsid w:val="000B19EB"/>
    <w:rsid w:val="000B33BE"/>
    <w:rsid w:val="000B7320"/>
    <w:rsid w:val="000D3907"/>
    <w:rsid w:val="000E4945"/>
    <w:rsid w:val="000E5991"/>
    <w:rsid w:val="001564F4"/>
    <w:rsid w:val="00172A27"/>
    <w:rsid w:val="0018636B"/>
    <w:rsid w:val="00193A69"/>
    <w:rsid w:val="001A3D98"/>
    <w:rsid w:val="001A3DED"/>
    <w:rsid w:val="001B0121"/>
    <w:rsid w:val="001B0B0E"/>
    <w:rsid w:val="001B61F6"/>
    <w:rsid w:val="001D11DF"/>
    <w:rsid w:val="001D18A4"/>
    <w:rsid w:val="001D5137"/>
    <w:rsid w:val="001D7BFB"/>
    <w:rsid w:val="00200B93"/>
    <w:rsid w:val="0023597F"/>
    <w:rsid w:val="00237BE4"/>
    <w:rsid w:val="00247765"/>
    <w:rsid w:val="00262A7D"/>
    <w:rsid w:val="0027710C"/>
    <w:rsid w:val="00285A93"/>
    <w:rsid w:val="00297307"/>
    <w:rsid w:val="002A751C"/>
    <w:rsid w:val="002B1A53"/>
    <w:rsid w:val="002B6927"/>
    <w:rsid w:val="002C506C"/>
    <w:rsid w:val="002D58DD"/>
    <w:rsid w:val="00331514"/>
    <w:rsid w:val="00331CEF"/>
    <w:rsid w:val="00333A57"/>
    <w:rsid w:val="00362641"/>
    <w:rsid w:val="00371C0D"/>
    <w:rsid w:val="00382F07"/>
    <w:rsid w:val="00386F99"/>
    <w:rsid w:val="00387A6B"/>
    <w:rsid w:val="003A5F2E"/>
    <w:rsid w:val="003B1318"/>
    <w:rsid w:val="003C3C34"/>
    <w:rsid w:val="003D2B01"/>
    <w:rsid w:val="003F2B0D"/>
    <w:rsid w:val="0041460E"/>
    <w:rsid w:val="00433192"/>
    <w:rsid w:val="0043353C"/>
    <w:rsid w:val="00444338"/>
    <w:rsid w:val="004B0057"/>
    <w:rsid w:val="004B25B0"/>
    <w:rsid w:val="004C591F"/>
    <w:rsid w:val="004D6240"/>
    <w:rsid w:val="004E03A2"/>
    <w:rsid w:val="004F2382"/>
    <w:rsid w:val="005048AA"/>
    <w:rsid w:val="00512B8F"/>
    <w:rsid w:val="0052659E"/>
    <w:rsid w:val="00535116"/>
    <w:rsid w:val="00543D02"/>
    <w:rsid w:val="00552916"/>
    <w:rsid w:val="00567269"/>
    <w:rsid w:val="0057107A"/>
    <w:rsid w:val="00573C4E"/>
    <w:rsid w:val="00585131"/>
    <w:rsid w:val="005B48C4"/>
    <w:rsid w:val="005C3F97"/>
    <w:rsid w:val="005E2D30"/>
    <w:rsid w:val="005F3C97"/>
    <w:rsid w:val="00610035"/>
    <w:rsid w:val="00610B84"/>
    <w:rsid w:val="006376B5"/>
    <w:rsid w:val="00662DBB"/>
    <w:rsid w:val="0067573E"/>
    <w:rsid w:val="00691C04"/>
    <w:rsid w:val="006A46A9"/>
    <w:rsid w:val="006C3D9A"/>
    <w:rsid w:val="006F5811"/>
    <w:rsid w:val="007316B5"/>
    <w:rsid w:val="00773B42"/>
    <w:rsid w:val="00784231"/>
    <w:rsid w:val="007B3226"/>
    <w:rsid w:val="007B71B9"/>
    <w:rsid w:val="007C1DA0"/>
    <w:rsid w:val="00800C7C"/>
    <w:rsid w:val="00802B70"/>
    <w:rsid w:val="00803060"/>
    <w:rsid w:val="008072CE"/>
    <w:rsid w:val="00825636"/>
    <w:rsid w:val="00831E20"/>
    <w:rsid w:val="008326AE"/>
    <w:rsid w:val="00832CF8"/>
    <w:rsid w:val="00843BD5"/>
    <w:rsid w:val="00867F1B"/>
    <w:rsid w:val="0087087C"/>
    <w:rsid w:val="00882760"/>
    <w:rsid w:val="00882BD5"/>
    <w:rsid w:val="00897CDF"/>
    <w:rsid w:val="008A2071"/>
    <w:rsid w:val="008A4D01"/>
    <w:rsid w:val="008A67A4"/>
    <w:rsid w:val="008C60E7"/>
    <w:rsid w:val="008D13AD"/>
    <w:rsid w:val="008D53C4"/>
    <w:rsid w:val="008E7A20"/>
    <w:rsid w:val="008F391D"/>
    <w:rsid w:val="009006CA"/>
    <w:rsid w:val="00900DBA"/>
    <w:rsid w:val="00902679"/>
    <w:rsid w:val="00905961"/>
    <w:rsid w:val="00913AE2"/>
    <w:rsid w:val="009173A4"/>
    <w:rsid w:val="0093589E"/>
    <w:rsid w:val="0094454C"/>
    <w:rsid w:val="0096057B"/>
    <w:rsid w:val="009B0B80"/>
    <w:rsid w:val="009B1023"/>
    <w:rsid w:val="009B3D2A"/>
    <w:rsid w:val="009C51C5"/>
    <w:rsid w:val="009D086C"/>
    <w:rsid w:val="009D6118"/>
    <w:rsid w:val="00A14191"/>
    <w:rsid w:val="00A2354B"/>
    <w:rsid w:val="00A24E2D"/>
    <w:rsid w:val="00A4343E"/>
    <w:rsid w:val="00A475FA"/>
    <w:rsid w:val="00A56DAC"/>
    <w:rsid w:val="00A74260"/>
    <w:rsid w:val="00A75116"/>
    <w:rsid w:val="00A87D90"/>
    <w:rsid w:val="00AA205D"/>
    <w:rsid w:val="00AB5F79"/>
    <w:rsid w:val="00AF483D"/>
    <w:rsid w:val="00B02770"/>
    <w:rsid w:val="00B26413"/>
    <w:rsid w:val="00B27EAB"/>
    <w:rsid w:val="00B32C39"/>
    <w:rsid w:val="00B3709B"/>
    <w:rsid w:val="00B433D9"/>
    <w:rsid w:val="00B502DF"/>
    <w:rsid w:val="00B764BD"/>
    <w:rsid w:val="00B84BE6"/>
    <w:rsid w:val="00BA5C52"/>
    <w:rsid w:val="00BB0428"/>
    <w:rsid w:val="00BB3D34"/>
    <w:rsid w:val="00BC03F8"/>
    <w:rsid w:val="00BC25F2"/>
    <w:rsid w:val="00BD3342"/>
    <w:rsid w:val="00BE1AA3"/>
    <w:rsid w:val="00BF0BD5"/>
    <w:rsid w:val="00C02B8B"/>
    <w:rsid w:val="00C17040"/>
    <w:rsid w:val="00C248B1"/>
    <w:rsid w:val="00C362C6"/>
    <w:rsid w:val="00C438F4"/>
    <w:rsid w:val="00C85CBE"/>
    <w:rsid w:val="00CC2617"/>
    <w:rsid w:val="00CC41B5"/>
    <w:rsid w:val="00CC61AB"/>
    <w:rsid w:val="00CC7170"/>
    <w:rsid w:val="00CD690E"/>
    <w:rsid w:val="00CE466F"/>
    <w:rsid w:val="00CF4E7F"/>
    <w:rsid w:val="00D14A8F"/>
    <w:rsid w:val="00D35ADC"/>
    <w:rsid w:val="00D35F7E"/>
    <w:rsid w:val="00D3694F"/>
    <w:rsid w:val="00D51496"/>
    <w:rsid w:val="00D772FB"/>
    <w:rsid w:val="00D923A8"/>
    <w:rsid w:val="00DA01B2"/>
    <w:rsid w:val="00DA49C4"/>
    <w:rsid w:val="00DB0102"/>
    <w:rsid w:val="00DB3D71"/>
    <w:rsid w:val="00DB5C17"/>
    <w:rsid w:val="00DE39B2"/>
    <w:rsid w:val="00DF69F6"/>
    <w:rsid w:val="00E02AFD"/>
    <w:rsid w:val="00E04D96"/>
    <w:rsid w:val="00E240ED"/>
    <w:rsid w:val="00E25980"/>
    <w:rsid w:val="00E337CB"/>
    <w:rsid w:val="00E3556E"/>
    <w:rsid w:val="00E66B11"/>
    <w:rsid w:val="00E83DB3"/>
    <w:rsid w:val="00EB5B5D"/>
    <w:rsid w:val="00EB6361"/>
    <w:rsid w:val="00EC5745"/>
    <w:rsid w:val="00EE2E83"/>
    <w:rsid w:val="00F123CC"/>
    <w:rsid w:val="00F3315E"/>
    <w:rsid w:val="00F63560"/>
    <w:rsid w:val="00F66F1C"/>
    <w:rsid w:val="00F87396"/>
    <w:rsid w:val="00F92775"/>
    <w:rsid w:val="00F9349B"/>
    <w:rsid w:val="00FB63F6"/>
    <w:rsid w:val="00FB664D"/>
    <w:rsid w:val="00FC32DD"/>
    <w:rsid w:val="00FC6515"/>
    <w:rsid w:val="00FD369F"/>
    <w:rsid w:val="00FD797F"/>
    <w:rsid w:val="00FF13A2"/>
    <w:rsid w:val="00FF269D"/>
    <w:rsid w:val="00FF2FFD"/>
    <w:rsid w:val="00FF3066"/>
    <w:rsid w:val="00FF3B1B"/>
    <w:rsid w:val="08607CF2"/>
    <w:rsid w:val="0D8B1D0B"/>
    <w:rsid w:val="0EE9001B"/>
    <w:rsid w:val="12FB03D7"/>
    <w:rsid w:val="13EB58C2"/>
    <w:rsid w:val="15470054"/>
    <w:rsid w:val="1662149C"/>
    <w:rsid w:val="1D4D6845"/>
    <w:rsid w:val="1F9B504B"/>
    <w:rsid w:val="22AD6EFB"/>
    <w:rsid w:val="293145B0"/>
    <w:rsid w:val="2B784F87"/>
    <w:rsid w:val="2CFB1675"/>
    <w:rsid w:val="2D370D92"/>
    <w:rsid w:val="2DED1A41"/>
    <w:rsid w:val="2E793854"/>
    <w:rsid w:val="2FC9484B"/>
    <w:rsid w:val="2FDD713F"/>
    <w:rsid w:val="313A6328"/>
    <w:rsid w:val="348830E8"/>
    <w:rsid w:val="35EE3C42"/>
    <w:rsid w:val="36AF5302"/>
    <w:rsid w:val="36D13DD7"/>
    <w:rsid w:val="372306F6"/>
    <w:rsid w:val="3843646F"/>
    <w:rsid w:val="3E1C7765"/>
    <w:rsid w:val="3F310CA6"/>
    <w:rsid w:val="466A740C"/>
    <w:rsid w:val="47F36CEE"/>
    <w:rsid w:val="4D203D56"/>
    <w:rsid w:val="4DE14E44"/>
    <w:rsid w:val="4F2D48F5"/>
    <w:rsid w:val="529F203C"/>
    <w:rsid w:val="56AF513A"/>
    <w:rsid w:val="5D39268E"/>
    <w:rsid w:val="5E5F207E"/>
    <w:rsid w:val="5FAC5401"/>
    <w:rsid w:val="60B57FE9"/>
    <w:rsid w:val="61632B0C"/>
    <w:rsid w:val="61AE0133"/>
    <w:rsid w:val="62D1451B"/>
    <w:rsid w:val="6539220E"/>
    <w:rsid w:val="653F6AF6"/>
    <w:rsid w:val="68E46841"/>
    <w:rsid w:val="6B086A51"/>
    <w:rsid w:val="6D442772"/>
    <w:rsid w:val="6F9C5EF3"/>
    <w:rsid w:val="726063F3"/>
    <w:rsid w:val="78A97C81"/>
    <w:rsid w:val="7951736B"/>
    <w:rsid w:val="7AA25BE2"/>
    <w:rsid w:val="7AA548C9"/>
    <w:rsid w:val="7F1D6F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20"/>
    <w:autoRedefine/>
    <w:qFormat/>
    <w:uiPriority w:val="0"/>
    <w:pPr>
      <w:spacing w:before="240" w:after="240" w:line="480" w:lineRule="auto"/>
      <w:jc w:val="center"/>
      <w:outlineLvl w:val="1"/>
    </w:pPr>
    <w:rPr>
      <w:b/>
      <w:kern w:val="0"/>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等线" w:hAnsi="等线" w:eastAsia="等线"/>
      <w:szCs w:val="24"/>
    </w:rPr>
  </w:style>
  <w:style w:type="paragraph" w:styleId="4">
    <w:name w:val="annotation text"/>
    <w:basedOn w:val="1"/>
    <w:unhideWhenUsed/>
    <w:qFormat/>
    <w:uiPriority w:val="0"/>
    <w:pPr>
      <w:jc w:val="left"/>
    </w:pPr>
  </w:style>
  <w:style w:type="paragraph" w:styleId="5">
    <w:name w:val="Body Text"/>
    <w:basedOn w:val="1"/>
    <w:semiHidden/>
    <w:unhideWhenUsed/>
    <w:qFormat/>
    <w:uiPriority w:val="99"/>
    <w:pPr>
      <w:spacing w:after="120"/>
    </w:pPr>
  </w:style>
  <w:style w:type="paragraph" w:styleId="6">
    <w:name w:val="Date"/>
    <w:basedOn w:val="1"/>
    <w:next w:val="1"/>
    <w:link w:val="14"/>
    <w:autoRedefine/>
    <w:semiHidden/>
    <w:unhideWhenUsed/>
    <w:qFormat/>
    <w:uiPriority w:val="99"/>
    <w:pPr>
      <w:ind w:left="100" w:leftChars="25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0">
    <w:name w:val="Title"/>
    <w:basedOn w:val="1"/>
    <w:next w:val="1"/>
    <w:qFormat/>
    <w:uiPriority w:val="10"/>
    <w:pPr>
      <w:spacing w:line="560" w:lineRule="exact"/>
      <w:jc w:val="center"/>
      <w:outlineLvl w:val="0"/>
    </w:pPr>
    <w:rPr>
      <w:rFonts w:ascii="方正小标宋_GBK" w:hAnsi="方正小标宋_GBK" w:eastAsia="方正小标宋_GBK" w:cstheme="majorBidi"/>
      <w:bCs/>
      <w:sz w:val="44"/>
      <w:szCs w:val="32"/>
    </w:rPr>
  </w:style>
  <w:style w:type="paragraph" w:customStyle="1" w:styleId="13">
    <w:name w:val="_Style 1"/>
    <w:basedOn w:val="1"/>
    <w:autoRedefine/>
    <w:qFormat/>
    <w:uiPriority w:val="99"/>
    <w:pPr>
      <w:ind w:firstLine="420" w:firstLineChars="200"/>
    </w:pPr>
    <w:rPr>
      <w:rFonts w:ascii="Calibri" w:hAnsi="Calibri"/>
    </w:rPr>
  </w:style>
  <w:style w:type="character" w:customStyle="1" w:styleId="14">
    <w:name w:val="日期 字符"/>
    <w:basedOn w:val="12"/>
    <w:link w:val="6"/>
    <w:autoRedefine/>
    <w:semiHidden/>
    <w:qFormat/>
    <w:uiPriority w:val="99"/>
    <w:rPr>
      <w:kern w:val="2"/>
      <w:sz w:val="21"/>
    </w:rPr>
  </w:style>
  <w:style w:type="paragraph" w:customStyle="1" w:styleId="15">
    <w:name w:val="正文1"/>
    <w:basedOn w:val="1"/>
    <w:qFormat/>
    <w:uiPriority w:val="0"/>
    <w:pPr>
      <w:spacing w:line="560" w:lineRule="exact"/>
      <w:ind w:firstLine="512" w:firstLineChars="200"/>
    </w:pPr>
    <w:rPr>
      <w:rFonts w:ascii="仿宋_GB2312" w:hAnsi="仿宋_GB2312"/>
      <w:sz w:val="32"/>
    </w:rPr>
  </w:style>
  <w:style w:type="paragraph" w:styleId="16">
    <w:name w:val="List Paragraph"/>
    <w:basedOn w:val="1"/>
    <w:autoRedefine/>
    <w:qFormat/>
    <w:uiPriority w:val="99"/>
    <w:pPr>
      <w:ind w:firstLine="420" w:firstLineChars="200"/>
    </w:pPr>
    <w:rPr>
      <w:rFonts w:ascii="等线" w:hAnsi="等线" w:eastAsia="等线"/>
      <w:szCs w:val="24"/>
    </w:rPr>
  </w:style>
  <w:style w:type="paragraph" w:customStyle="1" w:styleId="17">
    <w:name w:val="列表段落1"/>
    <w:basedOn w:val="1"/>
    <w:autoRedefine/>
    <w:qFormat/>
    <w:uiPriority w:val="0"/>
    <w:pPr>
      <w:ind w:firstLine="420" w:firstLineChars="200"/>
    </w:pPr>
    <w:rPr>
      <w:szCs w:val="21"/>
    </w:rPr>
  </w:style>
  <w:style w:type="paragraph" w:customStyle="1" w:styleId="18">
    <w:name w:val="Normal_2"/>
    <w:next w:val="19"/>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
    <w:name w:val="Normal Indent_1"/>
    <w:basedOn w:val="18"/>
    <w:autoRedefine/>
    <w:qFormat/>
    <w:uiPriority w:val="0"/>
    <w:pPr>
      <w:tabs>
        <w:tab w:val="left" w:pos="4680"/>
      </w:tabs>
      <w:adjustRightInd w:val="0"/>
      <w:snapToGrid w:val="0"/>
      <w:spacing w:beforeLines="50" w:afterLines="50" w:line="300" w:lineRule="auto"/>
      <w:ind w:firstLine="420"/>
      <w:jc w:val="left"/>
    </w:pPr>
    <w:rPr>
      <w:bCs/>
      <w:sz w:val="24"/>
      <w:szCs w:val="21"/>
    </w:rPr>
  </w:style>
  <w:style w:type="character" w:customStyle="1" w:styleId="20">
    <w:name w:val="标题 2 字符"/>
    <w:basedOn w:val="12"/>
    <w:link w:val="3"/>
    <w:qFormat/>
    <w:uiPriority w:val="0"/>
    <w:rPr>
      <w:b/>
      <w:sz w:val="28"/>
    </w:rPr>
  </w:style>
  <w:style w:type="paragraph" w:customStyle="1" w:styleId="21">
    <w:name w:val="Normal_4"/>
    <w:autoRedefine/>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F1EEA0-2BA4-447B-ADE7-887E95C2EAB6}">
  <ds:schemaRefs/>
</ds:datastoreItem>
</file>

<file path=docProps/app.xml><?xml version="1.0" encoding="utf-8"?>
<Properties xmlns="http://schemas.openxmlformats.org/officeDocument/2006/extended-properties" xmlns:vt="http://schemas.openxmlformats.org/officeDocument/2006/docPropsVTypes">
  <Template>Normal</Template>
  <Company>http:/sdwm.org</Company>
  <Pages>3</Pages>
  <Words>1139</Words>
  <Characters>1203</Characters>
  <Lines>38</Lines>
  <Paragraphs>35</Paragraphs>
  <TotalTime>235</TotalTime>
  <ScaleCrop>false</ScaleCrop>
  <LinksUpToDate>false</LinksUpToDate>
  <CharactersWithSpaces>1234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2017-02-22T07:51:00Z</dcterms:created>
  <dc:creator>杨延娟</dc:creator>
  <cp:lastModifiedBy>JD</cp:lastModifiedBy>
  <cp:lastPrinted>2025-04-02T06:19:00Z</cp:lastPrinted>
  <dcterms:modified xsi:type="dcterms:W3CDTF">2025-06-09T02:01:21Z</dcterms:modified>
  <dc:title>深圳市宝华路桥建设集团有限公司文件</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313411537_cloud</vt:lpwstr>
  </property>
  <property fmtid="{D5CDD505-2E9C-101B-9397-08002B2CF9AE}" pid="4" name="ICV">
    <vt:lpwstr>E2970ACF0ADA42DAB69BC9A83613CB7C_13</vt:lpwstr>
  </property>
  <property fmtid="{D5CDD505-2E9C-101B-9397-08002B2CF9AE}" pid="5" name="KSOTemplateDocerSaveRecord">
    <vt:lpwstr>eyJoZGlkIjoiODkzNGFlYTE2M2IwZjVkMWU3MTNkNjE4OWZkMTM1ZjciLCJ1c2VySWQiOiI0OTAyODAyMTAifQ==</vt:lpwstr>
  </property>
</Properties>
</file>