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56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新桥东展厅重点展陈及系统</w:t>
      </w:r>
    </w:p>
    <w:p w14:paraId="79AAE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改造升级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服务项目的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询价函</w:t>
      </w:r>
    </w:p>
    <w:p w14:paraId="2532C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color w:val="auto"/>
        </w:rPr>
      </w:pPr>
    </w:p>
    <w:p w14:paraId="684A5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各单位：</w:t>
      </w:r>
    </w:p>
    <w:p w14:paraId="26F48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我司拟开展新桥东展厅重点展陈及系统改造升级工作，现邀请贵单位根据相关法规及项目需求对该项目进行报价，需求详见附件，请于2026年11月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日前将营业执照复印件、报价函等材料(加盖公章)，扫描件发送至邮箱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yanghuiqin@szbsjt.sihc.com</w:t>
      </w:r>
    </w:p>
    <w:p w14:paraId="53F6B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.cn，原件资料提交（或邮寄）至深圳市宝安区新桥街道黄埔社区洪田路155号创新智慧港1栋B座17楼。</w:t>
      </w:r>
    </w:p>
    <w:p w14:paraId="0826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本次询价结果将作为我司评估该项目采购费用的参考依据，</w:t>
      </w:r>
    </w:p>
    <w:p w14:paraId="7A29A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请贵单位在确保能够满足全部服务需求的基础上进行报价。</w:t>
      </w:r>
    </w:p>
    <w:p w14:paraId="665F2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特此函达。</w:t>
      </w:r>
    </w:p>
    <w:p w14:paraId="6DB85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4EED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758" w:leftChars="304" w:hanging="1120" w:hangingChars="3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附件：1.新桥东展厅重点展陈及系统改造升级服务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需求书</w:t>
      </w:r>
    </w:p>
    <w:p w14:paraId="622D9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2.报价函</w:t>
      </w:r>
    </w:p>
    <w:p w14:paraId="74164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C37A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5C32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深圳市宝实置业有限公司</w:t>
      </w:r>
    </w:p>
    <w:p w14:paraId="016A1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2026年10月28日</w:t>
      </w:r>
    </w:p>
    <w:p w14:paraId="12DA3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（联系人：杨工，电话：19124331785）</w:t>
      </w:r>
    </w:p>
    <w:p w14:paraId="31B6B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color w:val="auto"/>
          <w:sz w:val="32"/>
          <w:szCs w:val="32"/>
          <w:lang w:val="en-US" w:eastAsia="zh-CN"/>
        </w:rPr>
        <w:br w:type="page"/>
      </w:r>
    </w:p>
    <w:p w14:paraId="6F0FE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3B7A9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8A74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新桥东展厅重点展陈及系统改造升级</w:t>
      </w:r>
    </w:p>
    <w:p w14:paraId="4B6F0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服务项目需求书</w:t>
      </w:r>
    </w:p>
    <w:p w14:paraId="430B2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473E0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项目背景</w:t>
      </w:r>
    </w:p>
    <w:p w14:paraId="03283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桥东先进制造产业园展厅位于深圳市宝安区新桥街道创新智慧港，展厅面积约1395㎡，已投用运营三年。展厅设置序厅、项目概况、规划沙盘、企业成果、路演区等功能分区，配套中控影音、电子大屏等设备，承担政务接待、招商推介、成果展示职能，是园区对外交流、产业推介的重要窗口。随着新桥东片区开发建设持续推进，园区产业落地、规划配套不断更新迭代，现有展陈内容、展示系统已难以匹配最新建设成果与接待展示需求，拟开展展厅重点展陈及系统优化升级工作。</w:t>
      </w:r>
    </w:p>
    <w:p w14:paraId="4DD45B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项目概况</w:t>
      </w:r>
    </w:p>
    <w:p w14:paraId="48DE5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桥东展厅重点展陈及系统改造升级主要包括中控系统优化改造（含调整控制界面）、展陈及展项提质更新、LED显示终端修复、讲解与会议音频系统调试升级等内容。本项目充分利旧，依托展厅原有电子屏幕、交换机、中控主机、工控主机、音频设备、控制平板等设施开展升级改造，通过新增配套配件、优化软件程序、调试联动逻辑，最大化盘活现有设备资源。</w:t>
      </w:r>
    </w:p>
    <w:p w14:paraId="1107C8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服务内容及成果要求</w:t>
      </w:r>
    </w:p>
    <w:p w14:paraId="328EE5B2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493"/>
        <w:jc w:val="left"/>
        <w:textAlignment w:val="baseline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</w:rPr>
        <w:t>中控系统优化改造</w:t>
      </w:r>
    </w:p>
    <w:p w14:paraId="7A4EDA55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依托展厅现有硬件设备与软件基础，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重新编写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中控及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平板控制程序，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优化分区管控、信号播放、画面切换等功能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重新调整电子屏幕的展示控制界面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；修复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电子屏幕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配套控制软件，新增空调集中控制模块，预留沙盘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灯光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控制点位接口；完成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洗手间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感应灯智能联动优化升级；交付中控系统源代码，配套开展操作运维专项培训，形成《中控系统操作手册》，实现内容与控制参数自主调整，支持单台平板对展厅全部设备集中管控。</w:t>
      </w:r>
    </w:p>
    <w:p w14:paraId="11C0B17F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4"/>
          <w:sz w:val="32"/>
          <w:szCs w:val="32"/>
          <w:vertAlign w:val="baseline"/>
          <w:lang w:val="en-US" w:eastAsia="zh-CN"/>
        </w:rPr>
        <w:t>成果要求：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交付1套可自主编辑的展厅中控软件，提供完整无加密源代码；兼容TCP、UDP、PJLink协议，支持网络唤醒、状态回读，可自定义页面、按钮、背景及场景，实现分区管控、信号切换、16台空调、感应灯联动，预留沙盘拓展接口，单平板集中管控全展厅设备。同步提供电子版和纸质版3套《中控系统操作手册》，实操运维培训3次，保障甲方可自主调整控制参数与展示场景。</w:t>
      </w:r>
    </w:p>
    <w:p w14:paraId="5E6621D1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493"/>
        <w:jc w:val="left"/>
        <w:textAlignment w:val="baseline"/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展陈及展项提质更新</w:t>
      </w:r>
    </w:p>
    <w:p w14:paraId="6630616F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策划设计电子屏展播素材，开展现有LED屏幕画面调试及再利用策划，新增园区重点企业及产品、配套住宅项目、重点招商项目等展示页面；优化企业展柜造型与装饰效果；完成展墙企业 LOGO、立体字的深化设计、制作及安装调试；对互动展项进行升级改造，保障互动体验良好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局部维修灯光、修复墙面及门锁，新增窗帘等。</w:t>
      </w:r>
    </w:p>
    <w:p w14:paraId="67197BE7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4"/>
          <w:sz w:val="32"/>
          <w:szCs w:val="32"/>
          <w:vertAlign w:val="baseline"/>
          <w:lang w:val="en-US" w:eastAsia="zh-CN"/>
        </w:rPr>
        <w:t>成果要求：</w:t>
      </w:r>
      <w:r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完成4组电子屏幕展示素材策划制作，每组配置5张高清展示页面，页面支持PPT、PDF、JPG等格式文件播放，画面色彩均匀、显示画质清晰；完成5个展柜外观美化升级；制作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安装</w:t>
      </w:r>
      <w:r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个</w:t>
      </w:r>
      <w:r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企业LOGO、20个墙面立体字、15个立体标识标牌；完成AR望远镜、互动手环等互动展项调试，交互响应顺畅、运行稳定；完成1处灯光维修、1㎡墙面修复、1处门锁检修更换；完成8扇窗帘安装，整体观感协调美观，满足展厅接待展示要求。</w:t>
      </w:r>
    </w:p>
    <w:p w14:paraId="5B60C9F3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baseline"/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val="en-US" w:eastAsia="zh-CN"/>
        </w:rPr>
        <w:t>三）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LED显示终端修复</w:t>
      </w:r>
    </w:p>
    <w:p w14:paraId="13A714EA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对展厅LED屏开展全面检测检修，按需更换故障模组，处置花屏、色块、偏色等显示故障；配套采购备用模组，储备智能化配件。</w:t>
      </w:r>
    </w:p>
    <w:p w14:paraId="2F1284B7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4"/>
          <w:sz w:val="32"/>
          <w:szCs w:val="32"/>
          <w:vertAlign w:val="baseline"/>
          <w:lang w:val="en-US" w:eastAsia="zh-CN"/>
        </w:rPr>
        <w:t>成果要求：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完成展厅4块LED屏全面检测检修，处置花屏、色块、偏色等故障，调试后屏幕亮度、色彩均匀一致，画面显示正常稳定；按需更换故障模组，每种规格LED模组各采购5张备用模组及配套智能备件，备件规格与屏体匹配，可直接替换使用。</w:t>
      </w:r>
    </w:p>
    <w:p w14:paraId="33C42E77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baseline"/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val="en-US" w:eastAsia="zh-CN"/>
        </w:rPr>
        <w:t>四）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讲解与会议音频系统调试</w:t>
      </w:r>
    </w:p>
    <w:p w14:paraId="27DF1200">
      <w:pPr>
        <w:keepNext w:val="0"/>
        <w:keepLines w:val="0"/>
        <w:pageBreakBefore w:val="0"/>
        <w:widowControl w:val="0"/>
        <w:tabs>
          <w:tab w:val="left" w:pos="17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对展厅无线分区数字讲解系统进行全面调试及故障修复，确保各展区讲解播放主机独立组网、分区信号隔离，实现分区播放互不干扰；开展会议音响系统声学测试、参数调校，优化扩声效果，编制配套系统操作手册。</w:t>
      </w:r>
    </w:p>
    <w:p w14:paraId="5C0F4DAD">
      <w:pPr>
        <w:keepNext w:val="0"/>
        <w:keepLines w:val="0"/>
        <w:pageBreakBefore w:val="0"/>
        <w:widowControl w:val="0"/>
        <w:tabs>
          <w:tab w:val="left" w:pos="17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4"/>
          <w:sz w:val="32"/>
          <w:szCs w:val="32"/>
          <w:vertAlign w:val="baseline"/>
          <w:lang w:val="en-US" w:eastAsia="zh-CN"/>
        </w:rPr>
        <w:t>成果要求：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完成无线分区数字讲解系统检修调试、故障修复；完成会议音响声学测试与参数调校，扩声音质清晰、声场均衡；编制配套操作手册，提供纸质版3套、电子版1套。</w:t>
      </w:r>
    </w:p>
    <w:p w14:paraId="15AD0A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现场考察</w:t>
      </w:r>
    </w:p>
    <w:p w14:paraId="1F8ED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项目报价单位须自行赴现场踏勘，实地核查展厅重点展陈及系统改造升级范围、现有设备现状、现场施工条件，结合招标人实际使用需求综合研判，自主测算成本并合理报价，踏勘产生的全部费用由报价单位自行承担。</w:t>
      </w:r>
    </w:p>
    <w:p w14:paraId="6BF52A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验收标准</w:t>
      </w:r>
    </w:p>
    <w:p w14:paraId="16E4A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在采购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方要求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的时限内，交付全部工作成果，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采购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方组织验收合格后，签署项目《验收单》。</w:t>
      </w:r>
    </w:p>
    <w:p w14:paraId="3429F145">
      <w:pP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br w:type="page"/>
      </w:r>
    </w:p>
    <w:p w14:paraId="582D6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045E7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F7F7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报价函</w:t>
      </w:r>
    </w:p>
    <w:p w14:paraId="0C60B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33E0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致：深圳市宝实置业有限公司</w:t>
      </w:r>
    </w:p>
    <w:p w14:paraId="067A9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根据贵公司“新桥东展厅重点展陈及系统改造升级服务项目”询价函的相关要求，经研究和核算相关文件后，我方在保证能按照采购方的需求提供服务的前提下，愿以含税总价人民币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（单位：万元）报价。</w:t>
      </w:r>
    </w:p>
    <w:p w14:paraId="540B4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42E9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新桥东展厅重点展陈及系统改造升级服务项目报价表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3346"/>
        <w:gridCol w:w="2265"/>
        <w:gridCol w:w="2266"/>
      </w:tblGrid>
      <w:tr w14:paraId="5DED6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578AB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346" w:type="dxa"/>
            <w:vAlign w:val="center"/>
          </w:tcPr>
          <w:p w14:paraId="4F2CD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265" w:type="dxa"/>
            <w:vAlign w:val="center"/>
          </w:tcPr>
          <w:p w14:paraId="1DF6C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2266" w:type="dxa"/>
            <w:vAlign w:val="center"/>
          </w:tcPr>
          <w:p w14:paraId="500A9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8FB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13A47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346" w:type="dxa"/>
            <w:vAlign w:val="center"/>
          </w:tcPr>
          <w:p w14:paraId="285CA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中控系统优化改造</w:t>
            </w:r>
          </w:p>
        </w:tc>
        <w:tc>
          <w:tcPr>
            <w:tcW w:w="2265" w:type="dxa"/>
            <w:vAlign w:val="center"/>
          </w:tcPr>
          <w:p w14:paraId="5CFD7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400E8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DCF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4BF24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346" w:type="dxa"/>
            <w:vAlign w:val="center"/>
          </w:tcPr>
          <w:p w14:paraId="17B51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展陈及展项提质更新</w:t>
            </w:r>
          </w:p>
        </w:tc>
        <w:tc>
          <w:tcPr>
            <w:tcW w:w="2265" w:type="dxa"/>
            <w:vAlign w:val="center"/>
          </w:tcPr>
          <w:p w14:paraId="2AB26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48ED1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6EC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50A0C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346" w:type="dxa"/>
            <w:vAlign w:val="center"/>
          </w:tcPr>
          <w:p w14:paraId="3D9F8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LED显示终端修复</w:t>
            </w:r>
          </w:p>
        </w:tc>
        <w:tc>
          <w:tcPr>
            <w:tcW w:w="2265" w:type="dxa"/>
            <w:vAlign w:val="center"/>
          </w:tcPr>
          <w:p w14:paraId="65BDD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3A23E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7B1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5AAEE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346" w:type="dxa"/>
            <w:vAlign w:val="center"/>
          </w:tcPr>
          <w:p w14:paraId="5B09C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讲解与会议音频系统调试</w:t>
            </w:r>
          </w:p>
        </w:tc>
        <w:tc>
          <w:tcPr>
            <w:tcW w:w="2265" w:type="dxa"/>
            <w:vAlign w:val="center"/>
          </w:tcPr>
          <w:p w14:paraId="7D937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7249C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4EA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46383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346" w:type="dxa"/>
            <w:vAlign w:val="center"/>
          </w:tcPr>
          <w:p w14:paraId="662E0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其他（写明具体服务内容）</w:t>
            </w:r>
          </w:p>
        </w:tc>
        <w:tc>
          <w:tcPr>
            <w:tcW w:w="2265" w:type="dxa"/>
            <w:vAlign w:val="center"/>
          </w:tcPr>
          <w:p w14:paraId="495D2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0BDC7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661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30" w:type="dxa"/>
            <w:gridSpan w:val="2"/>
            <w:vAlign w:val="center"/>
          </w:tcPr>
          <w:p w14:paraId="216D4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2265" w:type="dxa"/>
            <w:vAlign w:val="center"/>
          </w:tcPr>
          <w:p w14:paraId="0A93A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528CC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8A1C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B285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我方郑重作出如下承诺，并自愿承担相应法律责任：</w:t>
      </w:r>
    </w:p>
    <w:p w14:paraId="2C9BF88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我方所提供的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全部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文件资料均真实、准确、合法有效，如因我方提交资料不实引发一切责任与后果，均由我方自行承担。</w:t>
      </w:r>
    </w:p>
    <w:p w14:paraId="69C9B51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报价为含税价。报价已包含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项目实施所需的设计费、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材料费、人工费、租赁费、劳务费、差旅费、办公费、打印费和税费等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以及完成本项目全部约定工作内容所需的调整、修改等一切相关费用。</w:t>
      </w:r>
    </w:p>
    <w:p w14:paraId="5643E9D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此次报价仅作为项目前期公开询价，与最终投标价格</w:t>
      </w:r>
    </w:p>
    <w:p w14:paraId="3E439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无关。</w:t>
      </w:r>
    </w:p>
    <w:p w14:paraId="00E7C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4AEB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报价单位:</w:t>
      </w:r>
    </w:p>
    <w:p w14:paraId="22111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单位地址:</w:t>
      </w:r>
    </w:p>
    <w:p w14:paraId="4548A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联系人:</w:t>
      </w:r>
    </w:p>
    <w:p w14:paraId="0A762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联系方式:</w:t>
      </w:r>
    </w:p>
    <w:p w14:paraId="2B67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日期: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</w:p>
    <w:p w14:paraId="6E87D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40C8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F232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300" cy="23058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FBA8056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49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ck2iV1gAAAAMBAAAPAAAAAAAAAAEAIAAAACIAAABkcnMvZG93bnJl&#10;di54bWxQSwECFAAUAAAACACHTuJACjfC2P8BAAD0AwAADgAAAAAAAAABACAAAAAlAQAAZHJzL2Uy&#10;b0RvYy54bWxQSwUGAAAAAAYABgBZAQAAlg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FBA8056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8E4E30"/>
    <w:multiLevelType w:val="singleLevel"/>
    <w:tmpl w:val="A58E4E3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B7F0E2F"/>
    <w:multiLevelType w:val="singleLevel"/>
    <w:tmpl w:val="5B7F0E2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32EE07BC"/>
    <w:rsid w:val="6F09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qFormat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5"/>
    <w:basedOn w:val="1"/>
    <w:next w:val="1"/>
    <w:autoRedefine/>
    <w:qFormat/>
    <w:uiPriority w:val="0"/>
    <w:pPr>
      <w:ind w:left="1680"/>
    </w:pPr>
  </w:style>
  <w:style w:type="paragraph" w:styleId="6">
    <w:name w:val="toc 3"/>
    <w:basedOn w:val="1"/>
    <w:next w:val="1"/>
    <w:autoRedefine/>
    <w:qFormat/>
    <w:uiPriority w:val="0"/>
    <w:pPr>
      <w:ind w:left="84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toc 4"/>
    <w:basedOn w:val="1"/>
    <w:next w:val="1"/>
    <w:autoRedefine/>
    <w:qFormat/>
    <w:uiPriority w:val="0"/>
    <w:pPr>
      <w:ind w:left="1260"/>
    </w:pPr>
  </w:style>
  <w:style w:type="paragraph" w:styleId="11">
    <w:name w:val="toc 2"/>
    <w:basedOn w:val="1"/>
    <w:next w:val="1"/>
    <w:autoRedefine/>
    <w:qFormat/>
    <w:uiPriority w:val="0"/>
    <w:pPr>
      <w:ind w:left="420"/>
    </w:p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heading 1 Char"/>
    <w:basedOn w:val="14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8">
    <w:name w:val="heading 2 Char"/>
    <w:basedOn w:val="14"/>
    <w:link w:val="3"/>
    <w:uiPriority w:val="0"/>
    <w:rPr>
      <w:rFonts w:ascii="Times New Roman" w:hAnsi="Times New Roman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9">
    <w:name w:val="heading 3 Char"/>
    <w:basedOn w:val="14"/>
    <w:link w:val="4"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B2F05C-C31B-46BD-AFAE-170B770F51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8</Pages>
  <Words>2340</Words>
  <Characters>2434</Characters>
  <Lines>0</Lines>
  <Paragraphs>69</Paragraphs>
  <TotalTime>33</TotalTime>
  <ScaleCrop>false</ScaleCrop>
  <LinksUpToDate>false</LinksUpToDate>
  <CharactersWithSpaces>2454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2026-10-26T01:41:00Z</dcterms:created>
  <dc:creator>bgs</dc:creator>
  <cp:lastModifiedBy>Vicky_Fang</cp:lastModifiedBy>
  <dcterms:modified xsi:type="dcterms:W3CDTF">2026-10-28T03:20:56Z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eyJoZGlkIjoiZWRkY2JhNzUwZTAwMzk5YmJiYWUxNDM2NDFiODczMzUiLCJ1c2VySWQiOiIxMjM1ODAzMTgxIn0=</vt:lpwstr>
  </property>
  <property fmtid="{D5CDD505-2E9C-101B-9397-08002B2CF9AE}" pid="4" name="ICV">
    <vt:lpwstr>3A9EFBBD601449A09432B3401D891A46_12</vt:lpwstr>
  </property>
</Properties>
</file>