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关于深圳前海股权交易中心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有限公司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VI设计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服务采购项目意向征集公告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为进一步提升深圳前海股权交易中心有限公司（以下简称“深圳股交”）品牌形象的专业性、辨识度与市场影响力，适配公司战略发展需求，拟对公司LOGO及VI视觉识别系统进行升级设计。现面向社会公开征集项目意向，诚邀符合条件的供应商参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w w:val="99"/>
          <w:sz w:val="32"/>
          <w:szCs w:val="32"/>
          <w:lang w:val="en-US" w:eastAsia="zh-CN"/>
        </w:rPr>
        <w:t>深圳股交</w:t>
      </w:r>
      <w:r>
        <w:rPr>
          <w:rFonts w:hint="eastAsia" w:ascii="仿宋_GB2312" w:hAnsi="仿宋_GB2312" w:eastAsia="仿宋_GB2312" w:cs="仿宋_GB2312"/>
          <w:color w:val="auto"/>
          <w:spacing w:val="-1"/>
          <w:w w:val="99"/>
          <w:sz w:val="32"/>
          <w:szCs w:val="32"/>
        </w:rPr>
        <w:t>VI设计服务采购项目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  <w:t>项目</w:t>
      </w: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随着公司业务不断发展与品牌战略升级，为塑造更专业、统一、具有辨识度的企业视觉形象，现计划采购一套专业、具备高度延展性的视觉识别系统（VI）设计服务。本项目旨在通过系统化、规范化、高规格的VI视觉设计升级，全面提升品牌识别度与市场影响力，为企业长期发展提供坚实的品牌视觉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三、项目需求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本项目VI设计服务需覆盖</w:t>
      </w:r>
      <w:r>
        <w:rPr>
          <w:rFonts w:hint="eastAsia" w:ascii="仿宋_GB2312" w:hAnsi="仿宋_GB2312" w:eastAsia="仿宋_GB2312" w:cs="仿宋_GB2312"/>
          <w:b/>
          <w:bCs/>
          <w:spacing w:val="-1"/>
          <w:w w:val="99"/>
          <w:sz w:val="32"/>
          <w:szCs w:val="32"/>
        </w:rPr>
        <w:t>基础识别系统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b/>
          <w:bCs/>
          <w:spacing w:val="-1"/>
          <w:w w:val="99"/>
          <w:sz w:val="32"/>
          <w:szCs w:val="32"/>
        </w:rPr>
        <w:t>应用识别系统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两大核心模块，所有设计成果须符合金融行业严谨、专业、稳重的调性，同时兼具创新感与科技感，充分体现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深圳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股交的平台定位与核心价值：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（一）基础识别系统（品牌核心视觉规范）​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标志（LOGO）设计：包括标志原创设计及设计理念、内涵释义、创意说明；墨稿、反白效果图、标准化制图、预留空间与最小比例限定等。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标准字体：中英文全称标准字体设计及方格坐标制图与使用规范。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色彩系统：企业标准色（印刷色）、辅助色系列设定；提供精确色值；色彩搭配组合专用表、背景色使用规范等。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辅助图形：基于标志延伸开发的装饰性图形，辅助图形彩色稿（单元图形）及其延展效果稿、使用规范。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标准组合规范：标志与标准字体、辅助图形等元素在不同场景下的组合方式和布局规则、错误使用示例。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（二）应用识别系统（根据实际需要选择或替换设计项目）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包括但不限于：信笺、信封、文件题头、W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ord文档模板、PPT模板、工作记事簿、文件袋、档案袋、名片、纸杯、徽章、线上平台UI视觉规范、前台背景墙标识等各类办公、宣传、环境导视物料的设计与延展应用。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四、商务要求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（一）响应方资格要求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响应方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须为在中国大陆境内（不含港、澳、台地区）依法注册的独立法人或其他组织，营业执照经营范围含“品牌设计”“视觉设计”“平面设计”等相关类别；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响应方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应具备履行合同所必需的专业技术能力和设计团队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本项目不接受联合体响应，不允许分包、转包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（二）案例经验要求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响应方自2021年1月1日以来，承接过金融科技类世界500强公司或持牌金融机构（银行、证券、保险、交易所等）同类VI/品牌设计案例不少于5个。响应时须提供：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案例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合同关键页扫描件（含甲乙双方、项目名称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及简介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金额、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签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字盖章页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对应案例设计成果展示（可提供链接或PDF文件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，含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图片+文字说明）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（三）项目团队配置要求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主创设计师需具备5年以上品牌视觉设计经验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2.响应方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须承诺项目核心团队（尤其是主创设计师）在项目实施期间保持稳定，未经采购人同意不得擅自更换。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(四）其他要求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1.响应方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具有健全的财务会计制度、良好商业信誉，近3年无重大违法违规、失信被执行人记录。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2.响应方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能提供深圳本地现场服务能力，确保项目高效推进。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五、报价要求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1.本次征集VI设计服务价格意向，报价须按本公告《VI设计服务报价表》的要求进行分项填报，并报总价，须加盖单位公章；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2.报价为含税全包价，包含现场调研、设计、修改、手册编制、物料打样审核、版权等所有费用。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六、有效期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本公告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自发布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之日起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个工作日内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七、其他说明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本公告仅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为采购项目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意向征集，不构成任何要约或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，实际项目采购、实施方式、预算等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根据征集情况另行确定。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2.响应方式：有意向供应商请将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营业执照复印件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法定代表人身份证明及授权委托书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、公司简介（含主创人员）、案例材料、报价单等资料加盖公章后，合并扫描为1份PDF发送至指定邮箱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liaowy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@qhee.com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  <w:t>，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邮件主题命名：2026年VI设计意向征集-单位名称。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3.联系人：廖女士 88662736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4.深圳股交保留对本公告内容的解释权与修订权。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深圳前海股权交易中心有限公司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2026年4月13日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C5032"/>
    <w:multiLevelType w:val="singleLevel"/>
    <w:tmpl w:val="59EC5032"/>
    <w:lvl w:ilvl="0" w:tentative="0">
      <w:start w:val="1"/>
      <w:numFmt w:val="bullet"/>
      <w:lvlText w:val="▪"/>
      <w:lvlJc w:val="left"/>
      <w:pPr>
        <w:ind w:left="420" w:leftChars="0" w:hanging="420" w:firstLineChars="0"/>
      </w:pPr>
      <w:rPr>
        <w:rFonts w:hint="default" w:ascii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E4E9A"/>
    <w:rsid w:val="026634F0"/>
    <w:rsid w:val="02D037B2"/>
    <w:rsid w:val="04054286"/>
    <w:rsid w:val="062956B3"/>
    <w:rsid w:val="093141E9"/>
    <w:rsid w:val="0B126CA3"/>
    <w:rsid w:val="0BBB017B"/>
    <w:rsid w:val="0C3B4E93"/>
    <w:rsid w:val="0CFC78E7"/>
    <w:rsid w:val="0E1507CB"/>
    <w:rsid w:val="0E252C04"/>
    <w:rsid w:val="0E3952B5"/>
    <w:rsid w:val="140702C2"/>
    <w:rsid w:val="18AC1F5B"/>
    <w:rsid w:val="18D442C6"/>
    <w:rsid w:val="19200C03"/>
    <w:rsid w:val="195048A6"/>
    <w:rsid w:val="1D0401B4"/>
    <w:rsid w:val="21793170"/>
    <w:rsid w:val="23C224F3"/>
    <w:rsid w:val="23F21382"/>
    <w:rsid w:val="2526682A"/>
    <w:rsid w:val="25F50CB6"/>
    <w:rsid w:val="270D5A50"/>
    <w:rsid w:val="29D60DFE"/>
    <w:rsid w:val="31126CE6"/>
    <w:rsid w:val="333C2DD7"/>
    <w:rsid w:val="33F86FB4"/>
    <w:rsid w:val="35302A06"/>
    <w:rsid w:val="3754435E"/>
    <w:rsid w:val="3B3E4E9A"/>
    <w:rsid w:val="3E1B0B87"/>
    <w:rsid w:val="4216383A"/>
    <w:rsid w:val="422C5607"/>
    <w:rsid w:val="422E71D1"/>
    <w:rsid w:val="42A33B1C"/>
    <w:rsid w:val="48143B98"/>
    <w:rsid w:val="48B71590"/>
    <w:rsid w:val="491C2C2F"/>
    <w:rsid w:val="491D3EFC"/>
    <w:rsid w:val="497D54D7"/>
    <w:rsid w:val="4A7C6818"/>
    <w:rsid w:val="4ADF5142"/>
    <w:rsid w:val="4B830C15"/>
    <w:rsid w:val="4BC06C2A"/>
    <w:rsid w:val="4BF61160"/>
    <w:rsid w:val="4FF506DE"/>
    <w:rsid w:val="50C45AC0"/>
    <w:rsid w:val="511D0F3D"/>
    <w:rsid w:val="51486C69"/>
    <w:rsid w:val="52844A52"/>
    <w:rsid w:val="589D4BCA"/>
    <w:rsid w:val="5AB731EE"/>
    <w:rsid w:val="5BD60FF9"/>
    <w:rsid w:val="5DBC7D30"/>
    <w:rsid w:val="5F0E2C19"/>
    <w:rsid w:val="601131F8"/>
    <w:rsid w:val="606E548C"/>
    <w:rsid w:val="61535D2F"/>
    <w:rsid w:val="62D73E6A"/>
    <w:rsid w:val="63DF0834"/>
    <w:rsid w:val="63E7465D"/>
    <w:rsid w:val="64DF7BA4"/>
    <w:rsid w:val="65125724"/>
    <w:rsid w:val="65656ADE"/>
    <w:rsid w:val="657E0DC5"/>
    <w:rsid w:val="68E948DE"/>
    <w:rsid w:val="6C18583A"/>
    <w:rsid w:val="735C724B"/>
    <w:rsid w:val="778C5F05"/>
    <w:rsid w:val="7AB43E11"/>
    <w:rsid w:val="7C7E136E"/>
    <w:rsid w:val="7FB6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1503</Words>
  <Characters>1577</Characters>
  <Lines>0</Lines>
  <Paragraphs>0</Paragraphs>
  <TotalTime>2</TotalTime>
  <ScaleCrop>false</ScaleCrop>
  <LinksUpToDate>false</LinksUpToDate>
  <CharactersWithSpaces>1583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2026-04-09T07:41:00Z</dcterms:created>
  <dc:creator>廖雯彦</dc:creator>
  <cp:lastModifiedBy>Fe</cp:lastModifiedBy>
  <dcterms:modified xsi:type="dcterms:W3CDTF">2026-04-13T01:59:26Z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D1E11B5CA7B04762B0DCF2400F6B3A28_11</vt:lpwstr>
  </property>
  <property fmtid="{D5CDD505-2E9C-101B-9397-08002B2CF9AE}" pid="4" name="KSOTemplateDocerSaveRecord">
    <vt:lpwstr>eyJoZGlkIjoiODFkYzQ3OGU1MjBmNGE3Zjk0MjFmODdmM2MxNTQ3MDgiLCJ1c2VySWQiOiIxNzAwOTg0NzcyIn0=</vt:lpwstr>
  </property>
</Properties>
</file>