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ascii="Times New Roman" w:hAnsi="Times New Roman" w:eastAsia="方正小标宋简体" w:cs="方正小标宋简体"/>
          <w:sz w:val="44"/>
          <w:szCs w:val="44"/>
        </w:rPr>
      </w:pPr>
      <w:r>
        <w:rPr>
          <w:rFonts w:hint="eastAsia" w:ascii="方正小标宋简体" w:hAnsi="方正小标宋简体" w:eastAsia="方正小标宋简体" w:cs="方正小标宋简体"/>
          <w:sz w:val="44"/>
          <w:szCs w:val="44"/>
        </w:rPr>
        <w:t>关于深圳市龙岗区建设工程质量检测有限公司</w:t>
      </w:r>
      <w:r>
        <w:rPr>
          <w:rFonts w:hint="eastAsia" w:ascii="方正小标宋简体" w:hAnsi="方正小标宋简体" w:eastAsia="方正小标宋简体" w:cs="方正小标宋简体"/>
          <w:sz w:val="44"/>
          <w:szCs w:val="44"/>
          <w:lang w:eastAsia="zh-Hans"/>
        </w:rPr>
        <w:t>实验室</w:t>
      </w:r>
      <w:r>
        <w:rPr>
          <w:rFonts w:hint="eastAsia" w:ascii="方正小标宋简体" w:hAnsi="方正小标宋简体" w:eastAsia="方正小标宋简体" w:cs="方正小标宋简体"/>
          <w:sz w:val="44"/>
          <w:szCs w:val="44"/>
          <w:lang w:val="en-US" w:eastAsia="zh-CN"/>
        </w:rPr>
        <w:t>质量</w:t>
      </w:r>
      <w:r>
        <w:rPr>
          <w:rFonts w:hint="eastAsia" w:ascii="方正小标宋简体" w:hAnsi="方正小标宋简体" w:eastAsia="方正小标宋简体" w:cs="方正小标宋简体"/>
          <w:sz w:val="44"/>
          <w:szCs w:val="44"/>
          <w:lang w:eastAsia="zh-Hans"/>
        </w:rPr>
        <w:t>体系管理系统</w:t>
      </w:r>
      <w:r>
        <w:rPr>
          <w:rFonts w:hint="eastAsia" w:ascii="方正小标宋简体" w:hAnsi="方正小标宋简体" w:eastAsia="方正小标宋简体" w:cs="方正小标宋简体"/>
          <w:sz w:val="44"/>
          <w:szCs w:val="44"/>
          <w:lang w:val="en-US" w:eastAsia="zh-CN"/>
        </w:rPr>
        <w:t>采购</w:t>
      </w:r>
      <w:r>
        <w:rPr>
          <w:rFonts w:hint="eastAsia" w:ascii="Times New Roman" w:hAnsi="Times New Roman" w:eastAsia="方正小标宋简体" w:cs="方正小标宋简体"/>
          <w:sz w:val="44"/>
          <w:szCs w:val="44"/>
        </w:rPr>
        <w:t>公告</w:t>
      </w:r>
    </w:p>
    <w:p>
      <w:pPr>
        <w:widowControl/>
        <w:spacing w:line="560" w:lineRule="exact"/>
        <w:jc w:val="left"/>
        <w:rPr>
          <w:rFonts w:ascii="Times New Roman" w:hAnsi="Times New Roman" w:eastAsia="仿宋_GB2312" w:cs="黑体"/>
          <w:bCs/>
          <w:color w:val="000000"/>
          <w:kern w:val="0"/>
          <w:sz w:val="32"/>
          <w:szCs w:val="32"/>
          <w:shd w:val="clear" w:color="auto" w:fill="FFFFFF"/>
        </w:rPr>
      </w:pPr>
    </w:p>
    <w:p>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2" w:firstLineChars="200"/>
        <w:textAlignment w:val="auto"/>
        <w:rPr>
          <w:rFonts w:ascii="Times New Roman" w:hAnsi="Times New Roman" w:eastAsia="仿宋_GB2312" w:cs="黑体"/>
          <w:b/>
          <w:color w:val="000000"/>
          <w:sz w:val="32"/>
          <w:szCs w:val="32"/>
          <w:shd w:val="clear" w:color="auto" w:fill="FFFFFF"/>
        </w:rPr>
      </w:pPr>
      <w:r>
        <w:rPr>
          <w:rFonts w:hint="eastAsia" w:ascii="Times New Roman" w:hAnsi="Times New Roman" w:eastAsia="仿宋_GB2312" w:cs="黑体"/>
          <w:b/>
          <w:color w:val="000000"/>
          <w:sz w:val="32"/>
          <w:szCs w:val="32"/>
          <w:shd w:val="clear" w:color="auto" w:fill="FFFFFF"/>
        </w:rPr>
        <w:t>一、项目概况：</w:t>
      </w:r>
    </w:p>
    <w:p>
      <w:pPr>
        <w:keepNext w:val="0"/>
        <w:keepLines w:val="0"/>
        <w:pageBreakBefore w:val="0"/>
        <w:widowControl/>
        <w:suppressLineNumbers w:val="0"/>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bidi="ar-SA"/>
        </w:rPr>
        <w:t>为了更好地形成可持续发展的竞争优势，根据《检验检测机构资质认定评审准则》（总局 2023 年第 21 号公告）、《检测和校准实验室能力的通用要求》</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（GB/T 27025-2019）、《</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检测实验室信息管理系统建设指南</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RB/T 029-2020</w:t>
      </w:r>
      <w:r>
        <w:rPr>
          <w:rFonts w:hint="eastAsia" w:ascii="仿宋_GB2312" w:hAnsi="仿宋_GB2312" w:eastAsia="仿宋_GB2312" w:cs="仿宋_GB2312"/>
          <w:kern w:val="2"/>
          <w:sz w:val="32"/>
          <w:szCs w:val="32"/>
          <w:lang w:val="en-US" w:eastAsia="zh-CN" w:bidi="ar-SA"/>
        </w:rPr>
        <w:t>）等相关标准、文件要求，区检测公司准备引入实验室质量体系管理系统，依托先进的管理理念与成熟的行业规范，搭建“人、机、料、法、环”全流程数字化管控体系，实现管理工作可知、可控、风险可预警，推动实验室业务标准化、自动化、数字化升级，保障质量体系高效落地运行。按照龙岗区建筑科技有限公司印发的《深圳市龙岗区建筑科技有限公司货物和服务采购管理办法》</w:t>
      </w:r>
      <w:r>
        <w:rPr>
          <w:rFonts w:hint="eastAsia" w:ascii="仿宋_GB2312" w:hAnsi="仿宋_GB2312" w:eastAsia="仿宋_GB2312" w:cs="仿宋_GB2312"/>
          <w:color w:val="000000"/>
          <w:kern w:val="2"/>
          <w:sz w:val="32"/>
          <w:szCs w:val="32"/>
          <w:lang w:val="en-US" w:eastAsia="zh-CN" w:bidi="ar-SA"/>
        </w:rPr>
        <w:t>（</w:t>
      </w:r>
      <w:r>
        <w:rPr>
          <w:rFonts w:hint="eastAsia" w:ascii="仿宋_GB2312" w:hAnsi="仿宋_GB2312" w:eastAsia="仿宋_GB2312" w:cs="仿宋_GB2312"/>
          <w:color w:val="000000"/>
          <w:kern w:val="2"/>
          <w:sz w:val="32"/>
          <w:szCs w:val="32"/>
          <w:lang w:val="en-US" w:eastAsia="zh-CN"/>
        </w:rPr>
        <w:t>深龙建科字〔2026〕20号），</w:t>
      </w:r>
      <w:r>
        <w:rPr>
          <w:rFonts w:hint="eastAsia" w:ascii="仿宋_GB2312" w:hAnsi="仿宋_GB2312" w:eastAsia="仿宋_GB2312" w:cs="仿宋_GB2312"/>
          <w:kern w:val="2"/>
          <w:sz w:val="32"/>
          <w:szCs w:val="32"/>
          <w:lang w:val="en-US" w:eastAsia="zh-CN"/>
        </w:rPr>
        <w:t>现就实验室质量体系管理系统采购</w:t>
      </w:r>
      <w:r>
        <w:rPr>
          <w:rFonts w:hint="eastAsia" w:ascii="仿宋_GB2312" w:hAnsi="仿宋_GB2312" w:eastAsia="仿宋_GB2312" w:cs="仿宋_GB2312"/>
          <w:color w:val="auto"/>
          <w:kern w:val="2"/>
          <w:sz w:val="32"/>
          <w:szCs w:val="32"/>
          <w:highlight w:val="none"/>
          <w:lang w:val="en-US" w:eastAsia="zh-CN"/>
        </w:rPr>
        <w:t>方案及合同主要条款</w:t>
      </w:r>
      <w:r>
        <w:rPr>
          <w:rFonts w:hint="eastAsia" w:ascii="仿宋_GB2312" w:hAnsi="仿宋_GB2312" w:eastAsia="仿宋_GB2312" w:cs="仿宋_GB2312"/>
          <w:kern w:val="2"/>
          <w:sz w:val="32"/>
          <w:szCs w:val="32"/>
          <w:lang w:val="en-US" w:eastAsia="zh-CN"/>
        </w:rPr>
        <w:t>公告如下：</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仿宋_GB2312" w:hAnsi="宋体" w:eastAsia="仿宋_GB2312"/>
          <w:b w:val="0"/>
          <w:bCs w:val="0"/>
          <w:sz w:val="32"/>
          <w:szCs w:val="32"/>
          <w:lang w:val="en-US" w:eastAsia="zh-CN"/>
        </w:rPr>
      </w:pPr>
      <w:r>
        <w:rPr>
          <w:rFonts w:hint="eastAsia" w:ascii="Times New Roman" w:hAnsi="Times New Roman" w:eastAsia="仿宋_GB2312" w:cs="黑体"/>
          <w:bCs/>
          <w:color w:val="000000"/>
          <w:kern w:val="2"/>
          <w:sz w:val="32"/>
          <w:szCs w:val="32"/>
          <w:shd w:val="clear" w:fill="FFFFFF"/>
          <w:lang w:val="en-US" w:eastAsia="zh-CN" w:bidi="ar-SA"/>
        </w:rPr>
        <w:t>（一）</w:t>
      </w:r>
      <w:r>
        <w:rPr>
          <w:rFonts w:hint="eastAsia" w:ascii="Times New Roman" w:hAnsi="Times New Roman" w:eastAsia="仿宋_GB2312" w:cs="黑体"/>
          <w:bCs/>
          <w:color w:val="000000"/>
          <w:sz w:val="32"/>
          <w:szCs w:val="32"/>
          <w:shd w:val="clear" w:color="auto" w:fill="FFFFFF"/>
        </w:rPr>
        <w:t>项目名称：</w:t>
      </w:r>
      <w:r>
        <w:rPr>
          <w:rFonts w:hint="eastAsia" w:ascii="仿宋_GB2312" w:hAnsi="仿宋_GB2312" w:eastAsia="仿宋_GB2312" w:cs="仿宋_GB2312"/>
          <w:sz w:val="32"/>
          <w:szCs w:val="32"/>
          <w:lang w:val="en-US" w:eastAsia="zh-CN"/>
        </w:rPr>
        <w:t>深圳市龙岗区建设工程质量检测有限公司实验室质量体系管理系统采购</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黑体"/>
          <w:bCs/>
          <w:color w:val="000000"/>
          <w:sz w:val="32"/>
          <w:szCs w:val="32"/>
          <w:shd w:val="clear" w:color="auto" w:fill="FFFFFF"/>
          <w:lang w:val="en-US" w:eastAsia="zh-CN"/>
        </w:rPr>
      </w:pPr>
      <w:r>
        <w:rPr>
          <w:rFonts w:hint="eastAsia" w:ascii="Times New Roman" w:hAnsi="Times New Roman" w:eastAsia="仿宋_GB2312" w:cs="黑体"/>
          <w:bCs/>
          <w:color w:val="000000"/>
          <w:kern w:val="2"/>
          <w:sz w:val="32"/>
          <w:szCs w:val="32"/>
          <w:shd w:val="clear" w:fill="FFFFFF"/>
          <w:lang w:val="en-US" w:eastAsia="zh-CN" w:bidi="ar-SA"/>
        </w:rPr>
        <w:t>（二）</w:t>
      </w:r>
      <w:r>
        <w:rPr>
          <w:rFonts w:hint="eastAsia" w:ascii="Times New Roman" w:hAnsi="Times New Roman" w:eastAsia="仿宋_GB2312" w:cs="黑体"/>
          <w:bCs/>
          <w:color w:val="000000"/>
          <w:sz w:val="32"/>
          <w:szCs w:val="32"/>
          <w:shd w:val="clear" w:color="auto" w:fill="FFFFFF"/>
        </w:rPr>
        <w:t>采购人：深圳市龙岗区</w:t>
      </w:r>
      <w:r>
        <w:rPr>
          <w:rFonts w:hint="eastAsia" w:ascii="Times New Roman" w:hAnsi="Times New Roman" w:eastAsia="仿宋_GB2312" w:cs="黑体"/>
          <w:bCs/>
          <w:color w:val="000000"/>
          <w:sz w:val="32"/>
          <w:szCs w:val="32"/>
          <w:shd w:val="clear" w:color="auto" w:fill="FFFFFF"/>
          <w:lang w:val="en-US" w:eastAsia="zh-CN"/>
        </w:rPr>
        <w:t>建设工程质量检测有限公司</w:t>
      </w:r>
    </w:p>
    <w:p>
      <w:pPr>
        <w:pStyle w:val="11"/>
        <w:widowControl/>
        <w:shd w:val="clear" w:color="auto" w:fill="FFFFFF"/>
        <w:spacing w:beforeAutospacing="0" w:afterAutospacing="0" w:line="560" w:lineRule="exact"/>
        <w:ind w:firstLine="642" w:firstLineChars="200"/>
        <w:rPr>
          <w:rFonts w:hint="eastAsia" w:ascii="Times New Roman" w:hAnsi="Times New Roman" w:eastAsia="仿宋_GB2312" w:cs="黑体"/>
          <w:b/>
          <w:color w:val="000000"/>
          <w:sz w:val="32"/>
          <w:szCs w:val="32"/>
          <w:shd w:val="clear" w:color="auto" w:fill="FFFFFF"/>
        </w:rPr>
      </w:pPr>
      <w:r>
        <w:rPr>
          <w:rFonts w:hint="eastAsia" w:ascii="Times New Roman" w:hAnsi="Times New Roman" w:eastAsia="仿宋_GB2312" w:cs="黑体"/>
          <w:b/>
          <w:color w:val="000000"/>
          <w:sz w:val="32"/>
          <w:szCs w:val="32"/>
          <w:shd w:val="clear" w:color="auto" w:fill="FFFFFF"/>
        </w:rPr>
        <w:t>二、服务内容：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1、搭建 “人、机、料、法、环” 全流程数字化管理体系，实现管理流程可控、风险提前预警，全面提升实验室管理水平。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2、规范检验业务操作，规避人工操作随意性，确保工作全程可追溯，完全符合 CMA、CNAS 及 GB/T 27025 相关标准要求。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3、线上固化人员、设备、标准、文件、内审、风险管理等核心流程，做到责任到人、节点可控；打通各部门信息壁垒，为管理决策提供数据支撑。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4、完善质量管控体系，搭建专业化质量管理平台，落实各项质量规范要求。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5、借助信息化系统应用，提升全员信息化操作能力，打造高素质检验技术队伍。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6、提升实验室综合管理能力，强化对外服务形象，实现行业管理标准接轨。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本系统供公司全体实验室人员、质量管理人员、内审人员及管理层使用。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7、效益分析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（1）实现管理体系流程化运转，减少人为疏漏，降低不符合项发生概率。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（2）系统自动推送待办任务、到期提醒与合规预警，减少人工核查工作量，显著提升工作效率。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（3）依托系统及微信小程序多渠道提醒，实时掌握工作进度，保障各项工作按时落地。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Times New Roman"/>
          <w:sz w:val="32"/>
          <w:szCs w:val="32"/>
          <w:lang w:val="en-US" w:eastAsia="zh-CN"/>
        </w:rPr>
      </w:pPr>
      <w:r>
        <w:rPr>
          <w:rFonts w:hint="eastAsia" w:ascii="仿宋_GB2312" w:hAnsi="仿宋_GB2312" w:eastAsia="仿宋_GB2312" w:cs="仿宋_GB2312"/>
          <w:sz w:val="32"/>
          <w:szCs w:val="32"/>
          <w:lang w:val="en-US" w:eastAsia="zh-CN"/>
        </w:rPr>
        <w:t>（4）以质量体系为核心，全面管控检测全流程关键要素，推动管理工作程序化、标准化，进一步提升公司整体管理水平与行业口碑</w:t>
      </w:r>
      <w:r>
        <w:rPr>
          <w:rFonts w:hint="eastAsia" w:ascii="仿宋_GB2312" w:hAnsi="宋体" w:eastAsia="仿宋_GB2312" w:cs="Times New Roman"/>
          <w:sz w:val="32"/>
          <w:szCs w:val="32"/>
          <w:lang w:val="en-US" w:eastAsia="zh-CN"/>
        </w:rPr>
        <w:t>。</w:t>
      </w:r>
    </w:p>
    <w:p>
      <w:pPr>
        <w:pStyle w:val="11"/>
        <w:widowControl/>
        <w:numPr>
          <w:ilvl w:val="0"/>
          <w:numId w:val="1"/>
        </w:numPr>
        <w:shd w:val="clear" w:color="auto" w:fill="FFFFFF"/>
        <w:spacing w:beforeAutospacing="0" w:afterAutospacing="0" w:line="560" w:lineRule="exact"/>
        <w:ind w:firstLine="642" w:firstLineChars="200"/>
        <w:rPr>
          <w:rFonts w:hint="eastAsia" w:ascii="Times New Roman" w:hAnsi="Times New Roman" w:eastAsia="仿宋_GB2312" w:cs="黑体"/>
          <w:b/>
          <w:color w:val="000000"/>
          <w:sz w:val="32"/>
          <w:szCs w:val="32"/>
          <w:shd w:val="clear" w:color="auto" w:fill="FFFFFF"/>
        </w:rPr>
      </w:pPr>
      <w:r>
        <w:rPr>
          <w:rFonts w:hint="eastAsia" w:ascii="Times New Roman" w:hAnsi="Times New Roman" w:eastAsia="仿宋_GB2312" w:cs="黑体"/>
          <w:b/>
          <w:color w:val="000000"/>
          <w:sz w:val="32"/>
          <w:szCs w:val="32"/>
          <w:shd w:val="clear" w:color="auto" w:fill="FFFFFF"/>
        </w:rPr>
        <w:t>服务期限：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s="Times New Roman"/>
          <w:sz w:val="32"/>
          <w:szCs w:val="32"/>
          <w:lang w:val="zh-CN" w:eastAsia="zh-CN"/>
        </w:rPr>
      </w:pPr>
      <w:r>
        <w:rPr>
          <w:rFonts w:hint="eastAsia" w:ascii="仿宋_GB2312" w:hAnsi="宋体" w:eastAsia="仿宋_GB2312" w:cs="Times New Roman"/>
          <w:sz w:val="32"/>
          <w:szCs w:val="32"/>
          <w:lang w:val="zh-CN" w:eastAsia="zh-CN"/>
        </w:rPr>
        <w:t>本协议服务期限为自软件正式交付之日起12个月。</w:t>
      </w:r>
    </w:p>
    <w:p>
      <w:pPr>
        <w:pStyle w:val="11"/>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2" w:firstLineChars="200"/>
        <w:textAlignment w:val="auto"/>
        <w:rPr>
          <w:rFonts w:ascii="Times New Roman" w:hAnsi="Times New Roman" w:eastAsia="仿宋_GB2312" w:cs="黑体"/>
          <w:b/>
          <w:color w:val="000000"/>
          <w:sz w:val="32"/>
          <w:szCs w:val="32"/>
          <w:shd w:val="clear" w:color="auto" w:fill="FFFFFF"/>
        </w:rPr>
      </w:pPr>
      <w:r>
        <w:rPr>
          <w:rFonts w:hint="eastAsia" w:ascii="Times New Roman" w:hAnsi="Times New Roman" w:eastAsia="仿宋_GB2312" w:cs="黑体"/>
          <w:b/>
          <w:color w:val="000000"/>
          <w:sz w:val="32"/>
          <w:szCs w:val="32"/>
          <w:shd w:val="clear" w:color="auto" w:fill="FFFFFF"/>
          <w:lang w:eastAsia="zh-CN"/>
        </w:rPr>
        <w:t>四</w:t>
      </w:r>
      <w:r>
        <w:rPr>
          <w:rFonts w:hint="eastAsia" w:ascii="Times New Roman" w:hAnsi="Times New Roman" w:eastAsia="仿宋_GB2312" w:cs="黑体"/>
          <w:b/>
          <w:color w:val="000000"/>
          <w:sz w:val="32"/>
          <w:szCs w:val="32"/>
          <w:shd w:val="clear" w:color="auto" w:fill="FFFFFF"/>
        </w:rPr>
        <w:t>、采购控制价：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黑体"/>
          <w:bCs/>
          <w:color w:val="000000"/>
          <w:sz w:val="32"/>
          <w:szCs w:val="32"/>
          <w:shd w:val="clear" w:color="auto" w:fill="FFFFFF"/>
        </w:rPr>
      </w:pPr>
      <w:r>
        <w:rPr>
          <w:rFonts w:hint="eastAsia" w:ascii="仿宋_GB2312" w:hAnsi="宋体" w:eastAsia="仿宋_GB2312" w:cs="Times New Roman"/>
          <w:sz w:val="32"/>
          <w:szCs w:val="32"/>
          <w:lang w:val="en-US" w:eastAsia="zh-CN"/>
        </w:rPr>
        <w:t>本次采购控制价为人民币27100元，响应单位自行报价，成交服务单位的响应报价即为最终合同价（含税）。</w:t>
      </w:r>
    </w:p>
    <w:p>
      <w:pPr>
        <w:pStyle w:val="11"/>
        <w:keepNext w:val="0"/>
        <w:keepLines w:val="0"/>
        <w:pageBreakBefore w:val="0"/>
        <w:widowControl/>
        <w:shd w:val="clear" w:color="auto" w:fill="FFFFFF"/>
        <w:kinsoku/>
        <w:wordWrap/>
        <w:overflowPunct/>
        <w:topLinePunct w:val="0"/>
        <w:autoSpaceDE/>
        <w:autoSpaceDN/>
        <w:bidi w:val="0"/>
        <w:spacing w:beforeAutospacing="0" w:afterAutospacing="0" w:line="560" w:lineRule="exact"/>
        <w:ind w:firstLine="642" w:firstLineChars="200"/>
        <w:textAlignment w:val="auto"/>
        <w:rPr>
          <w:rFonts w:hint="eastAsia" w:ascii="Times New Roman" w:hAnsi="Times New Roman" w:eastAsia="仿宋_GB2312" w:cs="黑体"/>
          <w:b/>
          <w:color w:val="000000"/>
          <w:sz w:val="32"/>
          <w:szCs w:val="32"/>
          <w:shd w:val="clear" w:color="auto" w:fill="FFFFFF"/>
          <w:lang w:eastAsia="zh-CN"/>
        </w:rPr>
      </w:pPr>
      <w:r>
        <w:rPr>
          <w:rFonts w:hint="eastAsia" w:ascii="Times New Roman" w:hAnsi="Times New Roman" w:eastAsia="仿宋_GB2312" w:cs="黑体"/>
          <w:b/>
          <w:color w:val="000000"/>
          <w:sz w:val="32"/>
          <w:szCs w:val="32"/>
          <w:shd w:val="clear" w:color="auto" w:fill="FFFFFF"/>
          <w:lang w:eastAsia="zh-CN"/>
        </w:rPr>
        <w:t>五、合同主要条款：</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合同</w:t>
      </w:r>
      <w:r>
        <w:rPr>
          <w:rFonts w:hint="eastAsia" w:ascii="Times New Roman" w:hAnsi="Times New Roman" w:eastAsia="仿宋_GB2312" w:cs="黑体"/>
          <w:color w:val="auto"/>
          <w:kern w:val="0"/>
          <w:sz w:val="32"/>
          <w:szCs w:val="32"/>
          <w:lang w:val="en-US" w:eastAsia="zh-Hans" w:bidi="ar-SA"/>
        </w:rPr>
        <w:t>费用</w:t>
      </w:r>
      <w:r>
        <w:rPr>
          <w:rFonts w:hint="eastAsia" w:ascii="Times New Roman" w:hAnsi="Times New Roman" w:eastAsia="仿宋_GB2312" w:cs="黑体"/>
          <w:color w:val="auto"/>
          <w:kern w:val="0"/>
          <w:sz w:val="32"/>
          <w:szCs w:val="32"/>
          <w:lang w:val="en-US" w:eastAsia="zh-CN" w:bidi="ar-SA"/>
        </w:rPr>
        <w:t>自</w:t>
      </w:r>
      <w:r>
        <w:rPr>
          <w:rFonts w:hint="default" w:ascii="Times New Roman" w:hAnsi="Times New Roman" w:eastAsia="仿宋_GB2312" w:cs="黑体"/>
          <w:color w:val="auto"/>
          <w:kern w:val="0"/>
          <w:sz w:val="32"/>
          <w:szCs w:val="32"/>
        </w:rPr>
        <w:t>软件系统交付并经</w:t>
      </w:r>
      <w:r>
        <w:rPr>
          <w:rFonts w:hint="eastAsia" w:ascii="Times New Roman" w:hAnsi="Times New Roman" w:eastAsia="仿宋_GB2312" w:cs="黑体"/>
          <w:color w:val="auto"/>
          <w:kern w:val="0"/>
          <w:sz w:val="32"/>
          <w:szCs w:val="32"/>
          <w:lang w:val="en-US" w:eastAsia="zh-CN"/>
        </w:rPr>
        <w:t>采购人</w:t>
      </w:r>
      <w:r>
        <w:rPr>
          <w:rFonts w:hint="default" w:ascii="Times New Roman" w:hAnsi="Times New Roman" w:eastAsia="仿宋_GB2312" w:cs="黑体"/>
          <w:color w:val="auto"/>
          <w:kern w:val="0"/>
          <w:sz w:val="32"/>
          <w:szCs w:val="32"/>
        </w:rPr>
        <w:t>验收合格</w:t>
      </w:r>
      <w:r>
        <w:rPr>
          <w:rFonts w:hint="eastAsia" w:ascii="Times New Roman" w:hAnsi="Times New Roman" w:eastAsia="仿宋_GB2312" w:cs="黑体"/>
          <w:color w:val="auto"/>
          <w:kern w:val="0"/>
          <w:sz w:val="32"/>
          <w:szCs w:val="32"/>
          <w:lang w:val="en-US" w:eastAsia="zh-CN" w:bidi="ar-SA"/>
        </w:rPr>
        <w:t>，且</w:t>
      </w:r>
      <w:r>
        <w:rPr>
          <w:rFonts w:hint="eastAsia" w:ascii="Times New Roman" w:hAnsi="Times New Roman" w:eastAsia="仿宋_GB2312" w:cs="黑体"/>
          <w:color w:val="auto"/>
          <w:kern w:val="0"/>
          <w:sz w:val="32"/>
          <w:szCs w:val="32"/>
          <w:lang w:val="en-US" w:eastAsia="zh-CN"/>
        </w:rPr>
        <w:t>采购人</w:t>
      </w:r>
      <w:r>
        <w:rPr>
          <w:rFonts w:hint="eastAsia" w:ascii="Times New Roman" w:hAnsi="Times New Roman" w:eastAsia="仿宋_GB2312" w:cs="黑体"/>
          <w:color w:val="auto"/>
          <w:kern w:val="0"/>
          <w:sz w:val="32"/>
          <w:szCs w:val="32"/>
          <w:lang w:val="en-US" w:eastAsia="zh-CN" w:bidi="ar-SA"/>
        </w:rPr>
        <w:t>收到供应商开具的等额合法有效的发票之日起20个工作日内完成支付。</w:t>
      </w:r>
    </w:p>
    <w:p>
      <w:pPr>
        <w:pStyle w:val="11"/>
        <w:keepNext w:val="0"/>
        <w:keepLines w:val="0"/>
        <w:pageBreakBefore w:val="0"/>
        <w:widowControl/>
        <w:numPr>
          <w:ilvl w:val="0"/>
          <w:numId w:val="2"/>
        </w:numPr>
        <w:shd w:val="clear" w:color="auto" w:fill="FFFFFF"/>
        <w:kinsoku/>
        <w:wordWrap/>
        <w:overflowPunct/>
        <w:topLinePunct w:val="0"/>
        <w:autoSpaceDE/>
        <w:autoSpaceDN/>
        <w:bidi w:val="0"/>
        <w:adjustRightInd/>
        <w:snapToGrid/>
        <w:spacing w:beforeAutospacing="0" w:afterAutospacing="0" w:line="560" w:lineRule="exact"/>
        <w:ind w:firstLine="642" w:firstLineChars="200"/>
        <w:textAlignment w:val="auto"/>
        <w:rPr>
          <w:rFonts w:hint="eastAsia" w:ascii="Times New Roman" w:hAnsi="Times New Roman" w:eastAsia="仿宋_GB2312" w:cs="黑体"/>
          <w:b/>
          <w:color w:val="000000"/>
          <w:sz w:val="32"/>
          <w:szCs w:val="32"/>
          <w:shd w:val="clear" w:color="auto" w:fill="FFFFFF"/>
        </w:rPr>
      </w:pPr>
      <w:r>
        <w:rPr>
          <w:rFonts w:hint="eastAsia" w:ascii="Times New Roman" w:hAnsi="Times New Roman" w:eastAsia="仿宋_GB2312" w:cs="黑体"/>
          <w:b/>
          <w:color w:val="000000"/>
          <w:sz w:val="32"/>
          <w:szCs w:val="32"/>
          <w:shd w:val="clear" w:color="auto" w:fill="FFFFFF"/>
        </w:rPr>
        <w:t>评审方法：</w:t>
      </w:r>
    </w:p>
    <w:p>
      <w:pPr>
        <w:pStyle w:val="4"/>
        <w:keepNext w:val="0"/>
        <w:keepLines w:val="0"/>
        <w:pageBreakBefore w:val="0"/>
        <w:widowControl w:val="0"/>
        <w:tabs>
          <w:tab w:val="left" w:pos="495"/>
        </w:tabs>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仿宋_GB2312" w:cs="仿宋_GB2312"/>
          <w:b w:val="0"/>
          <w:bCs/>
          <w:color w:val="auto"/>
          <w:kern w:val="2"/>
          <w:sz w:val="32"/>
          <w:szCs w:val="32"/>
          <w:highlight w:val="none"/>
          <w:u w:val="none"/>
          <w:lang w:val="en-US" w:eastAsia="zh-CN" w:bidi="ar-SA"/>
        </w:rPr>
      </w:pPr>
      <w:r>
        <w:rPr>
          <w:rFonts w:hint="eastAsia" w:ascii="仿宋_GB2312" w:hAnsi="仿宋_GB2312" w:cs="仿宋_GB2312"/>
          <w:b w:val="0"/>
          <w:bCs/>
          <w:color w:val="auto"/>
          <w:kern w:val="2"/>
          <w:sz w:val="32"/>
          <w:szCs w:val="32"/>
          <w:highlight w:val="none"/>
          <w:u w:val="none"/>
          <w:lang w:val="en-US" w:eastAsia="zh-CN" w:bidi="ar-SA"/>
        </w:rPr>
        <w:t>本项目采用综合评分法，由评审小组根据采购文件确定的评分规则，分别对各响应单位的响应文件进行综合评审和打分，按照最终得分由高到低排序，推荐得分最高的响应单位为成交候选供应商。评审过程接受公司纪检监察部门监督。评分规则详见附件4。</w:t>
      </w:r>
    </w:p>
    <w:p>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2" w:firstLineChars="200"/>
        <w:textAlignment w:val="auto"/>
        <w:rPr>
          <w:rFonts w:ascii="Times New Roman" w:hAnsi="Times New Roman" w:eastAsia="仿宋_GB2312" w:cs="黑体"/>
          <w:b/>
          <w:color w:val="000000"/>
          <w:sz w:val="32"/>
          <w:szCs w:val="32"/>
          <w:shd w:val="clear" w:color="auto" w:fill="FFFFFF"/>
        </w:rPr>
      </w:pPr>
      <w:r>
        <w:rPr>
          <w:rFonts w:hint="eastAsia" w:ascii="Times New Roman" w:hAnsi="Times New Roman" w:eastAsia="仿宋_GB2312" w:cs="黑体"/>
          <w:b/>
          <w:color w:val="000000"/>
          <w:sz w:val="32"/>
          <w:szCs w:val="32"/>
          <w:shd w:val="clear" w:color="auto" w:fill="FFFFFF"/>
          <w:lang w:eastAsia="zh-CN"/>
        </w:rPr>
        <w:t>七</w:t>
      </w:r>
      <w:r>
        <w:rPr>
          <w:rFonts w:hint="eastAsia" w:ascii="Times New Roman" w:hAnsi="Times New Roman" w:eastAsia="仿宋_GB2312" w:cs="黑体"/>
          <w:b/>
          <w:color w:val="000000"/>
          <w:sz w:val="32"/>
          <w:szCs w:val="32"/>
          <w:shd w:val="clear" w:color="auto" w:fill="FFFFFF"/>
        </w:rPr>
        <w:t>、响应单位资格要求：</w:t>
      </w:r>
    </w:p>
    <w:p>
      <w:pPr>
        <w:pStyle w:val="11"/>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560" w:lineRule="exact"/>
        <w:ind w:firstLine="640" w:firstLineChars="200"/>
        <w:textAlignment w:val="auto"/>
        <w:rPr>
          <w:rFonts w:ascii="Times New Roman" w:hAnsi="Times New Roman" w:eastAsia="仿宋_GB2312" w:cs="黑体"/>
          <w:bCs/>
          <w:color w:val="000000"/>
          <w:sz w:val="32"/>
          <w:szCs w:val="32"/>
          <w:shd w:val="clear" w:color="auto" w:fill="FFFFFF"/>
        </w:rPr>
      </w:pPr>
      <w:r>
        <w:rPr>
          <w:rFonts w:hint="eastAsia" w:ascii="Times New Roman" w:hAnsi="Times New Roman" w:eastAsia="仿宋_GB2312" w:cs="黑体"/>
          <w:bCs/>
          <w:color w:val="000000"/>
          <w:sz w:val="32"/>
          <w:szCs w:val="32"/>
          <w:shd w:val="clear" w:color="auto" w:fill="FFFFFF"/>
        </w:rPr>
        <w:t>本次采用资格后审的方式，</w:t>
      </w:r>
      <w:r>
        <w:rPr>
          <w:rFonts w:hint="eastAsia" w:ascii="仿宋_GB2312" w:hAnsi="仿宋_GB2312" w:eastAsia="仿宋_GB2312" w:cs="仿宋_GB2312"/>
          <w:bCs/>
          <w:color w:val="000000"/>
          <w:sz w:val="32"/>
          <w:szCs w:val="32"/>
          <w:shd w:val="clear" w:color="auto" w:fill="FFFFFF"/>
        </w:rPr>
        <w:t>报价人</w:t>
      </w:r>
      <w:r>
        <w:rPr>
          <w:rFonts w:hint="eastAsia" w:ascii="Times New Roman" w:hAnsi="Times New Roman" w:eastAsia="仿宋_GB2312" w:cs="黑体"/>
          <w:bCs/>
          <w:color w:val="000000"/>
          <w:sz w:val="32"/>
          <w:szCs w:val="32"/>
          <w:shd w:val="clear" w:color="auto" w:fill="FFFFFF"/>
        </w:rPr>
        <w:t>须具备以下条件：</w:t>
      </w:r>
    </w:p>
    <w:p>
      <w:pPr>
        <w:pStyle w:val="4"/>
        <w:keepNext w:val="0"/>
        <w:keepLines w:val="0"/>
        <w:pageBreakBefore w:val="0"/>
        <w:widowControl w:val="0"/>
        <w:numPr>
          <w:ilvl w:val="0"/>
          <w:numId w:val="3"/>
        </w:numPr>
        <w:tabs>
          <w:tab w:val="left" w:pos="495"/>
        </w:tabs>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仿宋_GB2312" w:hAnsi="仿宋_GB2312" w:eastAsia="仿宋_GB2312" w:cs="仿宋_GB2312"/>
          <w:b w:val="0"/>
          <w:bCs/>
          <w:color w:val="auto"/>
          <w:kern w:val="2"/>
          <w:sz w:val="32"/>
          <w:szCs w:val="32"/>
          <w:highlight w:val="none"/>
          <w:u w:val="none"/>
          <w:lang w:val="en-US" w:eastAsia="zh-CN" w:bidi="ar-SA"/>
        </w:rPr>
      </w:pPr>
      <w:r>
        <w:rPr>
          <w:rFonts w:hint="eastAsia" w:ascii="仿宋_GB2312" w:hAnsi="仿宋_GB2312" w:cs="仿宋_GB2312"/>
          <w:b w:val="0"/>
          <w:bCs/>
          <w:color w:val="auto"/>
          <w:kern w:val="2"/>
          <w:sz w:val="32"/>
          <w:szCs w:val="32"/>
          <w:highlight w:val="none"/>
          <w:u w:val="none"/>
          <w:lang w:val="en-US" w:eastAsia="zh-CN" w:bidi="ar-SA"/>
        </w:rPr>
        <w:t>报价人须具有独立企业法人资格，持有有效的营业执照</w:t>
      </w:r>
      <w:r>
        <w:rPr>
          <w:rFonts w:hint="eastAsia" w:ascii="仿宋_GB2312" w:hAnsi="仿宋_GB2312" w:eastAsia="仿宋_GB2312" w:cs="仿宋_GB2312"/>
          <w:b w:val="0"/>
          <w:bCs/>
          <w:color w:val="auto"/>
          <w:kern w:val="2"/>
          <w:sz w:val="32"/>
          <w:szCs w:val="32"/>
          <w:highlight w:val="none"/>
          <w:u w:val="none"/>
          <w:lang w:val="en-US" w:eastAsia="zh-CN" w:bidi="ar-SA"/>
        </w:rPr>
        <w:t>。</w:t>
      </w:r>
    </w:p>
    <w:p>
      <w:pPr>
        <w:pStyle w:val="4"/>
        <w:widowControl w:val="0"/>
        <w:tabs>
          <w:tab w:val="left" w:pos="495"/>
        </w:tabs>
        <w:ind w:firstLine="640" w:firstLineChars="200"/>
        <w:jc w:val="both"/>
        <w:outlineLvl w:val="9"/>
        <w:rPr>
          <w:rFonts w:hint="eastAsia" w:ascii="仿宋_GB2312" w:hAnsi="仿宋_GB2312" w:eastAsia="仿宋_GB2312" w:cs="仿宋_GB2312"/>
          <w:bCs/>
          <w:color w:val="000000"/>
          <w:sz w:val="32"/>
          <w:szCs w:val="32"/>
          <w:highlight w:val="yellow"/>
          <w:shd w:val="clear" w:color="auto" w:fill="FFFFFF"/>
        </w:rPr>
      </w:pPr>
      <w:bookmarkStart w:id="0" w:name="_GoBack"/>
      <w:bookmarkEnd w:id="0"/>
      <w:r>
        <w:rPr>
          <w:rFonts w:hint="eastAsia" w:ascii="仿宋_GB2312" w:hAnsi="仿宋_GB2312" w:eastAsia="仿宋_GB2312" w:cs="仿宋_GB2312"/>
          <w:bCs/>
          <w:color w:val="000000"/>
          <w:sz w:val="32"/>
          <w:szCs w:val="32"/>
          <w:shd w:val="clear" w:color="auto" w:fill="FFFFFF"/>
        </w:rPr>
        <w:t>（2）</w:t>
      </w:r>
      <w:r>
        <w:rPr>
          <w:rFonts w:hint="eastAsia" w:ascii="仿宋_GB2312" w:hAnsi="仿宋_GB2312" w:eastAsia="仿宋_GB2312" w:cs="仿宋_GB2312"/>
          <w:b w:val="0"/>
          <w:bCs/>
          <w:color w:val="auto"/>
          <w:kern w:val="2"/>
          <w:sz w:val="32"/>
          <w:szCs w:val="32"/>
          <w:highlight w:val="none"/>
          <w:u w:val="none"/>
          <w:lang w:val="en-US" w:eastAsia="zh-CN" w:bidi="ar-SA"/>
        </w:rPr>
        <w:t>单位负责人为同一人或者存在直接控股、管理关系的不同供应商，不得同时参加本项目报价。</w:t>
      </w:r>
    </w:p>
    <w:p>
      <w:pPr>
        <w:pStyle w:val="11"/>
        <w:widowControl/>
        <w:shd w:val="clear" w:color="auto" w:fill="FFFFFF"/>
        <w:spacing w:beforeAutospacing="0" w:afterAutospacing="0" w:line="560" w:lineRule="exact"/>
        <w:ind w:firstLine="642" w:firstLineChars="200"/>
        <w:rPr>
          <w:rFonts w:ascii="Times New Roman" w:hAnsi="Times New Roman" w:eastAsia="仿宋_GB2312" w:cs="黑体"/>
          <w:b/>
          <w:color w:val="000000" w:themeColor="text1"/>
          <w:sz w:val="32"/>
          <w:szCs w:val="32"/>
          <w:highlight w:val="none"/>
          <w:shd w:val="clear" w:color="auto" w:fill="FFFFFF"/>
          <w14:textFill>
            <w14:solidFill>
              <w14:schemeClr w14:val="tx1"/>
            </w14:solidFill>
          </w14:textFill>
        </w:rPr>
      </w:pPr>
      <w:r>
        <w:rPr>
          <w:rFonts w:hint="eastAsia" w:ascii="Times New Roman" w:hAnsi="Times New Roman" w:eastAsia="仿宋_GB2312" w:cs="黑体"/>
          <w:b/>
          <w:color w:val="000000" w:themeColor="text1"/>
          <w:sz w:val="32"/>
          <w:szCs w:val="32"/>
          <w:shd w:val="clear" w:color="auto" w:fill="FFFFFF"/>
          <w14:textFill>
            <w14:solidFill>
              <w14:schemeClr w14:val="tx1"/>
            </w14:solidFill>
          </w14:textFill>
        </w:rPr>
        <w:t>八、响应文件要求：</w:t>
      </w:r>
    </w:p>
    <w:p>
      <w:pPr>
        <w:pStyle w:val="11"/>
        <w:widowControl/>
        <w:shd w:val="clear" w:color="auto" w:fill="FFFFFF"/>
        <w:spacing w:beforeAutospacing="0" w:afterAutospacing="0" w:line="560" w:lineRule="exact"/>
        <w:ind w:firstLine="640" w:firstLineChars="200"/>
        <w:rPr>
          <w:rFonts w:ascii="Times New Roman" w:hAnsi="Times New Roman" w:eastAsia="仿宋_GB2312" w:cs="黑体"/>
          <w:bCs/>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s="黑体"/>
          <w:bCs/>
          <w:color w:val="auto"/>
          <w:sz w:val="32"/>
          <w:szCs w:val="32"/>
          <w:highlight w:val="none"/>
          <w:shd w:val="clear" w:color="auto" w:fill="FFFFFF"/>
        </w:rPr>
        <w:t>（一）本次公告时间从2026年</w:t>
      </w:r>
      <w:r>
        <w:rPr>
          <w:rFonts w:hint="eastAsia" w:ascii="Times New Roman" w:hAnsi="Times New Roman" w:eastAsia="仿宋_GB2312" w:cs="黑体"/>
          <w:bCs/>
          <w:color w:val="auto"/>
          <w:sz w:val="32"/>
          <w:szCs w:val="32"/>
          <w:highlight w:val="none"/>
          <w:shd w:val="clear" w:color="auto" w:fill="FFFFFF"/>
          <w:lang w:val="en-US" w:eastAsia="zh-CN"/>
        </w:rPr>
        <w:t>10</w:t>
      </w:r>
      <w:r>
        <w:rPr>
          <w:rFonts w:hint="eastAsia" w:ascii="Times New Roman" w:hAnsi="Times New Roman" w:eastAsia="仿宋_GB2312" w:cs="黑体"/>
          <w:bCs/>
          <w:color w:val="auto"/>
          <w:sz w:val="32"/>
          <w:szCs w:val="32"/>
          <w:highlight w:val="none"/>
          <w:shd w:val="clear" w:color="auto" w:fill="FFFFFF"/>
        </w:rPr>
        <w:t>月</w:t>
      </w:r>
      <w:r>
        <w:rPr>
          <w:rFonts w:hint="eastAsia" w:ascii="Times New Roman" w:hAnsi="Times New Roman" w:eastAsia="仿宋_GB2312" w:cs="黑体"/>
          <w:bCs/>
          <w:color w:val="auto"/>
          <w:sz w:val="32"/>
          <w:szCs w:val="32"/>
          <w:highlight w:val="none"/>
          <w:shd w:val="clear" w:color="auto" w:fill="FFFFFF"/>
          <w:lang w:val="en-US" w:eastAsia="zh-CN"/>
        </w:rPr>
        <w:t>15</w:t>
      </w:r>
      <w:r>
        <w:rPr>
          <w:rFonts w:hint="eastAsia" w:ascii="Times New Roman" w:hAnsi="Times New Roman" w:eastAsia="仿宋_GB2312" w:cs="黑体"/>
          <w:bCs/>
          <w:color w:val="auto"/>
          <w:sz w:val="32"/>
          <w:szCs w:val="32"/>
          <w:highlight w:val="none"/>
          <w:shd w:val="clear" w:color="auto" w:fill="FFFFFF"/>
        </w:rPr>
        <w:t>日—</w:t>
      </w:r>
      <w:r>
        <w:rPr>
          <w:rFonts w:hint="eastAsia" w:ascii="Times New Roman" w:hAnsi="Times New Roman" w:eastAsia="仿宋_GB2312" w:cs="黑体"/>
          <w:bCs/>
          <w:color w:val="auto"/>
          <w:sz w:val="32"/>
          <w:szCs w:val="32"/>
          <w:highlight w:val="none"/>
          <w:shd w:val="clear" w:color="auto" w:fill="FFFFFF"/>
          <w:lang w:val="en-US" w:eastAsia="zh-CN"/>
        </w:rPr>
        <w:t>10</w:t>
      </w:r>
      <w:r>
        <w:rPr>
          <w:rFonts w:hint="eastAsia" w:ascii="Times New Roman" w:hAnsi="Times New Roman" w:eastAsia="仿宋_GB2312" w:cs="黑体"/>
          <w:bCs/>
          <w:color w:val="auto"/>
          <w:sz w:val="32"/>
          <w:szCs w:val="32"/>
          <w:highlight w:val="none"/>
          <w:shd w:val="clear" w:color="auto" w:fill="FFFFFF"/>
        </w:rPr>
        <w:t>月</w:t>
      </w:r>
      <w:r>
        <w:rPr>
          <w:rFonts w:hint="eastAsia" w:ascii="Times New Roman" w:hAnsi="Times New Roman" w:eastAsia="仿宋_GB2312" w:cs="黑体"/>
          <w:bCs/>
          <w:color w:val="auto"/>
          <w:sz w:val="32"/>
          <w:szCs w:val="32"/>
          <w:highlight w:val="none"/>
          <w:shd w:val="clear" w:color="auto" w:fill="FFFFFF"/>
          <w:lang w:val="en-US" w:eastAsia="zh-CN"/>
        </w:rPr>
        <w:t>22</w:t>
      </w:r>
      <w:r>
        <w:rPr>
          <w:rFonts w:hint="eastAsia" w:ascii="Times New Roman" w:hAnsi="Times New Roman" w:eastAsia="仿宋_GB2312" w:cs="黑体"/>
          <w:bCs/>
          <w:color w:val="auto"/>
          <w:sz w:val="32"/>
          <w:szCs w:val="32"/>
          <w:highlight w:val="none"/>
          <w:shd w:val="clear" w:color="auto" w:fill="FFFFFF"/>
        </w:rPr>
        <w:t>日，响应供应商应于</w:t>
      </w:r>
      <w:r>
        <w:rPr>
          <w:rFonts w:hint="eastAsia" w:ascii="Times New Roman" w:hAnsi="Times New Roman" w:eastAsia="仿宋_GB2312" w:cs="黑体"/>
          <w:bCs/>
          <w:color w:val="auto"/>
          <w:sz w:val="32"/>
          <w:szCs w:val="32"/>
          <w:highlight w:val="none"/>
          <w:shd w:val="clear" w:color="auto" w:fill="FFFFFF"/>
          <w:lang w:val="en-US" w:eastAsia="zh-CN"/>
        </w:rPr>
        <w:t>10</w:t>
      </w:r>
      <w:r>
        <w:rPr>
          <w:rFonts w:hint="eastAsia" w:ascii="Times New Roman" w:hAnsi="Times New Roman" w:eastAsia="仿宋_GB2312" w:cs="黑体"/>
          <w:bCs/>
          <w:color w:val="auto"/>
          <w:sz w:val="32"/>
          <w:szCs w:val="32"/>
          <w:highlight w:val="none"/>
          <w:shd w:val="clear" w:color="auto" w:fill="FFFFFF"/>
        </w:rPr>
        <w:t>月</w:t>
      </w:r>
      <w:r>
        <w:rPr>
          <w:rFonts w:hint="eastAsia" w:ascii="Times New Roman" w:hAnsi="Times New Roman" w:eastAsia="仿宋_GB2312" w:cs="黑体"/>
          <w:bCs/>
          <w:color w:val="auto"/>
          <w:sz w:val="32"/>
          <w:szCs w:val="32"/>
          <w:highlight w:val="none"/>
          <w:shd w:val="clear" w:color="auto" w:fill="FFFFFF"/>
          <w:lang w:val="en-US" w:eastAsia="zh-CN"/>
        </w:rPr>
        <w:t>22</w:t>
      </w:r>
      <w:r>
        <w:rPr>
          <w:rFonts w:hint="eastAsia" w:ascii="Times New Roman" w:hAnsi="Times New Roman" w:eastAsia="仿宋_GB2312" w:cs="黑体"/>
          <w:bCs/>
          <w:color w:val="auto"/>
          <w:sz w:val="32"/>
          <w:szCs w:val="32"/>
          <w:highlight w:val="none"/>
          <w:shd w:val="clear" w:color="auto" w:fill="FFFFFF"/>
        </w:rPr>
        <w:t>日</w:t>
      </w:r>
      <w:r>
        <w:rPr>
          <w:rFonts w:hint="eastAsia" w:ascii="Times New Roman" w:hAnsi="Times New Roman" w:eastAsia="仿宋_GB2312" w:cs="黑体"/>
          <w:bCs/>
          <w:color w:val="auto"/>
          <w:sz w:val="32"/>
          <w:szCs w:val="32"/>
          <w:highlight w:val="none"/>
          <w:shd w:val="clear" w:color="auto" w:fill="FFFFFF"/>
          <w:lang w:val="en-US" w:eastAsia="zh-CN"/>
        </w:rPr>
        <w:t>14</w:t>
      </w:r>
      <w:r>
        <w:rPr>
          <w:rFonts w:hint="eastAsia" w:ascii="Times New Roman" w:hAnsi="Times New Roman" w:eastAsia="仿宋_GB2312" w:cs="黑体"/>
          <w:bCs/>
          <w:color w:val="auto"/>
          <w:sz w:val="32"/>
          <w:szCs w:val="32"/>
          <w:highlight w:val="none"/>
          <w:shd w:val="clear" w:color="auto" w:fill="FFFFFF"/>
        </w:rPr>
        <w:t>:00前将响应文件5份（1正4副）密封（密封处加盖公章）送交到</w:t>
      </w:r>
      <w:r>
        <w:rPr>
          <w:rFonts w:hint="eastAsia" w:ascii="仿宋_GB2312" w:hAnsi="仿宋_GB2312" w:eastAsia="仿宋_GB2312" w:cs="仿宋_GB2312"/>
          <w:color w:val="auto"/>
          <w:kern w:val="2"/>
          <w:sz w:val="32"/>
          <w:szCs w:val="32"/>
          <w:highlight w:val="none"/>
        </w:rPr>
        <w:t>深圳市龙岗区龙城</w:t>
      </w:r>
      <w:r>
        <w:rPr>
          <w:rFonts w:hint="eastAsia" w:ascii="仿宋_GB2312" w:hAnsi="仿宋_GB2312" w:eastAsia="仿宋_GB2312" w:cs="仿宋_GB2312"/>
          <w:color w:val="auto"/>
          <w:kern w:val="2"/>
          <w:sz w:val="32"/>
          <w:szCs w:val="32"/>
        </w:rPr>
        <w:t>街道</w:t>
      </w:r>
      <w:r>
        <w:rPr>
          <w:rFonts w:hint="eastAsia" w:ascii="仿宋_GB2312" w:hAnsi="仿宋_GB2312" w:eastAsia="仿宋_GB2312" w:cs="仿宋_GB2312"/>
          <w:color w:val="auto"/>
          <w:kern w:val="2"/>
          <w:sz w:val="32"/>
          <w:szCs w:val="32"/>
          <w:lang w:val="en-US" w:eastAsia="zh-CN"/>
        </w:rPr>
        <w:t>愉园</w:t>
      </w:r>
      <w:r>
        <w:rPr>
          <w:rFonts w:hint="eastAsia" w:ascii="仿宋_GB2312" w:hAnsi="仿宋_GB2312" w:eastAsia="仿宋_GB2312" w:cs="仿宋_GB2312"/>
          <w:color w:val="auto"/>
          <w:kern w:val="2"/>
          <w:sz w:val="32"/>
          <w:szCs w:val="32"/>
        </w:rPr>
        <w:t>社区</w:t>
      </w:r>
      <w:r>
        <w:rPr>
          <w:rFonts w:hint="eastAsia" w:ascii="仿宋_GB2312" w:hAnsi="仿宋_GB2312" w:eastAsia="仿宋_GB2312" w:cs="仿宋_GB2312"/>
          <w:color w:val="auto"/>
          <w:kern w:val="2"/>
          <w:sz w:val="32"/>
          <w:szCs w:val="32"/>
          <w:lang w:val="en-US" w:eastAsia="zh-CN"/>
        </w:rPr>
        <w:t>和谐路8号质检大厦4</w:t>
      </w:r>
      <w:r>
        <w:rPr>
          <w:rFonts w:hint="eastAsia" w:ascii="仿宋_GB2312" w:hAnsi="仿宋_GB2312" w:eastAsia="仿宋_GB2312" w:cs="仿宋_GB2312"/>
          <w:color w:val="auto"/>
          <w:kern w:val="2"/>
          <w:sz w:val="32"/>
          <w:szCs w:val="32"/>
        </w:rPr>
        <w:t>楼</w:t>
      </w:r>
      <w:r>
        <w:rPr>
          <w:rFonts w:hint="eastAsia" w:ascii="Times New Roman" w:hAnsi="Times New Roman" w:eastAsia="仿宋_GB2312" w:cs="黑体"/>
          <w:bCs/>
          <w:color w:val="auto"/>
          <w:sz w:val="32"/>
          <w:szCs w:val="32"/>
          <w:shd w:val="clear" w:color="auto" w:fill="FFFFFF"/>
        </w:rPr>
        <w:t>（</w:t>
      </w:r>
      <w:r>
        <w:rPr>
          <w:rFonts w:hint="eastAsia" w:ascii="Times New Roman" w:hAnsi="Times New Roman" w:eastAsia="仿宋_GB2312" w:cs="黑体"/>
          <w:bCs/>
          <w:color w:val="000000" w:themeColor="text1"/>
          <w:sz w:val="32"/>
          <w:szCs w:val="32"/>
          <w:shd w:val="clear" w:color="auto" w:fill="FFFFFF"/>
          <w14:textFill>
            <w14:solidFill>
              <w14:schemeClr w14:val="tx1"/>
            </w14:solidFill>
          </w14:textFill>
        </w:rPr>
        <w:t>深圳市龙岗区</w:t>
      </w:r>
      <w:r>
        <w:rPr>
          <w:rFonts w:hint="eastAsia" w:ascii="Times New Roman" w:hAnsi="Times New Roman" w:eastAsia="仿宋_GB2312" w:cs="黑体"/>
          <w:bCs/>
          <w:color w:val="000000" w:themeColor="text1"/>
          <w:sz w:val="32"/>
          <w:szCs w:val="32"/>
          <w:shd w:val="clear" w:color="auto" w:fill="FFFFFF"/>
          <w:lang w:val="en-US" w:eastAsia="zh-CN"/>
          <w14:textFill>
            <w14:solidFill>
              <w14:schemeClr w14:val="tx1"/>
            </w14:solidFill>
          </w14:textFill>
        </w:rPr>
        <w:t>建设工程质量检测有限公司</w:t>
      </w:r>
      <w:r>
        <w:rPr>
          <w:rFonts w:hint="eastAsia" w:ascii="Times New Roman" w:hAnsi="Times New Roman" w:eastAsia="仿宋_GB2312" w:cs="黑体"/>
          <w:bCs/>
          <w:color w:val="000000" w:themeColor="text1"/>
          <w:sz w:val="32"/>
          <w:szCs w:val="32"/>
          <w:highlight w:val="none"/>
          <w:shd w:val="clear" w:color="auto" w:fill="FFFFFF"/>
          <w14:textFill>
            <w14:solidFill>
              <w14:schemeClr w14:val="tx1"/>
            </w14:solidFill>
          </w14:textFill>
        </w:rPr>
        <w:t>，联系人：</w:t>
      </w:r>
      <w:r>
        <w:rPr>
          <w:rFonts w:hint="eastAsia" w:ascii="Times New Roman" w:hAnsi="Times New Roman" w:eastAsia="仿宋_GB2312" w:cs="黑体"/>
          <w:bCs/>
          <w:color w:val="000000" w:themeColor="text1"/>
          <w:sz w:val="32"/>
          <w:szCs w:val="32"/>
          <w:highlight w:val="none"/>
          <w:shd w:val="clear" w:color="auto" w:fill="FFFFFF"/>
          <w:lang w:eastAsia="zh-CN"/>
          <w14:textFill>
            <w14:solidFill>
              <w14:schemeClr w14:val="tx1"/>
            </w14:solidFill>
          </w14:textFill>
        </w:rPr>
        <w:t>马</w:t>
      </w:r>
      <w:r>
        <w:rPr>
          <w:rFonts w:hint="eastAsia" w:ascii="仿宋_GB2312" w:hAnsi="仿宋_GB2312" w:eastAsia="仿宋_GB2312" w:cs="仿宋_GB2312"/>
          <w:color w:val="000000" w:themeColor="text1"/>
          <w:kern w:val="2"/>
          <w:sz w:val="32"/>
          <w:szCs w:val="32"/>
          <w:highlight w:val="none"/>
          <w:lang w:val="en-US" w:eastAsia="zh-CN"/>
          <w14:textFill>
            <w14:solidFill>
              <w14:schemeClr w14:val="tx1"/>
            </w14:solidFill>
          </w14:textFill>
        </w:rPr>
        <w:t>小姐</w:t>
      </w:r>
      <w:r>
        <w:rPr>
          <w:rFonts w:hint="eastAsia" w:ascii="Times New Roman" w:hAnsi="Times New Roman" w:eastAsia="仿宋_GB2312" w:cs="黑体"/>
          <w:bCs/>
          <w:color w:val="000000" w:themeColor="text1"/>
          <w:sz w:val="32"/>
          <w:szCs w:val="32"/>
          <w:highlight w:val="none"/>
          <w:shd w:val="clear" w:color="auto" w:fill="FFFFFF"/>
          <w14:textFill>
            <w14:solidFill>
              <w14:schemeClr w14:val="tx1"/>
            </w14:solidFill>
          </w14:textFill>
        </w:rPr>
        <w:t>，</w:t>
      </w:r>
      <w:r>
        <w:rPr>
          <w:rFonts w:hint="eastAsia" w:ascii="Times New Roman" w:hAnsi="Times New Roman" w:eastAsia="仿宋_GB2312" w:cs="黑体"/>
          <w:bCs/>
          <w:color w:val="000000" w:themeColor="text1"/>
          <w:sz w:val="32"/>
          <w:szCs w:val="32"/>
          <w:highlight w:val="none"/>
          <w:shd w:val="clear" w:color="auto" w:fill="FFFFFF"/>
          <w:lang w:val="en-US" w:eastAsia="zh-CN"/>
          <w14:textFill>
            <w14:solidFill>
              <w14:schemeClr w14:val="tx1"/>
            </w14:solidFill>
          </w14:textFill>
        </w:rPr>
        <w:t>13632822713</w:t>
      </w:r>
      <w:r>
        <w:rPr>
          <w:rFonts w:hint="eastAsia" w:ascii="Times New Roman" w:hAnsi="Times New Roman" w:eastAsia="仿宋_GB2312" w:cs="黑体"/>
          <w:bCs/>
          <w:color w:val="000000" w:themeColor="text1"/>
          <w:sz w:val="32"/>
          <w:szCs w:val="32"/>
          <w:highlight w:val="none"/>
          <w:shd w:val="clear" w:color="auto" w:fill="FFFFFF"/>
          <w14:textFill>
            <w14:solidFill>
              <w14:schemeClr w14:val="tx1"/>
            </w14:solidFill>
          </w14:textFill>
        </w:rPr>
        <w:t>），逾期送达或未按要求密封</w:t>
      </w:r>
      <w:r>
        <w:rPr>
          <w:rFonts w:hint="eastAsia" w:ascii="Times New Roman" w:hAnsi="Times New Roman" w:eastAsia="仿宋_GB2312" w:cs="黑体"/>
          <w:bCs/>
          <w:color w:val="000000" w:themeColor="text1"/>
          <w:sz w:val="32"/>
          <w:szCs w:val="32"/>
          <w:shd w:val="clear" w:color="auto" w:fill="FFFFFF"/>
          <w14:textFill>
            <w14:solidFill>
              <w14:schemeClr w14:val="tx1"/>
            </w14:solidFill>
          </w14:textFill>
        </w:rPr>
        <w:t>将予以拒收或原封退回。</w:t>
      </w:r>
    </w:p>
    <w:p>
      <w:pPr>
        <w:pStyle w:val="11"/>
        <w:widowControl/>
        <w:shd w:val="clear" w:color="auto" w:fill="FFFFFF"/>
        <w:spacing w:beforeAutospacing="0" w:afterAutospacing="0" w:line="560" w:lineRule="exact"/>
        <w:ind w:firstLine="640" w:firstLineChars="200"/>
        <w:rPr>
          <w:rFonts w:ascii="Times New Roman" w:hAnsi="Times New Roman" w:eastAsia="仿宋_GB2312" w:cs="黑体"/>
          <w:bCs/>
          <w:color w:val="000000"/>
          <w:sz w:val="32"/>
          <w:szCs w:val="32"/>
          <w:shd w:val="clear" w:color="auto" w:fill="FFFFFF"/>
        </w:rPr>
      </w:pPr>
      <w:r>
        <w:rPr>
          <w:rFonts w:hint="eastAsia" w:ascii="Times New Roman" w:hAnsi="Times New Roman" w:eastAsia="仿宋_GB2312" w:cs="黑体"/>
          <w:bCs/>
          <w:color w:val="000000"/>
          <w:sz w:val="32"/>
          <w:szCs w:val="32"/>
          <w:shd w:val="clear" w:color="auto" w:fill="FFFFFF"/>
        </w:rPr>
        <w:t>（二）响应文件包含报价承诺函、采购人要求提供的资料等，详见附件。</w:t>
      </w:r>
    </w:p>
    <w:p>
      <w:pPr>
        <w:pStyle w:val="11"/>
        <w:widowControl/>
        <w:shd w:val="clear" w:color="auto" w:fill="FFFFFF"/>
        <w:spacing w:beforeAutospacing="0" w:afterAutospacing="0" w:line="560" w:lineRule="exact"/>
        <w:ind w:firstLine="642" w:firstLineChars="200"/>
        <w:rPr>
          <w:rFonts w:ascii="Times New Roman" w:hAnsi="Times New Roman" w:eastAsia="仿宋_GB2312" w:cs="黑体"/>
          <w:b/>
          <w:color w:val="000000"/>
          <w:sz w:val="32"/>
          <w:szCs w:val="32"/>
          <w:shd w:val="clear" w:color="auto" w:fill="FFFFFF"/>
        </w:rPr>
      </w:pPr>
      <w:r>
        <w:rPr>
          <w:rFonts w:hint="eastAsia" w:ascii="Times New Roman" w:hAnsi="Times New Roman" w:eastAsia="仿宋_GB2312" w:cs="黑体"/>
          <w:b/>
          <w:color w:val="000000"/>
          <w:sz w:val="32"/>
          <w:szCs w:val="32"/>
          <w:shd w:val="clear" w:color="auto" w:fill="FFFFFF"/>
        </w:rPr>
        <w:t>九、采购结果公示：</w:t>
      </w:r>
    </w:p>
    <w:p>
      <w:pPr>
        <w:pStyle w:val="11"/>
        <w:widowControl/>
        <w:shd w:val="clear" w:color="auto" w:fill="FFFFFF"/>
        <w:spacing w:beforeAutospacing="0" w:afterAutospacing="0" w:line="560" w:lineRule="exact"/>
        <w:ind w:firstLine="640" w:firstLineChars="200"/>
        <w:rPr>
          <w:rFonts w:ascii="Times New Roman" w:hAnsi="Times New Roman" w:eastAsia="仿宋_GB2312" w:cs="黑体"/>
          <w:bCs/>
          <w:color w:val="000000"/>
          <w:sz w:val="32"/>
          <w:szCs w:val="32"/>
          <w:shd w:val="clear" w:color="auto" w:fill="FFFFFF"/>
        </w:rPr>
      </w:pPr>
      <w:r>
        <w:rPr>
          <w:rFonts w:hint="eastAsia" w:ascii="Times New Roman" w:hAnsi="Times New Roman" w:eastAsia="仿宋_GB2312" w:cs="黑体"/>
          <w:bCs/>
          <w:color w:val="000000"/>
          <w:sz w:val="32"/>
          <w:szCs w:val="32"/>
          <w:shd w:val="clear" w:color="auto" w:fill="FFFFFF"/>
        </w:rPr>
        <w:t>递交响应文件截止后，采购人将自行组织响应文件开启、评审等工作，确定成交服务单位后将在</w:t>
      </w:r>
      <w:r>
        <w:rPr>
          <w:rFonts w:hint="eastAsia" w:ascii="仿宋_GB2312" w:hAnsi="宋体" w:eastAsia="仿宋_GB2312"/>
          <w:sz w:val="32"/>
          <w:szCs w:val="32"/>
        </w:rPr>
        <w:t>深圳交易集团阳光采购平台</w:t>
      </w:r>
      <w:r>
        <w:rPr>
          <w:rFonts w:hint="eastAsia" w:ascii="Times New Roman" w:hAnsi="Times New Roman" w:eastAsia="仿宋_GB2312" w:cs="黑体"/>
          <w:bCs/>
          <w:color w:val="000000"/>
          <w:sz w:val="32"/>
          <w:szCs w:val="32"/>
          <w:shd w:val="clear" w:color="auto" w:fill="FFFFFF"/>
        </w:rPr>
        <w:t>进行公示。</w:t>
      </w:r>
    </w:p>
    <w:p>
      <w:pPr>
        <w:pStyle w:val="11"/>
        <w:widowControl/>
        <w:shd w:val="clear" w:color="auto" w:fill="FFFFFF"/>
        <w:spacing w:beforeAutospacing="0" w:afterAutospacing="0" w:line="560" w:lineRule="exact"/>
        <w:rPr>
          <w:rFonts w:ascii="Times New Roman" w:hAnsi="Times New Roman" w:eastAsia="仿宋_GB2312" w:cs="黑体"/>
          <w:b/>
          <w:color w:val="000000"/>
          <w:sz w:val="32"/>
          <w:szCs w:val="32"/>
          <w:shd w:val="clear" w:color="auto" w:fill="FFFFFF"/>
        </w:rPr>
      </w:pPr>
    </w:p>
    <w:p>
      <w:pPr>
        <w:pStyle w:val="11"/>
        <w:widowControl/>
        <w:shd w:val="clear" w:color="auto" w:fill="FFFFFF"/>
        <w:spacing w:beforeAutospacing="0" w:afterAutospacing="0" w:line="560" w:lineRule="exact"/>
        <w:rPr>
          <w:rFonts w:ascii="Times New Roman" w:hAnsi="Times New Roman" w:eastAsia="仿宋_GB2312" w:cs="黑体"/>
          <w:b/>
          <w:color w:val="000000"/>
          <w:sz w:val="32"/>
          <w:szCs w:val="32"/>
          <w:shd w:val="clear" w:color="auto" w:fill="FFFFFF"/>
        </w:rPr>
      </w:pPr>
      <w:r>
        <w:rPr>
          <w:rFonts w:hint="eastAsia" w:ascii="Times New Roman" w:hAnsi="Times New Roman" w:eastAsia="仿宋_GB2312" w:cs="黑体"/>
          <w:b/>
          <w:color w:val="000000"/>
          <w:sz w:val="32"/>
          <w:szCs w:val="32"/>
          <w:shd w:val="clear" w:color="auto" w:fill="FFFFFF"/>
        </w:rPr>
        <w:t>特别说明：</w:t>
      </w:r>
    </w:p>
    <w:p>
      <w:pPr>
        <w:pStyle w:val="11"/>
        <w:widowControl/>
        <w:shd w:val="clear" w:color="auto" w:fill="FFFFFF"/>
        <w:spacing w:beforeAutospacing="0" w:afterAutospacing="0" w:line="560" w:lineRule="exact"/>
        <w:rPr>
          <w:rFonts w:hint="eastAsia" w:ascii="仿宋_GB2312" w:hAnsi="仿宋_GB2312" w:eastAsia="仿宋_GB2312" w:cs="仿宋_GB2312"/>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1.上述资格要求均满足，方为资格审查合格。资格不符合要求的供应商不能进入比选程序。</w:t>
      </w:r>
    </w:p>
    <w:p>
      <w:pPr>
        <w:pStyle w:val="11"/>
        <w:widowControl/>
        <w:shd w:val="clear" w:color="auto" w:fill="FFFFFF"/>
        <w:spacing w:beforeAutospacing="0" w:afterAutospacing="0" w:line="560" w:lineRule="exact"/>
        <w:rPr>
          <w:rFonts w:ascii="Times New Roman" w:hAnsi="Times New Roman" w:eastAsia="仿宋_GB2312" w:cs="黑体"/>
          <w:b/>
          <w:color w:val="000000"/>
          <w:sz w:val="32"/>
          <w:szCs w:val="32"/>
          <w:shd w:val="clear" w:color="auto" w:fill="FFFFFF"/>
        </w:rPr>
      </w:pPr>
      <w:r>
        <w:rPr>
          <w:rFonts w:hint="eastAsia" w:ascii="仿宋_GB2312" w:hAnsi="仿宋_GB2312" w:eastAsia="仿宋_GB2312" w:cs="仿宋_GB2312"/>
          <w:b/>
          <w:color w:val="000000"/>
          <w:sz w:val="32"/>
          <w:szCs w:val="32"/>
          <w:shd w:val="clear" w:color="auto" w:fill="FFFFFF"/>
        </w:rPr>
        <w:t>2.所</w:t>
      </w:r>
      <w:r>
        <w:rPr>
          <w:rFonts w:hint="eastAsia" w:ascii="Times New Roman" w:hAnsi="Times New Roman" w:eastAsia="仿宋_GB2312" w:cs="黑体"/>
          <w:b/>
          <w:color w:val="000000"/>
          <w:sz w:val="32"/>
          <w:szCs w:val="32"/>
          <w:shd w:val="clear" w:color="auto" w:fill="FFFFFF"/>
        </w:rPr>
        <w:t>有响应单位视为同意上述公告内容，确定为成交服务单位后按公告约定与上述合同签约单位签署合同。</w:t>
      </w:r>
    </w:p>
    <w:p>
      <w:pPr>
        <w:pStyle w:val="11"/>
        <w:keepNext w:val="0"/>
        <w:keepLines w:val="0"/>
        <w:pageBreakBefore w:val="0"/>
        <w:widowControl/>
        <w:shd w:val="clear" w:color="auto" w:fill="FFFFFF"/>
        <w:kinsoku/>
        <w:wordWrap/>
        <w:overflowPunct/>
        <w:topLinePunct w:val="0"/>
        <w:autoSpaceDE/>
        <w:autoSpaceDN/>
        <w:bidi w:val="0"/>
        <w:adjustRightInd/>
        <w:snapToGrid/>
        <w:spacing w:before="313" w:beforeLines="100" w:beforeAutospacing="0" w:afterAutospacing="0" w:line="560" w:lineRule="exact"/>
        <w:ind w:firstLine="320" w:firstLineChars="100"/>
        <w:textAlignment w:val="auto"/>
        <w:rPr>
          <w:rFonts w:hint="eastAsia" w:ascii="Times New Roman" w:hAnsi="Times New Roman" w:eastAsia="仿宋_GB2312" w:cs="黑体"/>
          <w:bCs/>
          <w:color w:val="000000"/>
          <w:sz w:val="32"/>
          <w:szCs w:val="32"/>
          <w:shd w:val="clear" w:color="auto" w:fill="FFFFFF"/>
        </w:rPr>
      </w:pPr>
    </w:p>
    <w:p>
      <w:pPr>
        <w:pStyle w:val="11"/>
        <w:keepNext w:val="0"/>
        <w:keepLines w:val="0"/>
        <w:pageBreakBefore w:val="0"/>
        <w:widowControl/>
        <w:shd w:val="clear" w:color="auto" w:fill="FFFFFF"/>
        <w:kinsoku/>
        <w:wordWrap/>
        <w:overflowPunct/>
        <w:topLinePunct w:val="0"/>
        <w:autoSpaceDE/>
        <w:autoSpaceDN/>
        <w:bidi w:val="0"/>
        <w:adjustRightInd/>
        <w:snapToGrid/>
        <w:spacing w:before="313" w:beforeLines="100" w:beforeAutospacing="0" w:afterAutospacing="0" w:line="560" w:lineRule="exact"/>
        <w:ind w:firstLine="320" w:firstLineChars="100"/>
        <w:textAlignment w:val="auto"/>
        <w:rPr>
          <w:rFonts w:ascii="Times New Roman" w:hAnsi="Times New Roman" w:eastAsia="仿宋_GB2312" w:cs="黑体"/>
          <w:bCs/>
          <w:color w:val="000000"/>
          <w:sz w:val="32"/>
          <w:szCs w:val="32"/>
          <w:shd w:val="clear" w:color="auto" w:fill="FFFFFF"/>
        </w:rPr>
      </w:pPr>
      <w:r>
        <w:rPr>
          <w:rFonts w:hint="eastAsia" w:ascii="Times New Roman" w:hAnsi="Times New Roman" w:eastAsia="仿宋_GB2312" w:cs="黑体"/>
          <w:bCs/>
          <w:color w:val="000000"/>
          <w:sz w:val="32"/>
          <w:szCs w:val="32"/>
          <w:shd w:val="clear" w:color="auto" w:fill="FFFFFF"/>
        </w:rPr>
        <w:t>附件：</w:t>
      </w:r>
      <w:r>
        <w:rPr>
          <w:rFonts w:hint="eastAsia" w:ascii="仿宋_GB2312" w:hAnsi="仿宋_GB2312" w:eastAsia="仿宋_GB2312" w:cs="仿宋_GB2312"/>
          <w:bCs/>
          <w:color w:val="000000"/>
          <w:sz w:val="32"/>
          <w:szCs w:val="32"/>
          <w:shd w:val="clear" w:color="auto" w:fill="FFFFFF"/>
        </w:rPr>
        <w:t>1、</w:t>
      </w:r>
      <w:r>
        <w:rPr>
          <w:rFonts w:hint="eastAsia" w:ascii="Times New Roman" w:hAnsi="Times New Roman" w:eastAsia="仿宋_GB2312" w:cs="黑体"/>
          <w:bCs/>
          <w:color w:val="000000"/>
          <w:sz w:val="32"/>
          <w:szCs w:val="32"/>
          <w:shd w:val="clear" w:color="auto" w:fill="FFFFFF"/>
        </w:rPr>
        <w:t>响应文件一览表</w:t>
      </w:r>
    </w:p>
    <w:p>
      <w:pPr>
        <w:pStyle w:val="11"/>
        <w:widowControl/>
        <w:shd w:val="clear" w:color="auto" w:fill="FFFFFF"/>
        <w:spacing w:beforeAutospacing="0" w:afterAutospacing="0" w:line="560" w:lineRule="exact"/>
        <w:ind w:firstLine="1280" w:firstLineChars="400"/>
        <w:rPr>
          <w:rFonts w:hint="eastAsia" w:ascii="Times New Roman" w:hAnsi="Times New Roman" w:eastAsia="仿宋_GB2312" w:cs="黑体"/>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lang w:bidi="ar"/>
        </w:rPr>
        <w:t>2、</w:t>
      </w:r>
      <w:r>
        <w:rPr>
          <w:rFonts w:hint="eastAsia" w:ascii="仿宋_GB2312" w:hAnsi="仿宋_GB2312" w:eastAsia="仿宋_GB2312" w:cs="仿宋_GB2312"/>
          <w:bCs/>
          <w:color w:val="000000"/>
          <w:sz w:val="32"/>
          <w:szCs w:val="32"/>
          <w:shd w:val="clear" w:color="auto" w:fill="FFFFFF"/>
          <w:lang w:eastAsia="zh-CN" w:bidi="ar"/>
        </w:rPr>
        <w:t>报价</w:t>
      </w:r>
      <w:r>
        <w:rPr>
          <w:rFonts w:hint="eastAsia" w:ascii="仿宋_GB2312" w:hAnsi="仿宋_GB2312" w:eastAsia="仿宋_GB2312" w:cs="仿宋_GB2312"/>
          <w:bCs/>
          <w:color w:val="000000"/>
          <w:sz w:val="32"/>
          <w:szCs w:val="32"/>
          <w:shd w:val="clear" w:color="auto" w:fill="FFFFFF"/>
        </w:rPr>
        <w:t>承</w:t>
      </w:r>
      <w:r>
        <w:rPr>
          <w:rFonts w:hint="eastAsia" w:ascii="Times New Roman" w:hAnsi="Times New Roman" w:eastAsia="仿宋_GB2312" w:cs="黑体"/>
          <w:bCs/>
          <w:color w:val="000000"/>
          <w:sz w:val="32"/>
          <w:szCs w:val="32"/>
          <w:shd w:val="clear" w:color="auto" w:fill="FFFFFF"/>
        </w:rPr>
        <w:t>诺函</w:t>
      </w:r>
    </w:p>
    <w:p>
      <w:pPr>
        <w:pStyle w:val="11"/>
        <w:widowControl/>
        <w:shd w:val="clear" w:color="auto" w:fill="FFFFFF"/>
        <w:spacing w:beforeAutospacing="0" w:afterAutospacing="0" w:line="560" w:lineRule="exact"/>
        <w:ind w:left="300" w:firstLine="960"/>
        <w:rPr>
          <w:rFonts w:hint="eastAsia" w:ascii="仿宋_GB2312" w:hAnsi="仿宋_GB2312" w:eastAsia="仿宋_GB2312" w:cs="仿宋_GB2312"/>
          <w:bCs/>
          <w:color w:val="000000"/>
          <w:sz w:val="32"/>
          <w:szCs w:val="32"/>
          <w:shd w:val="clear" w:color="auto" w:fill="FFFFFF"/>
          <w:lang w:val="en-US" w:eastAsia="zh-CN" w:bidi="ar"/>
        </w:rPr>
      </w:pPr>
      <w:r>
        <w:rPr>
          <w:rFonts w:hint="eastAsia" w:ascii="仿宋_GB2312" w:hAnsi="仿宋_GB2312" w:eastAsia="仿宋_GB2312" w:cs="仿宋_GB2312"/>
          <w:bCs/>
          <w:color w:val="000000"/>
          <w:sz w:val="32"/>
          <w:szCs w:val="32"/>
          <w:shd w:val="clear" w:color="auto" w:fill="FFFFFF"/>
          <w:lang w:val="en-US" w:eastAsia="zh-CN" w:bidi="ar"/>
        </w:rPr>
        <w:t>3、报价单</w:t>
      </w:r>
    </w:p>
    <w:p>
      <w:pPr>
        <w:pStyle w:val="11"/>
        <w:widowControl/>
        <w:shd w:val="clear" w:color="auto" w:fill="FFFFFF"/>
        <w:spacing w:beforeAutospacing="0" w:afterAutospacing="0" w:line="560" w:lineRule="exact"/>
        <w:ind w:left="300" w:firstLine="960"/>
        <w:rPr>
          <w:rFonts w:hint="eastAsia"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lang w:val="en-US" w:eastAsia="zh-CN" w:bidi="ar"/>
        </w:rPr>
        <w:t>4</w:t>
      </w:r>
      <w:r>
        <w:rPr>
          <w:rFonts w:hint="eastAsia" w:ascii="仿宋_GB2312" w:hAnsi="仿宋_GB2312" w:eastAsia="仿宋_GB2312" w:cs="仿宋_GB2312"/>
          <w:bCs/>
          <w:color w:val="000000"/>
          <w:sz w:val="32"/>
          <w:szCs w:val="32"/>
          <w:shd w:val="clear" w:color="auto" w:fill="FFFFFF"/>
          <w:lang w:bidi="ar"/>
        </w:rPr>
        <w:t>、</w:t>
      </w:r>
      <w:r>
        <w:rPr>
          <w:rFonts w:hint="eastAsia" w:ascii="仿宋_GB2312" w:hAnsi="仿宋_GB2312" w:eastAsia="仿宋_GB2312" w:cs="仿宋_GB2312"/>
          <w:bCs/>
          <w:color w:val="000000"/>
          <w:sz w:val="32"/>
          <w:szCs w:val="32"/>
          <w:shd w:val="clear" w:color="auto" w:fill="FFFFFF"/>
        </w:rPr>
        <w:t>综合评分表</w:t>
      </w:r>
    </w:p>
    <w:p>
      <w:pPr>
        <w:pStyle w:val="11"/>
        <w:widowControl/>
        <w:shd w:val="clear" w:color="auto" w:fill="FFFFFF"/>
        <w:spacing w:beforeAutospacing="0" w:afterAutospacing="0" w:line="560" w:lineRule="exact"/>
        <w:ind w:left="300" w:firstLine="960"/>
        <w:rPr>
          <w:rFonts w:hint="eastAsia" w:ascii="Times New Roman" w:hAnsi="Times New Roman" w:eastAsia="仿宋_GB2312" w:cs="黑体"/>
          <w:bCs/>
          <w:color w:val="000000"/>
          <w:sz w:val="32"/>
          <w:szCs w:val="32"/>
          <w:shd w:val="clear" w:color="auto" w:fill="FFFFFF"/>
          <w:lang w:val="en-US" w:eastAsia="zh-CN"/>
        </w:rPr>
      </w:pPr>
      <w:r>
        <w:rPr>
          <w:rFonts w:hint="eastAsia" w:ascii="仿宋_GB2312" w:hAnsi="仿宋_GB2312" w:eastAsia="仿宋_GB2312" w:cs="仿宋_GB2312"/>
          <w:bCs/>
          <w:color w:val="000000"/>
          <w:sz w:val="32"/>
          <w:szCs w:val="32"/>
          <w:shd w:val="clear" w:color="auto" w:fill="FFFFFF"/>
          <w:lang w:val="en-US" w:eastAsia="zh-CN"/>
        </w:rPr>
        <w:t>5、</w:t>
      </w:r>
      <w:r>
        <w:rPr>
          <w:rFonts w:hint="eastAsia" w:ascii="仿宋_GB2312" w:hAnsi="仿宋_GB2312" w:eastAsia="仿宋_GB2312" w:cs="仿宋_GB2312"/>
          <w:bCs/>
          <w:color w:val="000000"/>
          <w:kern w:val="0"/>
          <w:sz w:val="32"/>
          <w:szCs w:val="32"/>
          <w:shd w:val="clear" w:color="auto" w:fill="FFFFFF"/>
          <w:lang w:val="en-US" w:eastAsia="zh-CN" w:bidi="ar-SA"/>
        </w:rPr>
        <w:t>实验室质量体系管理系统软件</w:t>
      </w:r>
      <w:r>
        <w:rPr>
          <w:rFonts w:hint="eastAsia" w:ascii="仿宋_GB2312" w:hAnsi="仿宋_GB2312" w:eastAsia="仿宋_GB2312" w:cs="仿宋_GB2312"/>
          <w:bCs/>
          <w:color w:val="000000"/>
          <w:kern w:val="0"/>
          <w:sz w:val="32"/>
          <w:szCs w:val="32"/>
          <w:shd w:val="clear" w:color="auto" w:fill="FFFFFF"/>
          <w:lang w:val="en-US" w:eastAsia="zh-Hans" w:bidi="ar-SA"/>
        </w:rPr>
        <w:t>使用</w:t>
      </w:r>
      <w:r>
        <w:rPr>
          <w:rFonts w:hint="eastAsia" w:ascii="仿宋_GB2312" w:hAnsi="仿宋_GB2312" w:eastAsia="仿宋_GB2312" w:cs="仿宋_GB2312"/>
          <w:bCs/>
          <w:color w:val="000000"/>
          <w:kern w:val="0"/>
          <w:sz w:val="32"/>
          <w:szCs w:val="32"/>
          <w:shd w:val="clear" w:color="auto" w:fill="FFFFFF"/>
          <w:lang w:val="en-US" w:eastAsia="zh-CN" w:bidi="ar-SA"/>
        </w:rPr>
        <w:t>及服务协议</w:t>
      </w:r>
      <w:r>
        <w:rPr>
          <w:rFonts w:hint="eastAsia" w:ascii="Times New Roman" w:hAnsi="Times New Roman" w:eastAsia="仿宋_GB2312" w:cs="黑体"/>
          <w:bCs/>
          <w:color w:val="000000"/>
          <w:sz w:val="32"/>
          <w:szCs w:val="32"/>
          <w:shd w:val="clear" w:color="auto" w:fill="FFFFFF"/>
          <w:lang w:val="en-US" w:eastAsia="zh-CN"/>
        </w:rPr>
        <w:t xml:space="preserve"> </w:t>
      </w:r>
    </w:p>
    <w:p>
      <w:pPr>
        <w:pStyle w:val="11"/>
        <w:widowControl/>
        <w:shd w:val="clear" w:color="auto" w:fill="FFFFFF"/>
        <w:spacing w:beforeAutospacing="0" w:afterAutospacing="0" w:line="560" w:lineRule="exact"/>
        <w:ind w:left="300" w:firstLine="960"/>
        <w:rPr>
          <w:rFonts w:hint="default" w:ascii="Times New Roman" w:hAnsi="Times New Roman" w:eastAsia="仿宋_GB2312" w:cs="黑体"/>
          <w:bCs/>
          <w:color w:val="000000"/>
          <w:sz w:val="32"/>
          <w:szCs w:val="32"/>
          <w:shd w:val="clear" w:color="auto" w:fill="FFFFFF"/>
          <w:lang w:val="en-US" w:eastAsia="zh-CN"/>
        </w:rPr>
      </w:pPr>
    </w:p>
    <w:p>
      <w:pPr>
        <w:pStyle w:val="11"/>
        <w:widowControl/>
        <w:shd w:val="clear" w:color="auto" w:fill="FFFFFF"/>
        <w:wordWrap w:val="0"/>
        <w:spacing w:beforeAutospacing="0" w:afterAutospacing="0" w:line="560" w:lineRule="exact"/>
        <w:jc w:val="right"/>
        <w:rPr>
          <w:rFonts w:hint="default" w:ascii="Times New Roman" w:hAnsi="Times New Roman" w:eastAsia="仿宋_GB2312" w:cs="黑体"/>
          <w:bCs/>
          <w:color w:val="000000" w:themeColor="text1"/>
          <w:sz w:val="32"/>
          <w:szCs w:val="32"/>
          <w:shd w:val="clear" w:color="auto" w:fill="FFFFFF"/>
          <w:lang w:val="en-US" w:eastAsia="zh-CN"/>
          <w14:textFill>
            <w14:solidFill>
              <w14:schemeClr w14:val="tx1"/>
            </w14:solidFill>
          </w14:textFill>
        </w:rPr>
      </w:pPr>
      <w:r>
        <w:rPr>
          <w:rFonts w:hint="eastAsia" w:ascii="Times New Roman" w:hAnsi="Times New Roman" w:eastAsia="仿宋_GB2312" w:cs="黑体"/>
          <w:bCs/>
          <w:color w:val="000000" w:themeColor="text1"/>
          <w:sz w:val="32"/>
          <w:szCs w:val="32"/>
          <w:shd w:val="clear" w:color="auto" w:fill="FFFFFF"/>
          <w14:textFill>
            <w14:solidFill>
              <w14:schemeClr w14:val="tx1"/>
            </w14:solidFill>
          </w14:textFill>
        </w:rPr>
        <w:t>深圳市龙岗区</w:t>
      </w:r>
      <w:r>
        <w:rPr>
          <w:rFonts w:hint="eastAsia" w:ascii="Times New Roman" w:hAnsi="Times New Roman" w:eastAsia="仿宋_GB2312" w:cs="黑体"/>
          <w:bCs/>
          <w:color w:val="000000" w:themeColor="text1"/>
          <w:sz w:val="32"/>
          <w:szCs w:val="32"/>
          <w:shd w:val="clear" w:color="auto" w:fill="FFFFFF"/>
          <w:lang w:val="en-US" w:eastAsia="zh-CN"/>
          <w14:textFill>
            <w14:solidFill>
              <w14:schemeClr w14:val="tx1"/>
            </w14:solidFill>
          </w14:textFill>
        </w:rPr>
        <w:t>建设工程质量检测有限公司</w:t>
      </w:r>
    </w:p>
    <w:p>
      <w:pPr>
        <w:pStyle w:val="11"/>
        <w:widowControl/>
        <w:shd w:val="clear" w:color="auto" w:fill="FFFFFF"/>
        <w:wordWrap w:val="0"/>
        <w:spacing w:beforeAutospacing="0" w:afterAutospacing="0" w:line="560" w:lineRule="exact"/>
        <w:jc w:val="center"/>
        <w:rPr>
          <w:rFonts w:ascii="Times New Roman" w:hAnsi="Times New Roman" w:eastAsia="方正小标宋简体" w:cs="方正小标宋简体"/>
          <w:sz w:val="44"/>
          <w:szCs w:val="44"/>
        </w:rPr>
      </w:pPr>
      <w:r>
        <w:rPr>
          <w:rFonts w:hint="eastAsia" w:ascii="仿宋_GB2312" w:hAnsi="仿宋_GB2312" w:eastAsia="仿宋_GB2312" w:cs="仿宋_GB2312"/>
          <w:bCs/>
          <w:color w:val="000000"/>
          <w:sz w:val="32"/>
          <w:szCs w:val="32"/>
          <w:shd w:val="clear" w:color="auto" w:fill="FFFFFF"/>
          <w:lang w:val="en-US" w:eastAsia="zh-CN"/>
        </w:rPr>
        <w:t xml:space="preserve">                     </w:t>
      </w:r>
      <w:r>
        <w:rPr>
          <w:rFonts w:hint="eastAsia" w:ascii="仿宋_GB2312" w:hAnsi="仿宋_GB2312" w:eastAsia="仿宋_GB2312" w:cs="仿宋_GB2312"/>
          <w:bCs/>
          <w:color w:val="000000"/>
          <w:sz w:val="32"/>
          <w:szCs w:val="32"/>
          <w:shd w:val="clear" w:color="auto" w:fill="FFFFFF"/>
        </w:rPr>
        <w:t>2026年</w:t>
      </w:r>
      <w:r>
        <w:rPr>
          <w:rFonts w:hint="eastAsia" w:ascii="仿宋_GB2312" w:hAnsi="仿宋_GB2312" w:eastAsia="仿宋_GB2312" w:cs="仿宋_GB2312"/>
          <w:bCs/>
          <w:color w:val="000000"/>
          <w:sz w:val="32"/>
          <w:szCs w:val="32"/>
          <w:shd w:val="clear" w:color="auto" w:fill="FFFFFF"/>
          <w:lang w:val="en-US" w:eastAsia="zh-CN"/>
        </w:rPr>
        <w:t>10</w:t>
      </w:r>
      <w:r>
        <w:rPr>
          <w:rFonts w:hint="eastAsia" w:ascii="仿宋_GB2312" w:hAnsi="仿宋_GB2312" w:eastAsia="仿宋_GB2312" w:cs="仿宋_GB2312"/>
          <w:bCs/>
          <w:color w:val="000000"/>
          <w:sz w:val="32"/>
          <w:szCs w:val="32"/>
          <w:shd w:val="clear" w:color="auto" w:fill="FFFFFF"/>
        </w:rPr>
        <w:t>月</w:t>
      </w:r>
      <w:r>
        <w:rPr>
          <w:rFonts w:hint="eastAsia" w:ascii="仿宋_GB2312" w:hAnsi="仿宋_GB2312" w:eastAsia="仿宋_GB2312" w:cs="仿宋_GB2312"/>
          <w:bCs/>
          <w:color w:val="000000"/>
          <w:sz w:val="32"/>
          <w:szCs w:val="32"/>
          <w:shd w:val="clear" w:color="auto" w:fill="FFFFFF"/>
          <w:lang w:val="en-US" w:eastAsia="zh-CN"/>
        </w:rPr>
        <w:t>14</w:t>
      </w:r>
      <w:r>
        <w:rPr>
          <w:rFonts w:hint="eastAsia" w:ascii="仿宋_GB2312" w:hAnsi="仿宋_GB2312" w:eastAsia="仿宋_GB2312" w:cs="仿宋_GB2312"/>
          <w:bCs/>
          <w:color w:val="000000"/>
          <w:sz w:val="32"/>
          <w:szCs w:val="32"/>
          <w:shd w:val="clear" w:color="auto" w:fill="FFFFFF"/>
        </w:rPr>
        <w:t>日</w:t>
      </w:r>
      <w:r>
        <w:rPr>
          <w:rFonts w:hint="eastAsia" w:ascii="Times New Roman" w:hAnsi="Times New Roman" w:eastAsia="仿宋_GB2312" w:cs="黑体"/>
          <w:bCs/>
          <w:color w:val="000000"/>
          <w:sz w:val="32"/>
          <w:szCs w:val="32"/>
          <w:shd w:val="clear" w:color="auto" w:fill="FFFFFF"/>
        </w:rPr>
        <w:t xml:space="preserve">    </w:t>
      </w:r>
    </w:p>
    <w:sectPr>
      <w:pgSz w:w="11906" w:h="16838"/>
      <w:pgMar w:top="2041" w:right="1474" w:bottom="2041"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Arial Unicode MS">
    <w:altName w:val="DejaVu Sans"/>
    <w:panose1 w:val="020B0604020202020204"/>
    <w:charset w:val="86"/>
    <w:family w:val="swiss"/>
    <w:pitch w:val="default"/>
    <w:sig w:usb0="00000000" w:usb1="00000000" w:usb2="0000003F" w:usb3="00000000" w:csb0="003F01FF"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2A96B7"/>
    <w:multiLevelType w:val="singleLevel"/>
    <w:tmpl w:val="A72A96B7"/>
    <w:lvl w:ilvl="0" w:tentative="0">
      <w:start w:val="3"/>
      <w:numFmt w:val="chineseCounting"/>
      <w:suff w:val="nothing"/>
      <w:lvlText w:val="%1、"/>
      <w:lvlJc w:val="left"/>
      <w:rPr>
        <w:rFonts w:hint="eastAsia"/>
      </w:rPr>
    </w:lvl>
  </w:abstractNum>
  <w:abstractNum w:abstractNumId="1">
    <w:nsid w:val="FFFFE265"/>
    <w:multiLevelType w:val="singleLevel"/>
    <w:tmpl w:val="FFFFE265"/>
    <w:lvl w:ilvl="0" w:tentative="0">
      <w:start w:val="1"/>
      <w:numFmt w:val="decimal"/>
      <w:suff w:val="nothing"/>
      <w:lvlText w:val="（%1）"/>
      <w:lvlJc w:val="left"/>
    </w:lvl>
  </w:abstractNum>
  <w:abstractNum w:abstractNumId="2">
    <w:nsid w:val="61E94328"/>
    <w:multiLevelType w:val="singleLevel"/>
    <w:tmpl w:val="61E94328"/>
    <w:lvl w:ilvl="0" w:tentative="0">
      <w:start w:val="6"/>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31D"/>
    <w:rsid w:val="00315E8E"/>
    <w:rsid w:val="003A3E62"/>
    <w:rsid w:val="00495CBA"/>
    <w:rsid w:val="00567825"/>
    <w:rsid w:val="00675D66"/>
    <w:rsid w:val="0072131D"/>
    <w:rsid w:val="00741A73"/>
    <w:rsid w:val="007A0678"/>
    <w:rsid w:val="00BC42EC"/>
    <w:rsid w:val="00D921DD"/>
    <w:rsid w:val="00DF7A7E"/>
    <w:rsid w:val="00ED458F"/>
    <w:rsid w:val="010333FC"/>
    <w:rsid w:val="03977E2B"/>
    <w:rsid w:val="0580326D"/>
    <w:rsid w:val="08410120"/>
    <w:rsid w:val="08A234FA"/>
    <w:rsid w:val="08AD244E"/>
    <w:rsid w:val="0ABA5BB7"/>
    <w:rsid w:val="0ABD286D"/>
    <w:rsid w:val="0BF978D5"/>
    <w:rsid w:val="0D526BBB"/>
    <w:rsid w:val="0FD7617F"/>
    <w:rsid w:val="10725EA8"/>
    <w:rsid w:val="10967DE9"/>
    <w:rsid w:val="110E3732"/>
    <w:rsid w:val="111A2BC4"/>
    <w:rsid w:val="115D4462"/>
    <w:rsid w:val="124E7A6D"/>
    <w:rsid w:val="126D6927"/>
    <w:rsid w:val="12E81B6E"/>
    <w:rsid w:val="1324792E"/>
    <w:rsid w:val="154A7BBD"/>
    <w:rsid w:val="158C17BA"/>
    <w:rsid w:val="1B66BFC9"/>
    <w:rsid w:val="1BDD2D6F"/>
    <w:rsid w:val="1C4032FE"/>
    <w:rsid w:val="1D0F254B"/>
    <w:rsid w:val="1E8A0861"/>
    <w:rsid w:val="1EAE454F"/>
    <w:rsid w:val="221548E5"/>
    <w:rsid w:val="25696270"/>
    <w:rsid w:val="26577D7A"/>
    <w:rsid w:val="28060DB6"/>
    <w:rsid w:val="28B739F3"/>
    <w:rsid w:val="2A9C3DF6"/>
    <w:rsid w:val="2AEA4B61"/>
    <w:rsid w:val="2E601599"/>
    <w:rsid w:val="30992B47"/>
    <w:rsid w:val="337C2823"/>
    <w:rsid w:val="35F8709C"/>
    <w:rsid w:val="36C00B25"/>
    <w:rsid w:val="3860148D"/>
    <w:rsid w:val="389D5EC0"/>
    <w:rsid w:val="39033292"/>
    <w:rsid w:val="3A3102C4"/>
    <w:rsid w:val="3BF5CC51"/>
    <w:rsid w:val="3BF620DE"/>
    <w:rsid w:val="3C0B0DDB"/>
    <w:rsid w:val="3C463BC1"/>
    <w:rsid w:val="3C4936B2"/>
    <w:rsid w:val="3DAE1A1E"/>
    <w:rsid w:val="3F32667F"/>
    <w:rsid w:val="41D659E7"/>
    <w:rsid w:val="420E6F2F"/>
    <w:rsid w:val="450D755A"/>
    <w:rsid w:val="465B4516"/>
    <w:rsid w:val="474A0A08"/>
    <w:rsid w:val="486C2C02"/>
    <w:rsid w:val="48BD16AF"/>
    <w:rsid w:val="4BCD7E5B"/>
    <w:rsid w:val="4D14770B"/>
    <w:rsid w:val="4DFF6B34"/>
    <w:rsid w:val="4E4B1D11"/>
    <w:rsid w:val="4F2F0390"/>
    <w:rsid w:val="4FA2515B"/>
    <w:rsid w:val="50616DC4"/>
    <w:rsid w:val="50EF617E"/>
    <w:rsid w:val="52CB49C9"/>
    <w:rsid w:val="530B256E"/>
    <w:rsid w:val="545EDF72"/>
    <w:rsid w:val="56ED13B1"/>
    <w:rsid w:val="589C7486"/>
    <w:rsid w:val="58C4324C"/>
    <w:rsid w:val="5A7063EB"/>
    <w:rsid w:val="5B265BB3"/>
    <w:rsid w:val="5B6F4A8B"/>
    <w:rsid w:val="5BDE3118"/>
    <w:rsid w:val="5D730178"/>
    <w:rsid w:val="5DFB9919"/>
    <w:rsid w:val="5E7FDFBA"/>
    <w:rsid w:val="5FBF6921"/>
    <w:rsid w:val="602C4CF9"/>
    <w:rsid w:val="62E63110"/>
    <w:rsid w:val="62FA7330"/>
    <w:rsid w:val="65491025"/>
    <w:rsid w:val="671309C0"/>
    <w:rsid w:val="6AB75B07"/>
    <w:rsid w:val="6BAA7419"/>
    <w:rsid w:val="6CA6213E"/>
    <w:rsid w:val="6E0077C5"/>
    <w:rsid w:val="6F082DD5"/>
    <w:rsid w:val="6FE1063B"/>
    <w:rsid w:val="71C01745"/>
    <w:rsid w:val="728348E6"/>
    <w:rsid w:val="74A0760B"/>
    <w:rsid w:val="75732AB3"/>
    <w:rsid w:val="75FF3B1A"/>
    <w:rsid w:val="76FBFFEB"/>
    <w:rsid w:val="7739EB0E"/>
    <w:rsid w:val="77FE34C4"/>
    <w:rsid w:val="78500060"/>
    <w:rsid w:val="79FED00C"/>
    <w:rsid w:val="7A081EDB"/>
    <w:rsid w:val="7A635BE9"/>
    <w:rsid w:val="7B7F8EFB"/>
    <w:rsid w:val="7BCF193A"/>
    <w:rsid w:val="7BFF482C"/>
    <w:rsid w:val="7D7353B1"/>
    <w:rsid w:val="7DB15082"/>
    <w:rsid w:val="7ECD261D"/>
    <w:rsid w:val="7ED405DD"/>
    <w:rsid w:val="7FBF1D17"/>
    <w:rsid w:val="7FD62841"/>
    <w:rsid w:val="7FFE59D1"/>
    <w:rsid w:val="8FA7490F"/>
    <w:rsid w:val="8FDD0BB7"/>
    <w:rsid w:val="9BFF381C"/>
    <w:rsid w:val="B7BD867A"/>
    <w:rsid w:val="BF3B1248"/>
    <w:rsid w:val="BFBBA9A1"/>
    <w:rsid w:val="BFFB5531"/>
    <w:rsid w:val="D7E927F3"/>
    <w:rsid w:val="D8FF97B7"/>
    <w:rsid w:val="DBEF7D3D"/>
    <w:rsid w:val="F5FFDAB6"/>
    <w:rsid w:val="F77DEAEC"/>
    <w:rsid w:val="F7D54F61"/>
    <w:rsid w:val="F7F57F78"/>
    <w:rsid w:val="F9BFDBFC"/>
    <w:rsid w:val="FB9F9AFC"/>
    <w:rsid w:val="FD37F8AE"/>
    <w:rsid w:val="FFC6B3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qFormat/>
    <w:uiPriority w:val="0"/>
    <w:pPr>
      <w:ind w:left="1400" w:leftChars="1400"/>
    </w:pPr>
    <w:rPr>
      <w:rFonts w:ascii="Times New Roman" w:hAnsi="Times New Roman"/>
      <w:szCs w:val="24"/>
    </w:rPr>
  </w:style>
  <w:style w:type="paragraph" w:styleId="4">
    <w:name w:val="Normal Indent"/>
    <w:basedOn w:val="1"/>
    <w:qFormat/>
    <w:uiPriority w:val="0"/>
    <w:pPr>
      <w:spacing w:line="560" w:lineRule="exact"/>
      <w:ind w:firstLine="200" w:firstLineChars="200"/>
    </w:pPr>
    <w:rPr>
      <w:rFonts w:eastAsia="仿宋_GB2312"/>
      <w:sz w:val="32"/>
      <w:szCs w:val="20"/>
    </w:rPr>
  </w:style>
  <w:style w:type="paragraph" w:styleId="5">
    <w:name w:val="annotation text"/>
    <w:basedOn w:val="1"/>
    <w:semiHidden/>
    <w:unhideWhenUsed/>
    <w:qFormat/>
    <w:uiPriority w:val="99"/>
    <w:pPr>
      <w:jc w:val="left"/>
    </w:pPr>
  </w:style>
  <w:style w:type="paragraph" w:styleId="6">
    <w:name w:val="Body Text"/>
    <w:basedOn w:val="1"/>
    <w:next w:val="7"/>
    <w:qFormat/>
    <w:uiPriority w:val="99"/>
    <w:pPr>
      <w:spacing w:line="360" w:lineRule="auto"/>
    </w:pPr>
    <w:rPr>
      <w:rFonts w:ascii="宋体" w:hAnsi="宋体"/>
      <w:kern w:val="0"/>
      <w:sz w:val="24"/>
      <w:szCs w:val="24"/>
    </w:rPr>
  </w:style>
  <w:style w:type="paragraph" w:styleId="7">
    <w:name w:val="Title"/>
    <w:basedOn w:val="1"/>
    <w:next w:val="1"/>
    <w:qFormat/>
    <w:uiPriority w:val="0"/>
    <w:pPr>
      <w:spacing w:before="240" w:after="60"/>
      <w:jc w:val="center"/>
      <w:outlineLvl w:val="0"/>
    </w:pPr>
    <w:rPr>
      <w:rFonts w:ascii="Cambria" w:hAnsi="Cambria"/>
      <w:b/>
      <w:bCs/>
      <w:sz w:val="32"/>
      <w:szCs w:val="32"/>
    </w:rPr>
  </w:style>
  <w:style w:type="paragraph" w:styleId="8">
    <w:name w:val="Plain Text"/>
    <w:basedOn w:val="1"/>
    <w:next w:val="3"/>
    <w:qFormat/>
    <w:uiPriority w:val="0"/>
    <w:pPr>
      <w:spacing w:line="520" w:lineRule="exact"/>
      <w:ind w:firstLine="1285" w:firstLineChars="400"/>
      <w:jc w:val="left"/>
      <w:pPrChange w:id="0" w:author="磊 俞" w:date="2024-05-09T16:08:00Z">
        <w:pPr>
          <w:widowControl w:val="0"/>
          <w:jc w:val="both"/>
        </w:pPr>
      </w:pPrChange>
    </w:pPr>
    <w:rPr>
      <w:rFonts w:ascii="宋体" w:hAnsi="Courier New"/>
      <w:szCs w:val="21"/>
      <w:rPrChange w:id="1" w:author="磊 俞" w:date="2024-05-09T16:08:00Z">
        <w:rPr>
          <w:rFonts w:ascii="宋体" w:hAnsi="Courier New" w:eastAsia="宋体"/>
          <w:kern w:val="2"/>
          <w:sz w:val="21"/>
          <w:szCs w:val="21"/>
          <w:lang w:val="en-US" w:eastAsia="zh-CN" w:bidi="ar-SA"/>
        </w:rPr>
      </w:rPrChange>
    </w:rPr>
  </w:style>
  <w:style w:type="paragraph" w:styleId="9">
    <w:name w:val="footer"/>
    <w:basedOn w:val="1"/>
    <w:link w:val="23"/>
    <w:qFormat/>
    <w:uiPriority w:val="0"/>
    <w:pPr>
      <w:tabs>
        <w:tab w:val="center" w:pos="4153"/>
        <w:tab w:val="right" w:pos="8306"/>
      </w:tabs>
      <w:snapToGrid w:val="0"/>
      <w:jc w:val="left"/>
    </w:pPr>
    <w:rPr>
      <w:sz w:val="18"/>
      <w:szCs w:val="18"/>
    </w:rPr>
  </w:style>
  <w:style w:type="paragraph" w:styleId="10">
    <w:name w:val="header"/>
    <w:basedOn w:val="1"/>
    <w:link w:val="22"/>
    <w:qFormat/>
    <w:uiPriority w:val="0"/>
    <w:pP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kern w:val="0"/>
      <w:sz w:val="24"/>
    </w:rPr>
  </w:style>
  <w:style w:type="paragraph" w:styleId="12">
    <w:name w:val="Body Text First Indent"/>
    <w:basedOn w:val="6"/>
    <w:unhideWhenUsed/>
    <w:qFormat/>
    <w:uiPriority w:val="0"/>
    <w:pPr>
      <w:spacing w:after="120" w:line="240" w:lineRule="auto"/>
      <w:ind w:firstLine="420" w:firstLineChars="100"/>
    </w:pPr>
    <w:rPr>
      <w:rFonts w:ascii="Calibri" w:hAnsi="Calibri"/>
      <w:kern w:val="2"/>
      <w:sz w:val="21"/>
      <w:szCs w:val="22"/>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0"/>
    <w:rPr>
      <w:b/>
    </w:rPr>
  </w:style>
  <w:style w:type="paragraph" w:customStyle="1" w:styleId="17">
    <w:name w:val="PlainText"/>
    <w:basedOn w:val="1"/>
    <w:qFormat/>
    <w:uiPriority w:val="0"/>
    <w:pPr>
      <w:textAlignment w:val="baseline"/>
    </w:pPr>
    <w:rPr>
      <w:rFonts w:ascii="宋体"/>
      <w:szCs w:val="21"/>
    </w:rPr>
  </w:style>
  <w:style w:type="paragraph" w:customStyle="1" w:styleId="18">
    <w:name w:val="（一）三级标题"/>
    <w:basedOn w:val="1"/>
    <w:link w:val="19"/>
    <w:qFormat/>
    <w:uiPriority w:val="0"/>
    <w:pPr>
      <w:spacing w:line="300" w:lineRule="auto"/>
      <w:outlineLvl w:val="2"/>
    </w:pPr>
    <w:rPr>
      <w:rFonts w:hint="eastAsia" w:ascii="宋体" w:hAnsi="宋体" w:cs="Courier New"/>
      <w:b/>
      <w:bCs/>
      <w:color w:val="000000"/>
      <w:sz w:val="28"/>
      <w:szCs w:val="28"/>
    </w:rPr>
  </w:style>
  <w:style w:type="character" w:customStyle="1" w:styleId="19">
    <w:name w:val="（一）三级标题 Char"/>
    <w:link w:val="18"/>
    <w:qFormat/>
    <w:uiPriority w:val="0"/>
    <w:rPr>
      <w:rFonts w:hint="eastAsia" w:ascii="宋体" w:hAnsi="宋体" w:eastAsia="宋体" w:cs="Courier New"/>
      <w:b/>
      <w:bCs/>
      <w:color w:val="000000"/>
      <w:kern w:val="2"/>
      <w:sz w:val="28"/>
      <w:szCs w:val="28"/>
      <w:lang w:eastAsia="zh-CN"/>
    </w:rPr>
  </w:style>
  <w:style w:type="paragraph" w:customStyle="1" w:styleId="20">
    <w:name w:val="_Style 2"/>
    <w:basedOn w:val="1"/>
    <w:qFormat/>
    <w:uiPriority w:val="99"/>
    <w:pPr>
      <w:ind w:firstLine="420" w:firstLineChars="200"/>
    </w:pPr>
  </w:style>
  <w:style w:type="paragraph" w:customStyle="1" w:styleId="21">
    <w:name w:val="UserStyle_0"/>
    <w:basedOn w:val="1"/>
    <w:qFormat/>
    <w:uiPriority w:val="0"/>
    <w:pPr>
      <w:spacing w:before="15"/>
      <w:ind w:left="120"/>
    </w:pPr>
    <w:rPr>
      <w:rFonts w:ascii="Arial Unicode MS" w:hAnsi="Arial Unicode MS" w:eastAsia="Arial Unicode MS"/>
      <w:sz w:val="32"/>
      <w:szCs w:val="32"/>
    </w:rPr>
  </w:style>
  <w:style w:type="character" w:customStyle="1" w:styleId="22">
    <w:name w:val="页眉 字符"/>
    <w:basedOn w:val="15"/>
    <w:link w:val="10"/>
    <w:qFormat/>
    <w:uiPriority w:val="0"/>
    <w:rPr>
      <w:rFonts w:ascii="Calibri" w:hAnsi="Calibri"/>
      <w:kern w:val="2"/>
      <w:sz w:val="18"/>
      <w:szCs w:val="18"/>
    </w:rPr>
  </w:style>
  <w:style w:type="character" w:customStyle="1" w:styleId="23">
    <w:name w:val="页脚 字符"/>
    <w:basedOn w:val="15"/>
    <w:link w:val="9"/>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1750</Words>
  <Characters>1834</Characters>
  <Lines>14</Lines>
  <Paragraphs>4</Paragraphs>
  <TotalTime>30</TotalTime>
  <ScaleCrop>false</ScaleCrop>
  <LinksUpToDate>false</LinksUpToDate>
  <CharactersWithSpaces>1851</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2026-03-18T12:10:00Z</dcterms:created>
  <dc:creator>Administrator</dc:creator>
  <cp:lastModifiedBy>马丽婷1</cp:lastModifiedBy>
  <cp:lastPrinted>2026-03-31T16:26:00Z</cp:lastPrinted>
  <dcterms:modified xsi:type="dcterms:W3CDTF">2026-10-14T10:55:07Z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15B577E182A84575B231B1479DE00C77_13</vt:lpwstr>
  </property>
  <property fmtid="{D5CDD505-2E9C-101B-9397-08002B2CF9AE}" pid="4" name="KSOTemplateDocerSaveRecord">
    <vt:lpwstr>eyJoZGlkIjoiY2NiNjU5NjliNmE5MzcxNDk5NmRmOGViODBlNjRkYjEiLCJ1c2VySWQiOiIzMjUxNjg5NjUifQ==</vt:lpwstr>
  </property>
</Properties>
</file>