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494F4">
      <w:pPr>
        <w:spacing w:line="480" w:lineRule="exact"/>
        <w:ind w:firstLine="560"/>
        <w:rPr>
          <w:rFonts w:ascii="仿宋_GB2312" w:hAnsi="仿宋" w:eastAsia="仿宋_GB2312" w:cs="仿宋_GB2312"/>
          <w:sz w:val="32"/>
          <w:szCs w:val="32"/>
        </w:rPr>
      </w:pPr>
    </w:p>
    <w:p w14:paraId="10431562">
      <w:pPr>
        <w:widowControl/>
        <w:spacing w:line="480" w:lineRule="exact"/>
        <w:jc w:val="center"/>
        <w:rPr>
          <w:rFonts w:ascii="方正小标宋简体" w:eastAsia="方正小标宋简体" w:cs="宋体"/>
          <w:sz w:val="44"/>
          <w:szCs w:val="44"/>
        </w:rPr>
      </w:pPr>
      <w:r>
        <w:rPr>
          <w:rFonts w:hint="eastAsia" w:ascii="方正小标宋简体" w:eastAsia="方正小标宋简体" w:cs="宋体"/>
          <w:sz w:val="44"/>
          <w:szCs w:val="44"/>
        </w:rPr>
        <w:t>深圳市宝实置业有限公司关于</w:t>
      </w:r>
    </w:p>
    <w:p w14:paraId="789801AD">
      <w:pPr>
        <w:widowControl/>
        <w:spacing w:line="480" w:lineRule="exact"/>
        <w:jc w:val="center"/>
        <w:rPr>
          <w:rFonts w:ascii="方正小标宋简体" w:eastAsia="方正小标宋简体" w:cs="宋体"/>
          <w:sz w:val="44"/>
          <w:szCs w:val="44"/>
        </w:rPr>
      </w:pPr>
      <w:r>
        <w:rPr>
          <w:rFonts w:hint="eastAsia" w:ascii="方正小标宋简体" w:eastAsia="方正小标宋简体" w:cs="宋体"/>
          <w:sz w:val="44"/>
          <w:szCs w:val="44"/>
        </w:rPr>
        <w:t>采购</w:t>
      </w:r>
      <w:r>
        <w:rPr>
          <w:rFonts w:hint="eastAsia" w:ascii="方正小标宋简体" w:eastAsia="方正小标宋简体" w:cs="宋体"/>
          <w:sz w:val="44"/>
          <w:szCs w:val="44"/>
          <w:lang w:eastAsia="zh-CN"/>
        </w:rPr>
        <w:t>网络信息安全设备及配套服务</w:t>
      </w:r>
      <w:r>
        <w:rPr>
          <w:rFonts w:hint="eastAsia" w:ascii="方正小标宋简体" w:eastAsia="方正小标宋简体" w:cs="宋体"/>
          <w:sz w:val="44"/>
          <w:szCs w:val="44"/>
        </w:rPr>
        <w:t>的询价函</w:t>
      </w:r>
    </w:p>
    <w:p w14:paraId="7A854913">
      <w:pPr>
        <w:pStyle w:val="5"/>
        <w:spacing w:line="480" w:lineRule="exact"/>
        <w:rPr>
          <w:rFonts w:ascii="宋体" w:cs="宋体"/>
          <w:b/>
          <w:bCs/>
          <w:color w:val="000000"/>
          <w:sz w:val="44"/>
          <w:szCs w:val="44"/>
        </w:rPr>
      </w:pPr>
    </w:p>
    <w:p w14:paraId="66514839">
      <w:pPr>
        <w:spacing w:line="480" w:lineRule="exact"/>
        <w:rPr>
          <w:rFonts w:ascii="仿宋_GB2312" w:eastAsia="仿宋_GB2312" w:cs="Arial"/>
          <w:sz w:val="32"/>
          <w:szCs w:val="32"/>
        </w:rPr>
      </w:pPr>
      <w:r>
        <w:rPr>
          <w:rFonts w:hint="eastAsia" w:ascii="仿宋_GB2312" w:eastAsia="仿宋_GB2312" w:cs="Arial"/>
          <w:sz w:val="32"/>
          <w:szCs w:val="32"/>
        </w:rPr>
        <w:t>各单位：</w:t>
      </w:r>
    </w:p>
    <w:p w14:paraId="574CA951">
      <w:pPr>
        <w:spacing w:line="480" w:lineRule="exact"/>
        <w:ind w:firstLine="640" w:firstLineChars="200"/>
        <w:rPr>
          <w:rFonts w:ascii="仿宋_GB2312" w:eastAsia="仿宋_GB2312" w:cs="Arial"/>
          <w:sz w:val="32"/>
          <w:szCs w:val="32"/>
        </w:rPr>
      </w:pPr>
      <w:r>
        <w:rPr>
          <w:rFonts w:hint="eastAsia" w:ascii="仿宋_GB2312" w:eastAsia="仿宋_GB2312"/>
          <w:sz w:val="32"/>
        </w:rPr>
        <w:t>我司拟开展</w:t>
      </w:r>
      <w:r>
        <w:rPr>
          <w:rFonts w:hint="eastAsia" w:ascii="仿宋_GB2312" w:eastAsia="仿宋_GB2312"/>
          <w:sz w:val="32"/>
          <w:lang w:eastAsia="zh-CN"/>
        </w:rPr>
        <w:t>网络信息安全设备及配套服务</w:t>
      </w:r>
      <w:r>
        <w:rPr>
          <w:rFonts w:hint="eastAsia" w:ascii="仿宋_GB2312" w:eastAsia="仿宋_GB2312"/>
          <w:sz w:val="32"/>
        </w:rPr>
        <w:t>采购招标</w:t>
      </w:r>
      <w:r>
        <w:rPr>
          <w:rFonts w:ascii="仿宋_GB2312" w:eastAsia="仿宋_GB2312"/>
          <w:sz w:val="32"/>
        </w:rPr>
        <w:t>工作，现邀请贵单位根据相</w:t>
      </w:r>
      <w:r>
        <w:rPr>
          <w:rFonts w:hint="eastAsia" w:ascii="仿宋_GB2312" w:eastAsia="仿宋_GB2312"/>
          <w:sz w:val="32"/>
        </w:rPr>
        <w:t>关法规及采购要求对本次计划采购的</w:t>
      </w:r>
      <w:r>
        <w:rPr>
          <w:rFonts w:hint="eastAsia" w:ascii="仿宋_GB2312" w:eastAsia="仿宋_GB2312"/>
          <w:sz w:val="32"/>
          <w:lang w:eastAsia="zh-CN"/>
        </w:rPr>
        <w:t>网络信息安全设备及配套服务</w:t>
      </w:r>
      <w:r>
        <w:rPr>
          <w:rFonts w:hint="eastAsia" w:ascii="仿宋_GB2312" w:eastAsia="仿宋_GB2312"/>
          <w:sz w:val="32"/>
        </w:rPr>
        <w:t>进行报价。本次询价结果可能作为我司评估该项目采购费用的参考依据，请贵单位在保证能提供采购需求的</w:t>
      </w:r>
      <w:r>
        <w:rPr>
          <w:rFonts w:hint="eastAsia" w:ascii="仿宋_GB2312" w:eastAsia="仿宋_GB2312"/>
          <w:sz w:val="32"/>
          <w:lang w:eastAsia="zh-CN"/>
        </w:rPr>
        <w:t>网络信息安全设备及配套服务</w:t>
      </w:r>
      <w:r>
        <w:rPr>
          <w:rFonts w:hint="eastAsia" w:ascii="仿宋_GB2312" w:eastAsia="仿宋_GB2312"/>
          <w:sz w:val="32"/>
        </w:rPr>
        <w:t>前提下报价。</w:t>
      </w:r>
    </w:p>
    <w:p w14:paraId="330876DF">
      <w:pPr>
        <w:spacing w:line="480" w:lineRule="exact"/>
        <w:ind w:firstLine="640" w:firstLineChars="200"/>
        <w:rPr>
          <w:rFonts w:ascii="仿宋_GB2312" w:eastAsia="仿宋_GB2312"/>
          <w:sz w:val="32"/>
        </w:rPr>
      </w:pPr>
      <w:r>
        <w:rPr>
          <w:rFonts w:hint="eastAsia" w:ascii="仿宋_GB2312" w:eastAsia="仿宋_GB2312"/>
          <w:sz w:val="32"/>
        </w:rPr>
        <w:t>请贵单位于2025</w:t>
      </w:r>
      <w:r>
        <w:rPr>
          <w:rFonts w:ascii="仿宋_GB2312" w:eastAsia="仿宋_GB2312"/>
          <w:sz w:val="32"/>
        </w:rPr>
        <w:t>年</w:t>
      </w:r>
      <w:r>
        <w:rPr>
          <w:rFonts w:hint="eastAsia" w:ascii="仿宋_GB2312" w:eastAsia="仿宋_GB2312"/>
          <w:sz w:val="32"/>
        </w:rPr>
        <w:t>5</w:t>
      </w:r>
      <w:r>
        <w:rPr>
          <w:rFonts w:ascii="仿宋_GB2312" w:eastAsia="仿宋_GB2312"/>
          <w:sz w:val="32"/>
        </w:rPr>
        <w:t>月</w:t>
      </w:r>
      <w:r>
        <w:rPr>
          <w:rFonts w:hint="eastAsia" w:ascii="仿宋_GB2312" w:eastAsia="仿宋_GB2312"/>
          <w:sz w:val="32"/>
          <w:lang w:val="en-US" w:eastAsia="zh-CN"/>
        </w:rPr>
        <w:t>16</w:t>
      </w:r>
      <w:r>
        <w:rPr>
          <w:rFonts w:hint="eastAsia" w:ascii="仿宋_GB2312" w:eastAsia="仿宋_GB2312"/>
          <w:sz w:val="32"/>
        </w:rPr>
        <w:t>日前将营业执照复印件、报价函等材料（加盖公章）扫描件发至邮箱</w:t>
      </w:r>
      <w:r>
        <w:rPr>
          <w:rFonts w:hint="eastAsia" w:ascii="仿宋" w:hAnsi="仿宋" w:eastAsia="仿宋"/>
          <w:sz w:val="32"/>
          <w:u w:val="single"/>
        </w:rPr>
        <w:t>zhangjinjun@szbsjt.sihc.com.cn</w:t>
      </w:r>
      <w:r>
        <w:rPr>
          <w:rFonts w:eastAsia="仿宋_GB2312"/>
          <w:sz w:val="32"/>
          <w:u w:val="single"/>
        </w:rPr>
        <w:t xml:space="preserve"> </w:t>
      </w:r>
      <w:r>
        <w:rPr>
          <w:rFonts w:hint="eastAsia" w:ascii="仿宋_GB2312" w:eastAsia="仿宋_GB2312"/>
          <w:sz w:val="32"/>
        </w:rPr>
        <w:t>，原件资料提交（或邮寄）至深圳市宝安区三区金融街建安一路9号恒明珠国际金融中心21楼。</w:t>
      </w:r>
    </w:p>
    <w:p w14:paraId="66C518CF">
      <w:pPr>
        <w:spacing w:line="480" w:lineRule="exact"/>
        <w:ind w:firstLine="640" w:firstLineChars="200"/>
        <w:rPr>
          <w:rFonts w:ascii="仿宋_GB2312" w:eastAsia="仿宋_GB2312"/>
          <w:sz w:val="32"/>
          <w:szCs w:val="32"/>
        </w:rPr>
      </w:pPr>
      <w:r>
        <w:rPr>
          <w:rFonts w:hint="eastAsia" w:ascii="仿宋_GB2312" w:eastAsia="仿宋_GB2312"/>
          <w:sz w:val="32"/>
          <w:szCs w:val="32"/>
        </w:rPr>
        <w:t>特此函达。</w:t>
      </w:r>
    </w:p>
    <w:p w14:paraId="3255A833">
      <w:pPr>
        <w:spacing w:line="480" w:lineRule="exact"/>
        <w:ind w:left="662" w:leftChars="300" w:hanging="32" w:hangingChars="10"/>
        <w:rPr>
          <w:rFonts w:ascii="仿宋_GB2312" w:eastAsia="仿宋_GB2312"/>
          <w:sz w:val="32"/>
          <w:szCs w:val="32"/>
        </w:rPr>
      </w:pPr>
      <w:r>
        <w:rPr>
          <w:rFonts w:hint="eastAsia" w:ascii="仿宋_GB2312" w:eastAsia="仿宋_GB2312"/>
          <w:sz w:val="32"/>
        </w:rPr>
        <w:t>附件：</w:t>
      </w:r>
      <w:r>
        <w:rPr>
          <w:rFonts w:hint="eastAsia" w:ascii="仿宋_GB2312" w:eastAsia="仿宋_GB2312"/>
          <w:sz w:val="32"/>
          <w:szCs w:val="32"/>
        </w:rPr>
        <w:t>1.</w:t>
      </w:r>
      <w:r>
        <w:rPr>
          <w:rFonts w:hint="eastAsia" w:ascii="仿宋_GB2312" w:eastAsia="仿宋_GB2312"/>
          <w:sz w:val="32"/>
          <w:szCs w:val="32"/>
          <w:lang w:eastAsia="zh-CN"/>
        </w:rPr>
        <w:t>网络信息安全设备及配套服务</w:t>
      </w:r>
      <w:r>
        <w:rPr>
          <w:rFonts w:hint="eastAsia" w:ascii="仿宋_GB2312" w:eastAsia="仿宋_GB2312"/>
          <w:sz w:val="32"/>
          <w:szCs w:val="32"/>
        </w:rPr>
        <w:t>采购需求</w:t>
      </w:r>
    </w:p>
    <w:p w14:paraId="1B226EB1">
      <w:pPr>
        <w:numPr>
          <w:ilvl w:val="0"/>
          <w:numId w:val="1"/>
        </w:numPr>
        <w:spacing w:line="480" w:lineRule="exact"/>
        <w:rPr>
          <w:rFonts w:ascii="仿宋_GB2312" w:eastAsia="仿宋_GB2312"/>
          <w:sz w:val="32"/>
          <w:szCs w:val="32"/>
        </w:rPr>
      </w:pPr>
      <w:r>
        <w:rPr>
          <w:rFonts w:hint="eastAsia" w:ascii="仿宋_GB2312" w:eastAsia="仿宋_GB2312"/>
          <w:sz w:val="32"/>
          <w:szCs w:val="32"/>
        </w:rPr>
        <w:t xml:space="preserve">报价函 </w:t>
      </w:r>
    </w:p>
    <w:p w14:paraId="12FD3EB1">
      <w:pPr>
        <w:numPr>
          <w:ilvl w:val="0"/>
          <w:numId w:val="0"/>
        </w:numPr>
        <w:spacing w:line="480" w:lineRule="exact"/>
        <w:rPr>
          <w:rFonts w:ascii="仿宋_GB2312" w:eastAsia="仿宋_GB2312"/>
          <w:sz w:val="32"/>
          <w:szCs w:val="32"/>
        </w:rPr>
      </w:pPr>
      <w:bookmarkStart w:id="2" w:name="_GoBack"/>
      <w:bookmarkEnd w:id="2"/>
    </w:p>
    <w:p w14:paraId="14EF9FA7">
      <w:pPr>
        <w:numPr>
          <w:ilvl w:val="0"/>
          <w:numId w:val="0"/>
        </w:numPr>
        <w:spacing w:line="480" w:lineRule="exact"/>
        <w:rPr>
          <w:rFonts w:ascii="仿宋_GB2312" w:eastAsia="仿宋_GB2312"/>
          <w:sz w:val="32"/>
          <w:szCs w:val="32"/>
        </w:rPr>
      </w:pPr>
    </w:p>
    <w:p w14:paraId="185ABD3B">
      <w:pPr>
        <w:spacing w:line="480" w:lineRule="exact"/>
        <w:ind w:firstLine="629"/>
        <w:jc w:val="right"/>
        <w:rPr>
          <w:rFonts w:ascii="仿宋_GB2312" w:eastAsia="仿宋_GB2312"/>
          <w:sz w:val="32"/>
          <w:szCs w:val="32"/>
        </w:rPr>
      </w:pPr>
      <w:r>
        <w:rPr>
          <w:rFonts w:hint="eastAsia" w:ascii="仿宋_GB2312" w:eastAsia="仿宋_GB2312"/>
          <w:sz w:val="32"/>
          <w:szCs w:val="32"/>
        </w:rPr>
        <w:t xml:space="preserve">                       深圳市宝实置业有限公司</w:t>
      </w:r>
    </w:p>
    <w:p w14:paraId="6C1A4B5C">
      <w:pPr>
        <w:spacing w:line="48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2025年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w:t>
      </w:r>
    </w:p>
    <w:p w14:paraId="47C9FAD6">
      <w:pPr>
        <w:spacing w:line="480" w:lineRule="exact"/>
        <w:ind w:firstLine="320" w:firstLineChars="100"/>
      </w:pPr>
      <w:r>
        <w:rPr>
          <w:rFonts w:hint="eastAsia" w:ascii="仿宋_GB2312" w:eastAsia="仿宋_GB2312"/>
          <w:sz w:val="32"/>
          <w:szCs w:val="32"/>
        </w:rPr>
        <w:t>（联系人：张进军，联系电话：</w:t>
      </w:r>
      <w:r>
        <w:rPr>
          <w:rFonts w:ascii="仿宋_GB2312" w:eastAsia="仿宋_GB2312"/>
          <w:sz w:val="32"/>
          <w:szCs w:val="32"/>
        </w:rPr>
        <w:t>13</w:t>
      </w:r>
      <w:r>
        <w:rPr>
          <w:rFonts w:hint="eastAsia" w:ascii="仿宋_GB2312" w:eastAsia="仿宋_GB2312"/>
          <w:sz w:val="32"/>
          <w:szCs w:val="32"/>
        </w:rPr>
        <w:t>501569190）</w:t>
      </w:r>
    </w:p>
    <w:p w14:paraId="3F292B4F">
      <w:pPr>
        <w:spacing w:line="560" w:lineRule="exact"/>
        <w:ind w:firstLine="629"/>
        <w:jc w:val="center"/>
      </w:pPr>
      <w:r>
        <w:br w:type="page"/>
      </w:r>
    </w:p>
    <w:p w14:paraId="296F3DA2">
      <w:pPr>
        <w:spacing w:line="560" w:lineRule="exact"/>
        <w:jc w:val="left"/>
        <w:rPr>
          <w:rFonts w:ascii="黑体" w:eastAsia="黑体"/>
          <w:sz w:val="32"/>
          <w:szCs w:val="32"/>
        </w:rPr>
      </w:pPr>
      <w:bookmarkStart w:id="0" w:name="_Hlk120732015"/>
      <w:r>
        <w:rPr>
          <w:rFonts w:hint="eastAsia" w:ascii="仿宋_GB2312" w:eastAsia="仿宋_GB2312"/>
          <w:sz w:val="32"/>
          <w:szCs w:val="32"/>
        </w:rPr>
        <w:t>附件1</w:t>
      </w:r>
    </w:p>
    <w:bookmarkEnd w:id="0"/>
    <w:p w14:paraId="2B9C31B7">
      <w:pPr>
        <w:spacing w:line="560" w:lineRule="exact"/>
        <w:jc w:val="center"/>
        <w:rPr>
          <w:rFonts w:ascii="Calibri Light" w:hAnsi="Calibri Light" w:eastAsia="方正小标宋简体"/>
          <w:bCs/>
          <w:sz w:val="44"/>
          <w:szCs w:val="32"/>
        </w:rPr>
      </w:pPr>
      <w:r>
        <w:rPr>
          <w:rFonts w:hint="eastAsia" w:ascii="Calibri Light" w:hAnsi="Calibri Light" w:eastAsia="方正小标宋简体"/>
          <w:bCs/>
          <w:sz w:val="44"/>
          <w:szCs w:val="32"/>
          <w:lang w:eastAsia="zh-CN"/>
        </w:rPr>
        <w:t>网络信息安全设备及配套服务</w:t>
      </w:r>
      <w:r>
        <w:rPr>
          <w:rFonts w:hint="eastAsia" w:ascii="Calibri Light" w:hAnsi="Calibri Light" w:eastAsia="方正小标宋简体"/>
          <w:bCs/>
          <w:sz w:val="44"/>
          <w:szCs w:val="32"/>
        </w:rPr>
        <w:t>采购需求</w:t>
      </w:r>
    </w:p>
    <w:p w14:paraId="222C065C">
      <w:pPr>
        <w:spacing w:line="560" w:lineRule="exact"/>
        <w:ind w:firstLine="2640" w:firstLineChars="600"/>
        <w:rPr>
          <w:rFonts w:ascii="Calibri Light" w:hAnsi="Calibri Light" w:eastAsia="方正小标宋简体"/>
          <w:bCs/>
          <w:sz w:val="44"/>
          <w:szCs w:val="32"/>
        </w:rPr>
      </w:pPr>
    </w:p>
    <w:p w14:paraId="0DFCB8D6">
      <w:pPr>
        <w:spacing w:line="560" w:lineRule="exact"/>
        <w:ind w:firstLine="640" w:firstLineChars="200"/>
        <w:rPr>
          <w:rFonts w:ascii="Calibri Light" w:hAnsi="Calibri Light" w:eastAsia="方正小标宋简体"/>
          <w:sz w:val="44"/>
          <w:szCs w:val="32"/>
        </w:rPr>
      </w:pPr>
      <w:r>
        <w:rPr>
          <w:rFonts w:ascii="等线" w:hAnsi="等线" w:eastAsia="黑体"/>
          <w:kern w:val="44"/>
          <w:sz w:val="32"/>
          <w:szCs w:val="44"/>
        </w:rPr>
        <w:t>一</w:t>
      </w:r>
      <w:r>
        <w:rPr>
          <w:rFonts w:hint="eastAsia" w:ascii="等线" w:hAnsi="等线" w:eastAsia="黑体"/>
          <w:kern w:val="44"/>
          <w:sz w:val="32"/>
          <w:szCs w:val="44"/>
        </w:rPr>
        <w:t>、采购背景</w:t>
      </w:r>
    </w:p>
    <w:p w14:paraId="334BB32C">
      <w:pPr>
        <w:spacing w:line="560" w:lineRule="exact"/>
        <w:ind w:firstLine="640" w:firstLineChars="200"/>
        <w:rPr>
          <w:rFonts w:ascii="仿宋_GB2312" w:eastAsia="仿宋_GB2312"/>
          <w:sz w:val="32"/>
          <w:szCs w:val="32"/>
        </w:rPr>
      </w:pPr>
      <w:r>
        <w:rPr>
          <w:rFonts w:hint="eastAsia" w:ascii="仿宋_GB2312" w:eastAsia="仿宋_GB2312"/>
          <w:sz w:val="32"/>
          <w:szCs w:val="32"/>
        </w:rPr>
        <w:t>根据我司新桥东先进产业园区及企业内部</w:t>
      </w:r>
      <w:r>
        <w:rPr>
          <w:rFonts w:hint="eastAsia" w:ascii="仿宋_GB2312" w:eastAsia="仿宋_GB2312"/>
          <w:sz w:val="32"/>
          <w:szCs w:val="32"/>
          <w:lang w:val="en-US" w:eastAsia="zh-CN"/>
        </w:rPr>
        <w:t>网络</w:t>
      </w:r>
      <w:r>
        <w:rPr>
          <w:rFonts w:hint="eastAsia" w:ascii="仿宋_GB2312" w:eastAsia="仿宋_GB2312"/>
          <w:sz w:val="32"/>
          <w:szCs w:val="32"/>
        </w:rPr>
        <w:t>信息安全保障需求，为保障新桥东园区及企业内部办公的</w:t>
      </w:r>
      <w:r>
        <w:rPr>
          <w:rFonts w:hint="eastAsia" w:ascii="仿宋_GB2312" w:eastAsia="仿宋_GB2312"/>
          <w:sz w:val="32"/>
          <w:szCs w:val="32"/>
          <w:lang w:val="en-US" w:eastAsia="zh-CN"/>
        </w:rPr>
        <w:t>网络</w:t>
      </w:r>
      <w:r>
        <w:rPr>
          <w:rFonts w:hint="eastAsia" w:ascii="仿宋_GB2312" w:eastAsia="仿宋_GB2312"/>
          <w:sz w:val="32"/>
          <w:szCs w:val="32"/>
        </w:rPr>
        <w:t>信息安全，结合</w:t>
      </w:r>
      <w:r>
        <w:rPr>
          <w:rFonts w:hint="eastAsia" w:ascii="仿宋_GB2312" w:eastAsia="仿宋_GB2312"/>
          <w:sz w:val="32"/>
          <w:szCs w:val="32"/>
          <w:lang w:val="en-US" w:eastAsia="zh-CN"/>
        </w:rPr>
        <w:t>网络</w:t>
      </w:r>
      <w:r>
        <w:rPr>
          <w:rFonts w:hint="eastAsia" w:ascii="仿宋_GB2312" w:eastAsia="仿宋_GB2312"/>
          <w:sz w:val="32"/>
          <w:szCs w:val="32"/>
        </w:rPr>
        <w:t>信息安全保障的实际要求，拟采购2套防火墙、2套网络行为管理设备、2套统一端点安全管理</w:t>
      </w:r>
      <w:r>
        <w:rPr>
          <w:rFonts w:hint="eastAsia" w:ascii="仿宋_GB2312" w:eastAsia="仿宋_GB2312"/>
          <w:sz w:val="32"/>
          <w:szCs w:val="32"/>
          <w:lang w:val="en-US" w:eastAsia="zh-CN"/>
        </w:rPr>
        <w:t>设备</w:t>
      </w:r>
      <w:r>
        <w:rPr>
          <w:rFonts w:hint="eastAsia" w:ascii="仿宋_GB2312" w:eastAsia="仿宋_GB2312"/>
          <w:sz w:val="32"/>
          <w:szCs w:val="32"/>
        </w:rPr>
        <w:t>、1套零信任管理</w:t>
      </w:r>
      <w:r>
        <w:rPr>
          <w:rFonts w:hint="eastAsia" w:ascii="仿宋_GB2312" w:eastAsia="仿宋_GB2312"/>
          <w:sz w:val="32"/>
          <w:szCs w:val="32"/>
          <w:lang w:val="en-US" w:eastAsia="zh-CN"/>
        </w:rPr>
        <w:t>设备</w:t>
      </w:r>
      <w:r>
        <w:rPr>
          <w:rFonts w:hint="eastAsia" w:ascii="仿宋_GB2312" w:eastAsia="仿宋_GB2312"/>
          <w:sz w:val="32"/>
          <w:szCs w:val="32"/>
        </w:rPr>
        <w:t>、1套Web应用防护设备、2年安全托管服务、2人/年驻场服务。</w:t>
      </w:r>
    </w:p>
    <w:p w14:paraId="7A25791F">
      <w:pPr>
        <w:numPr>
          <w:ilvl w:val="0"/>
          <w:numId w:val="2"/>
        </w:numPr>
        <w:spacing w:line="560" w:lineRule="exact"/>
        <w:ind w:firstLine="640" w:firstLineChars="200"/>
        <w:rPr>
          <w:rFonts w:ascii="等线" w:hAnsi="等线" w:eastAsia="黑体"/>
          <w:kern w:val="44"/>
          <w:sz w:val="32"/>
          <w:szCs w:val="44"/>
        </w:rPr>
      </w:pPr>
      <w:r>
        <w:rPr>
          <w:rFonts w:hint="eastAsia" w:ascii="等线" w:hAnsi="等线" w:eastAsia="黑体"/>
          <w:kern w:val="44"/>
          <w:sz w:val="32"/>
          <w:szCs w:val="44"/>
        </w:rPr>
        <w:t>项目名称</w:t>
      </w:r>
    </w:p>
    <w:p w14:paraId="0AA487CF">
      <w:pPr>
        <w:spacing w:line="560" w:lineRule="exact"/>
        <w:rPr>
          <w:rFonts w:ascii="等线" w:hAnsi="等线" w:eastAsia="黑体"/>
          <w:kern w:val="44"/>
          <w:sz w:val="32"/>
          <w:szCs w:val="44"/>
        </w:rPr>
      </w:pPr>
      <w:r>
        <w:rPr>
          <w:rFonts w:hint="eastAsia" w:ascii="等线" w:hAnsi="等线" w:eastAsia="黑体"/>
          <w:kern w:val="44"/>
          <w:sz w:val="32"/>
          <w:szCs w:val="44"/>
        </w:rPr>
        <w:t>深宝实</w:t>
      </w:r>
      <w:r>
        <w:rPr>
          <w:rFonts w:hint="eastAsia" w:ascii="等线" w:hAnsi="等线" w:eastAsia="黑体"/>
          <w:kern w:val="44"/>
          <w:sz w:val="32"/>
          <w:szCs w:val="44"/>
          <w:lang w:eastAsia="zh-CN"/>
        </w:rPr>
        <w:t>网络信息安全设备及配套服务</w:t>
      </w:r>
      <w:r>
        <w:rPr>
          <w:rFonts w:hint="eastAsia" w:ascii="等线" w:hAnsi="等线" w:eastAsia="黑体"/>
          <w:kern w:val="44"/>
          <w:sz w:val="32"/>
          <w:szCs w:val="44"/>
        </w:rPr>
        <w:t>采购</w:t>
      </w:r>
    </w:p>
    <w:p w14:paraId="64FAD941">
      <w:pPr>
        <w:pStyle w:val="5"/>
        <w:spacing w:line="560" w:lineRule="exact"/>
        <w:ind w:firstLine="640" w:firstLineChars="200"/>
        <w:rPr>
          <w:sz w:val="32"/>
          <w:szCs w:val="32"/>
        </w:rPr>
      </w:pPr>
      <w:r>
        <w:rPr>
          <w:rFonts w:hint="eastAsia" w:ascii="等线" w:hAnsi="等线" w:eastAsia="黑体"/>
          <w:kern w:val="44"/>
          <w:sz w:val="32"/>
          <w:szCs w:val="44"/>
        </w:rPr>
        <w:t>三、</w:t>
      </w:r>
      <w:r>
        <w:rPr>
          <w:rFonts w:hint="eastAsia" w:ascii="等线" w:hAnsi="等线" w:eastAsia="黑体"/>
          <w:kern w:val="44"/>
          <w:sz w:val="32"/>
          <w:szCs w:val="44"/>
          <w:lang w:val="en-US" w:eastAsia="zh-CN"/>
        </w:rPr>
        <w:t>采购</w:t>
      </w:r>
      <w:r>
        <w:rPr>
          <w:rFonts w:hint="eastAsia" w:ascii="等线" w:hAnsi="等线" w:eastAsia="黑体"/>
          <w:kern w:val="44"/>
          <w:sz w:val="32"/>
          <w:szCs w:val="44"/>
        </w:rPr>
        <w:t>内容</w:t>
      </w:r>
    </w:p>
    <w:p w14:paraId="066D7047">
      <w:pPr>
        <w:spacing w:line="560" w:lineRule="exact"/>
        <w:ind w:firstLine="640" w:firstLineChars="200"/>
        <w:rPr>
          <w:rFonts w:ascii="楷体_GB2312" w:eastAsia="楷体_GB2312" w:cs="楷体_GB2312"/>
          <w:sz w:val="32"/>
          <w:szCs w:val="32"/>
        </w:rPr>
      </w:pPr>
      <w:r>
        <w:rPr>
          <w:rFonts w:hint="eastAsia" w:ascii="楷体" w:eastAsia="楷体" w:cs="楷体_GB2312"/>
          <w:sz w:val="32"/>
          <w:szCs w:val="32"/>
        </w:rPr>
        <w:t>（一）需求内容</w:t>
      </w:r>
    </w:p>
    <w:tbl>
      <w:tblPr>
        <w:tblStyle w:val="21"/>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5511"/>
        <w:gridCol w:w="832"/>
        <w:gridCol w:w="965"/>
      </w:tblGrid>
      <w:tr w14:paraId="4385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34" w:type="dxa"/>
            <w:vAlign w:val="center"/>
          </w:tcPr>
          <w:p w14:paraId="2F790938">
            <w:pPr>
              <w:spacing w:line="560" w:lineRule="exact"/>
              <w:jc w:val="center"/>
              <w:rPr>
                <w:rFonts w:ascii="黑体" w:eastAsia="黑体" w:cs="仿宋_GB2312"/>
                <w:color w:val="000000"/>
                <w:sz w:val="24"/>
                <w:szCs w:val="24"/>
                <w:lang w:bidi="zh-CN"/>
              </w:rPr>
            </w:pPr>
            <w:r>
              <w:rPr>
                <w:rFonts w:hint="eastAsia" w:ascii="黑体" w:eastAsia="黑体" w:cs="仿宋_GB2312"/>
                <w:color w:val="000000"/>
                <w:sz w:val="24"/>
                <w:szCs w:val="24"/>
                <w:lang w:bidi="zh-CN"/>
              </w:rPr>
              <w:t>采购项目</w:t>
            </w:r>
          </w:p>
        </w:tc>
        <w:tc>
          <w:tcPr>
            <w:tcW w:w="5511" w:type="dxa"/>
            <w:vAlign w:val="center"/>
          </w:tcPr>
          <w:p w14:paraId="51637060">
            <w:pPr>
              <w:spacing w:line="560" w:lineRule="exact"/>
              <w:jc w:val="center"/>
              <w:rPr>
                <w:rFonts w:ascii="黑体" w:eastAsia="黑体" w:cs="仿宋_GB2312"/>
                <w:color w:val="000000"/>
                <w:sz w:val="24"/>
                <w:szCs w:val="24"/>
                <w:lang w:bidi="zh-CN"/>
              </w:rPr>
            </w:pPr>
            <w:r>
              <w:rPr>
                <w:rFonts w:hint="eastAsia" w:ascii="黑体" w:eastAsia="黑体" w:cs="仿宋_GB2312"/>
                <w:color w:val="000000"/>
                <w:sz w:val="24"/>
                <w:szCs w:val="24"/>
                <w:lang w:bidi="zh-CN"/>
              </w:rPr>
              <w:t>规格型号</w:t>
            </w:r>
          </w:p>
        </w:tc>
        <w:tc>
          <w:tcPr>
            <w:tcW w:w="832" w:type="dxa"/>
            <w:vAlign w:val="center"/>
          </w:tcPr>
          <w:p w14:paraId="6EDAF434">
            <w:pPr>
              <w:spacing w:line="560" w:lineRule="exact"/>
              <w:jc w:val="center"/>
              <w:rPr>
                <w:rFonts w:ascii="黑体" w:eastAsia="黑体" w:cs="仿宋_GB2312"/>
                <w:color w:val="000000"/>
                <w:sz w:val="24"/>
                <w:szCs w:val="24"/>
                <w:lang w:bidi="zh-CN"/>
              </w:rPr>
            </w:pPr>
            <w:r>
              <w:rPr>
                <w:rFonts w:hint="eastAsia" w:ascii="黑体" w:eastAsia="黑体" w:cs="仿宋_GB2312"/>
                <w:color w:val="000000"/>
                <w:sz w:val="24"/>
                <w:szCs w:val="24"/>
                <w:lang w:bidi="zh-CN"/>
              </w:rPr>
              <w:t>单位</w:t>
            </w:r>
          </w:p>
        </w:tc>
        <w:tc>
          <w:tcPr>
            <w:tcW w:w="965" w:type="dxa"/>
            <w:vAlign w:val="center"/>
          </w:tcPr>
          <w:p w14:paraId="60D76D38">
            <w:pPr>
              <w:spacing w:line="560" w:lineRule="exact"/>
              <w:jc w:val="center"/>
              <w:rPr>
                <w:rFonts w:ascii="黑体" w:eastAsia="黑体" w:cs="仿宋_GB2312"/>
                <w:color w:val="000000"/>
                <w:sz w:val="24"/>
                <w:szCs w:val="24"/>
                <w:lang w:bidi="zh-CN"/>
              </w:rPr>
            </w:pPr>
            <w:r>
              <w:rPr>
                <w:rFonts w:hint="eastAsia" w:ascii="黑体" w:eastAsia="黑体" w:cs="仿宋_GB2312"/>
                <w:color w:val="000000"/>
                <w:sz w:val="24"/>
                <w:szCs w:val="24"/>
                <w:lang w:bidi="zh-CN"/>
              </w:rPr>
              <w:t>数量</w:t>
            </w:r>
          </w:p>
        </w:tc>
      </w:tr>
      <w:tr w14:paraId="5342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434" w:type="dxa"/>
            <w:vAlign w:val="center"/>
          </w:tcPr>
          <w:p w14:paraId="020CE732">
            <w:pPr>
              <w:widowControl/>
              <w:spacing w:line="560" w:lineRule="exact"/>
              <w:jc w:val="center"/>
              <w:textAlignment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防火墙一</w:t>
            </w:r>
          </w:p>
        </w:tc>
        <w:tc>
          <w:tcPr>
            <w:tcW w:w="5511" w:type="dxa"/>
            <w:tcBorders>
              <w:left w:val="single" w:color="auto" w:sz="4" w:space="0"/>
            </w:tcBorders>
            <w:vAlign w:val="center"/>
          </w:tcPr>
          <w:p w14:paraId="440E25C8">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 1、网络层吞吐量：10G，应用层吞吐量：5G，防病毒吞吐量：1G，IPS吞吐量：1G，全威胁吞吐量：800M，并发连接数≥200万，每秒新建连接数≥6万；</w:t>
            </w:r>
          </w:p>
          <w:p w14:paraId="6DCC4179">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2、产品不少于8个10/100/1000M以太网电口，2个千兆SFP光口，2个USB口和1个RJ45串口，单个电源；</w:t>
            </w:r>
          </w:p>
          <w:p w14:paraId="4FF8AB4D">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3、产品支持多对一、一对多和一对一等多种地址转换方式；</w:t>
            </w:r>
          </w:p>
          <w:p w14:paraId="11D09BFE">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4、支持路由模式、透明模式、</w:t>
            </w:r>
            <w:r>
              <w:rPr>
                <w:rFonts w:hint="eastAsia" w:ascii="仿宋_GB2312" w:eastAsia="仿宋_GB2312" w:cs="宋体"/>
                <w:color w:val="000000"/>
                <w:sz w:val="24"/>
                <w:lang w:val="en-US" w:eastAsia="zh-CN"/>
              </w:rPr>
              <w:t>链路聚合</w:t>
            </w:r>
            <w:r>
              <w:rPr>
                <w:rFonts w:hint="eastAsia" w:ascii="仿宋_GB2312" w:eastAsia="仿宋_GB2312" w:cs="宋体"/>
                <w:color w:val="000000"/>
                <w:sz w:val="24"/>
              </w:rPr>
              <w:t>模式、旁路镜像模式等多种部署方式；</w:t>
            </w:r>
          </w:p>
          <w:p w14:paraId="0AFD0BC9">
            <w:pPr>
              <w:widowControl/>
              <w:spacing w:line="560" w:lineRule="exact"/>
              <w:jc w:val="left"/>
              <w:textAlignment w:val="center"/>
              <w:rPr>
                <w:rFonts w:hint="eastAsia" w:ascii="仿宋_GB2312" w:eastAsia="仿宋_GB2312" w:cs="宋体"/>
                <w:color w:val="000000"/>
                <w:sz w:val="24"/>
                <w:lang w:eastAsia="zh-CN"/>
              </w:rPr>
            </w:pPr>
            <w:r>
              <w:rPr>
                <w:rFonts w:hint="eastAsia" w:ascii="仿宋_GB2312" w:eastAsia="仿宋_GB2312" w:cs="宋体"/>
                <w:color w:val="000000"/>
                <w:sz w:val="24"/>
              </w:rPr>
              <w:t>5、支持服务器漏洞防扫描功能</w:t>
            </w:r>
            <w:r>
              <w:rPr>
                <w:rFonts w:hint="eastAsia" w:ascii="仿宋_GB2312" w:eastAsia="仿宋_GB2312" w:cs="宋体"/>
                <w:color w:val="000000"/>
                <w:sz w:val="24"/>
                <w:lang w:eastAsia="zh-CN"/>
              </w:rPr>
              <w:t>；</w:t>
            </w:r>
          </w:p>
          <w:p w14:paraId="28B9CD73">
            <w:pPr>
              <w:widowControl/>
              <w:spacing w:line="560" w:lineRule="exact"/>
              <w:jc w:val="left"/>
              <w:textAlignment w:val="center"/>
              <w:rPr>
                <w:rFonts w:hint="eastAsia" w:ascii="仿宋_GB2312" w:eastAsia="仿宋_GB2312" w:cs="宋体"/>
                <w:color w:val="000000"/>
                <w:sz w:val="24"/>
                <w:lang w:eastAsia="zh-CN"/>
              </w:rPr>
            </w:pPr>
            <w:r>
              <w:rPr>
                <w:rFonts w:hint="eastAsia" w:ascii="仿宋_GB2312" w:eastAsia="仿宋_GB2312" w:cs="宋体"/>
                <w:color w:val="000000"/>
                <w:sz w:val="24"/>
              </w:rPr>
              <w:t>6、支持多种SSL VPN用户认证方式，至少包括本地密码认证、LADP认证</w:t>
            </w:r>
            <w:r>
              <w:rPr>
                <w:rFonts w:hint="eastAsia" w:ascii="仿宋_GB2312" w:eastAsia="仿宋_GB2312" w:cs="宋体"/>
                <w:color w:val="000000"/>
                <w:sz w:val="24"/>
                <w:lang w:eastAsia="zh-CN"/>
              </w:rPr>
              <w:t>；</w:t>
            </w:r>
          </w:p>
          <w:p w14:paraId="7B0B8DCA">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7、支持链路连通性检查功能，支持基于3种以上协议对链路连通性进行探测，探测协议至少包括DNS解析、ARP探测、PING和BFD等方式；</w:t>
            </w:r>
          </w:p>
          <w:p w14:paraId="054B767F">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8、支持异常数据包攻击防御，防护类型包括IP数据块分片传输防护、Teardrop攻击防护、Smurf攻击防护、Land攻击防护等攻击类型。</w:t>
            </w:r>
          </w:p>
        </w:tc>
        <w:tc>
          <w:tcPr>
            <w:tcW w:w="832" w:type="dxa"/>
            <w:tcBorders>
              <w:left w:val="single" w:color="auto" w:sz="4" w:space="0"/>
            </w:tcBorders>
            <w:vAlign w:val="center"/>
          </w:tcPr>
          <w:p w14:paraId="3B0DA035">
            <w:pPr>
              <w:spacing w:line="560" w:lineRule="exact"/>
              <w:jc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套</w:t>
            </w:r>
          </w:p>
        </w:tc>
        <w:tc>
          <w:tcPr>
            <w:tcW w:w="965" w:type="dxa"/>
            <w:tcBorders>
              <w:left w:val="single" w:color="auto" w:sz="4" w:space="0"/>
            </w:tcBorders>
            <w:vAlign w:val="center"/>
          </w:tcPr>
          <w:p w14:paraId="14C7E254">
            <w:pPr>
              <w:spacing w:line="560" w:lineRule="exact"/>
              <w:jc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1</w:t>
            </w:r>
          </w:p>
        </w:tc>
      </w:tr>
      <w:tr w14:paraId="0C54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434" w:type="dxa"/>
            <w:vAlign w:val="center"/>
          </w:tcPr>
          <w:p w14:paraId="38167583">
            <w:pPr>
              <w:widowControl/>
              <w:spacing w:line="560" w:lineRule="exact"/>
              <w:jc w:val="center"/>
              <w:textAlignment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防火墙二</w:t>
            </w:r>
          </w:p>
        </w:tc>
        <w:tc>
          <w:tcPr>
            <w:tcW w:w="5511" w:type="dxa"/>
            <w:tcBorders>
              <w:left w:val="single" w:color="auto" w:sz="4" w:space="0"/>
            </w:tcBorders>
            <w:vAlign w:val="center"/>
          </w:tcPr>
          <w:p w14:paraId="50A6EB58">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 1、网络层吞吐量：4G，应用层吞吐量：2G，防病毒吞吐量：600M，IPS吞吐量：1.5G，全威胁吞吐量：1G，并发连接数≥200万，每秒新建连接数≥6万；</w:t>
            </w:r>
          </w:p>
          <w:p w14:paraId="2E9F771F">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2、产品不少于8个10/100/1000M以太网电口，2个千兆SFP光口，2个USB口和1个RJ45串口，单个电源；</w:t>
            </w:r>
          </w:p>
          <w:p w14:paraId="3DA20D3F">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3、产品支持多对一、一对多和一对一等多种地址转换方式；</w:t>
            </w:r>
          </w:p>
          <w:p w14:paraId="0CE3066D">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4、支持路由模式、透明模式、</w:t>
            </w:r>
            <w:r>
              <w:rPr>
                <w:rFonts w:hint="eastAsia" w:ascii="仿宋_GB2312" w:eastAsia="仿宋_GB2312" w:cs="宋体"/>
                <w:color w:val="000000"/>
                <w:sz w:val="24"/>
                <w:lang w:val="en-US" w:eastAsia="zh-CN"/>
              </w:rPr>
              <w:t>链路聚合模式</w:t>
            </w:r>
            <w:r>
              <w:rPr>
                <w:rFonts w:hint="eastAsia" w:ascii="仿宋_GB2312" w:eastAsia="仿宋_GB2312" w:cs="宋体"/>
                <w:color w:val="000000"/>
                <w:sz w:val="24"/>
              </w:rPr>
              <w:t>、旁路镜像模式等多种部署方式；</w:t>
            </w:r>
          </w:p>
          <w:p w14:paraId="61D1DC04">
            <w:pPr>
              <w:widowControl/>
              <w:spacing w:line="560" w:lineRule="exact"/>
              <w:jc w:val="left"/>
              <w:textAlignment w:val="center"/>
              <w:rPr>
                <w:rFonts w:hint="eastAsia" w:ascii="仿宋_GB2312" w:eastAsia="仿宋_GB2312" w:cs="宋体"/>
                <w:color w:val="000000"/>
                <w:sz w:val="24"/>
                <w:lang w:eastAsia="zh-CN"/>
              </w:rPr>
            </w:pPr>
            <w:r>
              <w:rPr>
                <w:rFonts w:hint="eastAsia" w:ascii="仿宋_GB2312" w:eastAsia="仿宋_GB2312" w:cs="宋体"/>
                <w:color w:val="000000"/>
                <w:sz w:val="24"/>
              </w:rPr>
              <w:t>5、支持服务器漏洞防扫描功能</w:t>
            </w:r>
            <w:r>
              <w:rPr>
                <w:rFonts w:hint="eastAsia" w:ascii="仿宋_GB2312" w:eastAsia="仿宋_GB2312" w:cs="宋体"/>
                <w:color w:val="000000"/>
                <w:sz w:val="24"/>
                <w:lang w:eastAsia="zh-CN"/>
              </w:rPr>
              <w:t>；</w:t>
            </w:r>
          </w:p>
          <w:p w14:paraId="797FAFF9">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6、支持多种SSL VPN用户认证方式，至少包括本地密码认证、LADP认证；</w:t>
            </w:r>
          </w:p>
          <w:p w14:paraId="328EE59C">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7、支持链路连通性检查功能，支持基于3种以上协议对链路连通性进行探测，探测协议至少包括DNS解析、ARP探测、PING和BFD等方式；</w:t>
            </w:r>
          </w:p>
          <w:p w14:paraId="7A92D1F5">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8、支持异常数据包攻击防御，防护类型包括IP数据块分片传输防护、Teardrop攻击防护、Smurf攻击防护、Land攻击防护等攻击类型。</w:t>
            </w:r>
          </w:p>
        </w:tc>
        <w:tc>
          <w:tcPr>
            <w:tcW w:w="832" w:type="dxa"/>
            <w:tcBorders>
              <w:left w:val="single" w:color="auto" w:sz="4" w:space="0"/>
            </w:tcBorders>
            <w:vAlign w:val="center"/>
          </w:tcPr>
          <w:p w14:paraId="6D8DABB2">
            <w:pPr>
              <w:spacing w:line="560" w:lineRule="exact"/>
              <w:jc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套</w:t>
            </w:r>
          </w:p>
        </w:tc>
        <w:tc>
          <w:tcPr>
            <w:tcW w:w="965" w:type="dxa"/>
            <w:tcBorders>
              <w:left w:val="single" w:color="auto" w:sz="4" w:space="0"/>
            </w:tcBorders>
            <w:vAlign w:val="center"/>
          </w:tcPr>
          <w:p w14:paraId="6F00CA11">
            <w:pPr>
              <w:spacing w:line="560" w:lineRule="exact"/>
              <w:jc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1</w:t>
            </w:r>
          </w:p>
        </w:tc>
      </w:tr>
      <w:tr w14:paraId="2BB1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434" w:type="dxa"/>
            <w:vAlign w:val="center"/>
          </w:tcPr>
          <w:p w14:paraId="2E0276C0">
            <w:pPr>
              <w:widowControl/>
              <w:spacing w:line="560" w:lineRule="exact"/>
              <w:jc w:val="left"/>
              <w:textAlignment w:val="center"/>
              <w:rPr>
                <w:rFonts w:ascii="仿宋_GB2312" w:eastAsia="仿宋_GB2312" w:cs="宋体"/>
                <w:color w:val="000000"/>
                <w:kern w:val="0"/>
                <w:sz w:val="24"/>
                <w:szCs w:val="24"/>
              </w:rPr>
            </w:pPr>
            <w:r>
              <w:rPr>
                <w:rFonts w:hint="eastAsia" w:ascii="仿宋_GB2312" w:eastAsia="仿宋_GB2312" w:cs="宋体"/>
                <w:color w:val="000000"/>
                <w:sz w:val="24"/>
              </w:rPr>
              <w:t>网络行为管理设备</w:t>
            </w:r>
          </w:p>
        </w:tc>
        <w:tc>
          <w:tcPr>
            <w:tcW w:w="5511" w:type="dxa"/>
            <w:tcBorders>
              <w:left w:val="single" w:color="auto" w:sz="4" w:space="0"/>
            </w:tcBorders>
            <w:vAlign w:val="center"/>
          </w:tcPr>
          <w:p w14:paraId="2F926BD5">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1、网络层吞吐量≥5.8 Gbps，应用层吞吐量≥750Mbps，带宽性能≥500Mbps，用户数≥1000，准入终端数：500，准入终端数的扩容上限：1000，每秒新建连接数≥1万,最大并发连接数≥50万；</w:t>
            </w:r>
          </w:p>
          <w:p w14:paraId="1F3F9A2E">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2、不少于6个以太网电口，单个电源，8G内存，128G固态硬盘；</w:t>
            </w:r>
          </w:p>
          <w:p w14:paraId="660A9B58">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3、支持两台及两台以上设备同时做主机的部署模式；</w:t>
            </w:r>
          </w:p>
          <w:p w14:paraId="3FF6677E">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4、支持客户端SSL解密，客户端会自动推送根证书安装；</w:t>
            </w:r>
          </w:p>
          <w:p w14:paraId="6AED3585">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5、支持在设置流量策略后，根据整体线路或者某流量通道内的空闲情况，自动启用和停止使用流量控制策略，以提升带宽的高使用率；线路空闲值可自定义；</w:t>
            </w:r>
          </w:p>
          <w:p w14:paraId="292B2CF9">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6、支持MAB免认证，通过MAC地址绑定实现终端设备的免认证接入。</w:t>
            </w:r>
          </w:p>
          <w:p w14:paraId="78691775">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7、支持根据IP、端口、协议等自定义应用规则；支持根据端口设定用户不允许访问的目标IP组提供的服务；支持根据不同的应用类型或具体的某种应用设置允许或拒绝；</w:t>
            </w:r>
          </w:p>
          <w:p w14:paraId="72B5DCE3">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8、支持显示设备实时CPU、内存、磁盘占有率（存储）、在线用户数、系统时间、网络接口等信息。</w:t>
            </w:r>
          </w:p>
        </w:tc>
        <w:tc>
          <w:tcPr>
            <w:tcW w:w="832" w:type="dxa"/>
            <w:tcBorders>
              <w:left w:val="single" w:color="auto" w:sz="4" w:space="0"/>
            </w:tcBorders>
            <w:vAlign w:val="center"/>
          </w:tcPr>
          <w:p w14:paraId="45E7D432">
            <w:pPr>
              <w:spacing w:line="560" w:lineRule="exact"/>
              <w:jc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套</w:t>
            </w:r>
          </w:p>
        </w:tc>
        <w:tc>
          <w:tcPr>
            <w:tcW w:w="965" w:type="dxa"/>
            <w:tcBorders>
              <w:left w:val="single" w:color="auto" w:sz="4" w:space="0"/>
            </w:tcBorders>
            <w:vAlign w:val="center"/>
          </w:tcPr>
          <w:p w14:paraId="69C45302">
            <w:pPr>
              <w:spacing w:line="560" w:lineRule="exact"/>
              <w:jc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2</w:t>
            </w:r>
          </w:p>
        </w:tc>
      </w:tr>
      <w:tr w14:paraId="070F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434" w:type="dxa"/>
            <w:vAlign w:val="center"/>
          </w:tcPr>
          <w:p w14:paraId="51AAE3C7">
            <w:pPr>
              <w:widowControl/>
              <w:spacing w:line="560" w:lineRule="exact"/>
              <w:jc w:val="left"/>
              <w:textAlignment w:val="center"/>
              <w:rPr>
                <w:rFonts w:hint="eastAsia" w:ascii="仿宋_GB2312" w:eastAsia="仿宋_GB2312" w:cs="宋体"/>
                <w:color w:val="000000"/>
                <w:sz w:val="24"/>
                <w:lang w:val="en-US" w:eastAsia="zh-CN"/>
              </w:rPr>
            </w:pPr>
            <w:r>
              <w:rPr>
                <w:rFonts w:hint="eastAsia" w:ascii="仿宋_GB2312" w:eastAsia="仿宋_GB2312" w:cs="宋体"/>
                <w:color w:val="000000"/>
                <w:sz w:val="24"/>
              </w:rPr>
              <w:t>统一端点安全管理</w:t>
            </w:r>
            <w:r>
              <w:rPr>
                <w:rFonts w:hint="eastAsia" w:ascii="仿宋_GB2312" w:eastAsia="仿宋_GB2312" w:cs="宋体"/>
                <w:color w:val="000000"/>
                <w:sz w:val="24"/>
                <w:lang w:val="en-US" w:eastAsia="zh-CN"/>
              </w:rPr>
              <w:t>设备</w:t>
            </w:r>
          </w:p>
        </w:tc>
        <w:tc>
          <w:tcPr>
            <w:tcW w:w="5511" w:type="dxa"/>
            <w:tcBorders>
              <w:left w:val="single" w:color="auto" w:sz="4" w:space="0"/>
            </w:tcBorders>
            <w:vAlign w:val="center"/>
          </w:tcPr>
          <w:p w14:paraId="23F1374A">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1、支持管控10000个客户端；</w:t>
            </w:r>
          </w:p>
          <w:p w14:paraId="7B1198B4">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2、支持对系统账号信息进行梳理，了解账号权限分布概况以及风险账号分布情况，支持通过账号名、主机、账号状态、root 权限、账号修改周期进行过滤筛选。</w:t>
            </w:r>
          </w:p>
          <w:p w14:paraId="55748128">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3、为Windows停更的系统提供专项防护，包括漏洞防护、文件防护、暴破入侵防护、系统脆弱点识别和风险端口封堵等多项核心功能；</w:t>
            </w:r>
          </w:p>
          <w:p w14:paraId="718BC1F5">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4、支持自定义拦截终端软件弹窗</w:t>
            </w:r>
            <w:r>
              <w:rPr>
                <w:rFonts w:hint="eastAsia" w:ascii="仿宋_GB2312" w:eastAsia="仿宋_GB2312" w:cs="宋体"/>
                <w:color w:val="000000"/>
                <w:sz w:val="24"/>
                <w:lang w:eastAsia="zh-CN"/>
              </w:rPr>
              <w:t>；</w:t>
            </w:r>
          </w:p>
          <w:p w14:paraId="199CB976">
            <w:pPr>
              <w:widowControl/>
              <w:spacing w:line="560" w:lineRule="exact"/>
              <w:jc w:val="left"/>
              <w:textAlignment w:val="center"/>
              <w:rPr>
                <w:rFonts w:hint="eastAsia" w:ascii="仿宋_GB2312" w:eastAsia="仿宋_GB2312" w:cs="宋体"/>
                <w:color w:val="000000"/>
                <w:sz w:val="24"/>
                <w:lang w:eastAsia="zh-CN"/>
              </w:rPr>
            </w:pPr>
            <w:r>
              <w:rPr>
                <w:rFonts w:hint="eastAsia" w:ascii="仿宋_GB2312" w:eastAsia="仿宋_GB2312" w:cs="宋体"/>
                <w:color w:val="000000"/>
                <w:sz w:val="24"/>
              </w:rPr>
              <w:t>5、为确保统一端点安全管理系统的联动检测能力，产品在远程办公时，可联动本产品在登录前进行检测，未检测通过无法登录</w:t>
            </w:r>
            <w:r>
              <w:rPr>
                <w:rFonts w:hint="eastAsia" w:ascii="仿宋_GB2312" w:eastAsia="仿宋_GB2312" w:cs="宋体"/>
                <w:color w:val="000000"/>
                <w:sz w:val="24"/>
                <w:lang w:eastAsia="zh-CN"/>
              </w:rPr>
              <w:t>；</w:t>
            </w:r>
          </w:p>
          <w:p w14:paraId="2C83953F">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6、可实时监控文件的状态，在文件读、写、执行或者进入主机时主动进行扫描，支持根据用户性能偏好</w:t>
            </w:r>
            <w:r>
              <w:rPr>
                <w:rFonts w:hint="eastAsia" w:ascii="仿宋_GB2312" w:eastAsia="仿宋_GB2312" w:cs="宋体"/>
                <w:color w:val="000000"/>
                <w:sz w:val="24"/>
                <w:lang w:val="en-US" w:eastAsia="zh-CN"/>
              </w:rPr>
              <w:t>至少</w:t>
            </w:r>
            <w:r>
              <w:rPr>
                <w:rFonts w:hint="eastAsia" w:ascii="仿宋_GB2312" w:eastAsia="仿宋_GB2312" w:cs="宋体"/>
                <w:color w:val="000000"/>
                <w:sz w:val="24"/>
              </w:rPr>
              <w:t>3种防护级别；</w:t>
            </w:r>
          </w:p>
          <w:p w14:paraId="4F016043">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7、可通过多维度引擎进行漏斗式检测，保障查杀效果在低误报率的情况下保持高检出率。</w:t>
            </w:r>
          </w:p>
        </w:tc>
        <w:tc>
          <w:tcPr>
            <w:tcW w:w="832" w:type="dxa"/>
            <w:tcBorders>
              <w:left w:val="single" w:color="auto" w:sz="4" w:space="0"/>
            </w:tcBorders>
            <w:vAlign w:val="center"/>
          </w:tcPr>
          <w:p w14:paraId="02D6C408">
            <w:pPr>
              <w:spacing w:line="560" w:lineRule="exact"/>
              <w:jc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套</w:t>
            </w:r>
          </w:p>
        </w:tc>
        <w:tc>
          <w:tcPr>
            <w:tcW w:w="965" w:type="dxa"/>
            <w:tcBorders>
              <w:left w:val="single" w:color="auto" w:sz="4" w:space="0"/>
            </w:tcBorders>
            <w:vAlign w:val="center"/>
          </w:tcPr>
          <w:p w14:paraId="042B2AA5">
            <w:pPr>
              <w:spacing w:line="560" w:lineRule="exact"/>
              <w:jc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2</w:t>
            </w:r>
          </w:p>
        </w:tc>
      </w:tr>
      <w:tr w14:paraId="30C4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434" w:type="dxa"/>
            <w:vAlign w:val="center"/>
          </w:tcPr>
          <w:p w14:paraId="00F47717">
            <w:pPr>
              <w:widowControl/>
              <w:spacing w:line="560" w:lineRule="exact"/>
              <w:jc w:val="left"/>
              <w:textAlignment w:val="center"/>
              <w:rPr>
                <w:rFonts w:hint="eastAsia" w:ascii="仿宋_GB2312" w:eastAsia="仿宋_GB2312" w:cs="宋体"/>
                <w:color w:val="000000"/>
                <w:sz w:val="24"/>
                <w:lang w:val="en-US" w:eastAsia="zh-CN"/>
              </w:rPr>
            </w:pPr>
            <w:r>
              <w:rPr>
                <w:rFonts w:hint="eastAsia" w:ascii="仿宋_GB2312" w:eastAsia="仿宋_GB2312" w:cs="宋体"/>
                <w:color w:val="000000"/>
                <w:sz w:val="24"/>
              </w:rPr>
              <w:t>零信任管理</w:t>
            </w:r>
            <w:r>
              <w:rPr>
                <w:rFonts w:hint="eastAsia" w:ascii="仿宋_GB2312" w:eastAsia="仿宋_GB2312" w:cs="宋体"/>
                <w:color w:val="000000"/>
                <w:sz w:val="24"/>
                <w:lang w:val="en-US" w:eastAsia="zh-CN"/>
              </w:rPr>
              <w:t>设备</w:t>
            </w:r>
          </w:p>
        </w:tc>
        <w:tc>
          <w:tcPr>
            <w:tcW w:w="5511" w:type="dxa"/>
            <w:tcBorders>
              <w:left w:val="single" w:color="auto" w:sz="4" w:space="0"/>
            </w:tcBorders>
            <w:vAlign w:val="center"/>
          </w:tcPr>
          <w:p w14:paraId="3D8967D4">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1、产品不少于6个1000M以太网电口，2个1000M SFP口，支持2个USB口和1个RJ45串口，单个电源；</w:t>
            </w:r>
          </w:p>
          <w:p w14:paraId="5B6104FA">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2、最大理论加密流量≥300Mbps，最大理论建议并发用户数≥400，最大理论https并发连接数≥15000，理论https新建连接数≥60个/秒；</w:t>
            </w:r>
          </w:p>
          <w:p w14:paraId="3408C02A">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3、为充分利用零信任的网络性能，综合网关部署时支持配置聚合网口，并支持将聚合网口作为综合网关的网络部署IP。聚合网口支持通过哈希或802.3ad等标准对闲置网口进行网口绑定，支持通过ARP探测机制对聚合网口进行健康检查。</w:t>
            </w:r>
          </w:p>
          <w:p w14:paraId="4EC0E0D3">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4、web模式下发布应用资源时，应支持智能改写等模式，以合理适配较规范化的业务系统及复杂老旧的非常规站点。</w:t>
            </w:r>
          </w:p>
          <w:p w14:paraId="587DE920">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5、PC和移动端的零信任客户端支持中文或英文。</w:t>
            </w:r>
          </w:p>
          <w:p w14:paraId="71654EBB">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6、本地集群下各节点的零信任授权数均可共享使用，集群的总接入授权数是各节点授权数的总和。</w:t>
            </w:r>
          </w:p>
          <w:p w14:paraId="15CC7327">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7、为简化管理员配置工作，提升业务上线效率，对于一些主要在主站点中点击使用的子站点WEB业务系统，且子站点跟主站点业务系统权限一致的场景，零信任系统应支持开启依赖站点功能，并支持采集站点功能对依赖站点进行梳理。</w:t>
            </w:r>
          </w:p>
        </w:tc>
        <w:tc>
          <w:tcPr>
            <w:tcW w:w="832" w:type="dxa"/>
            <w:tcBorders>
              <w:left w:val="single" w:color="auto" w:sz="4" w:space="0"/>
            </w:tcBorders>
            <w:vAlign w:val="center"/>
          </w:tcPr>
          <w:p w14:paraId="5F6A635A">
            <w:pPr>
              <w:spacing w:line="560" w:lineRule="exact"/>
              <w:jc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套</w:t>
            </w:r>
          </w:p>
        </w:tc>
        <w:tc>
          <w:tcPr>
            <w:tcW w:w="965" w:type="dxa"/>
            <w:tcBorders>
              <w:left w:val="single" w:color="auto" w:sz="4" w:space="0"/>
            </w:tcBorders>
            <w:vAlign w:val="center"/>
          </w:tcPr>
          <w:p w14:paraId="0F7258C7">
            <w:pPr>
              <w:spacing w:line="560" w:lineRule="exact"/>
              <w:jc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1</w:t>
            </w:r>
          </w:p>
        </w:tc>
      </w:tr>
      <w:tr w14:paraId="29ED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434" w:type="dxa"/>
            <w:vAlign w:val="center"/>
          </w:tcPr>
          <w:p w14:paraId="7D4A9E09">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Web应用防护设备</w:t>
            </w:r>
          </w:p>
        </w:tc>
        <w:tc>
          <w:tcPr>
            <w:tcW w:w="5511" w:type="dxa"/>
            <w:tcBorders>
              <w:left w:val="single" w:color="auto" w:sz="4" w:space="0"/>
            </w:tcBorders>
            <w:vAlign w:val="center"/>
          </w:tcPr>
          <w:p w14:paraId="329DC5B1">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1、网络层吞吐量≥4G，HTTP应用层吞吐量≥300M，HTTP并发连接数≥150万，HTTP每秒新建连接数≥6万；</w:t>
            </w:r>
          </w:p>
          <w:p w14:paraId="69B5EC0B">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2、产品不少于</w:t>
            </w:r>
            <w:r>
              <w:rPr>
                <w:rFonts w:hint="eastAsia" w:ascii="仿宋_GB2312" w:eastAsia="仿宋_GB2312" w:cs="宋体"/>
                <w:color w:val="000000"/>
                <w:sz w:val="24"/>
                <w:lang w:val="en-US" w:eastAsia="zh-CN"/>
              </w:rPr>
              <w:t>6</w:t>
            </w:r>
            <w:r>
              <w:rPr>
                <w:rFonts w:hint="eastAsia" w:ascii="仿宋_GB2312" w:eastAsia="仿宋_GB2312" w:cs="宋体"/>
                <w:color w:val="000000"/>
                <w:sz w:val="24"/>
              </w:rPr>
              <w:t>个10/100/1000M以太网电口，2个千兆SFP光口，支持2个USB口和1个RJ45串口，单个电源；</w:t>
            </w:r>
          </w:p>
          <w:p w14:paraId="032D4C8C">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3、产品支持透明桥接、透明代理、反向代理、旁路分析等多种部署模式；</w:t>
            </w:r>
          </w:p>
          <w:p w14:paraId="7BDE5592">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4、产品支持不同角色赋予不同权限，针对所有导航栏赋予管理员不同的访问导航栏；针对单个应用程序赋予某个用户管理权限；针对单个策略赋予某个用户是否具备查看、编辑、创建权限。</w:t>
            </w:r>
          </w:p>
          <w:p w14:paraId="1B85C385">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5、产品支持设置HTTP 请求和响应Cookie的最大长度，超出最大长度可配置触发告警及拦截</w:t>
            </w:r>
          </w:p>
          <w:p w14:paraId="75AA8B12">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6、产品内置特征码总数不低于7000，提供可查看具体特征描述；</w:t>
            </w:r>
          </w:p>
          <w:p w14:paraId="2AA635DD">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7、产品支持违反模型的违规行为（包含不正确的请求方法、未授权的URL访问、未授权内容类型、未知参数、参数长度不符、参数类型不符）可作为自定义策略筛选条件，以便于针对某些重要业务接口做基于模型的精细化零信任安全策略数类型不符进行拦截；</w:t>
            </w:r>
          </w:p>
          <w:p w14:paraId="456D30BB">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8、支持识别业务系统的登录行为及用户信息，对登录失败行为做拦截，对已失陷用户发起的攻击事件，能在告警日志展示WEB登录用户。</w:t>
            </w:r>
          </w:p>
        </w:tc>
        <w:tc>
          <w:tcPr>
            <w:tcW w:w="832" w:type="dxa"/>
            <w:tcBorders>
              <w:left w:val="single" w:color="auto" w:sz="4" w:space="0"/>
            </w:tcBorders>
            <w:vAlign w:val="center"/>
          </w:tcPr>
          <w:p w14:paraId="08F360C9">
            <w:pPr>
              <w:spacing w:line="560" w:lineRule="exact"/>
              <w:jc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套</w:t>
            </w:r>
          </w:p>
        </w:tc>
        <w:tc>
          <w:tcPr>
            <w:tcW w:w="965" w:type="dxa"/>
            <w:tcBorders>
              <w:left w:val="single" w:color="auto" w:sz="4" w:space="0"/>
            </w:tcBorders>
            <w:vAlign w:val="center"/>
          </w:tcPr>
          <w:p w14:paraId="7BD4B33E">
            <w:pPr>
              <w:spacing w:line="560" w:lineRule="exact"/>
              <w:jc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1</w:t>
            </w:r>
          </w:p>
        </w:tc>
      </w:tr>
      <w:tr w14:paraId="58B8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434" w:type="dxa"/>
            <w:vAlign w:val="center"/>
          </w:tcPr>
          <w:p w14:paraId="0E1D9880">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安全托管服务</w:t>
            </w:r>
          </w:p>
        </w:tc>
        <w:tc>
          <w:tcPr>
            <w:tcW w:w="5511" w:type="dxa"/>
            <w:tcBorders>
              <w:left w:val="single" w:color="auto" w:sz="4" w:space="0"/>
            </w:tcBorders>
            <w:vAlign w:val="center"/>
          </w:tcPr>
          <w:p w14:paraId="2070121C">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1、采用7*24小时现场应急响应；在48小时内须输出紧急响应服务结果报告，报告内容须包括所遇到的安全问题、安全事故处理过程、处理结果；在72小时内须找出该安全问题发生的原因，并从根本上解决问题，确保相同原因引发的安全问题不再发生；2、7*24小时威胁鉴定：应当具备云端检测和分析平台，通过采集安全设备和工具的安全告警和安全日志，结合大数据分析、人工智能等技术手段，提供7*24小时持续不间断的安全威胁分析鉴定，同时在用户界面进行展示；</w:t>
            </w:r>
          </w:p>
          <w:p w14:paraId="06738B13">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3、为了保证安全监测的准确率和服务质量，应当支持招标方自定义配置安全规则，以满足日益复杂的安全趋势所带来的安全监测需求；</w:t>
            </w:r>
          </w:p>
          <w:p w14:paraId="19AB15A5">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4、提供一个威胁情报的安全通报工单，工单内容包含威胁情报的基本信息和推送信息以及跟进记录，要求明确说明关联资产信息的排查情况；</w:t>
            </w:r>
          </w:p>
          <w:p w14:paraId="536A2831">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5、安全专家每月对安全设备的防护策略进行检查，确保安全设备上的安全策略始终处于最优水平，针对威胁能起到最好的防护效果。云端服务平台应当具备丰富的策略检查工具，支持排查安全设备防护策略配置的合理性；</w:t>
            </w:r>
          </w:p>
          <w:p w14:paraId="2A94C40E">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6、提供7*24小时的安全守护，不论是白天、黑夜、节假日都应该能做到7*24H在线服务，并且在节假日期间应当每日提供《节假日值守总结》。</w:t>
            </w:r>
          </w:p>
        </w:tc>
        <w:tc>
          <w:tcPr>
            <w:tcW w:w="832" w:type="dxa"/>
            <w:tcBorders>
              <w:left w:val="single" w:color="auto" w:sz="4" w:space="0"/>
            </w:tcBorders>
            <w:vAlign w:val="center"/>
          </w:tcPr>
          <w:p w14:paraId="28322847">
            <w:pPr>
              <w:spacing w:line="560" w:lineRule="exact"/>
              <w:jc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年</w:t>
            </w:r>
          </w:p>
        </w:tc>
        <w:tc>
          <w:tcPr>
            <w:tcW w:w="965" w:type="dxa"/>
            <w:tcBorders>
              <w:left w:val="single" w:color="auto" w:sz="4" w:space="0"/>
            </w:tcBorders>
            <w:vAlign w:val="center"/>
          </w:tcPr>
          <w:p w14:paraId="273FE172">
            <w:pPr>
              <w:spacing w:line="560" w:lineRule="exact"/>
              <w:jc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2</w:t>
            </w:r>
          </w:p>
        </w:tc>
      </w:tr>
      <w:tr w14:paraId="3E1B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434" w:type="dxa"/>
            <w:vAlign w:val="center"/>
          </w:tcPr>
          <w:p w14:paraId="3A45C9E1">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驻场服务</w:t>
            </w:r>
          </w:p>
        </w:tc>
        <w:tc>
          <w:tcPr>
            <w:tcW w:w="5511" w:type="dxa"/>
            <w:tcBorders>
              <w:left w:val="single" w:color="auto" w:sz="4" w:space="0"/>
            </w:tcBorders>
            <w:vAlign w:val="center"/>
          </w:tcPr>
          <w:p w14:paraId="225E95D5">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1、提供IT运维工程师现场驻点项目进行网络、机房维护服务和安全监测服务；</w:t>
            </w:r>
          </w:p>
          <w:p w14:paraId="21A6BEBC">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2、人员具备3年或以上大型机房（300平方米以上）网络\运维经验；</w:t>
            </w:r>
          </w:p>
          <w:p w14:paraId="14EFE82C">
            <w:pPr>
              <w:widowControl/>
              <w:spacing w:line="560" w:lineRule="exact"/>
              <w:jc w:val="left"/>
              <w:textAlignment w:val="center"/>
              <w:rPr>
                <w:rFonts w:ascii="仿宋_GB2312" w:eastAsia="仿宋_GB2312" w:cs="宋体"/>
                <w:color w:val="000000"/>
                <w:sz w:val="24"/>
              </w:rPr>
            </w:pPr>
            <w:r>
              <w:rPr>
                <w:rFonts w:hint="eastAsia" w:ascii="仿宋_GB2312" w:eastAsia="仿宋_GB2312" w:cs="宋体"/>
                <w:color w:val="000000"/>
                <w:sz w:val="24"/>
              </w:rPr>
              <w:t>3、拥有至少CCNA或HCNA及以上相关证书。</w:t>
            </w:r>
          </w:p>
        </w:tc>
        <w:tc>
          <w:tcPr>
            <w:tcW w:w="832" w:type="dxa"/>
            <w:tcBorders>
              <w:left w:val="single" w:color="auto" w:sz="4" w:space="0"/>
            </w:tcBorders>
            <w:vAlign w:val="center"/>
          </w:tcPr>
          <w:p w14:paraId="52AAAA76">
            <w:pPr>
              <w:spacing w:line="560" w:lineRule="exact"/>
              <w:jc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人/年</w:t>
            </w:r>
          </w:p>
        </w:tc>
        <w:tc>
          <w:tcPr>
            <w:tcW w:w="965" w:type="dxa"/>
            <w:tcBorders>
              <w:left w:val="single" w:color="auto" w:sz="4" w:space="0"/>
            </w:tcBorders>
            <w:vAlign w:val="center"/>
          </w:tcPr>
          <w:p w14:paraId="785A5FD5">
            <w:pPr>
              <w:spacing w:line="560" w:lineRule="exact"/>
              <w:jc w:val="center"/>
              <w:rPr>
                <w:rFonts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2</w:t>
            </w:r>
          </w:p>
        </w:tc>
      </w:tr>
    </w:tbl>
    <w:p w14:paraId="3D7C7B28">
      <w:pPr>
        <w:spacing w:line="560" w:lineRule="exact"/>
        <w:ind w:firstLine="640" w:firstLineChars="200"/>
        <w:rPr>
          <w:rFonts w:ascii="楷体_GB2312" w:eastAsia="楷体_GB2312" w:cs="楷体_GB2312"/>
          <w:sz w:val="32"/>
          <w:szCs w:val="32"/>
        </w:rPr>
      </w:pPr>
      <w:r>
        <w:rPr>
          <w:rFonts w:hint="eastAsia" w:ascii="楷体" w:eastAsia="楷体" w:cs="楷体_GB2312"/>
          <w:sz w:val="32"/>
          <w:szCs w:val="32"/>
        </w:rPr>
        <w:t>（二）交货时间</w:t>
      </w:r>
    </w:p>
    <w:p w14:paraId="6B8D7250">
      <w:pPr>
        <w:spacing w:line="560" w:lineRule="exact"/>
        <w:ind w:firstLine="640" w:firstLineChars="200"/>
        <w:rPr>
          <w:rFonts w:ascii="仿宋_GB2312" w:eastAsia="仿宋_GB2312"/>
          <w:sz w:val="32"/>
        </w:rPr>
      </w:pPr>
      <w:r>
        <w:rPr>
          <w:rFonts w:hint="eastAsia" w:ascii="仿宋_GB2312" w:eastAsia="仿宋_GB2312"/>
          <w:sz w:val="32"/>
        </w:rPr>
        <w:t>以招标方实际需求为准。</w:t>
      </w:r>
    </w:p>
    <w:p w14:paraId="2C675D87">
      <w:pPr>
        <w:spacing w:line="560" w:lineRule="exact"/>
        <w:ind w:firstLine="640" w:firstLineChars="200"/>
        <w:rPr>
          <w:rFonts w:ascii="等线" w:hAnsi="等线" w:eastAsia="黑体"/>
          <w:kern w:val="44"/>
          <w:sz w:val="32"/>
          <w:szCs w:val="44"/>
        </w:rPr>
      </w:pPr>
      <w:r>
        <w:rPr>
          <w:rFonts w:hint="eastAsia" w:ascii="等线" w:hAnsi="等线" w:eastAsia="黑体"/>
          <w:kern w:val="44"/>
          <w:sz w:val="32"/>
          <w:szCs w:val="44"/>
        </w:rPr>
        <w:t>四、成果交付及验收标准</w:t>
      </w:r>
    </w:p>
    <w:p w14:paraId="147BBE44">
      <w:pPr>
        <w:spacing w:line="560" w:lineRule="exact"/>
        <w:ind w:firstLine="640" w:firstLineChars="200"/>
        <w:rPr>
          <w:rFonts w:ascii="仿宋_GB2312" w:eastAsia="仿宋_GB2312"/>
          <w:sz w:val="32"/>
        </w:rPr>
      </w:pPr>
      <w:r>
        <w:rPr>
          <w:rFonts w:hint="eastAsia" w:ascii="仿宋_GB2312" w:eastAsia="仿宋_GB2312"/>
          <w:sz w:val="32"/>
          <w:szCs w:val="32"/>
        </w:rPr>
        <w:t>供应商按采购方要求的时间完成</w:t>
      </w:r>
      <w:r>
        <w:rPr>
          <w:rFonts w:hint="eastAsia" w:ascii="仿宋_GB2312" w:eastAsia="仿宋_GB2312"/>
          <w:sz w:val="32"/>
          <w:szCs w:val="32"/>
          <w:lang w:eastAsia="zh-CN"/>
        </w:rPr>
        <w:t>网络信息安全设备及配套服务</w:t>
      </w:r>
      <w:r>
        <w:rPr>
          <w:rFonts w:hint="eastAsia" w:ascii="仿宋_GB2312" w:eastAsia="仿宋_GB2312"/>
          <w:sz w:val="32"/>
          <w:szCs w:val="32"/>
        </w:rPr>
        <w:t>交付，经采购方验收且验收合格后签《验收单》。</w:t>
      </w:r>
      <w:r>
        <w:rPr>
          <w:rFonts w:ascii="黑体" w:eastAsia="黑体"/>
          <w:sz w:val="32"/>
          <w:szCs w:val="32"/>
        </w:rPr>
        <w:br w:type="page"/>
      </w:r>
    </w:p>
    <w:p w14:paraId="6A3EEF59">
      <w:pPr>
        <w:spacing w:line="560" w:lineRule="exact"/>
        <w:jc w:val="left"/>
        <w:rPr>
          <w:rFonts w:ascii="仿宋_GB2312" w:eastAsia="仿宋_GB2312"/>
          <w:sz w:val="32"/>
        </w:rPr>
      </w:pPr>
      <w:r>
        <w:rPr>
          <w:rFonts w:hint="eastAsia" w:ascii="仿宋_GB2312" w:eastAsia="仿宋_GB2312"/>
          <w:sz w:val="32"/>
        </w:rPr>
        <w:t>附件2</w:t>
      </w:r>
    </w:p>
    <w:p w14:paraId="0B710F76">
      <w:pPr>
        <w:widowControl/>
        <w:spacing w:line="560" w:lineRule="exact"/>
        <w:jc w:val="center"/>
        <w:rPr>
          <w:rFonts w:ascii="方正小标宋简体" w:eastAsia="方正小标宋简体" w:cs="宋体"/>
          <w:sz w:val="44"/>
          <w:szCs w:val="44"/>
        </w:rPr>
      </w:pPr>
      <w:r>
        <w:rPr>
          <w:rFonts w:hint="eastAsia" w:ascii="方正小标宋简体" w:eastAsia="方正小标宋简体" w:cs="宋体"/>
          <w:sz w:val="44"/>
          <w:szCs w:val="44"/>
          <w:lang w:eastAsia="zh-CN"/>
        </w:rPr>
        <w:t>网络信息安全设备及配套服务</w:t>
      </w:r>
      <w:r>
        <w:rPr>
          <w:rFonts w:hint="eastAsia" w:ascii="方正小标宋简体" w:eastAsia="方正小标宋简体" w:cs="宋体"/>
          <w:sz w:val="44"/>
          <w:szCs w:val="44"/>
        </w:rPr>
        <w:t>采购报价函</w:t>
      </w:r>
    </w:p>
    <w:p w14:paraId="0B6AEB73">
      <w:pPr>
        <w:pStyle w:val="5"/>
        <w:spacing w:line="560" w:lineRule="exact"/>
        <w:rPr>
          <w:rFonts w:ascii="宋体" w:cs="宋体"/>
          <w:b/>
          <w:bCs/>
          <w:color w:val="000000"/>
          <w:sz w:val="44"/>
          <w:szCs w:val="44"/>
        </w:rPr>
      </w:pPr>
    </w:p>
    <w:p w14:paraId="1FD75C7E">
      <w:pPr>
        <w:spacing w:line="560" w:lineRule="exact"/>
        <w:rPr>
          <w:rFonts w:ascii="仿宋_GB2312" w:eastAsia="仿宋_GB2312" w:cs="Arial"/>
          <w:sz w:val="32"/>
          <w:szCs w:val="32"/>
        </w:rPr>
      </w:pPr>
      <w:r>
        <w:rPr>
          <w:rFonts w:hint="eastAsia" w:ascii="仿宋_GB2312" w:eastAsia="仿宋_GB2312" w:cs="Arial"/>
          <w:sz w:val="32"/>
          <w:szCs w:val="32"/>
        </w:rPr>
        <w:t>致：深圳市宝实置业有限公司</w:t>
      </w:r>
    </w:p>
    <w:p w14:paraId="7ECEAADB">
      <w:pPr>
        <w:widowControl/>
        <w:spacing w:line="560" w:lineRule="exact"/>
        <w:ind w:firstLine="640" w:firstLineChars="200"/>
        <w:rPr>
          <w:rFonts w:hint="eastAsia" w:ascii="仿宋_GB2312" w:eastAsia="仿宋_GB2312"/>
          <w:sz w:val="32"/>
        </w:rPr>
      </w:pPr>
      <w:r>
        <w:rPr>
          <w:rFonts w:hint="eastAsia" w:ascii="仿宋_GB2312" w:eastAsia="仿宋_GB2312"/>
          <w:sz w:val="32"/>
        </w:rPr>
        <w:t>根据贵公司关于采购</w:t>
      </w:r>
      <w:r>
        <w:rPr>
          <w:rFonts w:hint="eastAsia" w:ascii="仿宋_GB2312" w:eastAsia="仿宋_GB2312"/>
          <w:sz w:val="32"/>
          <w:lang w:eastAsia="zh-CN"/>
        </w:rPr>
        <w:t>网络信息安全设备及配套服务</w:t>
      </w:r>
      <w:r>
        <w:rPr>
          <w:rFonts w:hint="eastAsia" w:ascii="仿宋_GB2312" w:eastAsia="仿宋_GB2312"/>
          <w:sz w:val="32"/>
        </w:rPr>
        <w:t>询价函的相关要求，经研究和核算相关文件后，我方</w:t>
      </w:r>
      <w:bookmarkStart w:id="1" w:name="_Hlk120899108"/>
      <w:r>
        <w:rPr>
          <w:rFonts w:hint="eastAsia" w:ascii="仿宋_GB2312" w:eastAsia="仿宋_GB2312"/>
          <w:sz w:val="32"/>
        </w:rPr>
        <w:t>在保证能提供采购需求的</w:t>
      </w:r>
      <w:r>
        <w:rPr>
          <w:rFonts w:hint="eastAsia" w:ascii="仿宋_GB2312" w:eastAsia="仿宋_GB2312"/>
          <w:sz w:val="32"/>
          <w:lang w:eastAsia="zh-CN"/>
        </w:rPr>
        <w:t>网络信息安全设备及配套服务</w:t>
      </w:r>
      <w:r>
        <w:rPr>
          <w:rFonts w:hint="eastAsia" w:ascii="仿宋_GB2312" w:eastAsia="仿宋_GB2312"/>
          <w:sz w:val="32"/>
        </w:rPr>
        <w:t>前提下</w:t>
      </w:r>
      <w:bookmarkEnd w:id="1"/>
      <w:r>
        <w:rPr>
          <w:rFonts w:hint="eastAsia" w:ascii="仿宋_GB2312" w:eastAsia="仿宋_GB2312"/>
          <w:sz w:val="32"/>
        </w:rPr>
        <w:t>，愿以人民币</w:t>
      </w:r>
    </w:p>
    <w:p w14:paraId="24040CB7">
      <w:pPr>
        <w:widowControl/>
        <w:spacing w:line="560" w:lineRule="exact"/>
        <w:ind w:firstLine="640" w:firstLineChars="200"/>
        <w:rPr>
          <w:rFonts w:ascii="仿宋_GB2312" w:eastAsia="仿宋_GB2312"/>
          <w:sz w:val="32"/>
        </w:rPr>
      </w:pPr>
      <w:r>
        <w:rPr>
          <w:rFonts w:hint="eastAsia" w:ascii="仿宋_GB2312" w:eastAsia="仿宋_GB2312"/>
          <w:sz w:val="32"/>
          <w:u w:val="single"/>
        </w:rPr>
        <w:t xml:space="preserve"> </w:t>
      </w:r>
      <w:r>
        <w:rPr>
          <w:rFonts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rPr>
        <w:t>（单位：万元）报价。</w:t>
      </w:r>
    </w:p>
    <w:p w14:paraId="4A689222">
      <w:pPr>
        <w:pStyle w:val="5"/>
        <w:spacing w:line="560" w:lineRule="exact"/>
      </w:pPr>
    </w:p>
    <w:p w14:paraId="28BB1166">
      <w:pPr>
        <w:pStyle w:val="5"/>
        <w:spacing w:line="560" w:lineRule="exact"/>
        <w:jc w:val="center"/>
        <w:rPr>
          <w:rFonts w:ascii="仿宋_GB2312" w:eastAsia="仿宋_GB2312"/>
          <w:sz w:val="32"/>
        </w:rPr>
      </w:pPr>
      <w:r>
        <w:rPr>
          <w:rFonts w:hint="eastAsia" w:ascii="仿宋_GB2312" w:eastAsia="仿宋_GB2312"/>
          <w:sz w:val="32"/>
          <w:lang w:eastAsia="zh-CN"/>
        </w:rPr>
        <w:t>网络信息安全设备及配套服务</w:t>
      </w:r>
      <w:r>
        <w:rPr>
          <w:rFonts w:hint="eastAsia" w:ascii="仿宋_GB2312" w:eastAsia="仿宋_GB2312"/>
          <w:sz w:val="32"/>
        </w:rPr>
        <w:t>采购需求报价表</w:t>
      </w:r>
    </w:p>
    <w:p w14:paraId="2B9730E0"/>
    <w:tbl>
      <w:tblPr>
        <w:tblStyle w:val="21"/>
        <w:tblpPr w:leftFromText="180" w:rightFromText="180" w:vertAnchor="text" w:horzAnchor="page" w:tblpX="1850" w:tblpY="32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522"/>
        <w:gridCol w:w="1117"/>
        <w:gridCol w:w="1230"/>
        <w:gridCol w:w="1128"/>
        <w:gridCol w:w="1133"/>
      </w:tblGrid>
      <w:tr w14:paraId="50EE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vAlign w:val="center"/>
          </w:tcPr>
          <w:p w14:paraId="623ACB67">
            <w:pPr>
              <w:spacing w:line="560" w:lineRule="exact"/>
              <w:rPr>
                <w:rFonts w:ascii="宋体" w:cs="宋体"/>
                <w:color w:val="000000"/>
                <w:sz w:val="24"/>
                <w:shd w:val="clear" w:color="auto" w:fill="FFFFFF"/>
              </w:rPr>
            </w:pPr>
            <w:r>
              <w:rPr>
                <w:rFonts w:hint="eastAsia" w:ascii="宋体" w:cs="宋体"/>
                <w:b/>
                <w:bCs/>
                <w:color w:val="000000"/>
                <w:sz w:val="24"/>
                <w:shd w:val="clear" w:color="auto" w:fill="FFFFFF"/>
              </w:rPr>
              <w:t>产品名 称</w:t>
            </w:r>
          </w:p>
        </w:tc>
        <w:tc>
          <w:tcPr>
            <w:tcW w:w="1945" w:type="pct"/>
            <w:vAlign w:val="center"/>
          </w:tcPr>
          <w:p w14:paraId="049A19F2">
            <w:pPr>
              <w:spacing w:line="560" w:lineRule="exact"/>
              <w:ind w:firstLine="482"/>
              <w:jc w:val="center"/>
              <w:rPr>
                <w:rFonts w:ascii="宋体" w:cs="宋体"/>
                <w:color w:val="000000"/>
                <w:sz w:val="24"/>
                <w:shd w:val="clear" w:color="auto" w:fill="FFFFFF"/>
              </w:rPr>
            </w:pPr>
            <w:r>
              <w:rPr>
                <w:rFonts w:hint="eastAsia" w:ascii="宋体" w:cs="宋体"/>
                <w:b/>
                <w:bCs/>
                <w:color w:val="000000"/>
                <w:sz w:val="24"/>
                <w:shd w:val="clear" w:color="auto" w:fill="FFFFFF"/>
              </w:rPr>
              <w:t>规格型号/技术参数</w:t>
            </w:r>
          </w:p>
        </w:tc>
        <w:tc>
          <w:tcPr>
            <w:tcW w:w="617" w:type="pct"/>
            <w:vAlign w:val="center"/>
          </w:tcPr>
          <w:p w14:paraId="26E1FF21">
            <w:pPr>
              <w:spacing w:line="560" w:lineRule="exact"/>
              <w:rPr>
                <w:rFonts w:ascii="宋体" w:cs="宋体"/>
                <w:color w:val="000000"/>
                <w:sz w:val="24"/>
                <w:shd w:val="clear" w:color="auto" w:fill="FFFFFF"/>
              </w:rPr>
            </w:pPr>
            <w:r>
              <w:rPr>
                <w:rFonts w:hint="eastAsia" w:ascii="宋体" w:cs="宋体"/>
                <w:b/>
                <w:bCs/>
                <w:color w:val="000000"/>
                <w:sz w:val="24"/>
                <w:shd w:val="clear" w:color="auto" w:fill="FFFFFF"/>
              </w:rPr>
              <w:t>单价（元）</w:t>
            </w:r>
          </w:p>
        </w:tc>
        <w:tc>
          <w:tcPr>
            <w:tcW w:w="679" w:type="pct"/>
            <w:vAlign w:val="center"/>
          </w:tcPr>
          <w:p w14:paraId="470560E4">
            <w:pPr>
              <w:spacing w:line="560" w:lineRule="exact"/>
              <w:rPr>
                <w:rFonts w:ascii="宋体" w:cs="宋体"/>
                <w:color w:val="000000"/>
                <w:sz w:val="24"/>
                <w:shd w:val="clear" w:color="auto" w:fill="FFFFFF"/>
              </w:rPr>
            </w:pPr>
            <w:r>
              <w:rPr>
                <w:rFonts w:hint="eastAsia" w:ascii="宋体" w:cs="宋体"/>
                <w:b/>
                <w:bCs/>
                <w:color w:val="000000"/>
                <w:sz w:val="24"/>
                <w:shd w:val="clear" w:color="auto" w:fill="FFFFFF"/>
              </w:rPr>
              <w:t>数量</w:t>
            </w:r>
          </w:p>
        </w:tc>
        <w:tc>
          <w:tcPr>
            <w:tcW w:w="623" w:type="pct"/>
            <w:vAlign w:val="center"/>
          </w:tcPr>
          <w:p w14:paraId="4BFB2FB6">
            <w:pPr>
              <w:spacing w:line="560" w:lineRule="exact"/>
              <w:rPr>
                <w:rFonts w:hint="eastAsia" w:ascii="宋体" w:eastAsia="宋体" w:cs="宋体"/>
                <w:b/>
                <w:bCs/>
                <w:color w:val="000000"/>
                <w:sz w:val="24"/>
                <w:shd w:val="clear" w:color="auto" w:fill="FFFFFF"/>
                <w:lang w:val="en-US" w:eastAsia="zh-CN"/>
              </w:rPr>
            </w:pPr>
            <w:r>
              <w:rPr>
                <w:rFonts w:hint="eastAsia" w:ascii="宋体" w:cs="宋体"/>
                <w:b/>
                <w:bCs/>
                <w:color w:val="000000"/>
                <w:sz w:val="24"/>
                <w:shd w:val="clear" w:color="auto" w:fill="FFFFFF"/>
                <w:lang w:val="en-US" w:eastAsia="zh-CN"/>
              </w:rPr>
              <w:t>单位</w:t>
            </w:r>
          </w:p>
        </w:tc>
        <w:tc>
          <w:tcPr>
            <w:tcW w:w="623" w:type="pct"/>
            <w:vAlign w:val="center"/>
          </w:tcPr>
          <w:p w14:paraId="3462E4BE">
            <w:pPr>
              <w:spacing w:line="560" w:lineRule="exact"/>
              <w:rPr>
                <w:rFonts w:ascii="宋体" w:cs="宋体"/>
                <w:color w:val="000000"/>
                <w:sz w:val="24"/>
                <w:shd w:val="clear" w:color="auto" w:fill="FFFFFF"/>
              </w:rPr>
            </w:pPr>
            <w:r>
              <w:rPr>
                <w:rFonts w:hint="eastAsia" w:ascii="宋体" w:cs="宋体"/>
                <w:b/>
                <w:bCs/>
                <w:color w:val="000000"/>
                <w:sz w:val="24"/>
                <w:shd w:val="clear" w:color="auto" w:fill="FFFFFF"/>
              </w:rPr>
              <w:t>小计（元）</w:t>
            </w:r>
          </w:p>
        </w:tc>
      </w:tr>
      <w:tr w14:paraId="488C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511" w:type="pct"/>
            <w:vAlign w:val="center"/>
          </w:tcPr>
          <w:p w14:paraId="5B27C006">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防火墙一</w:t>
            </w:r>
          </w:p>
        </w:tc>
        <w:tc>
          <w:tcPr>
            <w:tcW w:w="1945" w:type="pct"/>
            <w:tcBorders>
              <w:left w:val="single" w:color="auto" w:sz="4" w:space="0"/>
            </w:tcBorders>
            <w:vAlign w:val="center"/>
          </w:tcPr>
          <w:p w14:paraId="253165E3">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 1、网络层吞吐量：10G，应用层吞吐量：5G，防病毒吞吐量：1G，IPS吞吐量：1G，全威胁吞吐量：800M，并发连接数≥200万，每秒新建连接数≥6万；</w:t>
            </w:r>
          </w:p>
          <w:p w14:paraId="77441D52">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2、产品不少于8个10/100/1000M以太网电口，2个千兆SFP光口，2个USB口和1个RJ45串口，单个电源；</w:t>
            </w:r>
          </w:p>
          <w:p w14:paraId="536A32A2">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3、产品支持多对一、一对多和一对一等多种地址转换方式；</w:t>
            </w:r>
          </w:p>
          <w:p w14:paraId="06F1C9EE">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4、支持路由模式、透明模式、</w:t>
            </w:r>
            <w:r>
              <w:rPr>
                <w:rFonts w:hint="eastAsia" w:ascii="仿宋_GB2312" w:eastAsia="仿宋_GB2312" w:cs="仿宋_GB2312"/>
                <w:color w:val="000000"/>
                <w:sz w:val="24"/>
                <w:szCs w:val="24"/>
                <w:lang w:val="en-US" w:eastAsia="zh-CN" w:bidi="zh-CN"/>
              </w:rPr>
              <w:t>链路聚合</w:t>
            </w:r>
            <w:r>
              <w:rPr>
                <w:rFonts w:hint="eastAsia" w:ascii="仿宋_GB2312" w:eastAsia="仿宋_GB2312" w:cs="仿宋_GB2312"/>
                <w:color w:val="000000"/>
                <w:sz w:val="24"/>
                <w:szCs w:val="24"/>
                <w:lang w:bidi="zh-CN"/>
              </w:rPr>
              <w:t>模式、旁路镜像模式等多种部署方式；</w:t>
            </w:r>
          </w:p>
          <w:p w14:paraId="0953E48D">
            <w:pPr>
              <w:widowControl/>
              <w:spacing w:line="560" w:lineRule="exact"/>
              <w:jc w:val="center"/>
              <w:textAlignment w:val="center"/>
              <w:rPr>
                <w:rFonts w:hint="eastAsia" w:ascii="仿宋_GB2312" w:eastAsia="仿宋_GB2312" w:cs="仿宋_GB2312"/>
                <w:color w:val="000000"/>
                <w:sz w:val="24"/>
                <w:szCs w:val="24"/>
                <w:lang w:eastAsia="zh-CN" w:bidi="zh-CN"/>
              </w:rPr>
            </w:pPr>
            <w:r>
              <w:rPr>
                <w:rFonts w:hint="eastAsia" w:ascii="仿宋_GB2312" w:eastAsia="仿宋_GB2312" w:cs="仿宋_GB2312"/>
                <w:color w:val="000000"/>
                <w:sz w:val="24"/>
                <w:szCs w:val="24"/>
                <w:lang w:bidi="zh-CN"/>
              </w:rPr>
              <w:t>5、支持服务器漏洞防扫描功能</w:t>
            </w:r>
            <w:r>
              <w:rPr>
                <w:rFonts w:hint="eastAsia" w:ascii="仿宋_GB2312" w:eastAsia="仿宋_GB2312" w:cs="仿宋_GB2312"/>
                <w:color w:val="000000"/>
                <w:sz w:val="24"/>
                <w:szCs w:val="24"/>
                <w:lang w:eastAsia="zh-CN" w:bidi="zh-CN"/>
              </w:rPr>
              <w:t>；</w:t>
            </w:r>
          </w:p>
          <w:p w14:paraId="7BB3C705">
            <w:pPr>
              <w:widowControl/>
              <w:spacing w:line="560" w:lineRule="exact"/>
              <w:jc w:val="center"/>
              <w:textAlignment w:val="center"/>
              <w:rPr>
                <w:rFonts w:hint="eastAsia" w:ascii="仿宋_GB2312" w:eastAsia="仿宋_GB2312" w:cs="仿宋_GB2312"/>
                <w:color w:val="000000"/>
                <w:sz w:val="24"/>
                <w:szCs w:val="24"/>
                <w:lang w:eastAsia="zh-CN" w:bidi="zh-CN"/>
              </w:rPr>
            </w:pPr>
            <w:r>
              <w:rPr>
                <w:rFonts w:hint="eastAsia" w:ascii="仿宋_GB2312" w:eastAsia="仿宋_GB2312" w:cs="仿宋_GB2312"/>
                <w:color w:val="000000"/>
                <w:sz w:val="24"/>
                <w:szCs w:val="24"/>
                <w:lang w:bidi="zh-CN"/>
              </w:rPr>
              <w:t>6、支持多种SSL VPN用户认证方式，至少包括本地密码认证、LADP认证</w:t>
            </w:r>
            <w:r>
              <w:rPr>
                <w:rFonts w:hint="eastAsia" w:ascii="仿宋_GB2312" w:eastAsia="仿宋_GB2312" w:cs="仿宋_GB2312"/>
                <w:color w:val="000000"/>
                <w:sz w:val="24"/>
                <w:szCs w:val="24"/>
                <w:lang w:eastAsia="zh-CN" w:bidi="zh-CN"/>
              </w:rPr>
              <w:t>；</w:t>
            </w:r>
          </w:p>
          <w:p w14:paraId="683D53D5">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7、支持链路连通性检查功能，支持基于3种以上协议对链路连通性进行探测，探测协议至少包括DNS解析、ARP探测、PING和BFD等方式；</w:t>
            </w:r>
          </w:p>
          <w:p w14:paraId="054E38B4">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8、支持异常数据包攻击防御，防护类型包括IP数据块分片传输防护、Teardrop攻击防护、Smurf攻击防护、Land攻击防护等攻击类型。</w:t>
            </w:r>
          </w:p>
        </w:tc>
        <w:tc>
          <w:tcPr>
            <w:tcW w:w="617" w:type="pct"/>
            <w:tcBorders>
              <w:left w:val="single" w:color="auto" w:sz="4" w:space="0"/>
            </w:tcBorders>
            <w:vAlign w:val="center"/>
          </w:tcPr>
          <w:p w14:paraId="38377262">
            <w:pPr>
              <w:widowControl/>
              <w:spacing w:line="560" w:lineRule="exact"/>
              <w:jc w:val="center"/>
              <w:textAlignment w:val="center"/>
              <w:rPr>
                <w:rFonts w:hint="eastAsia" w:ascii="仿宋_GB2312" w:eastAsia="仿宋_GB2312" w:cs="仿宋_GB2312"/>
                <w:color w:val="000000"/>
                <w:sz w:val="24"/>
                <w:szCs w:val="24"/>
                <w:lang w:bidi="zh-CN"/>
              </w:rPr>
            </w:pPr>
          </w:p>
        </w:tc>
        <w:tc>
          <w:tcPr>
            <w:tcW w:w="679" w:type="pct"/>
            <w:tcBorders>
              <w:left w:val="single" w:color="auto" w:sz="4" w:space="0"/>
            </w:tcBorders>
            <w:vAlign w:val="center"/>
          </w:tcPr>
          <w:p w14:paraId="422BF337">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1</w:t>
            </w:r>
          </w:p>
        </w:tc>
        <w:tc>
          <w:tcPr>
            <w:tcW w:w="623" w:type="pct"/>
            <w:tcBorders>
              <w:left w:val="single" w:color="auto" w:sz="4" w:space="0"/>
            </w:tcBorders>
            <w:vAlign w:val="center"/>
          </w:tcPr>
          <w:p w14:paraId="2B1E681D">
            <w:pPr>
              <w:widowControl/>
              <w:spacing w:line="560" w:lineRule="exact"/>
              <w:jc w:val="center"/>
              <w:textAlignment w:val="center"/>
              <w:rPr>
                <w:rFonts w:hint="default" w:ascii="仿宋_GB2312" w:eastAsia="仿宋_GB2312" w:cs="仿宋_GB2312"/>
                <w:color w:val="000000"/>
                <w:sz w:val="24"/>
                <w:szCs w:val="24"/>
                <w:lang w:val="en-US" w:bidi="zh-CN"/>
              </w:rPr>
            </w:pPr>
            <w:r>
              <w:rPr>
                <w:rFonts w:hint="eastAsia" w:ascii="仿宋_GB2312" w:eastAsia="仿宋_GB2312" w:cs="仿宋_GB2312"/>
                <w:color w:val="000000"/>
                <w:sz w:val="24"/>
                <w:szCs w:val="24"/>
                <w:lang w:val="en-US" w:bidi="zh-CN"/>
              </w:rPr>
              <w:t>套</w:t>
            </w:r>
          </w:p>
        </w:tc>
        <w:tc>
          <w:tcPr>
            <w:tcW w:w="623" w:type="pct"/>
            <w:tcBorders>
              <w:left w:val="single" w:color="auto" w:sz="4" w:space="0"/>
            </w:tcBorders>
            <w:vAlign w:val="center"/>
          </w:tcPr>
          <w:p w14:paraId="21C5703E">
            <w:pPr>
              <w:widowControl/>
              <w:spacing w:line="560" w:lineRule="exact"/>
              <w:jc w:val="center"/>
              <w:textAlignment w:val="center"/>
              <w:rPr>
                <w:rFonts w:hint="eastAsia" w:ascii="仿宋_GB2312" w:eastAsia="仿宋_GB2312" w:cs="仿宋_GB2312"/>
                <w:color w:val="000000"/>
                <w:sz w:val="24"/>
                <w:szCs w:val="24"/>
                <w:lang w:bidi="zh-CN"/>
              </w:rPr>
            </w:pPr>
          </w:p>
        </w:tc>
      </w:tr>
      <w:tr w14:paraId="7469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511" w:type="pct"/>
            <w:vAlign w:val="center"/>
          </w:tcPr>
          <w:p w14:paraId="5F775433">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防火墙二</w:t>
            </w:r>
          </w:p>
        </w:tc>
        <w:tc>
          <w:tcPr>
            <w:tcW w:w="1945" w:type="pct"/>
            <w:tcBorders>
              <w:left w:val="single" w:color="auto" w:sz="4" w:space="0"/>
            </w:tcBorders>
            <w:vAlign w:val="center"/>
          </w:tcPr>
          <w:p w14:paraId="54BB37A7">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 1、网络层吞吐量：4G，应用层吞吐量：2G，防病毒吞吐量：600M，IPS吞吐量：1.5G，全威胁吞吐量：1G，并发连接数≥200万，每秒新建连接数≥6万；</w:t>
            </w:r>
          </w:p>
          <w:p w14:paraId="55CD3C66">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2、产品不少于8个10/100/1000M以太网电口，2个千兆SFP光口，2个USB口和1个RJ45串口，单个电源；</w:t>
            </w:r>
          </w:p>
          <w:p w14:paraId="49D96728">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3、产品支持多对一、一对多和一对一等多种地址转换方式；</w:t>
            </w:r>
          </w:p>
          <w:p w14:paraId="7B700423">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4、支持路由模式、透明模式、</w:t>
            </w:r>
            <w:r>
              <w:rPr>
                <w:rFonts w:hint="eastAsia" w:ascii="仿宋_GB2312" w:eastAsia="仿宋_GB2312" w:cs="仿宋_GB2312"/>
                <w:color w:val="000000"/>
                <w:sz w:val="24"/>
                <w:szCs w:val="24"/>
                <w:lang w:val="en-US" w:eastAsia="zh-CN" w:bidi="zh-CN"/>
              </w:rPr>
              <w:t>链路聚合模式</w:t>
            </w:r>
            <w:r>
              <w:rPr>
                <w:rFonts w:hint="eastAsia" w:ascii="仿宋_GB2312" w:eastAsia="仿宋_GB2312" w:cs="仿宋_GB2312"/>
                <w:color w:val="000000"/>
                <w:sz w:val="24"/>
                <w:szCs w:val="24"/>
                <w:lang w:bidi="zh-CN"/>
              </w:rPr>
              <w:t>、旁路镜像模式等多种部署方式；</w:t>
            </w:r>
          </w:p>
          <w:p w14:paraId="3921E428">
            <w:pPr>
              <w:widowControl/>
              <w:spacing w:line="560" w:lineRule="exact"/>
              <w:jc w:val="center"/>
              <w:textAlignment w:val="center"/>
              <w:rPr>
                <w:rFonts w:hint="eastAsia" w:ascii="仿宋_GB2312" w:eastAsia="仿宋_GB2312" w:cs="仿宋_GB2312"/>
                <w:color w:val="000000"/>
                <w:sz w:val="24"/>
                <w:szCs w:val="24"/>
                <w:lang w:eastAsia="zh-CN" w:bidi="zh-CN"/>
              </w:rPr>
            </w:pPr>
            <w:r>
              <w:rPr>
                <w:rFonts w:hint="eastAsia" w:ascii="仿宋_GB2312" w:eastAsia="仿宋_GB2312" w:cs="仿宋_GB2312"/>
                <w:color w:val="000000"/>
                <w:sz w:val="24"/>
                <w:szCs w:val="24"/>
                <w:lang w:bidi="zh-CN"/>
              </w:rPr>
              <w:t>5、支持服务器漏洞防扫描功能</w:t>
            </w:r>
            <w:r>
              <w:rPr>
                <w:rFonts w:hint="eastAsia" w:ascii="仿宋_GB2312" w:eastAsia="仿宋_GB2312" w:cs="仿宋_GB2312"/>
                <w:color w:val="000000"/>
                <w:sz w:val="24"/>
                <w:szCs w:val="24"/>
                <w:lang w:eastAsia="zh-CN" w:bidi="zh-CN"/>
              </w:rPr>
              <w:t>；</w:t>
            </w:r>
          </w:p>
          <w:p w14:paraId="0C3188FC">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6、支持多种SSL VPN用户认证方式，至少包括本地密码认证、LADP认证；</w:t>
            </w:r>
          </w:p>
          <w:p w14:paraId="633FD604">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7、支持链路连通性检查功能，支持基于3种以上协议对链路连通性进行探测，探测协议至少包括DNS解析、ARP探测、PING和BFD等方式；</w:t>
            </w:r>
          </w:p>
          <w:p w14:paraId="42E6D132">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8、支持异常数据包攻击防御，防护类型包括IP数据块分片传输防护、Teardrop攻击防护、Smurf攻击防护、Land攻击防护等攻击类型。</w:t>
            </w:r>
          </w:p>
        </w:tc>
        <w:tc>
          <w:tcPr>
            <w:tcW w:w="617" w:type="pct"/>
            <w:tcBorders>
              <w:left w:val="single" w:color="auto" w:sz="4" w:space="0"/>
            </w:tcBorders>
            <w:vAlign w:val="center"/>
          </w:tcPr>
          <w:p w14:paraId="33A7CFF0">
            <w:pPr>
              <w:widowControl/>
              <w:spacing w:line="560" w:lineRule="exact"/>
              <w:jc w:val="center"/>
              <w:textAlignment w:val="center"/>
              <w:rPr>
                <w:rFonts w:hint="eastAsia" w:ascii="仿宋_GB2312" w:eastAsia="仿宋_GB2312" w:cs="仿宋_GB2312"/>
                <w:color w:val="000000"/>
                <w:sz w:val="24"/>
                <w:szCs w:val="24"/>
                <w:lang w:bidi="zh-CN"/>
              </w:rPr>
            </w:pPr>
          </w:p>
        </w:tc>
        <w:tc>
          <w:tcPr>
            <w:tcW w:w="679" w:type="pct"/>
            <w:tcBorders>
              <w:left w:val="single" w:color="auto" w:sz="4" w:space="0"/>
            </w:tcBorders>
            <w:vAlign w:val="center"/>
          </w:tcPr>
          <w:p w14:paraId="47E0F4F7">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1</w:t>
            </w:r>
          </w:p>
        </w:tc>
        <w:tc>
          <w:tcPr>
            <w:tcW w:w="623" w:type="pct"/>
            <w:tcBorders>
              <w:left w:val="single" w:color="auto" w:sz="4" w:space="0"/>
            </w:tcBorders>
            <w:vAlign w:val="center"/>
          </w:tcPr>
          <w:p w14:paraId="1C228C36">
            <w:pPr>
              <w:widowControl/>
              <w:spacing w:line="560" w:lineRule="exact"/>
              <w:jc w:val="center"/>
              <w:textAlignment w:val="center"/>
              <w:rPr>
                <w:rFonts w:hint="default" w:ascii="仿宋_GB2312" w:eastAsia="仿宋_GB2312" w:cs="仿宋_GB2312"/>
                <w:color w:val="000000"/>
                <w:sz w:val="24"/>
                <w:szCs w:val="24"/>
                <w:lang w:val="en-US" w:bidi="zh-CN"/>
              </w:rPr>
            </w:pPr>
            <w:r>
              <w:rPr>
                <w:rFonts w:hint="eastAsia" w:ascii="仿宋_GB2312" w:eastAsia="仿宋_GB2312" w:cs="仿宋_GB2312"/>
                <w:color w:val="000000"/>
                <w:sz w:val="24"/>
                <w:szCs w:val="24"/>
                <w:lang w:val="en-US" w:bidi="zh-CN"/>
              </w:rPr>
              <w:t>套</w:t>
            </w:r>
          </w:p>
        </w:tc>
        <w:tc>
          <w:tcPr>
            <w:tcW w:w="623" w:type="pct"/>
            <w:tcBorders>
              <w:left w:val="single" w:color="auto" w:sz="4" w:space="0"/>
            </w:tcBorders>
            <w:vAlign w:val="center"/>
          </w:tcPr>
          <w:p w14:paraId="0B15C0B7">
            <w:pPr>
              <w:widowControl/>
              <w:spacing w:line="560" w:lineRule="exact"/>
              <w:jc w:val="center"/>
              <w:textAlignment w:val="center"/>
              <w:rPr>
                <w:rFonts w:hint="eastAsia" w:ascii="仿宋_GB2312" w:eastAsia="仿宋_GB2312" w:cs="仿宋_GB2312"/>
                <w:color w:val="000000"/>
                <w:sz w:val="24"/>
                <w:szCs w:val="24"/>
                <w:lang w:bidi="zh-CN"/>
              </w:rPr>
            </w:pPr>
          </w:p>
        </w:tc>
      </w:tr>
      <w:tr w14:paraId="176A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511" w:type="pct"/>
            <w:vAlign w:val="center"/>
          </w:tcPr>
          <w:p w14:paraId="1791CEFC">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网络行为管理设备</w:t>
            </w:r>
          </w:p>
        </w:tc>
        <w:tc>
          <w:tcPr>
            <w:tcW w:w="1945" w:type="pct"/>
            <w:tcBorders>
              <w:left w:val="single" w:color="auto" w:sz="4" w:space="0"/>
            </w:tcBorders>
            <w:vAlign w:val="center"/>
          </w:tcPr>
          <w:p w14:paraId="4A390D3E">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1、网络层吞吐量≥5.8 Gbps，应用层吞吐量≥750Mbps，带宽性能≥500Mbps，用户数≥1000，准入终端数：500，准入终端数的扩容上限：1000，每秒新建连接数≥1万,最大并发连接数≥50万；</w:t>
            </w:r>
          </w:p>
          <w:p w14:paraId="15A1A2C2">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2、不少于6个以太网电口，单个电源，8G内存，128G固态硬盘；</w:t>
            </w:r>
          </w:p>
          <w:p w14:paraId="471AAAB2">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3、支持两台及两台以上设备同时做主机的部署模式；</w:t>
            </w:r>
          </w:p>
          <w:p w14:paraId="19E72DC7">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4、支持客户端SSL解密，客户端会自动推送根证书安装；</w:t>
            </w:r>
          </w:p>
          <w:p w14:paraId="1AF165F9">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5、支持在设置流量策略后，根据整体线路或者某流量通道内的空闲情况，自动启用和停止使用流量控制策略，以提升带宽的高使用率；线路空闲值可自定义；</w:t>
            </w:r>
          </w:p>
          <w:p w14:paraId="650771C7">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6、支持MAB免认证，通过MAC地址绑定实现终端设备的免认证接入。</w:t>
            </w:r>
          </w:p>
          <w:p w14:paraId="706313D4">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7、支持根据IP、端口、协议等自定义应用规则；支持根据端口设定用户不允许访问的目标IP组提供的服务；支持根据不同的应用类型或具体的某种应用设置允许或拒绝；</w:t>
            </w:r>
          </w:p>
          <w:p w14:paraId="4EAA9339">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8、支持显示设备实时CPU、内存、磁盘占有率（存储）、在线用户数、系统时间、网络接口等信息。</w:t>
            </w:r>
          </w:p>
        </w:tc>
        <w:tc>
          <w:tcPr>
            <w:tcW w:w="617" w:type="pct"/>
            <w:tcBorders>
              <w:left w:val="single" w:color="auto" w:sz="4" w:space="0"/>
            </w:tcBorders>
            <w:vAlign w:val="center"/>
          </w:tcPr>
          <w:p w14:paraId="56C3C44D">
            <w:pPr>
              <w:widowControl/>
              <w:spacing w:line="560" w:lineRule="exact"/>
              <w:jc w:val="center"/>
              <w:textAlignment w:val="center"/>
              <w:rPr>
                <w:rFonts w:hint="eastAsia" w:ascii="仿宋_GB2312" w:eastAsia="仿宋_GB2312" w:cs="仿宋_GB2312"/>
                <w:color w:val="000000"/>
                <w:sz w:val="24"/>
                <w:szCs w:val="24"/>
                <w:lang w:bidi="zh-CN"/>
              </w:rPr>
            </w:pPr>
          </w:p>
        </w:tc>
        <w:tc>
          <w:tcPr>
            <w:tcW w:w="679" w:type="pct"/>
            <w:tcBorders>
              <w:left w:val="single" w:color="auto" w:sz="4" w:space="0"/>
            </w:tcBorders>
            <w:vAlign w:val="center"/>
          </w:tcPr>
          <w:p w14:paraId="2F4EA59A">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2</w:t>
            </w:r>
          </w:p>
        </w:tc>
        <w:tc>
          <w:tcPr>
            <w:tcW w:w="623" w:type="pct"/>
            <w:tcBorders>
              <w:left w:val="single" w:color="auto" w:sz="4" w:space="0"/>
            </w:tcBorders>
            <w:vAlign w:val="center"/>
          </w:tcPr>
          <w:p w14:paraId="7733C06F">
            <w:pPr>
              <w:widowControl/>
              <w:spacing w:line="560" w:lineRule="exact"/>
              <w:jc w:val="center"/>
              <w:textAlignment w:val="center"/>
              <w:rPr>
                <w:rFonts w:hint="default" w:ascii="仿宋_GB2312" w:eastAsia="仿宋_GB2312" w:cs="仿宋_GB2312"/>
                <w:color w:val="000000"/>
                <w:sz w:val="24"/>
                <w:szCs w:val="24"/>
                <w:lang w:val="en-US" w:bidi="zh-CN"/>
              </w:rPr>
            </w:pPr>
            <w:r>
              <w:rPr>
                <w:rFonts w:hint="eastAsia" w:ascii="仿宋_GB2312" w:eastAsia="仿宋_GB2312" w:cs="仿宋_GB2312"/>
                <w:color w:val="000000"/>
                <w:sz w:val="24"/>
                <w:szCs w:val="24"/>
                <w:lang w:val="en-US" w:bidi="zh-CN"/>
              </w:rPr>
              <w:t>套</w:t>
            </w:r>
          </w:p>
        </w:tc>
        <w:tc>
          <w:tcPr>
            <w:tcW w:w="623" w:type="pct"/>
            <w:tcBorders>
              <w:left w:val="single" w:color="auto" w:sz="4" w:space="0"/>
            </w:tcBorders>
            <w:vAlign w:val="center"/>
          </w:tcPr>
          <w:p w14:paraId="071E9AF2">
            <w:pPr>
              <w:widowControl/>
              <w:spacing w:line="560" w:lineRule="exact"/>
              <w:jc w:val="center"/>
              <w:textAlignment w:val="center"/>
              <w:rPr>
                <w:rFonts w:hint="eastAsia" w:ascii="仿宋_GB2312" w:eastAsia="仿宋_GB2312" w:cs="仿宋_GB2312"/>
                <w:color w:val="000000"/>
                <w:sz w:val="24"/>
                <w:szCs w:val="24"/>
                <w:lang w:bidi="zh-CN"/>
              </w:rPr>
            </w:pPr>
          </w:p>
        </w:tc>
      </w:tr>
      <w:tr w14:paraId="2534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511" w:type="pct"/>
            <w:vAlign w:val="center"/>
          </w:tcPr>
          <w:p w14:paraId="689A580B">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统一端点安全管理设备</w:t>
            </w:r>
          </w:p>
        </w:tc>
        <w:tc>
          <w:tcPr>
            <w:tcW w:w="1945" w:type="pct"/>
            <w:tcBorders>
              <w:left w:val="single" w:color="auto" w:sz="4" w:space="0"/>
            </w:tcBorders>
            <w:vAlign w:val="center"/>
          </w:tcPr>
          <w:p w14:paraId="56899F64">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1、支持管控10000个客户端；</w:t>
            </w:r>
          </w:p>
          <w:p w14:paraId="4664FEF8">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2、支持对系统账号信息进行梳理，了解账号权限分布概况以及风险账号分布情况，支持通过账号名、主机、账号状态、root 权限、账号修改周期进行过滤筛选。</w:t>
            </w:r>
          </w:p>
          <w:p w14:paraId="6F452592">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3、为Windows停更的系统提供专项防护，包括漏洞防护、文件防护、暴破入侵防护、系统脆弱点识别和风险端口封堵等多项核心功能；</w:t>
            </w:r>
          </w:p>
          <w:p w14:paraId="44935B0A">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4、支持自定义拦截终端软件弹窗</w:t>
            </w:r>
            <w:r>
              <w:rPr>
                <w:rFonts w:hint="eastAsia" w:ascii="仿宋_GB2312" w:eastAsia="仿宋_GB2312" w:cs="仿宋_GB2312"/>
                <w:color w:val="000000"/>
                <w:sz w:val="24"/>
                <w:szCs w:val="24"/>
                <w:lang w:eastAsia="zh-CN" w:bidi="zh-CN"/>
              </w:rPr>
              <w:t>；</w:t>
            </w:r>
          </w:p>
          <w:p w14:paraId="30DF965F">
            <w:pPr>
              <w:widowControl/>
              <w:spacing w:line="560" w:lineRule="exact"/>
              <w:jc w:val="center"/>
              <w:textAlignment w:val="center"/>
              <w:rPr>
                <w:rFonts w:hint="eastAsia" w:ascii="仿宋_GB2312" w:eastAsia="仿宋_GB2312" w:cs="仿宋_GB2312"/>
                <w:color w:val="000000"/>
                <w:sz w:val="24"/>
                <w:szCs w:val="24"/>
                <w:lang w:eastAsia="zh-CN" w:bidi="zh-CN"/>
              </w:rPr>
            </w:pPr>
            <w:r>
              <w:rPr>
                <w:rFonts w:hint="eastAsia" w:ascii="仿宋_GB2312" w:eastAsia="仿宋_GB2312" w:cs="仿宋_GB2312"/>
                <w:color w:val="000000"/>
                <w:sz w:val="24"/>
                <w:szCs w:val="24"/>
                <w:lang w:bidi="zh-CN"/>
              </w:rPr>
              <w:t>5、为确保统一端点安全管理系统的联动检测能力，产品在远程办公时，可联动本产品在登录前进行检测，未检测通过无法登录</w:t>
            </w:r>
            <w:r>
              <w:rPr>
                <w:rFonts w:hint="eastAsia" w:ascii="仿宋_GB2312" w:eastAsia="仿宋_GB2312" w:cs="仿宋_GB2312"/>
                <w:color w:val="000000"/>
                <w:sz w:val="24"/>
                <w:szCs w:val="24"/>
                <w:lang w:eastAsia="zh-CN" w:bidi="zh-CN"/>
              </w:rPr>
              <w:t>；</w:t>
            </w:r>
          </w:p>
          <w:p w14:paraId="06621935">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6、可实时监控文件的状态，在文件读、写、执行或者进入主机时主动进行扫描，支持根据用户性能偏好</w:t>
            </w:r>
            <w:r>
              <w:rPr>
                <w:rFonts w:hint="eastAsia" w:ascii="仿宋_GB2312" w:eastAsia="仿宋_GB2312" w:cs="仿宋_GB2312"/>
                <w:color w:val="000000"/>
                <w:sz w:val="24"/>
                <w:szCs w:val="24"/>
                <w:lang w:val="en-US" w:eastAsia="zh-CN" w:bidi="zh-CN"/>
              </w:rPr>
              <w:t>至少</w:t>
            </w:r>
            <w:r>
              <w:rPr>
                <w:rFonts w:hint="eastAsia" w:ascii="仿宋_GB2312" w:eastAsia="仿宋_GB2312" w:cs="仿宋_GB2312"/>
                <w:color w:val="000000"/>
                <w:sz w:val="24"/>
                <w:szCs w:val="24"/>
                <w:lang w:bidi="zh-CN"/>
              </w:rPr>
              <w:t>3种防护级别；</w:t>
            </w:r>
          </w:p>
          <w:p w14:paraId="372A5FE0">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7、可通过多维度引擎进行漏斗式检测，保障查杀效果在低误报率的情况下保持高检出率。</w:t>
            </w:r>
          </w:p>
        </w:tc>
        <w:tc>
          <w:tcPr>
            <w:tcW w:w="617" w:type="pct"/>
            <w:tcBorders>
              <w:left w:val="single" w:color="auto" w:sz="4" w:space="0"/>
            </w:tcBorders>
            <w:vAlign w:val="center"/>
          </w:tcPr>
          <w:p w14:paraId="07DB8C98">
            <w:pPr>
              <w:widowControl/>
              <w:spacing w:line="560" w:lineRule="exact"/>
              <w:jc w:val="center"/>
              <w:textAlignment w:val="center"/>
              <w:rPr>
                <w:rFonts w:hint="eastAsia" w:ascii="仿宋_GB2312" w:eastAsia="仿宋_GB2312" w:cs="仿宋_GB2312"/>
                <w:color w:val="000000"/>
                <w:sz w:val="24"/>
                <w:szCs w:val="24"/>
                <w:lang w:bidi="zh-CN"/>
              </w:rPr>
            </w:pPr>
          </w:p>
        </w:tc>
        <w:tc>
          <w:tcPr>
            <w:tcW w:w="679" w:type="pct"/>
            <w:tcBorders>
              <w:left w:val="single" w:color="auto" w:sz="4" w:space="0"/>
            </w:tcBorders>
            <w:vAlign w:val="center"/>
          </w:tcPr>
          <w:p w14:paraId="0CAD4863">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2</w:t>
            </w:r>
          </w:p>
        </w:tc>
        <w:tc>
          <w:tcPr>
            <w:tcW w:w="623" w:type="pct"/>
            <w:tcBorders>
              <w:left w:val="single" w:color="auto" w:sz="4" w:space="0"/>
            </w:tcBorders>
            <w:vAlign w:val="center"/>
          </w:tcPr>
          <w:p w14:paraId="6EBEB509">
            <w:pPr>
              <w:widowControl/>
              <w:spacing w:line="560" w:lineRule="exact"/>
              <w:jc w:val="center"/>
              <w:textAlignment w:val="center"/>
              <w:rPr>
                <w:rFonts w:hint="default" w:ascii="仿宋_GB2312" w:eastAsia="仿宋_GB2312" w:cs="仿宋_GB2312"/>
                <w:color w:val="000000"/>
                <w:sz w:val="24"/>
                <w:szCs w:val="24"/>
                <w:lang w:val="en-US" w:bidi="zh-CN"/>
              </w:rPr>
            </w:pPr>
            <w:r>
              <w:rPr>
                <w:rFonts w:hint="eastAsia" w:ascii="仿宋_GB2312" w:eastAsia="仿宋_GB2312" w:cs="仿宋_GB2312"/>
                <w:color w:val="000000"/>
                <w:sz w:val="24"/>
                <w:szCs w:val="24"/>
                <w:lang w:val="en-US" w:bidi="zh-CN"/>
              </w:rPr>
              <w:t>套</w:t>
            </w:r>
          </w:p>
        </w:tc>
        <w:tc>
          <w:tcPr>
            <w:tcW w:w="623" w:type="pct"/>
            <w:tcBorders>
              <w:left w:val="single" w:color="auto" w:sz="4" w:space="0"/>
            </w:tcBorders>
            <w:vAlign w:val="center"/>
          </w:tcPr>
          <w:p w14:paraId="76775BDB">
            <w:pPr>
              <w:widowControl/>
              <w:spacing w:line="560" w:lineRule="exact"/>
              <w:jc w:val="center"/>
              <w:textAlignment w:val="center"/>
              <w:rPr>
                <w:rFonts w:hint="eastAsia" w:ascii="仿宋_GB2312" w:eastAsia="仿宋_GB2312" w:cs="仿宋_GB2312"/>
                <w:color w:val="000000"/>
                <w:sz w:val="24"/>
                <w:szCs w:val="24"/>
                <w:lang w:bidi="zh-CN"/>
              </w:rPr>
            </w:pPr>
          </w:p>
        </w:tc>
      </w:tr>
      <w:tr w14:paraId="7747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511" w:type="pct"/>
            <w:vAlign w:val="center"/>
          </w:tcPr>
          <w:p w14:paraId="5811267F">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零信任管理设备</w:t>
            </w:r>
          </w:p>
        </w:tc>
        <w:tc>
          <w:tcPr>
            <w:tcW w:w="1945" w:type="pct"/>
            <w:tcBorders>
              <w:left w:val="single" w:color="auto" w:sz="4" w:space="0"/>
            </w:tcBorders>
            <w:vAlign w:val="center"/>
          </w:tcPr>
          <w:p w14:paraId="772F0075">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1、产品不少于6个1000M以太网电口，2个1000M SFP口，支持2个USB口和1个RJ45串口，单个电源；</w:t>
            </w:r>
          </w:p>
          <w:p w14:paraId="56A67D30">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2、最大理论加密流量≥300Mbps，最大理论建议并发用户数≥400，最大理论https并发连接数≥15000，理论https新建连接数≥60个/秒；</w:t>
            </w:r>
          </w:p>
          <w:p w14:paraId="3529D000">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3、为充分利用零信任的网络性能，综合网关部署时支持配置聚合网口，并支持将聚合网口作为综合网关的网络部署IP。聚合网口支持通过哈希或802.3ad等标准对闲置网口进行网口绑定，支持通过ARP探测机制对聚合网口进行健康检查。</w:t>
            </w:r>
          </w:p>
          <w:p w14:paraId="3D0A2A75">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4、web模式下发布应用资源时，应支持智能改写等模式，以合理适配较规范化的业务系统及复杂老旧的非常规站点。</w:t>
            </w:r>
          </w:p>
          <w:p w14:paraId="7C71BFD9">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5、PC和移动端的零信任客户端支持中文或英文。</w:t>
            </w:r>
          </w:p>
          <w:p w14:paraId="17F13EB2">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6、本地集群下各节点的零信任授权数均可共享使用，集群的总接入授权数是各节点授权数的总和。</w:t>
            </w:r>
          </w:p>
          <w:p w14:paraId="77A8C1C2">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7、为简化管理员配置工作，提升业务上线效率，对于一些主要在主站点中点击使用的子站点WEB业务系统，且子站点跟主站点业务系统权限一致的场景，零信任系统应支持开启依赖站点功能，并支持采集站点功能对依赖站点进行梳理。</w:t>
            </w:r>
          </w:p>
        </w:tc>
        <w:tc>
          <w:tcPr>
            <w:tcW w:w="617" w:type="pct"/>
            <w:tcBorders>
              <w:left w:val="single" w:color="auto" w:sz="4" w:space="0"/>
            </w:tcBorders>
            <w:vAlign w:val="center"/>
          </w:tcPr>
          <w:p w14:paraId="54F3A3DD">
            <w:pPr>
              <w:widowControl/>
              <w:spacing w:line="560" w:lineRule="exact"/>
              <w:jc w:val="center"/>
              <w:textAlignment w:val="center"/>
              <w:rPr>
                <w:rFonts w:hint="eastAsia" w:ascii="仿宋_GB2312" w:eastAsia="仿宋_GB2312" w:cs="仿宋_GB2312"/>
                <w:color w:val="000000"/>
                <w:sz w:val="24"/>
                <w:szCs w:val="24"/>
                <w:lang w:bidi="zh-CN"/>
              </w:rPr>
            </w:pPr>
          </w:p>
        </w:tc>
        <w:tc>
          <w:tcPr>
            <w:tcW w:w="679" w:type="pct"/>
            <w:tcBorders>
              <w:left w:val="single" w:color="auto" w:sz="4" w:space="0"/>
            </w:tcBorders>
            <w:vAlign w:val="center"/>
          </w:tcPr>
          <w:p w14:paraId="21E226BC">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1</w:t>
            </w:r>
          </w:p>
        </w:tc>
        <w:tc>
          <w:tcPr>
            <w:tcW w:w="623" w:type="pct"/>
            <w:tcBorders>
              <w:left w:val="single" w:color="auto" w:sz="4" w:space="0"/>
            </w:tcBorders>
            <w:vAlign w:val="center"/>
          </w:tcPr>
          <w:p w14:paraId="7BF4BEC7">
            <w:pPr>
              <w:widowControl/>
              <w:spacing w:line="560" w:lineRule="exact"/>
              <w:jc w:val="center"/>
              <w:textAlignment w:val="center"/>
              <w:rPr>
                <w:rFonts w:hint="default" w:ascii="仿宋_GB2312" w:eastAsia="仿宋_GB2312" w:cs="仿宋_GB2312"/>
                <w:color w:val="000000"/>
                <w:sz w:val="24"/>
                <w:szCs w:val="24"/>
                <w:lang w:val="en-US" w:bidi="zh-CN"/>
              </w:rPr>
            </w:pPr>
            <w:r>
              <w:rPr>
                <w:rFonts w:hint="eastAsia" w:ascii="仿宋_GB2312" w:eastAsia="仿宋_GB2312" w:cs="仿宋_GB2312"/>
                <w:color w:val="000000"/>
                <w:sz w:val="24"/>
                <w:szCs w:val="24"/>
                <w:lang w:val="en-US" w:bidi="zh-CN"/>
              </w:rPr>
              <w:t>套</w:t>
            </w:r>
          </w:p>
        </w:tc>
        <w:tc>
          <w:tcPr>
            <w:tcW w:w="623" w:type="pct"/>
            <w:tcBorders>
              <w:left w:val="single" w:color="auto" w:sz="4" w:space="0"/>
            </w:tcBorders>
            <w:vAlign w:val="center"/>
          </w:tcPr>
          <w:p w14:paraId="0E483342">
            <w:pPr>
              <w:widowControl/>
              <w:spacing w:line="560" w:lineRule="exact"/>
              <w:jc w:val="center"/>
              <w:textAlignment w:val="center"/>
              <w:rPr>
                <w:rFonts w:hint="eastAsia" w:ascii="仿宋_GB2312" w:eastAsia="仿宋_GB2312" w:cs="仿宋_GB2312"/>
                <w:color w:val="000000"/>
                <w:sz w:val="24"/>
                <w:szCs w:val="24"/>
                <w:lang w:bidi="zh-CN"/>
              </w:rPr>
            </w:pPr>
          </w:p>
        </w:tc>
      </w:tr>
      <w:tr w14:paraId="18DB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511" w:type="pct"/>
            <w:vAlign w:val="center"/>
          </w:tcPr>
          <w:p w14:paraId="1A661098">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Web应用防护设备</w:t>
            </w:r>
          </w:p>
        </w:tc>
        <w:tc>
          <w:tcPr>
            <w:tcW w:w="1945" w:type="pct"/>
            <w:tcBorders>
              <w:left w:val="single" w:color="auto" w:sz="4" w:space="0"/>
            </w:tcBorders>
            <w:vAlign w:val="center"/>
          </w:tcPr>
          <w:p w14:paraId="7E286C08">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1、网络层吞吐量≥4G，HTTP应用层吞吐量≥300M，HTTP并发连接数≥150万，HTTP每秒新建连接数≥6万；</w:t>
            </w:r>
          </w:p>
          <w:p w14:paraId="3C65B0F5">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2、产品不少于</w:t>
            </w:r>
            <w:r>
              <w:rPr>
                <w:rFonts w:hint="eastAsia" w:ascii="仿宋_GB2312" w:eastAsia="仿宋_GB2312" w:cs="仿宋_GB2312"/>
                <w:color w:val="000000"/>
                <w:sz w:val="24"/>
                <w:szCs w:val="24"/>
                <w:lang w:val="en-US" w:eastAsia="zh-CN" w:bidi="zh-CN"/>
              </w:rPr>
              <w:t>6</w:t>
            </w:r>
            <w:r>
              <w:rPr>
                <w:rFonts w:hint="eastAsia" w:ascii="仿宋_GB2312" w:eastAsia="仿宋_GB2312" w:cs="仿宋_GB2312"/>
                <w:color w:val="000000"/>
                <w:sz w:val="24"/>
                <w:szCs w:val="24"/>
                <w:lang w:bidi="zh-CN"/>
              </w:rPr>
              <w:t>个10/100/1000M以太网电口，2个千兆SFP光口，支持2个USB口和1个RJ45串口，单个电源；</w:t>
            </w:r>
          </w:p>
          <w:p w14:paraId="43B7D337">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3、产品支持透明桥接、透明代理、反向代理、旁路分析等多种部署模式；</w:t>
            </w:r>
          </w:p>
          <w:p w14:paraId="0558A761">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4、产品支持不同角色赋予不同权限，针对所有导航栏赋予管理员不同的访问导航栏；针对单个应用程序赋予某个用户管理权限；针对单个策略赋予某个用户是否具备查看、编辑、创建权限。</w:t>
            </w:r>
          </w:p>
          <w:p w14:paraId="6C315176">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5、产品支持设置HTTP 请求和响应Cookie的最大长度，超出最大长度可配置触发告警及拦截</w:t>
            </w:r>
          </w:p>
          <w:p w14:paraId="517DDDDF">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6、产品内置特征码总数不低于7000，提供可查看具体特征描述；</w:t>
            </w:r>
          </w:p>
          <w:p w14:paraId="3CA4DC4D">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7、产品支持违反模型的违规行为（包含不正确的请求方法、未授权的URL访问、未授权内容类型、未知参数、参数长度不符、参数类型不符）可作为自定义策略筛选条件，以便于针对某些重要业务接口做基于模型的精细化零信任安全策略数类型不符进行拦截；</w:t>
            </w:r>
          </w:p>
          <w:p w14:paraId="12B472D6">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8、支持识别业务系统的登录行为及用户信息，对登录失败行为做拦截，对已失陷用户发起的攻击事件，能在告警日志展示WEB登录用户。</w:t>
            </w:r>
          </w:p>
        </w:tc>
        <w:tc>
          <w:tcPr>
            <w:tcW w:w="617" w:type="pct"/>
            <w:tcBorders>
              <w:left w:val="single" w:color="auto" w:sz="4" w:space="0"/>
            </w:tcBorders>
            <w:vAlign w:val="center"/>
          </w:tcPr>
          <w:p w14:paraId="143DD06A">
            <w:pPr>
              <w:widowControl/>
              <w:spacing w:line="560" w:lineRule="exact"/>
              <w:jc w:val="center"/>
              <w:textAlignment w:val="center"/>
              <w:rPr>
                <w:rFonts w:hint="eastAsia" w:ascii="仿宋_GB2312" w:eastAsia="仿宋_GB2312" w:cs="仿宋_GB2312"/>
                <w:color w:val="000000"/>
                <w:sz w:val="24"/>
                <w:szCs w:val="24"/>
                <w:lang w:bidi="zh-CN"/>
              </w:rPr>
            </w:pPr>
          </w:p>
        </w:tc>
        <w:tc>
          <w:tcPr>
            <w:tcW w:w="679" w:type="pct"/>
            <w:tcBorders>
              <w:left w:val="single" w:color="auto" w:sz="4" w:space="0"/>
            </w:tcBorders>
            <w:vAlign w:val="center"/>
          </w:tcPr>
          <w:p w14:paraId="22712D1B">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1</w:t>
            </w:r>
          </w:p>
        </w:tc>
        <w:tc>
          <w:tcPr>
            <w:tcW w:w="623" w:type="pct"/>
            <w:tcBorders>
              <w:left w:val="single" w:color="auto" w:sz="4" w:space="0"/>
            </w:tcBorders>
            <w:vAlign w:val="center"/>
          </w:tcPr>
          <w:p w14:paraId="6ADC19EE">
            <w:pPr>
              <w:widowControl/>
              <w:spacing w:line="560" w:lineRule="exact"/>
              <w:jc w:val="center"/>
              <w:textAlignment w:val="center"/>
              <w:rPr>
                <w:rFonts w:hint="default" w:ascii="仿宋_GB2312" w:eastAsia="仿宋_GB2312" w:cs="仿宋_GB2312"/>
                <w:color w:val="000000"/>
                <w:sz w:val="24"/>
                <w:szCs w:val="24"/>
                <w:lang w:val="en-US" w:bidi="zh-CN"/>
              </w:rPr>
            </w:pPr>
            <w:r>
              <w:rPr>
                <w:rFonts w:hint="eastAsia" w:ascii="仿宋_GB2312" w:eastAsia="仿宋_GB2312" w:cs="仿宋_GB2312"/>
                <w:color w:val="000000"/>
                <w:sz w:val="24"/>
                <w:szCs w:val="24"/>
                <w:lang w:val="en-US" w:bidi="zh-CN"/>
              </w:rPr>
              <w:t>套</w:t>
            </w:r>
          </w:p>
        </w:tc>
        <w:tc>
          <w:tcPr>
            <w:tcW w:w="623" w:type="pct"/>
            <w:tcBorders>
              <w:left w:val="single" w:color="auto" w:sz="4" w:space="0"/>
            </w:tcBorders>
            <w:vAlign w:val="center"/>
          </w:tcPr>
          <w:p w14:paraId="6A74D206">
            <w:pPr>
              <w:widowControl/>
              <w:spacing w:line="560" w:lineRule="exact"/>
              <w:jc w:val="center"/>
              <w:textAlignment w:val="center"/>
              <w:rPr>
                <w:rFonts w:hint="eastAsia" w:ascii="仿宋_GB2312" w:eastAsia="仿宋_GB2312" w:cs="仿宋_GB2312"/>
                <w:color w:val="000000"/>
                <w:sz w:val="24"/>
                <w:szCs w:val="24"/>
                <w:lang w:bidi="zh-CN"/>
              </w:rPr>
            </w:pPr>
          </w:p>
        </w:tc>
      </w:tr>
      <w:tr w14:paraId="6C41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511" w:type="pct"/>
            <w:vAlign w:val="center"/>
          </w:tcPr>
          <w:p w14:paraId="40159CC9">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安全托管服务</w:t>
            </w:r>
          </w:p>
        </w:tc>
        <w:tc>
          <w:tcPr>
            <w:tcW w:w="1945" w:type="pct"/>
            <w:tcBorders>
              <w:left w:val="single" w:color="auto" w:sz="4" w:space="0"/>
            </w:tcBorders>
            <w:vAlign w:val="center"/>
          </w:tcPr>
          <w:p w14:paraId="3ADBAF0B">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1、采用7*24小时现场应急响应；在48小时内须输出紧急响应服务结果报告，报告内容须包括所遇到的安全问题、安全事故处理过程、处理结果；在72小时内须找出该安全问题发生的原因，并从根本上解决问题，确保相同原因引发的安全问题不再发生；2、7*24小时威胁鉴定：应当具备云端检测和分析平台，通过采集安全设备和工具的安全告警和安全日志，结合大数据分析、人工智能等技术手段，提供7*24小时持续不间断的安全威胁分析鉴定，同时在用户界面进行展示；</w:t>
            </w:r>
          </w:p>
          <w:p w14:paraId="260DDEA7">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3、为了保证安全监测的准确率和服务质量，应当支持招标方自定义配置安全规则，以满足日益复杂的安全趋势所带来的安全监测需求；</w:t>
            </w:r>
          </w:p>
          <w:p w14:paraId="5A6ACE6B">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4、提供一个威胁情报的安全通报工单，工单内容包含威胁情报的基本信息和推送信息以及跟进记录，要求明确说明关联资产信息的排查情况；</w:t>
            </w:r>
          </w:p>
          <w:p w14:paraId="13E4BA89">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5、安全专家每月对安全设备的防护策略进行检查，确保安全设备上的安全策略始终处于最优水平，针对威胁能起到最好的防护效果。云端服务平台应当具备丰富的策略检查工具，支持排查安全设备防护策略配置的合理性；</w:t>
            </w:r>
          </w:p>
          <w:p w14:paraId="0925A64F">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6、提供7*24小时的安全守护，不论是白天、黑夜、节假日都应该能做到7*24H在线服务，并且在节假日期间应当每日提供《节假日值守总结》。</w:t>
            </w:r>
          </w:p>
        </w:tc>
        <w:tc>
          <w:tcPr>
            <w:tcW w:w="617" w:type="pct"/>
            <w:tcBorders>
              <w:left w:val="single" w:color="auto" w:sz="4" w:space="0"/>
            </w:tcBorders>
            <w:vAlign w:val="center"/>
          </w:tcPr>
          <w:p w14:paraId="3AC2DA2F">
            <w:pPr>
              <w:widowControl/>
              <w:spacing w:line="560" w:lineRule="exact"/>
              <w:jc w:val="center"/>
              <w:textAlignment w:val="center"/>
              <w:rPr>
                <w:rFonts w:hint="eastAsia" w:ascii="仿宋_GB2312" w:eastAsia="仿宋_GB2312" w:cs="仿宋_GB2312"/>
                <w:color w:val="000000"/>
                <w:sz w:val="24"/>
                <w:szCs w:val="24"/>
                <w:lang w:bidi="zh-CN"/>
              </w:rPr>
            </w:pPr>
          </w:p>
        </w:tc>
        <w:tc>
          <w:tcPr>
            <w:tcW w:w="679" w:type="pct"/>
            <w:tcBorders>
              <w:left w:val="single" w:color="auto" w:sz="4" w:space="0"/>
            </w:tcBorders>
            <w:vAlign w:val="center"/>
          </w:tcPr>
          <w:p w14:paraId="60391736">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2</w:t>
            </w:r>
          </w:p>
        </w:tc>
        <w:tc>
          <w:tcPr>
            <w:tcW w:w="623" w:type="pct"/>
            <w:tcBorders>
              <w:left w:val="single" w:color="auto" w:sz="4" w:space="0"/>
            </w:tcBorders>
            <w:vAlign w:val="center"/>
          </w:tcPr>
          <w:p w14:paraId="093C602B">
            <w:pPr>
              <w:widowControl/>
              <w:spacing w:line="560" w:lineRule="exact"/>
              <w:jc w:val="center"/>
              <w:textAlignment w:val="center"/>
              <w:rPr>
                <w:rFonts w:hint="default" w:ascii="仿宋_GB2312" w:eastAsia="仿宋_GB2312" w:cs="仿宋_GB2312"/>
                <w:color w:val="000000"/>
                <w:sz w:val="24"/>
                <w:szCs w:val="24"/>
                <w:lang w:val="en-US" w:bidi="zh-CN"/>
              </w:rPr>
            </w:pPr>
            <w:r>
              <w:rPr>
                <w:rFonts w:hint="eastAsia" w:ascii="仿宋_GB2312" w:eastAsia="仿宋_GB2312" w:cs="仿宋_GB2312"/>
                <w:color w:val="000000"/>
                <w:sz w:val="24"/>
                <w:szCs w:val="24"/>
                <w:lang w:val="en-US" w:bidi="zh-CN"/>
              </w:rPr>
              <w:t>套</w:t>
            </w:r>
          </w:p>
        </w:tc>
        <w:tc>
          <w:tcPr>
            <w:tcW w:w="623" w:type="pct"/>
            <w:tcBorders>
              <w:left w:val="single" w:color="auto" w:sz="4" w:space="0"/>
            </w:tcBorders>
            <w:vAlign w:val="center"/>
          </w:tcPr>
          <w:p w14:paraId="5DC506B1">
            <w:pPr>
              <w:widowControl/>
              <w:spacing w:line="560" w:lineRule="exact"/>
              <w:jc w:val="center"/>
              <w:textAlignment w:val="center"/>
              <w:rPr>
                <w:rFonts w:hint="eastAsia" w:ascii="仿宋_GB2312" w:eastAsia="仿宋_GB2312" w:cs="仿宋_GB2312"/>
                <w:color w:val="000000"/>
                <w:sz w:val="24"/>
                <w:szCs w:val="24"/>
                <w:lang w:bidi="zh-CN"/>
              </w:rPr>
            </w:pPr>
          </w:p>
        </w:tc>
      </w:tr>
      <w:tr w14:paraId="05D7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511" w:type="pct"/>
            <w:vAlign w:val="center"/>
          </w:tcPr>
          <w:p w14:paraId="3940BEFB">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驻场服务</w:t>
            </w:r>
          </w:p>
        </w:tc>
        <w:tc>
          <w:tcPr>
            <w:tcW w:w="1945" w:type="pct"/>
            <w:tcBorders>
              <w:left w:val="single" w:color="auto" w:sz="4" w:space="0"/>
            </w:tcBorders>
            <w:vAlign w:val="center"/>
          </w:tcPr>
          <w:p w14:paraId="28641275">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1、提供IT运维工程师现场驻点项目进行网络、机房维护服务和安全监测服务；</w:t>
            </w:r>
          </w:p>
          <w:p w14:paraId="25D1BC21">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2、人员具备3年或以上大型机房（300平方米以上）网络\运维经验；</w:t>
            </w:r>
          </w:p>
          <w:p w14:paraId="0B574C28">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3、拥有至少CCNA或HCNA及以上相关证书。</w:t>
            </w:r>
          </w:p>
        </w:tc>
        <w:tc>
          <w:tcPr>
            <w:tcW w:w="617" w:type="pct"/>
            <w:tcBorders>
              <w:left w:val="single" w:color="auto" w:sz="4" w:space="0"/>
            </w:tcBorders>
            <w:vAlign w:val="center"/>
          </w:tcPr>
          <w:p w14:paraId="77EFF85E">
            <w:pPr>
              <w:widowControl/>
              <w:spacing w:line="560" w:lineRule="exact"/>
              <w:jc w:val="center"/>
              <w:textAlignment w:val="center"/>
              <w:rPr>
                <w:rFonts w:hint="eastAsia" w:ascii="仿宋_GB2312" w:eastAsia="仿宋_GB2312" w:cs="仿宋_GB2312"/>
                <w:color w:val="000000"/>
                <w:sz w:val="24"/>
                <w:szCs w:val="24"/>
                <w:lang w:bidi="zh-CN"/>
              </w:rPr>
            </w:pPr>
          </w:p>
        </w:tc>
        <w:tc>
          <w:tcPr>
            <w:tcW w:w="679" w:type="pct"/>
            <w:tcBorders>
              <w:left w:val="single" w:color="auto" w:sz="4" w:space="0"/>
            </w:tcBorders>
            <w:vAlign w:val="center"/>
          </w:tcPr>
          <w:p w14:paraId="4C1814A6">
            <w:pPr>
              <w:widowControl/>
              <w:spacing w:line="560" w:lineRule="exact"/>
              <w:jc w:val="center"/>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2</w:t>
            </w:r>
          </w:p>
        </w:tc>
        <w:tc>
          <w:tcPr>
            <w:tcW w:w="623" w:type="pct"/>
            <w:tcBorders>
              <w:left w:val="single" w:color="auto" w:sz="4" w:space="0"/>
            </w:tcBorders>
            <w:vAlign w:val="center"/>
          </w:tcPr>
          <w:p w14:paraId="52DD10BA">
            <w:pPr>
              <w:widowControl/>
              <w:spacing w:line="560" w:lineRule="exact"/>
              <w:jc w:val="center"/>
              <w:textAlignment w:val="center"/>
              <w:rPr>
                <w:rFonts w:hint="default" w:ascii="仿宋_GB2312" w:eastAsia="仿宋_GB2312" w:cs="仿宋_GB2312"/>
                <w:color w:val="000000"/>
                <w:sz w:val="24"/>
                <w:szCs w:val="24"/>
                <w:lang w:val="en-US" w:bidi="zh-CN"/>
              </w:rPr>
            </w:pPr>
            <w:r>
              <w:rPr>
                <w:rFonts w:hint="eastAsia" w:ascii="仿宋_GB2312" w:eastAsia="仿宋_GB2312" w:cs="仿宋_GB2312"/>
                <w:color w:val="000000"/>
                <w:sz w:val="24"/>
                <w:szCs w:val="24"/>
                <w:lang w:val="en-US" w:bidi="zh-CN"/>
              </w:rPr>
              <w:t>人/年</w:t>
            </w:r>
          </w:p>
        </w:tc>
        <w:tc>
          <w:tcPr>
            <w:tcW w:w="623" w:type="pct"/>
            <w:tcBorders>
              <w:left w:val="single" w:color="auto" w:sz="4" w:space="0"/>
            </w:tcBorders>
            <w:vAlign w:val="center"/>
          </w:tcPr>
          <w:p w14:paraId="5FBF2FED">
            <w:pPr>
              <w:widowControl/>
              <w:spacing w:line="560" w:lineRule="exact"/>
              <w:jc w:val="center"/>
              <w:textAlignment w:val="center"/>
              <w:rPr>
                <w:rFonts w:hint="eastAsia" w:ascii="仿宋_GB2312" w:eastAsia="仿宋_GB2312" w:cs="仿宋_GB2312"/>
                <w:color w:val="000000"/>
                <w:sz w:val="24"/>
                <w:szCs w:val="24"/>
                <w:lang w:bidi="zh-CN"/>
              </w:rPr>
            </w:pPr>
          </w:p>
        </w:tc>
      </w:tr>
      <w:tr w14:paraId="6BF1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491C9574">
            <w:pPr>
              <w:widowControl/>
              <w:spacing w:line="560" w:lineRule="exact"/>
              <w:jc w:val="left"/>
              <w:textAlignment w:val="center"/>
              <w:rPr>
                <w:rFonts w:hint="eastAsia" w:ascii="仿宋_GB2312" w:eastAsia="仿宋_GB2312" w:cs="仿宋_GB2312"/>
                <w:color w:val="000000"/>
                <w:sz w:val="24"/>
                <w:szCs w:val="24"/>
                <w:lang w:bidi="zh-CN"/>
              </w:rPr>
            </w:pPr>
            <w:r>
              <w:rPr>
                <w:rFonts w:hint="eastAsia" w:ascii="仿宋_GB2312" w:eastAsia="仿宋_GB2312" w:cs="仿宋_GB2312"/>
                <w:color w:val="000000"/>
                <w:sz w:val="24"/>
                <w:szCs w:val="24"/>
                <w:lang w:bidi="zh-CN"/>
              </w:rPr>
              <w:t>总价（元）</w:t>
            </w:r>
          </w:p>
        </w:tc>
      </w:tr>
    </w:tbl>
    <w:p w14:paraId="640D25F3">
      <w:pPr>
        <w:widowControl/>
        <w:spacing w:line="560" w:lineRule="exact"/>
        <w:jc w:val="center"/>
        <w:textAlignment w:val="center"/>
        <w:rPr>
          <w:rFonts w:hint="eastAsia" w:ascii="仿宋_GB2312" w:eastAsia="仿宋_GB2312" w:cs="仿宋_GB2312"/>
          <w:color w:val="000000"/>
          <w:sz w:val="24"/>
          <w:szCs w:val="24"/>
          <w:lang w:bidi="zh-CN"/>
        </w:rPr>
      </w:pPr>
    </w:p>
    <w:p w14:paraId="13391BB5">
      <w:pPr>
        <w:rPr>
          <w:rFonts w:ascii="仿宋_GB2312" w:eastAsia="仿宋_GB2312"/>
          <w:sz w:val="32"/>
        </w:rPr>
      </w:pPr>
      <w:r>
        <w:rPr>
          <w:rFonts w:ascii="仿宋_GB2312" w:eastAsia="仿宋_GB2312"/>
          <w:sz w:val="32"/>
        </w:rPr>
        <w:br w:type="page"/>
      </w:r>
    </w:p>
    <w:p w14:paraId="67E0E6B8"/>
    <w:p w14:paraId="10E8A275">
      <w:pPr>
        <w:pStyle w:val="5"/>
        <w:spacing w:line="560" w:lineRule="exact"/>
        <w:rPr>
          <w:rFonts w:ascii="仿宋_GB2312" w:eastAsia="仿宋_GB2312"/>
          <w:sz w:val="32"/>
        </w:rPr>
      </w:pPr>
      <w:r>
        <w:rPr>
          <w:rFonts w:hint="eastAsia" w:ascii="仿宋_GB2312" w:eastAsia="仿宋_GB2312"/>
          <w:sz w:val="32"/>
        </w:rPr>
        <w:t>我们承诺如下，并承担相应的法律责任：</w:t>
      </w:r>
    </w:p>
    <w:p w14:paraId="47AD22B8">
      <w:pPr>
        <w:spacing w:line="560" w:lineRule="exact"/>
      </w:pPr>
    </w:p>
    <w:p w14:paraId="5819B9DE">
      <w:pPr>
        <w:spacing w:line="560" w:lineRule="exact"/>
        <w:ind w:firstLine="640" w:firstLineChars="200"/>
        <w:rPr>
          <w:rFonts w:ascii="仿宋_GB2312" w:eastAsia="仿宋_GB2312"/>
          <w:sz w:val="32"/>
        </w:rPr>
      </w:pPr>
      <w:r>
        <w:rPr>
          <w:rFonts w:hint="eastAsia" w:ascii="仿宋_GB2312" w:eastAsia="仿宋_GB2312"/>
          <w:sz w:val="32"/>
        </w:rPr>
        <w:t>一、我方所提供的文件资料均真实无误及有效，因我方提供资料不实而造成的责任和后果由我方承担。</w:t>
      </w:r>
    </w:p>
    <w:p w14:paraId="6DFC6F5C">
      <w:pPr>
        <w:autoSpaceDE w:val="0"/>
        <w:autoSpaceDN w:val="0"/>
        <w:adjustRightInd w:val="0"/>
        <w:snapToGrid w:val="0"/>
        <w:spacing w:line="560" w:lineRule="exact"/>
        <w:ind w:firstLine="640" w:firstLineChars="200"/>
        <w:rPr>
          <w:rFonts w:ascii="仿宋_GB2312" w:eastAsia="仿宋_GB2312"/>
          <w:sz w:val="32"/>
        </w:rPr>
      </w:pPr>
      <w:r>
        <w:rPr>
          <w:rFonts w:hint="eastAsia" w:ascii="仿宋_GB2312" w:eastAsia="仿宋_GB2312"/>
          <w:sz w:val="32"/>
        </w:rPr>
        <w:t>二、报价为含税价。报价已包含本次</w:t>
      </w:r>
      <w:r>
        <w:rPr>
          <w:rFonts w:hint="eastAsia" w:ascii="仿宋_GB2312" w:eastAsia="仿宋_GB2312"/>
          <w:sz w:val="32"/>
          <w:lang w:eastAsia="zh-CN"/>
        </w:rPr>
        <w:t>网络信息安全设备及配套服务</w:t>
      </w:r>
      <w:r>
        <w:rPr>
          <w:rFonts w:hint="eastAsia" w:ascii="仿宋_GB2312" w:eastAsia="仿宋_GB2312"/>
          <w:sz w:val="32"/>
        </w:rPr>
        <w:t>采购的税费（增值税专用发票，税率1</w:t>
      </w:r>
      <w:r>
        <w:rPr>
          <w:rFonts w:ascii="仿宋_GB2312" w:eastAsia="仿宋_GB2312"/>
          <w:sz w:val="32"/>
        </w:rPr>
        <w:t>3%</w:t>
      </w:r>
      <w:r>
        <w:rPr>
          <w:rFonts w:hint="eastAsia" w:ascii="仿宋_GB2312" w:eastAsia="仿宋_GB2312"/>
          <w:sz w:val="32"/>
        </w:rPr>
        <w:t>）人工成本费、运输费、服务费、材料费、租赁费、劳务费、差旅费、办公费、打印费等全部费用。</w:t>
      </w:r>
    </w:p>
    <w:p w14:paraId="084903FA">
      <w:pPr>
        <w:pStyle w:val="5"/>
        <w:widowControl/>
        <w:adjustRightInd w:val="0"/>
        <w:snapToGrid w:val="0"/>
        <w:spacing w:line="560" w:lineRule="exact"/>
        <w:ind w:firstLine="640" w:firstLineChars="200"/>
      </w:pPr>
      <w:r>
        <w:rPr>
          <w:rFonts w:hint="eastAsia" w:ascii="仿宋_GB2312" w:eastAsia="仿宋_GB2312"/>
          <w:sz w:val="32"/>
        </w:rPr>
        <w:t>三、此次报价仅作为项目前期公开询价，与最终投标价格无关。</w:t>
      </w:r>
    </w:p>
    <w:p w14:paraId="742A427E">
      <w:pPr>
        <w:pStyle w:val="5"/>
        <w:spacing w:line="560" w:lineRule="exact"/>
        <w:ind w:firstLine="645"/>
        <w:rPr>
          <w:rFonts w:ascii="仿宋_GB2312" w:eastAsia="仿宋_GB2312"/>
          <w:sz w:val="32"/>
        </w:rPr>
      </w:pPr>
    </w:p>
    <w:p w14:paraId="1445D037">
      <w:pPr>
        <w:pStyle w:val="5"/>
        <w:spacing w:line="560" w:lineRule="exact"/>
        <w:ind w:firstLine="645"/>
        <w:rPr>
          <w:rFonts w:ascii="仿宋_GB2312" w:eastAsia="仿宋_GB2312"/>
          <w:sz w:val="32"/>
          <w:u w:val="single"/>
        </w:rPr>
      </w:pPr>
      <w:r>
        <w:rPr>
          <w:rFonts w:hint="eastAsia" w:ascii="仿宋_GB2312" w:eastAsia="仿宋_GB2312"/>
          <w:sz w:val="32"/>
        </w:rPr>
        <w:t>报价单位：</w:t>
      </w:r>
    </w:p>
    <w:p w14:paraId="55518BF2">
      <w:pPr>
        <w:spacing w:line="560" w:lineRule="exact"/>
        <w:ind w:firstLine="645"/>
        <w:rPr>
          <w:rFonts w:ascii="仿宋_GB2312" w:eastAsia="仿宋_GB2312"/>
          <w:sz w:val="32"/>
          <w:u w:val="single"/>
        </w:rPr>
      </w:pPr>
      <w:r>
        <w:rPr>
          <w:rFonts w:hint="eastAsia" w:ascii="仿宋_GB2312" w:eastAsia="仿宋_GB2312"/>
          <w:sz w:val="32"/>
        </w:rPr>
        <w:t>单位地址：</w:t>
      </w:r>
    </w:p>
    <w:p w14:paraId="3472A512">
      <w:pPr>
        <w:spacing w:line="560" w:lineRule="exact"/>
        <w:ind w:firstLine="645"/>
        <w:rPr>
          <w:rFonts w:ascii="仿宋_GB2312" w:eastAsia="仿宋_GB2312"/>
          <w:sz w:val="32"/>
          <w:u w:val="single"/>
        </w:rPr>
      </w:pPr>
      <w:r>
        <w:rPr>
          <w:rFonts w:hint="eastAsia" w:ascii="仿宋_GB2312" w:eastAsia="仿宋_GB2312"/>
          <w:sz w:val="32"/>
        </w:rPr>
        <w:t>联系人：</w:t>
      </w:r>
    </w:p>
    <w:p w14:paraId="2D337B6E">
      <w:pPr>
        <w:spacing w:line="560" w:lineRule="exact"/>
        <w:ind w:firstLine="645"/>
        <w:rPr>
          <w:rFonts w:ascii="仿宋_GB2312" w:eastAsia="仿宋_GB2312"/>
          <w:sz w:val="32"/>
          <w:u w:val="single"/>
        </w:rPr>
      </w:pPr>
      <w:r>
        <w:rPr>
          <w:rFonts w:hint="eastAsia" w:ascii="仿宋_GB2312" w:eastAsia="仿宋_GB2312"/>
          <w:sz w:val="32"/>
        </w:rPr>
        <w:t>联系方式：</w:t>
      </w:r>
    </w:p>
    <w:p w14:paraId="2B130746">
      <w:pPr>
        <w:spacing w:line="560" w:lineRule="exact"/>
        <w:ind w:firstLine="645"/>
      </w:pPr>
      <w:r>
        <w:rPr>
          <w:rFonts w:hint="eastAsia" w:ascii="仿宋_GB2312" w:eastAsia="仿宋_GB2312"/>
          <w:sz w:val="32"/>
        </w:rPr>
        <w:t xml:space="preserve">日期： </w:t>
      </w:r>
      <w:r>
        <w:rPr>
          <w:rFonts w:ascii="仿宋_GB2312" w:eastAsia="仿宋_GB2312"/>
          <w:sz w:val="32"/>
        </w:rPr>
        <w:t xml:space="preserve">    </w:t>
      </w:r>
      <w:r>
        <w:rPr>
          <w:rFonts w:hint="eastAsia" w:ascii="仿宋_GB2312" w:eastAsia="仿宋_GB2312"/>
          <w:sz w:val="32"/>
        </w:rPr>
        <w:t xml:space="preserve">年 </w:t>
      </w:r>
      <w:r>
        <w:rPr>
          <w:rFonts w:ascii="仿宋_GB2312" w:eastAsia="仿宋_GB2312"/>
          <w:sz w:val="32"/>
        </w:rPr>
        <w:t xml:space="preserve"> 月</w:t>
      </w:r>
      <w:r>
        <w:rPr>
          <w:rFonts w:hint="eastAsia" w:ascii="仿宋_GB2312" w:eastAsia="仿宋_GB2312"/>
          <w:sz w:val="32"/>
        </w:rPr>
        <w:t xml:space="preserve"> </w:t>
      </w:r>
      <w:r>
        <w:rPr>
          <w:rFonts w:ascii="仿宋_GB2312" w:eastAsia="仿宋_GB2312"/>
          <w:sz w:val="32"/>
        </w:rPr>
        <w:t xml:space="preserve"> </w:t>
      </w:r>
      <w:r>
        <w:rPr>
          <w:rFonts w:hint="eastAsia" w:ascii="仿宋_GB2312" w:eastAsia="仿宋_GB2312"/>
          <w:sz w:val="32"/>
        </w:rPr>
        <w:t>日</w:t>
      </w: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AF4C7">
    <w:pPr>
      <w:pStyle w:val="13"/>
      <w:tabs>
        <w:tab w:val="center" w:pos="4422"/>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3"/>
              <wp:cNvGraphicFramePr/>
              <a:graphic xmlns:a="http://schemas.openxmlformats.org/drawingml/2006/main">
                <a:graphicData uri="http://schemas.microsoft.com/office/word/2010/wordprocessingShape">
                  <wps:wsp>
                    <wps:cNvSpPr/>
                    <wps:spPr>
                      <a:xfrm>
                        <a:off x="0" y="0"/>
                        <a:ext cx="444500" cy="230250"/>
                      </a:xfrm>
                      <a:prstGeom prst="rect">
                        <a:avLst/>
                      </a:prstGeom>
                      <a:noFill/>
                      <a:ln w="6350" cap="flat" cmpd="sng">
                        <a:noFill/>
                        <a:prstDash val="solid"/>
                        <a:round/>
                      </a:ln>
                    </wps:spPr>
                    <wps:txbx>
                      <w:txbxContent>
                        <w:p w14:paraId="55512BE1">
                          <w:pPr>
                            <w:pStyle w:val="13"/>
                            <w:rPr>
                              <w:rFonts w:ascii="宋体"/>
                              <w:sz w:val="28"/>
                              <w:szCs w:val="28"/>
                            </w:rPr>
                          </w:pPr>
                          <w:r>
                            <w:rPr>
                              <w:rFonts w:ascii="宋体"/>
                              <w:sz w:val="28"/>
                              <w:szCs w:val="28"/>
                            </w:rPr>
                            <w:t xml:space="preserve">— </w:t>
                          </w: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rPr>
                            <w:t>- 1 -</w:t>
                          </w:r>
                          <w:r>
                            <w:rPr>
                              <w:rFonts w:ascii="宋体"/>
                              <w:sz w:val="28"/>
                              <w:szCs w:val="28"/>
                            </w:rPr>
                            <w:fldChar w:fldCharType="end"/>
                          </w:r>
                          <w:r>
                            <w:rPr>
                              <w:rFonts w:ascii="宋体"/>
                              <w:sz w:val="28"/>
                              <w:szCs w:val="28"/>
                            </w:rPr>
                            <w:t xml:space="preserve"> —</w:t>
                          </w:r>
                        </w:p>
                      </w:txbxContent>
                    </wps:txbx>
                    <wps:bodyPr vert="horz" wrap="none" lIns="0" tIns="0" rIns="0" bIns="0" anchor="t" anchorCtr="0">
                      <a:spAutoFit/>
                    </wps:bodyPr>
                  </wps:wsp>
                </a:graphicData>
              </a:graphic>
            </wp:anchor>
          </w:drawing>
        </mc:Choice>
        <mc:Fallback>
          <w:pict>
            <v:rect id="文本框 3"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bnqn1gAAAAMBAAAPAAAAAAAAAAEAIAAAACIAAABkcnMvZG93bnJldi54&#10;bWxQSwECFAAUAAAACACHTuJAMZNFEfwBAADoAwAADgAAAAAAAAABACAAAAAlAQAAZHJzL2Uyb0Rv&#10;Yy54bWxQSwUGAAAAAAYABgBZAQAAkwUAAAAA&#10;">
              <v:fill on="f" focussize="0,0"/>
              <v:stroke on="f" weight="0.5pt" joinstyle="round"/>
              <v:imagedata o:title=""/>
              <o:lock v:ext="edit" aspectratio="f"/>
              <v:textbox inset="0mm,0mm,0mm,0mm" style="mso-fit-shape-to-text:t;">
                <w:txbxContent>
                  <w:p w14:paraId="55512BE1">
                    <w:pPr>
                      <w:pStyle w:val="13"/>
                      <w:rPr>
                        <w:rFonts w:ascii="宋体"/>
                        <w:sz w:val="28"/>
                        <w:szCs w:val="28"/>
                      </w:rPr>
                    </w:pPr>
                    <w:r>
                      <w:rPr>
                        <w:rFonts w:ascii="宋体"/>
                        <w:sz w:val="28"/>
                        <w:szCs w:val="28"/>
                      </w:rPr>
                      <w:t xml:space="preserve">— </w:t>
                    </w: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rPr>
                      <w:t>- 1 -</w:t>
                    </w:r>
                    <w:r>
                      <w:rPr>
                        <w:rFonts w:ascii="宋体"/>
                        <w:sz w:val="28"/>
                        <w:szCs w:val="28"/>
                      </w:rPr>
                      <w:fldChar w:fldCharType="end"/>
                    </w:r>
                    <w:r>
                      <w:rPr>
                        <w:rFonts w:ascii="宋体"/>
                        <w:sz w:val="28"/>
                        <w:szCs w:val="28"/>
                      </w:rPr>
                      <w:t xml:space="preserve"> —</w:t>
                    </w:r>
                  </w:p>
                </w:txbxContent>
              </v:textbox>
            </v:rect>
          </w:pict>
        </mc:Fallback>
      </mc:AlternateConten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253C8"/>
    <w:multiLevelType w:val="singleLevel"/>
    <w:tmpl w:val="B01253C8"/>
    <w:lvl w:ilvl="0" w:tentative="0">
      <w:start w:val="2"/>
      <w:numFmt w:val="decimal"/>
      <w:lvlText w:val="%1."/>
      <w:lvlJc w:val="left"/>
      <w:pPr>
        <w:tabs>
          <w:tab w:val="left" w:pos="312"/>
        </w:tabs>
        <w:ind w:left="1589" w:firstLine="0"/>
      </w:pPr>
    </w:lvl>
  </w:abstractNum>
  <w:abstractNum w:abstractNumId="1">
    <w:nsid w:val="569EC92C"/>
    <w:multiLevelType w:val="singleLevel"/>
    <w:tmpl w:val="569EC92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5NmY5ZTEzY2MxMjU0MTY3OTQ0MTU5NjAzMzZhOTgifQ=="/>
  </w:docVars>
  <w:rsids>
    <w:rsidRoot w:val="00030B93"/>
    <w:rsid w:val="00030B93"/>
    <w:rsid w:val="002C1663"/>
    <w:rsid w:val="003C3064"/>
    <w:rsid w:val="0052555B"/>
    <w:rsid w:val="00A9548F"/>
    <w:rsid w:val="00C6095D"/>
    <w:rsid w:val="00E04E48"/>
    <w:rsid w:val="00F957CA"/>
    <w:rsid w:val="0CE675DA"/>
    <w:rsid w:val="12507D28"/>
    <w:rsid w:val="15E27676"/>
    <w:rsid w:val="2D1C51F6"/>
    <w:rsid w:val="348A15E1"/>
    <w:rsid w:val="3E7521E6"/>
    <w:rsid w:val="3ED43A96"/>
    <w:rsid w:val="43423108"/>
    <w:rsid w:val="46195BD6"/>
    <w:rsid w:val="47853279"/>
    <w:rsid w:val="4FE86866"/>
    <w:rsid w:val="59B6329C"/>
    <w:rsid w:val="5BDB61ED"/>
    <w:rsid w:val="605A4E38"/>
    <w:rsid w:val="65201924"/>
    <w:rsid w:val="73321593"/>
    <w:rsid w:val="76D43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4"/>
    <w:qFormat/>
    <w:uiPriority w:val="0"/>
    <w:pPr>
      <w:wordWrap w:val="0"/>
      <w:spacing w:after="160"/>
      <w:jc w:val="both"/>
      <w:outlineLvl w:val="0"/>
    </w:pPr>
    <w:rPr>
      <w:rFonts w:ascii="Times New Roman" w:hAnsi="Times New Roman" w:eastAsia="宋体" w:cs="Times New Roman"/>
      <w:sz w:val="28"/>
      <w:lang w:val="en-US" w:eastAsia="zh-CN" w:bidi="ar-SA"/>
    </w:rPr>
  </w:style>
  <w:style w:type="paragraph" w:styleId="3">
    <w:name w:val="heading 2"/>
    <w:basedOn w:val="1"/>
    <w:next w:val="1"/>
    <w:link w:val="25"/>
    <w:qFormat/>
    <w:uiPriority w:val="0"/>
    <w:pPr>
      <w:keepNext/>
      <w:keepLines/>
      <w:spacing w:before="260" w:after="260" w:line="415" w:lineRule="auto"/>
      <w:outlineLvl w:val="1"/>
    </w:pPr>
    <w:rPr>
      <w:rFonts w:ascii="Arial" w:hAnsi="Arial"/>
      <w:b/>
      <w:bCs/>
      <w:sz w:val="24"/>
      <w:szCs w:val="32"/>
    </w:rPr>
  </w:style>
  <w:style w:type="paragraph" w:styleId="4">
    <w:name w:val="heading 3"/>
    <w:basedOn w:val="1"/>
    <w:next w:val="1"/>
    <w:link w:val="26"/>
    <w:qFormat/>
    <w:uiPriority w:val="0"/>
    <w:pPr>
      <w:keepNext/>
      <w:keepLines/>
      <w:spacing w:before="260" w:after="260" w:line="415"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style>
  <w:style w:type="paragraph" w:styleId="6">
    <w:name w:val="annotation text"/>
    <w:basedOn w:val="1"/>
    <w:link w:val="39"/>
    <w:qFormat/>
    <w:uiPriority w:val="0"/>
    <w:pPr>
      <w:jc w:val="left"/>
    </w:pPr>
  </w:style>
  <w:style w:type="paragraph" w:styleId="7">
    <w:name w:val="Body Text"/>
    <w:basedOn w:val="1"/>
    <w:qFormat/>
    <w:uiPriority w:val="0"/>
    <w:pPr>
      <w:spacing w:before="149"/>
      <w:ind w:left="115"/>
    </w:pPr>
    <w:rPr>
      <w:sz w:val="32"/>
      <w:szCs w:val="32"/>
    </w:rPr>
  </w:style>
  <w:style w:type="paragraph" w:styleId="8">
    <w:name w:val="Body Text Indent"/>
    <w:basedOn w:val="1"/>
    <w:qFormat/>
    <w:uiPriority w:val="0"/>
    <w:pPr>
      <w:spacing w:after="120"/>
      <w:ind w:left="200" w:leftChars="200"/>
    </w:pPr>
  </w:style>
  <w:style w:type="paragraph" w:styleId="9">
    <w:name w:val="toc 5"/>
    <w:basedOn w:val="1"/>
    <w:next w:val="1"/>
    <w:qFormat/>
    <w:uiPriority w:val="0"/>
    <w:pPr>
      <w:ind w:left="1680"/>
    </w:pPr>
  </w:style>
  <w:style w:type="paragraph" w:styleId="10">
    <w:name w:val="toc 3"/>
    <w:basedOn w:val="1"/>
    <w:next w:val="1"/>
    <w:qFormat/>
    <w:uiPriority w:val="0"/>
    <w:pPr>
      <w:ind w:left="840"/>
    </w:pPr>
  </w:style>
  <w:style w:type="paragraph" w:styleId="11">
    <w:name w:val="Date"/>
    <w:basedOn w:val="1"/>
    <w:next w:val="1"/>
    <w:qFormat/>
    <w:uiPriority w:val="0"/>
    <w:pPr>
      <w:ind w:left="2500" w:leftChars="2500"/>
    </w:p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tabs>
        <w:tab w:val="center" w:pos="4153"/>
        <w:tab w:val="right" w:pos="8306"/>
      </w:tabs>
      <w:snapToGrid w:val="0"/>
    </w:pPr>
    <w:rPr>
      <w:sz w:val="18"/>
    </w:rPr>
  </w:style>
  <w:style w:type="paragraph" w:styleId="15">
    <w:name w:val="toc 1"/>
    <w:basedOn w:val="1"/>
    <w:next w:val="1"/>
    <w:qFormat/>
    <w:uiPriority w:val="0"/>
  </w:style>
  <w:style w:type="paragraph" w:styleId="16">
    <w:name w:val="toc 4"/>
    <w:basedOn w:val="1"/>
    <w:next w:val="1"/>
    <w:qFormat/>
    <w:uiPriority w:val="0"/>
    <w:pPr>
      <w:ind w:left="1260"/>
    </w:pPr>
  </w:style>
  <w:style w:type="paragraph" w:styleId="17">
    <w:name w:val="toc 2"/>
    <w:basedOn w:val="1"/>
    <w:next w:val="1"/>
    <w:qFormat/>
    <w:uiPriority w:val="0"/>
    <w:pPr>
      <w:ind w:left="420"/>
    </w:pPr>
  </w:style>
  <w:style w:type="paragraph" w:styleId="18">
    <w:name w:val="Normal (Web)"/>
    <w:basedOn w:val="1"/>
    <w:qFormat/>
    <w:uiPriority w:val="0"/>
    <w:pPr>
      <w:widowControl/>
      <w:spacing w:before="100" w:beforeAutospacing="1" w:afterAutospacing="1"/>
      <w:jc w:val="left"/>
    </w:pPr>
    <w:rPr>
      <w:rFonts w:ascii="宋体"/>
      <w:color w:val="000000"/>
      <w:kern w:val="0"/>
      <w:sz w:val="18"/>
    </w:rPr>
  </w:style>
  <w:style w:type="paragraph" w:styleId="19">
    <w:name w:val="annotation subject"/>
    <w:basedOn w:val="6"/>
    <w:next w:val="6"/>
    <w:link w:val="40"/>
    <w:qFormat/>
    <w:uiPriority w:val="0"/>
    <w:rPr>
      <w:b/>
      <w:bCs/>
    </w:rPr>
  </w:style>
  <w:style w:type="paragraph" w:styleId="20">
    <w:name w:val="Body Text First Indent 2"/>
    <w:basedOn w:val="8"/>
    <w:qFormat/>
    <w:uiPriority w:val="0"/>
    <w:pPr>
      <w:spacing w:after="0" w:line="360" w:lineRule="auto"/>
      <w:ind w:left="341" w:leftChars="341" w:firstLine="200" w:firstLineChars="200"/>
    </w:pPr>
    <w:rPr>
      <w:rFonts w:ascii="宋体"/>
      <w:bCs/>
    </w:rPr>
  </w:style>
  <w:style w:type="character" w:styleId="23">
    <w:name w:val="annotation reference"/>
    <w:basedOn w:val="22"/>
    <w:qFormat/>
    <w:uiPriority w:val="0"/>
    <w:rPr>
      <w:sz w:val="21"/>
      <w:szCs w:val="21"/>
    </w:rPr>
  </w:style>
  <w:style w:type="character" w:customStyle="1" w:styleId="24">
    <w:name w:val="标题 1 字符"/>
    <w:basedOn w:val="22"/>
    <w:link w:val="2"/>
    <w:qFormat/>
    <w:uiPriority w:val="0"/>
    <w:rPr>
      <w:rFonts w:ascii="Times New Roman" w:hAnsi="Times New Roman" w:eastAsia="宋体" w:cs="Times New Roman"/>
      <w:sz w:val="28"/>
      <w:szCs w:val="20"/>
      <w:lang w:val="en-US" w:eastAsia="zh-CN" w:bidi="ar-SA"/>
    </w:rPr>
  </w:style>
  <w:style w:type="character" w:customStyle="1" w:styleId="25">
    <w:name w:val="标题 2 字符"/>
    <w:basedOn w:val="22"/>
    <w:link w:val="3"/>
    <w:qFormat/>
    <w:uiPriority w:val="0"/>
    <w:rPr>
      <w:rFonts w:ascii="Arial" w:hAnsi="Arial" w:eastAsia="宋体" w:cs="Times New Roman"/>
      <w:b/>
      <w:bCs/>
      <w:kern w:val="2"/>
      <w:sz w:val="24"/>
      <w:szCs w:val="32"/>
      <w:lang w:val="en-US" w:eastAsia="zh-CN" w:bidi="ar-SA"/>
    </w:rPr>
  </w:style>
  <w:style w:type="character" w:customStyle="1" w:styleId="26">
    <w:name w:val="标题 3 字符"/>
    <w:basedOn w:val="22"/>
    <w:link w:val="4"/>
    <w:qFormat/>
    <w:uiPriority w:val="0"/>
    <w:rPr>
      <w:rFonts w:ascii="Times New Roman" w:hAnsi="Times New Roman" w:eastAsia="宋体" w:cs="Times New Roman"/>
      <w:b/>
      <w:bCs/>
      <w:kern w:val="2"/>
      <w:sz w:val="32"/>
      <w:szCs w:val="32"/>
      <w:lang w:val="en-US" w:eastAsia="zh-CN" w:bidi="ar-SA"/>
    </w:rPr>
  </w:style>
  <w:style w:type="paragraph" w:customStyle="1" w:styleId="27">
    <w:name w:val="Normal_0_0_0"/>
    <w:qFormat/>
    <w:uiPriority w:val="0"/>
    <w:pPr>
      <w:widowControl w:val="0"/>
      <w:jc w:val="both"/>
    </w:pPr>
    <w:rPr>
      <w:rFonts w:ascii="Times New Roman" w:hAnsi="Times New Roman" w:eastAsia="宋体" w:cs="Times New Roman"/>
      <w:szCs w:val="24"/>
      <w:lang w:val="en-US" w:eastAsia="zh-CN" w:bidi="ar-SA"/>
    </w:rPr>
  </w:style>
  <w:style w:type="character" w:customStyle="1" w:styleId="28">
    <w:name w:val="font01"/>
    <w:basedOn w:val="22"/>
    <w:qFormat/>
    <w:uiPriority w:val="0"/>
    <w:rPr>
      <w:rFonts w:ascii="宋体" w:eastAsia="宋体" w:cs="宋体"/>
      <w:color w:val="000000"/>
      <w:sz w:val="22"/>
      <w:szCs w:val="22"/>
      <w:u w:val="none"/>
    </w:rPr>
  </w:style>
  <w:style w:type="character" w:customStyle="1" w:styleId="29">
    <w:name w:val="font11"/>
    <w:basedOn w:val="22"/>
    <w:qFormat/>
    <w:uiPriority w:val="0"/>
    <w:rPr>
      <w:rFonts w:ascii="宋体" w:eastAsia="宋体" w:cs="宋体"/>
      <w:color w:val="FF0000"/>
      <w:sz w:val="22"/>
      <w:szCs w:val="22"/>
      <w:u w:val="none"/>
    </w:rPr>
  </w:style>
  <w:style w:type="paragraph" w:customStyle="1" w:styleId="30">
    <w:name w:val="列出段落1"/>
    <w:basedOn w:val="1"/>
    <w:qFormat/>
    <w:uiPriority w:val="0"/>
    <w:pPr>
      <w:ind w:firstLine="200" w:firstLineChars="200"/>
    </w:pPr>
    <w:rPr>
      <w:szCs w:val="24"/>
    </w:rPr>
  </w:style>
  <w:style w:type="paragraph" w:customStyle="1" w:styleId="31">
    <w:name w:val="列出段落2"/>
    <w:basedOn w:val="1"/>
    <w:qFormat/>
    <w:uiPriority w:val="0"/>
    <w:pPr>
      <w:ind w:firstLine="200" w:firstLineChars="200"/>
    </w:pPr>
    <w:rPr>
      <w:szCs w:val="24"/>
    </w:rPr>
  </w:style>
  <w:style w:type="paragraph" w:customStyle="1" w:styleId="32">
    <w:name w:val="CM60"/>
    <w:basedOn w:val="1"/>
    <w:next w:val="1"/>
    <w:qFormat/>
    <w:uiPriority w:val="0"/>
    <w:pPr>
      <w:autoSpaceDE w:val="0"/>
      <w:autoSpaceDN w:val="0"/>
      <w:adjustRightInd w:val="0"/>
      <w:spacing w:line="480" w:lineRule="atLeast"/>
      <w:jc w:val="left"/>
    </w:pPr>
    <w:rPr>
      <w:rFonts w:ascii="方正小标宋简体" w:eastAsia="方正小标宋简体"/>
      <w:kern w:val="0"/>
      <w:sz w:val="24"/>
    </w:rPr>
  </w:style>
  <w:style w:type="paragraph" w:customStyle="1" w:styleId="33">
    <w:name w:val="表格"/>
    <w:basedOn w:val="1"/>
    <w:qFormat/>
    <w:uiPriority w:val="0"/>
    <w:pPr>
      <w:widowControl/>
      <w:jc w:val="center"/>
    </w:pPr>
    <w:rPr>
      <w:rFonts w:cs="宋体"/>
      <w:color w:val="000000"/>
      <w:kern w:val="0"/>
      <w:szCs w:val="21"/>
    </w:rPr>
  </w:style>
  <w:style w:type="paragraph" w:customStyle="1" w:styleId="34">
    <w:name w:val="B1"/>
    <w:basedOn w:val="1"/>
    <w:qFormat/>
    <w:uiPriority w:val="0"/>
    <w:pPr>
      <w:spacing w:line="160" w:lineRule="atLeast"/>
    </w:pPr>
  </w:style>
  <w:style w:type="paragraph" w:styleId="35">
    <w:name w:val="List Paragraph"/>
    <w:basedOn w:val="1"/>
    <w:qFormat/>
    <w:uiPriority w:val="0"/>
    <w:pPr>
      <w:ind w:firstLine="200" w:firstLineChars="200"/>
    </w:pPr>
  </w:style>
  <w:style w:type="paragraph" w:customStyle="1" w:styleId="36">
    <w:name w:val="修订1"/>
    <w:qFormat/>
    <w:uiPriority w:val="0"/>
    <w:rPr>
      <w:rFonts w:ascii="Times New Roman" w:hAnsi="Times New Roman" w:eastAsia="宋体" w:cs="Times New Roman"/>
      <w:kern w:val="2"/>
      <w:sz w:val="21"/>
      <w:lang w:val="en-US" w:eastAsia="zh-CN" w:bidi="ar-SA"/>
    </w:rPr>
  </w:style>
  <w:style w:type="paragraph" w:customStyle="1" w:styleId="37">
    <w:name w:val="修订2"/>
    <w:qFormat/>
    <w:uiPriority w:val="0"/>
    <w:rPr>
      <w:rFonts w:ascii="Times New Roman" w:hAnsi="Times New Roman" w:eastAsia="宋体" w:cs="Times New Roman"/>
      <w:kern w:val="2"/>
      <w:sz w:val="21"/>
      <w:lang w:val="en-US" w:eastAsia="zh-CN" w:bidi="ar-SA"/>
    </w:rPr>
  </w:style>
  <w:style w:type="table" w:customStyle="1" w:styleId="38">
    <w:name w:val="Table Normal"/>
    <w:semiHidden/>
    <w:unhideWhenUsed/>
    <w:qFormat/>
    <w:uiPriority w:val="0"/>
    <w:tblPr>
      <w:tblCellMar>
        <w:top w:w="0" w:type="dxa"/>
        <w:left w:w="0" w:type="dxa"/>
        <w:bottom w:w="0" w:type="dxa"/>
        <w:right w:w="0" w:type="dxa"/>
      </w:tblCellMar>
    </w:tblPr>
  </w:style>
  <w:style w:type="character" w:customStyle="1" w:styleId="39">
    <w:name w:val="批注文字 字符"/>
    <w:basedOn w:val="22"/>
    <w:link w:val="6"/>
    <w:qFormat/>
    <w:uiPriority w:val="0"/>
    <w:rPr>
      <w:rFonts w:cs="Times New Roman"/>
      <w:kern w:val="2"/>
      <w:sz w:val="21"/>
    </w:rPr>
  </w:style>
  <w:style w:type="character" w:customStyle="1" w:styleId="40">
    <w:name w:val="批注主题 字符"/>
    <w:basedOn w:val="39"/>
    <w:link w:val="19"/>
    <w:qFormat/>
    <w:uiPriority w:val="0"/>
    <w:rPr>
      <w:rFonts w:cs="Times New Roman"/>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4BFB57-877A-4A74-8136-4691B2412DCF}">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4251</Words>
  <Characters>4727</Characters>
  <Lines>57</Lines>
  <Paragraphs>16</Paragraphs>
  <TotalTime>37</TotalTime>
  <ScaleCrop>false</ScaleCrop>
  <LinksUpToDate>false</LinksUpToDate>
  <CharactersWithSpaces>4804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2025-04-27T13:40:00Z</dcterms:created>
  <dc:creator>03</dc:creator>
  <cp:lastModifiedBy>核桃</cp:lastModifiedBy>
  <cp:lastPrinted>2025-03-11T07:05:00Z</cp:lastPrinted>
  <dcterms:modified xsi:type="dcterms:W3CDTF">2025-05-09T07:50:43Z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0B77F7E6045242A8BF115F5735FCAEB1_13</vt:lpwstr>
  </property>
  <property fmtid="{D5CDD505-2E9C-101B-9397-08002B2CF9AE}" pid="4" name="KSOSaveFontToCloudKey">
    <vt:lpwstr>411329705_cloud</vt:lpwstr>
  </property>
  <property fmtid="{D5CDD505-2E9C-101B-9397-08002B2CF9AE}" pid="5" name="KSOTemplateDocerSaveRecord">
    <vt:lpwstr>eyJoZGlkIjoiYmMzNzk0ZGI0ZTMxZmYyZjE1NzMyYjFjNDAyNDczNmEiLCJ1c2VySWQiOiIyNDI1OTA0NjQifQ==</vt:lpwstr>
  </property>
</Properties>
</file>