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深圳市</w:t>
      </w:r>
      <w:r>
        <w:rPr>
          <w:rFonts w:hint="eastAsia" w:ascii="方正小标宋简体" w:hAnsi="方正小标宋简体" w:eastAsia="方正小标宋简体" w:cs="方正小标宋简体"/>
          <w:b w:val="0"/>
          <w:bCs w:val="0"/>
          <w:sz w:val="44"/>
          <w:szCs w:val="44"/>
          <w:lang w:eastAsia="zh-CN"/>
        </w:rPr>
        <w:t>深汕特别合作区城</w:t>
      </w:r>
      <w:r>
        <w:rPr>
          <w:rFonts w:hint="eastAsia" w:ascii="方正小标宋简体" w:hAnsi="方正小标宋简体" w:eastAsia="方正小标宋简体" w:cs="方正小标宋简体"/>
          <w:b w:val="0"/>
          <w:bCs w:val="0"/>
          <w:sz w:val="44"/>
          <w:szCs w:val="44"/>
          <w:lang w:val="en-US" w:eastAsia="zh-CN"/>
        </w:rPr>
        <w:t>市管理和综合执法局工会关于开展2025年中秋节扶贫慰问采购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项目采购公告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黑体-GB2312" w:hAnsi="CESI黑体-GB2312" w:eastAsia="CESI黑体-GB2312" w:cs="CESI黑体-GB2312"/>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为体现工会对干部职工的关心关爱，根据《广东省总工会关于印发〈广东省基层工会经费收支管理实施细则〉的通知》（粤工总〔2025〕1号）、《关于进一步加强工会消费帮扶工作的通知》，</w:t>
      </w:r>
      <w:r>
        <w:rPr>
          <w:rFonts w:hint="eastAsia" w:ascii="仿宋_GB2312" w:hAnsi="仿宋_GB2312" w:eastAsia="仿宋_GB2312" w:cs="仿宋_GB2312"/>
          <w:b w:val="0"/>
          <w:bCs w:val="0"/>
          <w:color w:val="auto"/>
          <w:sz w:val="32"/>
          <w:szCs w:val="32"/>
          <w:highlight w:val="none"/>
          <w:lang w:val="en-US" w:eastAsia="zh-CN"/>
        </w:rPr>
        <w:t>我局</w:t>
      </w:r>
      <w:r>
        <w:rPr>
          <w:rFonts w:hint="eastAsia" w:ascii="仿宋_GB2312" w:hAnsi="仿宋_GB2312" w:eastAsia="仿宋_GB2312" w:cs="仿宋_GB2312"/>
          <w:color w:val="auto"/>
          <w:sz w:val="32"/>
          <w:szCs w:val="32"/>
          <w:highlight w:val="none"/>
          <w:lang w:val="en-US" w:eastAsia="zh-CN"/>
        </w:rPr>
        <w:t>工会拟开展2025年职工“中秋节”扶贫慰问工作。按照“综合评分最高分”原则选定供应商。</w:t>
      </w:r>
      <w:r>
        <w:rPr>
          <w:rFonts w:hint="eastAsia" w:ascii="仿宋_GB2312" w:hAnsi="仿宋_GB2312" w:eastAsia="仿宋_GB2312" w:cs="仿宋_GB2312"/>
          <w:sz w:val="32"/>
          <w:szCs w:val="32"/>
          <w:highlight w:val="none"/>
          <w:lang w:eastAsia="zh-CN"/>
        </w:rPr>
        <w:t>现诚发布采购公告，有关事项说明如下：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一、项目概况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（一）采购单位：深圳市深汕特别合作区城市管理和综合执法局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（二）项目名称：深圳市深汕特别合作区城市管理和综合执法局工会2025年“中秋节”扶贫慰问采购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（三）预算控制价：预计不超过132000元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（四）交货期：自合同签订之日起8日内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（五）费用：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lang w:val="en-US" w:eastAsia="zh-CN"/>
        </w:rPr>
      </w:pPr>
      <w:r>
        <w:rPr>
          <w:rFonts w:hint="eastAsia" w:ascii="仿宋_GB2312" w:hAnsi="仿宋_GB2312" w:eastAsia="仿宋_GB2312" w:cs="仿宋_GB2312"/>
          <w:sz w:val="32"/>
          <w:szCs w:val="32"/>
          <w:lang w:val="en-US" w:eastAsia="zh-CN"/>
        </w:rPr>
        <w:t>1.响应人的投标报价不得超过项目预算金额；</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2.响应人的投标报价，应是本项目招标范围和招标文件各项内容中所述的全部，不得以任何理由予以重复；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3.本项目费用采用包干制，应包括成本（含产品费用、包装费、配送费等全部费用）、法定税费和管理企业的利润；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default"/>
          <w:lang w:val="en-US" w:eastAsia="zh-CN"/>
        </w:rPr>
      </w:pPr>
      <w:r>
        <w:rPr>
          <w:rFonts w:hint="eastAsia" w:ascii="仿宋_GB2312" w:hAnsi="仿宋_GB2312" w:eastAsia="仿宋_GB2312" w:cs="仿宋_GB2312"/>
          <w:sz w:val="32"/>
          <w:szCs w:val="32"/>
          <w:lang w:val="en-US" w:eastAsia="zh-CN"/>
        </w:rPr>
        <w:t>不论投标的结果如何，投标人应承担所有与准备和参加投标有关的费用，采购单位无义务、也无责任承担这些费用。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二、项目内容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（一）采购产品具体内容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1.中秋节扶贫</w:t>
      </w:r>
      <w:r>
        <w:rPr>
          <w:rFonts w:hint="eastAsia" w:ascii="仿宋_GB2312" w:hAnsi="仿宋_GB2312" w:eastAsia="仿宋_GB2312" w:cs="仿宋_GB2312"/>
          <w:sz w:val="32"/>
          <w:szCs w:val="32"/>
          <w:lang w:eastAsia="zh-CN"/>
        </w:rPr>
        <w:t>慰问品标准为：</w:t>
      </w:r>
      <w:r>
        <w:rPr>
          <w:rFonts w:hint="eastAsia" w:ascii="仿宋_GB2312" w:hAnsi="仿宋_GB2312" w:eastAsia="仿宋_GB2312" w:cs="仿宋_GB2312"/>
          <w:sz w:val="32"/>
          <w:szCs w:val="32"/>
          <w:lang w:val="en-US" w:eastAsia="zh-CN"/>
        </w:rPr>
        <w:t>800元/人，预计人数为165人，具体以实际统计人数为准，费用上限为不超过132000元；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2.中标供应商至少提供3个及以上价值800元的慰问品套餐供工会会员挑选，根据相关规定，慰问品必须为实物，不得以代金券、购物卡、抵扣券的形式进行报价，否则视为报价无效；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 w:val="0"/>
          <w:bCs/>
          <w:i w:val="0"/>
          <w:color w:val="000000"/>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i w:val="0"/>
          <w:color w:val="000000"/>
          <w:sz w:val="32"/>
          <w:szCs w:val="32"/>
          <w:lang w:eastAsia="zh-CN"/>
        </w:rPr>
        <w:t>配送方式：所采购的产品均需为工会会员包邮配送至指定地址。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（二）产品要求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default" w:ascii="仿宋_GB2312" w:hAnsi="仿宋_GB2312" w:eastAsia="仿宋_GB2312" w:cs="仿宋_GB2312"/>
          <w:i w:val="0"/>
          <w:color w:val="000000"/>
          <w:sz w:val="32"/>
          <w:szCs w:val="32"/>
          <w:lang w:val="en-US" w:eastAsia="zh-CN"/>
        </w:rPr>
      </w:pPr>
      <w:r>
        <w:rPr>
          <w:rFonts w:hint="eastAsia" w:ascii="仿宋_GB2312" w:hAnsi="仿宋_GB2312" w:eastAsia="仿宋_GB2312" w:cs="仿宋_GB2312"/>
          <w:i w:val="0"/>
          <w:color w:val="000000"/>
          <w:sz w:val="32"/>
          <w:szCs w:val="32"/>
          <w:lang w:val="en-US" w:eastAsia="zh-CN"/>
        </w:rPr>
        <w:t>1.产品类型：</w:t>
      </w:r>
      <w:r>
        <w:rPr>
          <w:rFonts w:hint="eastAsia" w:ascii="仿宋_GB2312" w:hAnsi="仿宋_GB2312" w:eastAsia="仿宋_GB2312" w:cs="仿宋_GB2312"/>
          <w:sz w:val="32"/>
          <w:szCs w:val="32"/>
          <w:highlight w:val="none"/>
          <w:lang w:val="en-US" w:eastAsia="zh-CN"/>
        </w:rPr>
        <w:t>所提供的消费帮扶产品要已列入《全国扶贫产品目录》、《广东省扶贫产品目录》的产品;已进驻“圳帮扶”(原“圳扶贫”)等消费帮扶平台的产品;全国832个脱贫县、我市对口帮扶地区的帮扶产品;其他具有助农、益农效应的产品等（需提供有效证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i w:val="0"/>
          <w:color w:val="000000"/>
          <w:sz w:val="32"/>
          <w:szCs w:val="32"/>
        </w:rPr>
        <w:t>产品质量：应符合国家标准或行业标准，没有国家标准或行业标准的，应按照通常标准或符合使用目的的特定标准履行。</w:t>
      </w:r>
      <w:r>
        <w:rPr>
          <w:rFonts w:hint="eastAsia" w:ascii="仿宋_GB2312" w:hAnsi="仿宋_GB2312" w:eastAsia="仿宋_GB2312" w:cs="仿宋_GB2312"/>
          <w:i w:val="0"/>
          <w:color w:val="000000"/>
          <w:sz w:val="32"/>
          <w:szCs w:val="32"/>
          <w:lang w:eastAsia="zh-CN"/>
        </w:rPr>
        <w:t>应保证</w:t>
      </w:r>
      <w:r>
        <w:rPr>
          <w:rFonts w:hint="eastAsia" w:ascii="仿宋_GB2312" w:hAnsi="仿宋_GB2312" w:eastAsia="仿宋_GB2312" w:cs="仿宋_GB2312"/>
          <w:sz w:val="32"/>
          <w:szCs w:val="32"/>
          <w:lang w:val="en-US" w:eastAsia="zh-CN"/>
        </w:rPr>
        <w:t>货物的来源、包装、保存、运输等各环节的质量，选择常见品牌、质检合格、日期新鲜、包装完好的</w:t>
      </w:r>
      <w:r>
        <w:rPr>
          <w:rFonts w:hint="eastAsia" w:ascii="仿宋_GB2312" w:hAnsi="仿宋_GB2312" w:eastAsia="仿宋_GB2312" w:cs="仿宋_GB2312"/>
          <w:sz w:val="32"/>
          <w:szCs w:val="32"/>
          <w:highlight w:val="none"/>
          <w:lang w:val="en-US" w:eastAsia="zh-CN"/>
        </w:rPr>
        <w:t>货物。所提供的</w:t>
      </w:r>
      <w:r>
        <w:rPr>
          <w:rFonts w:hint="eastAsia" w:ascii="仿宋_GB2312" w:hAnsi="仿宋_GB2312" w:eastAsia="仿宋_GB2312" w:cs="仿宋_GB2312"/>
          <w:sz w:val="32"/>
          <w:szCs w:val="32"/>
          <w:highlight w:val="none"/>
          <w:lang w:eastAsia="zh-CN"/>
        </w:rPr>
        <w:t>产品不得超过保质期的三分之一；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i w:val="0"/>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i w:val="0"/>
          <w:color w:val="000000"/>
          <w:sz w:val="32"/>
          <w:szCs w:val="32"/>
        </w:rPr>
        <w:t>若因产品质量问题引起人员食物中毒等食品安全问题，</w:t>
      </w:r>
      <w:r>
        <w:rPr>
          <w:rFonts w:hint="eastAsia" w:ascii="仿宋_GB2312" w:hAnsi="仿宋_GB2312" w:eastAsia="仿宋_GB2312" w:cs="仿宋_GB2312"/>
          <w:i w:val="0"/>
          <w:color w:val="000000"/>
          <w:sz w:val="32"/>
          <w:szCs w:val="32"/>
          <w:lang w:eastAsia="zh-CN"/>
        </w:rPr>
        <w:t>中标供应商</w:t>
      </w:r>
      <w:r>
        <w:rPr>
          <w:rFonts w:hint="eastAsia" w:ascii="仿宋_GB2312" w:hAnsi="仿宋_GB2312" w:eastAsia="仿宋_GB2312" w:cs="仿宋_GB2312"/>
          <w:i w:val="0"/>
          <w:color w:val="000000"/>
          <w:sz w:val="32"/>
          <w:szCs w:val="32"/>
        </w:rPr>
        <w:t>须承担全部责任</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i w:val="0"/>
          <w:color w:val="000000"/>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i w:val="0"/>
          <w:color w:val="000000"/>
          <w:sz w:val="32"/>
          <w:szCs w:val="32"/>
        </w:rPr>
        <w:t>产品包装应当能够足以保护商品质量、外观完好无</w:t>
      </w:r>
      <w:r>
        <w:rPr>
          <w:rFonts w:hint="eastAsia" w:ascii="仿宋_GB2312" w:hAnsi="仿宋_GB2312" w:eastAsia="仿宋_GB2312" w:cs="仿宋_GB2312"/>
          <w:i w:val="0"/>
          <w:color w:val="000000"/>
          <w:sz w:val="32"/>
          <w:szCs w:val="32"/>
          <w:lang w:eastAsia="zh-CN"/>
        </w:rPr>
        <w:t>损</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i w:val="0"/>
          <w:color w:val="000000"/>
          <w:sz w:val="32"/>
          <w:szCs w:val="32"/>
          <w:highlight w:val="none"/>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i w:val="0"/>
          <w:color w:val="000000"/>
          <w:sz w:val="32"/>
          <w:szCs w:val="32"/>
          <w:highlight w:val="none"/>
        </w:rPr>
        <w:t>运输</w:t>
      </w:r>
      <w:r>
        <w:rPr>
          <w:rFonts w:hint="eastAsia" w:ascii="仿宋_GB2312" w:hAnsi="仿宋_GB2312" w:eastAsia="仿宋_GB2312" w:cs="仿宋_GB2312"/>
          <w:i w:val="0"/>
          <w:color w:val="000000"/>
          <w:sz w:val="32"/>
          <w:szCs w:val="32"/>
          <w:highlight w:val="none"/>
          <w:lang w:val="en-US" w:eastAsia="zh-CN"/>
        </w:rPr>
        <w:t>及配送</w:t>
      </w:r>
      <w:r>
        <w:rPr>
          <w:rFonts w:hint="eastAsia" w:ascii="仿宋_GB2312" w:hAnsi="仿宋_GB2312" w:eastAsia="仿宋_GB2312" w:cs="仿宋_GB2312"/>
          <w:i w:val="0"/>
          <w:color w:val="000000"/>
          <w:sz w:val="32"/>
          <w:szCs w:val="32"/>
          <w:highlight w:val="none"/>
        </w:rPr>
        <w:t>：</w:t>
      </w:r>
      <w:r>
        <w:rPr>
          <w:rFonts w:hint="eastAsia" w:ascii="仿宋_GB2312" w:hAnsi="仿宋_GB2312" w:eastAsia="仿宋_GB2312" w:cs="仿宋_GB2312"/>
          <w:sz w:val="32"/>
          <w:szCs w:val="32"/>
          <w:lang w:val="en-US" w:eastAsia="zh-CN"/>
        </w:rPr>
        <w:t>部分需配送至外省，需要物流时效较快、货品包装较好、快递员较负责、可送货上门的快递公司，例如京东、顺丰等快递公司</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i w:val="0"/>
          <w:color w:val="000000"/>
          <w:sz w:val="32"/>
          <w:szCs w:val="32"/>
        </w:rPr>
        <w:t>交货时间和地点</w:t>
      </w:r>
      <w:r>
        <w:rPr>
          <w:rFonts w:hint="eastAsia" w:ascii="仿宋_GB2312" w:hAnsi="仿宋_GB2312" w:eastAsia="仿宋_GB2312" w:cs="仿宋_GB2312"/>
          <w:i w:val="0"/>
          <w:color w:val="000000"/>
          <w:sz w:val="32"/>
          <w:szCs w:val="32"/>
          <w:lang w:eastAsia="zh-CN"/>
        </w:rPr>
        <w:t>：</w:t>
      </w:r>
      <w:r>
        <w:rPr>
          <w:rFonts w:hint="eastAsia" w:ascii="仿宋_GB2312" w:hAnsi="仿宋_GB2312" w:eastAsia="仿宋_GB2312" w:cs="仿宋_GB2312"/>
          <w:i w:val="0"/>
          <w:color w:val="000000"/>
          <w:sz w:val="32"/>
          <w:szCs w:val="32"/>
        </w:rPr>
        <w:t>以</w:t>
      </w:r>
      <w:r>
        <w:rPr>
          <w:rFonts w:hint="eastAsia" w:ascii="仿宋_GB2312" w:hAnsi="仿宋_GB2312" w:eastAsia="仿宋_GB2312" w:cs="仿宋_GB2312"/>
          <w:i w:val="0"/>
          <w:color w:val="000000"/>
          <w:sz w:val="32"/>
          <w:szCs w:val="32"/>
          <w:lang w:val="en-US" w:eastAsia="zh-CN"/>
        </w:rPr>
        <w:t>采购人</w:t>
      </w:r>
      <w:r>
        <w:rPr>
          <w:rFonts w:hint="eastAsia" w:ascii="仿宋_GB2312" w:hAnsi="仿宋_GB2312" w:eastAsia="仿宋_GB2312" w:cs="仿宋_GB2312"/>
          <w:i w:val="0"/>
          <w:color w:val="000000"/>
          <w:sz w:val="32"/>
          <w:szCs w:val="32"/>
        </w:rPr>
        <w:t>确定的送货地址和时间为准</w:t>
      </w:r>
      <w:r>
        <w:rPr>
          <w:rFonts w:hint="eastAsia" w:ascii="仿宋_GB2312" w:hAnsi="仿宋_GB2312" w:eastAsia="仿宋_GB2312" w:cs="仿宋_GB2312"/>
          <w:sz w:val="32"/>
          <w:szCs w:val="32"/>
          <w:highlight w:val="none"/>
          <w:lang w:eastAsia="zh-CN"/>
        </w:rPr>
        <w:t>；</w:t>
      </w:r>
    </w:p>
    <w:p>
      <w:pPr>
        <w:pStyle w:val="4"/>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7.售后服务。若收到货物出现破损、变质、过保、漏发、错发等情况，</w:t>
      </w:r>
      <w:r>
        <w:rPr>
          <w:rFonts w:hint="eastAsia" w:ascii="仿宋_GB2312" w:hAnsi="仿宋_GB2312" w:eastAsia="仿宋_GB2312" w:cs="仿宋_GB2312"/>
          <w:i w:val="0"/>
          <w:color w:val="000000"/>
          <w:sz w:val="32"/>
          <w:szCs w:val="32"/>
          <w:lang w:val="en-US" w:eastAsia="zh-CN"/>
        </w:rPr>
        <w:t>收货</w:t>
      </w:r>
      <w:r>
        <w:rPr>
          <w:rFonts w:hint="eastAsia" w:ascii="仿宋_GB2312" w:hAnsi="仿宋_GB2312" w:eastAsia="仿宋_GB2312" w:cs="仿宋_GB2312"/>
          <w:i w:val="0"/>
          <w:color w:val="000000"/>
          <w:sz w:val="32"/>
          <w:szCs w:val="32"/>
        </w:rPr>
        <w:t>人有权拒收，由此造成的损失由</w:t>
      </w:r>
      <w:r>
        <w:rPr>
          <w:rFonts w:hint="eastAsia" w:ascii="仿宋_GB2312" w:hAnsi="仿宋_GB2312" w:eastAsia="仿宋_GB2312" w:cs="仿宋_GB2312"/>
          <w:i w:val="0"/>
          <w:color w:val="000000"/>
          <w:sz w:val="32"/>
          <w:szCs w:val="32"/>
          <w:lang w:eastAsia="zh-CN"/>
        </w:rPr>
        <w:t>中标供应商</w:t>
      </w:r>
      <w:r>
        <w:rPr>
          <w:rFonts w:hint="eastAsia" w:ascii="仿宋_GB2312" w:hAnsi="仿宋_GB2312" w:eastAsia="仿宋_GB2312" w:cs="仿宋_GB2312"/>
          <w:i w:val="0"/>
          <w:color w:val="000000"/>
          <w:sz w:val="32"/>
          <w:szCs w:val="32"/>
        </w:rPr>
        <w:t>赔偿</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（三）其他要求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中标供应商</w:t>
      </w:r>
      <w:r>
        <w:rPr>
          <w:rFonts w:hint="eastAsia" w:ascii="仿宋_GB2312" w:hAnsi="仿宋_GB2312" w:eastAsia="仿宋_GB2312" w:cs="仿宋_GB2312"/>
          <w:sz w:val="32"/>
          <w:szCs w:val="32"/>
          <w:highlight w:val="none"/>
          <w:lang w:eastAsia="zh-CN"/>
        </w:rPr>
        <w:t>需</w:t>
      </w:r>
      <w:r>
        <w:rPr>
          <w:rFonts w:hint="eastAsia" w:ascii="仿宋_GB2312" w:hAnsi="仿宋_GB2312" w:eastAsia="仿宋_GB2312" w:cs="仿宋_GB2312"/>
          <w:sz w:val="32"/>
          <w:szCs w:val="32"/>
          <w:highlight w:val="none"/>
          <w:lang w:val="en-US" w:eastAsia="zh-CN"/>
        </w:rPr>
        <w:t>至少</w:t>
      </w:r>
      <w:r>
        <w:rPr>
          <w:rFonts w:hint="eastAsia" w:ascii="仿宋_GB2312" w:hAnsi="仿宋_GB2312" w:eastAsia="仿宋_GB2312" w:cs="仿宋_GB2312"/>
          <w:sz w:val="32"/>
          <w:szCs w:val="32"/>
          <w:highlight w:val="none"/>
          <w:lang w:eastAsia="zh-CN"/>
        </w:rPr>
        <w:t>安排1名</w:t>
      </w:r>
      <w:r>
        <w:rPr>
          <w:rFonts w:hint="eastAsia" w:ascii="仿宋_GB2312" w:hAnsi="仿宋_GB2312" w:eastAsia="仿宋_GB2312" w:cs="仿宋_GB2312"/>
          <w:sz w:val="32"/>
          <w:szCs w:val="32"/>
          <w:highlight w:val="none"/>
          <w:lang w:val="en-US" w:eastAsia="zh-CN"/>
        </w:rPr>
        <w:t>指定</w:t>
      </w:r>
      <w:r>
        <w:rPr>
          <w:rFonts w:hint="eastAsia" w:ascii="仿宋_GB2312" w:hAnsi="仿宋_GB2312" w:eastAsia="仿宋_GB2312" w:cs="仿宋_GB2312"/>
          <w:sz w:val="32"/>
          <w:szCs w:val="32"/>
          <w:highlight w:val="none"/>
          <w:lang w:eastAsia="zh-CN"/>
        </w:rPr>
        <w:t>工作人员专门对接</w:t>
      </w:r>
      <w:r>
        <w:rPr>
          <w:rFonts w:hint="eastAsia" w:ascii="仿宋_GB2312" w:hAnsi="仿宋_GB2312" w:eastAsia="仿宋_GB2312" w:cs="仿宋_GB2312"/>
          <w:sz w:val="32"/>
          <w:szCs w:val="32"/>
          <w:highlight w:val="none"/>
          <w:lang w:val="en-US" w:eastAsia="zh-CN"/>
        </w:rPr>
        <w:t>本项目</w:t>
      </w:r>
      <w:r>
        <w:rPr>
          <w:rFonts w:hint="eastAsia" w:ascii="仿宋_GB2312" w:hAnsi="仿宋_GB2312" w:eastAsia="仿宋_GB2312" w:cs="仿宋_GB2312"/>
          <w:sz w:val="32"/>
          <w:szCs w:val="32"/>
          <w:highlight w:val="none"/>
          <w:lang w:eastAsia="zh-CN"/>
        </w:rPr>
        <w:t>采购及配送事宜；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中标供应商不得将项目非法分包或转包给任何单位和个人。否则，采购人有权即刻终止合同，并要求中标供应商赔偿相应损失</w:t>
      </w:r>
      <w:r>
        <w:rPr>
          <w:rFonts w:hint="eastAsia" w:ascii="仿宋_GB2312" w:hAnsi="仿宋_GB2312" w:eastAsia="仿宋_GB2312" w:cs="仿宋_GB2312"/>
          <w:sz w:val="32"/>
          <w:szCs w:val="32"/>
          <w:lang w:eastAsia="zh-CN"/>
        </w:rPr>
        <w:t>；</w:t>
      </w:r>
    </w:p>
    <w:p>
      <w:pPr>
        <w:pStyle w:val="4"/>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根据市、区、街道有关文件精神及采购人要求，及时调整服务内容。</w:t>
      </w:r>
    </w:p>
    <w:p>
      <w:pPr>
        <w:keepNext w:val="0"/>
        <w:keepLines w:val="0"/>
        <w:pageBreakBefore w:val="0"/>
        <w:widowControl w:val="0"/>
        <w:suppressLineNumbers w:val="0"/>
        <w:kinsoku/>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黑体" w:hAnsi="宋体" w:eastAsia="黑体" w:cs="黑体"/>
          <w:bCs/>
          <w:color w:val="auto"/>
          <w:kern w:val="2"/>
          <w:sz w:val="32"/>
          <w:szCs w:val="32"/>
          <w:lang w:val="en-US" w:eastAsia="zh-CN" w:bidi="ar"/>
        </w:rPr>
      </w:pPr>
      <w:r>
        <w:rPr>
          <w:rFonts w:hint="eastAsia" w:ascii="黑体" w:hAnsi="宋体" w:eastAsia="黑体" w:cs="黑体"/>
          <w:bCs/>
          <w:color w:val="auto"/>
          <w:kern w:val="2"/>
          <w:sz w:val="32"/>
          <w:szCs w:val="32"/>
          <w:lang w:val="en-US" w:eastAsia="zh-CN" w:bidi="ar"/>
        </w:rPr>
        <w:t>三、供应商资格要求</w:t>
      </w:r>
    </w:p>
    <w:p>
      <w:pPr>
        <w:pStyle w:val="4"/>
        <w:shd w:val="clear" w:color="auto" w:fill="auto"/>
        <w:spacing w:line="560" w:lineRule="exact"/>
        <w:ind w:left="0" w:leftChars="0" w:firstLine="640" w:firstLineChars="200"/>
        <w:rPr>
          <w:rFonts w:hint="eastAsia" w:ascii="仿宋_GB2312" w:hAnsi="仿宋_GB2312" w:eastAsia="仿宋_GB2312" w:cs="仿宋_GB2312"/>
          <w:color w:val="000000"/>
          <w:kern w:val="0"/>
          <w:sz w:val="32"/>
          <w:szCs w:val="32"/>
          <w:highlight w:val="none"/>
          <w:shd w:val="clear" w:color="auto" w:fill="FFFFFF"/>
          <w:lang w:bidi="ar"/>
        </w:rPr>
      </w:pPr>
      <w:r>
        <w:rPr>
          <w:rFonts w:hint="eastAsia" w:ascii="仿宋_GB2312" w:hAnsi="仿宋_GB2312" w:eastAsia="仿宋_GB2312" w:cs="仿宋_GB2312"/>
          <w:color w:val="000000"/>
          <w:kern w:val="0"/>
          <w:sz w:val="32"/>
          <w:szCs w:val="32"/>
          <w:highlight w:val="none"/>
          <w:shd w:val="clear" w:color="auto" w:fill="FFFFFF"/>
          <w:lang w:eastAsia="zh-CN" w:bidi="ar"/>
        </w:rPr>
        <w:t>（一）</w:t>
      </w:r>
      <w:r>
        <w:rPr>
          <w:rFonts w:hint="eastAsia" w:ascii="仿宋_GB2312" w:hAnsi="仿宋_GB2312" w:eastAsia="仿宋_GB2312" w:cs="仿宋_GB2312"/>
          <w:color w:val="000000"/>
          <w:kern w:val="0"/>
          <w:sz w:val="32"/>
          <w:szCs w:val="32"/>
          <w:highlight w:val="none"/>
          <w:shd w:val="clear" w:color="auto" w:fill="FFFFFF"/>
          <w:lang w:bidi="ar"/>
        </w:rPr>
        <w:t>具有独立法人资格或具有独立承担民事责任的能力的其它组织（提供营业执照或事业单位法人证等法人证明扫描件，原件备查）。</w:t>
      </w:r>
    </w:p>
    <w:p>
      <w:pPr>
        <w:pStyle w:val="4"/>
        <w:shd w:val="clear" w:color="auto" w:fill="auto"/>
        <w:spacing w:line="560" w:lineRule="exact"/>
        <w:ind w:firstLine="598" w:firstLineChars="187"/>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（二）本项目不接受联合体投标。</w:t>
      </w:r>
    </w:p>
    <w:p>
      <w:pPr>
        <w:pStyle w:val="4"/>
        <w:shd w:val="clear" w:color="auto" w:fill="auto"/>
        <w:spacing w:line="560" w:lineRule="exact"/>
        <w:ind w:firstLine="598" w:firstLineChars="187"/>
        <w:rPr>
          <w:rFonts w:hint="default"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（三）</w:t>
      </w:r>
      <w:r>
        <w:rPr>
          <w:rFonts w:hint="eastAsia" w:ascii="仿宋_GB2312" w:hAnsi="仿宋_GB2312" w:eastAsia="仿宋_GB2312" w:cs="仿宋_GB2312"/>
          <w:sz w:val="32"/>
          <w:szCs w:val="32"/>
          <w:lang w:val="en-US" w:eastAsia="zh-CN"/>
        </w:rPr>
        <w:t>参与本项目投标前三年内，在经营活动中没有重大违法记录。</w:t>
      </w:r>
    </w:p>
    <w:p>
      <w:pPr>
        <w:pStyle w:val="4"/>
        <w:shd w:val="clear" w:color="auto" w:fill="auto"/>
        <w:spacing w:line="560" w:lineRule="exact"/>
        <w:ind w:firstLine="598" w:firstLineChars="187"/>
        <w:rPr>
          <w:rFonts w:hint="eastAsia" w:ascii="仿宋_GB2312" w:hAnsi="仿宋_GB2312" w:eastAsia="仿宋_GB2312" w:cs="仿宋_GB2312"/>
          <w:color w:val="000000"/>
          <w:kern w:val="0"/>
          <w:sz w:val="32"/>
          <w:szCs w:val="32"/>
          <w:highlight w:val="none"/>
          <w:shd w:val="clear" w:color="auto" w:fill="FFFFFF"/>
          <w:lang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（四）</w:t>
      </w:r>
      <w:r>
        <w:rPr>
          <w:rFonts w:hint="eastAsia" w:ascii="仿宋_GB2312" w:hAnsi="仿宋_GB2312" w:eastAsia="仿宋_GB2312" w:cs="仿宋_GB2312"/>
          <w:color w:val="000000"/>
          <w:kern w:val="0"/>
          <w:sz w:val="32"/>
          <w:szCs w:val="32"/>
          <w:highlight w:val="none"/>
          <w:shd w:val="clear" w:color="auto" w:fill="FFFFFF"/>
          <w:lang w:bidi="ar"/>
        </w:rPr>
        <w:t>参与本项目政府采购活动时不存在被有关部门禁止参与政府采购活动且在有效期内的情况。</w:t>
      </w:r>
    </w:p>
    <w:p>
      <w:pPr>
        <w:pStyle w:val="4"/>
        <w:shd w:val="clear" w:color="auto" w:fill="auto"/>
        <w:spacing w:line="560" w:lineRule="exact"/>
        <w:ind w:firstLine="598" w:firstLineChars="187"/>
        <w:rPr>
          <w:rFonts w:hint="eastAsia" w:ascii="仿宋_GB2312" w:hAnsi="仿宋_GB2312" w:eastAsia="仿宋_GB2312" w:cs="仿宋_GB2312"/>
          <w:color w:val="000000"/>
          <w:kern w:val="0"/>
          <w:sz w:val="32"/>
          <w:szCs w:val="32"/>
          <w:highlight w:val="none"/>
          <w:shd w:val="clear" w:color="auto" w:fill="FFFFFF"/>
          <w:lang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（五）</w:t>
      </w:r>
      <w:r>
        <w:rPr>
          <w:rFonts w:hint="eastAsia" w:ascii="仿宋_GB2312" w:hAnsi="仿宋_GB2312" w:eastAsia="仿宋_GB2312" w:cs="仿宋_GB2312"/>
          <w:color w:val="000000"/>
          <w:kern w:val="0"/>
          <w:sz w:val="32"/>
          <w:szCs w:val="32"/>
          <w:highlight w:val="none"/>
          <w:shd w:val="clear" w:color="auto" w:fill="FFFFFF"/>
          <w:lang w:bidi="ar"/>
        </w:rPr>
        <w:t>具备《中华人民共和国政府采购法》第二十二条第一款的条件。</w:t>
      </w:r>
    </w:p>
    <w:p>
      <w:pPr>
        <w:pStyle w:val="4"/>
        <w:shd w:val="clear" w:color="auto" w:fill="auto"/>
        <w:spacing w:line="560" w:lineRule="exact"/>
        <w:ind w:firstLine="598" w:firstLineChars="187"/>
        <w:rPr>
          <w:rFonts w:hint="eastAsia" w:ascii="仿宋_GB2312" w:hAnsi="仿宋_GB2312" w:eastAsia="仿宋_GB2312" w:cs="仿宋_GB2312"/>
          <w:color w:val="000000"/>
          <w:kern w:val="0"/>
          <w:sz w:val="32"/>
          <w:szCs w:val="32"/>
          <w:highlight w:val="none"/>
          <w:shd w:val="clear" w:color="auto" w:fill="FFFFFF"/>
          <w:lang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（六）</w:t>
      </w:r>
      <w:r>
        <w:rPr>
          <w:rFonts w:hint="eastAsia" w:ascii="仿宋_GB2312" w:hAnsi="仿宋_GB2312" w:eastAsia="仿宋_GB2312" w:cs="仿宋_GB2312"/>
          <w:color w:val="000000"/>
          <w:kern w:val="0"/>
          <w:sz w:val="32"/>
          <w:szCs w:val="32"/>
          <w:highlight w:val="none"/>
          <w:shd w:val="clear" w:color="auto" w:fill="FFFFFF"/>
          <w:lang w:bidi="ar"/>
        </w:rPr>
        <w:t>未被列入失信被执行人、重大税收违法案件当事人名单、政府采购严重违法失信行为记录名单。</w:t>
      </w:r>
    </w:p>
    <w:p>
      <w:pPr>
        <w:pStyle w:val="4"/>
        <w:spacing w:line="560" w:lineRule="exact"/>
        <w:ind w:left="0" w:leftChars="0" w:firstLine="640" w:firstLineChars="200"/>
        <w:rPr>
          <w:rFonts w:hint="eastAsia" w:ascii="仿宋_GB2312" w:hAnsi="仿宋_GB2312" w:eastAsia="仿宋_GB2312" w:cs="仿宋_GB2312"/>
          <w:color w:val="000000"/>
          <w:kern w:val="0"/>
          <w:sz w:val="32"/>
          <w:szCs w:val="32"/>
          <w:shd w:val="clear" w:color="auto" w:fill="FFFFFF"/>
          <w:lang w:eastAsia="zh-CN" w:bidi="ar"/>
        </w:rPr>
      </w:pPr>
      <w:r>
        <w:rPr>
          <w:rFonts w:hint="eastAsia" w:ascii="仿宋_GB2312" w:hAnsi="仿宋_GB2312" w:eastAsia="仿宋_GB2312" w:cs="仿宋_GB2312"/>
          <w:color w:val="000000"/>
          <w:kern w:val="0"/>
          <w:sz w:val="32"/>
          <w:szCs w:val="32"/>
          <w:highlight w:val="none"/>
          <w:shd w:val="clear" w:color="auto" w:fill="FFFFFF"/>
          <w:lang w:bidi="ar"/>
        </w:rPr>
        <w:t>注：“信用中国”、“中国政府采购网”以及“深圳市政府采购监管网”为供应商信用信息的查询渠道。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三、报价文件组成部分（以下材料均需合并为一个文件进行反馈）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lang w:val="en-US" w:eastAsia="zh-CN"/>
        </w:rPr>
        <w:t>项目报价清单</w:t>
      </w:r>
      <w:r>
        <w:rPr>
          <w:rFonts w:hint="eastAsia" w:ascii="仿宋_GB2312" w:eastAsia="仿宋_GB2312"/>
          <w:color w:val="auto"/>
          <w:sz w:val="32"/>
          <w:szCs w:val="32"/>
          <w:lang w:eastAsia="zh-CN"/>
        </w:rPr>
        <w:t>（</w:t>
      </w:r>
      <w:r>
        <w:rPr>
          <w:rFonts w:hint="eastAsia" w:ascii="仿宋_GB2312" w:hAnsi="仿宋_GB2312" w:eastAsia="仿宋_GB2312" w:cs="仿宋_GB2312"/>
          <w:sz w:val="32"/>
          <w:szCs w:val="32"/>
          <w:lang w:val="en-US" w:eastAsia="zh-CN"/>
        </w:rPr>
        <w:t>详见附件1</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（二）公司营业执照、公司资质文件、信用查询记录等相关资质文件（需加盖公章）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lang w:val="en-US" w:eastAsia="zh-CN"/>
        </w:rPr>
        <w:t>提供本单位参与深圳市内或深汕特别合作区内政府部门或企、事业单位的工会采购类项目业绩（提供项目合同关键页）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四、评选标准</w:t>
      </w:r>
    </w:p>
    <w:p>
      <w:pPr>
        <w:pStyle w:val="15"/>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color w:val="auto"/>
          <w:sz w:val="32"/>
          <w:szCs w:val="32"/>
          <w:lang w:val="en-US" w:eastAsia="zh-CN"/>
        </w:rPr>
        <w:t>报价文件质量审查：报价文件所有内容按报价文件要求编制完整，格式规范，盖章完整，报价文件合法合规</w:t>
      </w:r>
      <w:r>
        <w:rPr>
          <w:rFonts w:hint="eastAsia" w:ascii="仿宋_GB2312" w:hAnsi="仿宋_GB2312" w:eastAsia="仿宋_GB2312" w:cs="仿宋_GB2312"/>
          <w:sz w:val="32"/>
          <w:szCs w:val="32"/>
          <w:highlight w:val="none"/>
          <w:lang w:val="en-US" w:eastAsia="zh-CN"/>
        </w:rPr>
        <w:t>。</w:t>
      </w:r>
    </w:p>
    <w:p>
      <w:pPr>
        <w:pStyle w:val="15"/>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color w:val="auto"/>
          <w:sz w:val="32"/>
          <w:szCs w:val="32"/>
          <w:lang w:val="en-US" w:eastAsia="zh-CN"/>
        </w:rPr>
        <w:t>资质审查：公司资质满足要求，未被列入失信被执行人、重大税收违法案件当事人名单、政府采购严重违法失信行为记录名单</w:t>
      </w:r>
      <w:r>
        <w:rPr>
          <w:rFonts w:hint="eastAsia" w:ascii="仿宋_GB2312" w:hAnsi="仿宋_GB2312" w:eastAsia="仿宋_GB2312" w:cs="仿宋_GB2312"/>
          <w:sz w:val="32"/>
          <w:szCs w:val="32"/>
          <w:highlight w:val="none"/>
          <w:lang w:val="en-US" w:eastAsia="zh-CN"/>
        </w:rPr>
        <w:t>。</w:t>
      </w:r>
    </w:p>
    <w:p>
      <w:pPr>
        <w:pStyle w:val="15"/>
        <w:rPr>
          <w:rFonts w:hint="eastAsia"/>
          <w:lang w:val="en-US" w:eastAsia="zh-CN"/>
        </w:rPr>
      </w:pPr>
      <w:r>
        <w:rPr>
          <w:rFonts w:hint="eastAsia" w:ascii="仿宋_GB2312" w:hAnsi="仿宋_GB2312" w:eastAsia="仿宋_GB2312" w:cs="仿宋_GB2312"/>
          <w:sz w:val="32"/>
          <w:szCs w:val="32"/>
          <w:highlight w:val="none"/>
          <w:lang w:val="en-US" w:eastAsia="zh-CN"/>
        </w:rPr>
        <w:t>（三）以综合评分法确定中标供应商。（详见附件2）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五、报价文件发送期限及方式</w:t>
      </w: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（一）本次采购公告期限:自2025年9月1日上午9:00至2025年9月5日下午6:00截止。</w:t>
      </w:r>
    </w:p>
    <w:p>
      <w:pPr>
        <w:pStyle w:val="15"/>
        <w:ind w:left="0" w:leftChars="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（二）供应商投标（上传投标文件）必须先行办理注册手续，具体请按照深圳公共资源交易网/交易服务指南/资料下载/深圳自行采购系统用户操作指引（供应商）相关内容指引办理。</w:t>
      </w:r>
    </w:p>
    <w:p>
      <w:pPr>
        <w:pStyle w:val="15"/>
        <w:ind w:left="0" w:leftChars="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（三）招标文件获取方式：登录“深圳政府采购自行采购系统（https://trade.szggzy.com/ggzy/center/#/login）</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right="0"/>
        <w:jc w:val="both"/>
        <w:textAlignment w:val="auto"/>
        <w:rPr>
          <w:rFonts w:hint="eastAsia"/>
          <w:lang w:val="en-US" w:eastAsia="zh-CN"/>
        </w:rPr>
      </w:pPr>
      <w:bookmarkStart w:id="0" w:name="_GoBack"/>
      <w:bookmarkEnd w:id="0"/>
    </w:p>
    <w:p>
      <w:pPr>
        <w:rPr>
          <w:rFonts w:hint="eastAsia"/>
          <w:lang w:val="en-US" w:eastAsia="zh-CN"/>
        </w:rPr>
      </w:pPr>
    </w:p>
    <w:p>
      <w:pPr>
        <w:pStyle w:val="1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深圳市深汕特别合作区城市管理和综合执法局</w:t>
      </w:r>
    </w:p>
    <w:p>
      <w:pPr>
        <w:keepNext w:val="0"/>
        <w:keepLines w:val="0"/>
        <w:pageBreakBefore w:val="0"/>
        <w:widowControl w:val="0"/>
        <w:kinsoku/>
        <w:wordWrap/>
        <w:overflowPunct/>
        <w:topLinePunct w:val="0"/>
        <w:autoSpaceDE/>
        <w:autoSpaceDN/>
        <w:bidi w:val="0"/>
        <w:adjustRightInd/>
        <w:snapToGrid/>
        <w:spacing w:line="560" w:lineRule="exact"/>
        <w:ind w:right="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sz w:val="28"/>
          <w:szCs w:val="28"/>
          <w:lang w:val="en-US" w:eastAsia="zh-CN"/>
        </w:rPr>
        <w:sectPr>
          <w:pgSz w:w="11906" w:h="16838"/>
          <w:pgMar w:top="2098" w:right="1587" w:bottom="2154" w:left="1474" w:header="851" w:footer="992" w:gutter="0"/>
          <w:cols w:space="720"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0" w:firstLineChars="0"/>
        <w:jc w:val="left"/>
        <w:textAlignment w:val="auto"/>
        <w:rPr>
          <w:rStyle w:val="11"/>
          <w:rFonts w:hint="eastAsia" w:ascii="仿宋_GB2312" w:hAnsi="仿宋_GB2312" w:eastAsia="仿宋_GB2312" w:cs="仿宋_GB2312"/>
          <w:b w:val="0"/>
          <w:bCs/>
          <w:color w:val="000000"/>
          <w:kern w:val="0"/>
          <w:sz w:val="32"/>
          <w:szCs w:val="32"/>
          <w:shd w:val="clear" w:color="auto" w:fill="FFFFFF"/>
          <w:lang w:bidi="ar"/>
        </w:rPr>
      </w:pPr>
      <w:r>
        <w:rPr>
          <w:rStyle w:val="11"/>
          <w:rFonts w:hint="eastAsia" w:ascii="仿宋_GB2312" w:hAnsi="仿宋_GB2312" w:eastAsia="仿宋_GB2312" w:cs="仿宋_GB2312"/>
          <w:b w:val="0"/>
          <w:bCs/>
          <w:color w:val="000000"/>
          <w:kern w:val="0"/>
          <w:sz w:val="32"/>
          <w:szCs w:val="32"/>
          <w:shd w:val="clear" w:color="auto" w:fill="FFFFFF"/>
          <w:lang w:bidi="ar"/>
        </w:rPr>
        <w:t>附件</w:t>
      </w:r>
      <w:r>
        <w:rPr>
          <w:rStyle w:val="11"/>
          <w:rFonts w:hint="eastAsia" w:ascii="仿宋_GB2312" w:hAnsi="仿宋_GB2312" w:eastAsia="仿宋_GB2312" w:cs="仿宋_GB2312"/>
          <w:b w:val="0"/>
          <w:bCs/>
          <w:color w:val="000000"/>
          <w:kern w:val="0"/>
          <w:sz w:val="32"/>
          <w:szCs w:val="32"/>
          <w:shd w:val="clear" w:color="auto" w:fill="FFFFFF"/>
          <w:lang w:val="en-US" w:eastAsia="zh-CN" w:bidi="ar"/>
        </w:rPr>
        <w:t>1</w:t>
      </w:r>
      <w:r>
        <w:rPr>
          <w:rStyle w:val="11"/>
          <w:rFonts w:hint="eastAsia" w:ascii="仿宋_GB2312" w:hAnsi="仿宋_GB2312" w:eastAsia="仿宋_GB2312" w:cs="仿宋_GB2312"/>
          <w:b w:val="0"/>
          <w:bCs/>
          <w:color w:val="000000"/>
          <w:kern w:val="0"/>
          <w:sz w:val="32"/>
          <w:szCs w:val="32"/>
          <w:shd w:val="clear" w:color="auto" w:fill="FFFFFF"/>
          <w:lang w:bidi="ar"/>
        </w:rPr>
        <w:t>：（报价单可灵活设计，模板仅供参考）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Style w:val="11"/>
          <w:rFonts w:hint="eastAsia" w:ascii="方正小标宋_GBK" w:hAnsi="方正小标宋_GBK" w:eastAsia="方正小标宋_GBK" w:cs="方正小标宋_GBK"/>
          <w:b w:val="0"/>
          <w:bCs/>
          <w:color w:val="000000"/>
          <w:kern w:val="0"/>
          <w:sz w:val="44"/>
          <w:szCs w:val="44"/>
          <w:shd w:val="clear" w:color="auto" w:fill="FFFFFF"/>
          <w:lang w:bidi="ar"/>
        </w:rPr>
        <w:t>深汕特别合作区XXXX项目报价单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000000"/>
          <w:kern w:val="0"/>
          <w:sz w:val="32"/>
          <w:szCs w:val="32"/>
          <w:shd w:val="clear" w:color="auto" w:fill="FFFFFF"/>
          <w:lang w:eastAsia="zh-CN" w:bidi="ar"/>
        </w:rPr>
      </w:pPr>
      <w:r>
        <w:rPr>
          <w:rFonts w:hint="eastAsia" w:ascii="仿宋_GB2312" w:hAnsi="仿宋_GB2312" w:eastAsia="仿宋_GB2312" w:cs="仿宋_GB2312"/>
          <w:b/>
          <w:bCs/>
          <w:color w:val="000000"/>
          <w:kern w:val="0"/>
          <w:sz w:val="32"/>
          <w:szCs w:val="32"/>
          <w:shd w:val="clear" w:color="auto" w:fill="FFFFFF"/>
          <w:lang w:bidi="ar"/>
        </w:rPr>
        <w:t>一、报价内容</w:t>
      </w:r>
      <w:r>
        <w:rPr>
          <w:rFonts w:hint="eastAsia" w:ascii="仿宋_GB2312" w:hAnsi="仿宋_GB2312" w:eastAsia="仿宋_GB2312" w:cs="仿宋_GB2312"/>
          <w:b w:val="0"/>
          <w:bCs w:val="0"/>
          <w:color w:val="000000"/>
          <w:kern w:val="0"/>
          <w:sz w:val="32"/>
          <w:szCs w:val="32"/>
          <w:shd w:val="clear" w:color="auto" w:fill="FFFFFF"/>
          <w:lang w:eastAsia="zh-CN" w:bidi="ar"/>
        </w:rPr>
        <w:t>（</w:t>
      </w:r>
      <w:r>
        <w:rPr>
          <w:rStyle w:val="11"/>
          <w:rFonts w:hint="eastAsia" w:ascii="仿宋_GB2312" w:hAnsi="仿宋_GB2312" w:eastAsia="仿宋_GB2312" w:cs="仿宋_GB2312"/>
          <w:b w:val="0"/>
          <w:bCs w:val="0"/>
          <w:color w:val="000000"/>
          <w:kern w:val="0"/>
          <w:sz w:val="32"/>
          <w:szCs w:val="32"/>
          <w:shd w:val="clear" w:color="auto" w:fill="FFFFFF"/>
          <w:lang w:eastAsia="zh-CN" w:bidi="ar"/>
        </w:rPr>
        <w:t>报价文件名称请按照“</w:t>
      </w:r>
      <w:r>
        <w:rPr>
          <w:rFonts w:hint="eastAsia" w:ascii="仿宋_GB2312" w:hAnsi="仿宋_GB2312" w:eastAsia="仿宋_GB2312" w:cs="仿宋_GB2312"/>
          <w:b w:val="0"/>
          <w:bCs w:val="0"/>
          <w:color w:val="000000"/>
          <w:sz w:val="32"/>
          <w:szCs w:val="32"/>
          <w:lang w:val="en-US" w:eastAsia="zh-CN"/>
        </w:rPr>
        <w:t>2025年中秋扶贫慰问采购项目+报价单位名称</w:t>
      </w:r>
      <w:r>
        <w:rPr>
          <w:rStyle w:val="11"/>
          <w:rFonts w:hint="eastAsia" w:ascii="仿宋_GB2312" w:hAnsi="仿宋_GB2312" w:eastAsia="仿宋_GB2312" w:cs="仿宋_GB2312"/>
          <w:b w:val="0"/>
          <w:bCs w:val="0"/>
          <w:color w:val="000000"/>
          <w:kern w:val="0"/>
          <w:sz w:val="32"/>
          <w:szCs w:val="32"/>
          <w:shd w:val="clear" w:color="auto" w:fill="FFFFFF"/>
          <w:lang w:eastAsia="zh-CN" w:bidi="ar"/>
        </w:rPr>
        <w:t>”的格式命名</w:t>
      </w:r>
      <w:r>
        <w:rPr>
          <w:rFonts w:hint="eastAsia" w:ascii="仿宋_GB2312" w:hAnsi="仿宋_GB2312" w:eastAsia="仿宋_GB2312" w:cs="仿宋_GB2312"/>
          <w:b w:val="0"/>
          <w:bCs w:val="0"/>
          <w:color w:val="000000"/>
          <w:kern w:val="0"/>
          <w:sz w:val="32"/>
          <w:szCs w:val="32"/>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项目名称：XXX</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采购单位：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报价单位：XXX</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联系人：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电话：</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地址：</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eastAsia="仿宋_GB2312"/>
          <w:lang w:val="en-US" w:eastAsia="zh-CN"/>
        </w:rPr>
      </w:pPr>
      <w:r>
        <w:rPr>
          <w:rFonts w:hint="eastAsia" w:eastAsia="仿宋_GB2312"/>
          <w:lang w:val="en-US" w:eastAsia="zh-CN"/>
        </w:rPr>
        <w:t xml:space="preserve">      </w:t>
      </w:r>
      <w:r>
        <w:rPr>
          <w:rFonts w:hint="eastAsia" w:ascii="仿宋_GB2312" w:hAnsi="仿宋_GB2312" w:eastAsia="仿宋_GB2312" w:cs="仿宋_GB2312"/>
          <w:b w:val="0"/>
          <w:bCs w:val="0"/>
          <w:color w:val="000000"/>
          <w:kern w:val="0"/>
          <w:sz w:val="32"/>
          <w:szCs w:val="32"/>
          <w:shd w:val="clear" w:color="auto" w:fill="FFFFFF"/>
          <w:lang w:val="en-US" w:eastAsia="zh-CN" w:bidi="ar"/>
        </w:rPr>
        <w:t>邮箱：</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二、</w:t>
      </w:r>
      <w:r>
        <w:rPr>
          <w:rFonts w:hint="eastAsia" w:ascii="仿宋_GB2312" w:hAnsi="仿宋_GB2312" w:eastAsia="仿宋_GB2312" w:cs="仿宋_GB2312"/>
          <w:b/>
          <w:bCs/>
          <w:color w:val="000000"/>
          <w:kern w:val="0"/>
          <w:sz w:val="32"/>
          <w:szCs w:val="32"/>
          <w:shd w:val="clear" w:color="auto" w:fill="FFFFFF"/>
          <w:lang w:val="en-US" w:eastAsia="zh-CN" w:bidi="ar"/>
        </w:rPr>
        <w:t>报价明细</w:t>
      </w:r>
    </w:p>
    <w:tbl>
      <w:tblPr>
        <w:tblStyle w:val="9"/>
        <w:tblpPr w:leftFromText="180" w:rightFromText="180" w:vertAnchor="text" w:horzAnchor="page" w:tblpXSpec="center" w:tblpY="167"/>
        <w:tblOverlap w:val="never"/>
        <w:tblW w:w="1048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451"/>
        <w:gridCol w:w="2791"/>
        <w:gridCol w:w="2121"/>
        <w:gridCol w:w="2063"/>
        <w:gridCol w:w="206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7" w:hRule="atLeast"/>
          <w:jc w:val="center"/>
        </w:trPr>
        <w:tc>
          <w:tcPr>
            <w:tcW w:w="14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kern w:val="0"/>
                <w:sz w:val="32"/>
                <w:szCs w:val="32"/>
                <w:lang w:eastAsia="zh-CN" w:bidi="ar"/>
              </w:rPr>
              <w:t>品名</w:t>
            </w:r>
          </w:p>
        </w:tc>
        <w:tc>
          <w:tcPr>
            <w:tcW w:w="27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型号及规格</w:t>
            </w:r>
          </w:p>
        </w:tc>
        <w:tc>
          <w:tcPr>
            <w:tcW w:w="21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数量</w:t>
            </w:r>
          </w:p>
        </w:tc>
        <w:tc>
          <w:tcPr>
            <w:tcW w:w="20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单价（元）</w:t>
            </w:r>
          </w:p>
        </w:tc>
        <w:tc>
          <w:tcPr>
            <w:tcW w:w="20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小计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jc w:val="center"/>
        </w:trPr>
        <w:tc>
          <w:tcPr>
            <w:tcW w:w="14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仿宋_GB2312" w:eastAsia="仿宋_GB2312" w:cs="仿宋_GB2312"/>
                <w:color w:val="000000"/>
                <w:szCs w:val="21"/>
              </w:rPr>
            </w:pPr>
          </w:p>
        </w:tc>
        <w:tc>
          <w:tcPr>
            <w:tcW w:w="27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Cs w:val="21"/>
              </w:rPr>
            </w:pPr>
          </w:p>
        </w:tc>
        <w:tc>
          <w:tcPr>
            <w:tcW w:w="21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Cs w:val="21"/>
              </w:rPr>
            </w:pPr>
          </w:p>
        </w:tc>
        <w:tc>
          <w:tcPr>
            <w:tcW w:w="20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Cs w:val="21"/>
                <w:lang w:bidi="ar"/>
              </w:rPr>
            </w:pPr>
          </w:p>
        </w:tc>
        <w:tc>
          <w:tcPr>
            <w:tcW w:w="20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Cs w:val="21"/>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3" w:hRule="atLeast"/>
          <w:jc w:val="center"/>
        </w:trPr>
        <w:tc>
          <w:tcPr>
            <w:tcW w:w="8426"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b/>
                <w:bCs/>
                <w:color w:val="000000"/>
                <w:kern w:val="0"/>
                <w:sz w:val="32"/>
                <w:szCs w:val="32"/>
                <w:lang w:val="en-US" w:eastAsia="zh-CN" w:bidi="ar"/>
              </w:rPr>
              <w:t>总价</w:t>
            </w:r>
          </w:p>
        </w:tc>
        <w:tc>
          <w:tcPr>
            <w:tcW w:w="20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Cs w:val="21"/>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9" w:hRule="atLeast"/>
          <w:jc w:val="center"/>
        </w:trPr>
        <w:tc>
          <w:tcPr>
            <w:tcW w:w="8426"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优惠价</w:t>
            </w:r>
          </w:p>
        </w:tc>
        <w:tc>
          <w:tcPr>
            <w:tcW w:w="20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Cs w:val="21"/>
                <w:lang w:bidi="ar"/>
              </w:rPr>
            </w:pPr>
          </w:p>
        </w:tc>
      </w:tr>
    </w:tbl>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三、具体需求响应情况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2"/>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完全满足本项目需求。</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四、供应商资格条件</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0"/>
          <w:sz w:val="32"/>
          <w:szCs w:val="32"/>
          <w:shd w:val="clear" w:color="auto" w:fill="FFFFFF"/>
          <w:lang w:val="en-US" w:eastAsia="zh-CN" w:bidi="ar"/>
        </w:rPr>
        <w:t xml:space="preserve">   完全满足本项目资格要求。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                                                                                              XXX公司（需加盖公章）</w:t>
      </w:r>
    </w:p>
    <w:p>
      <w:pPr>
        <w:pStyle w:val="2"/>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val="en-US" w:eastAsia="zh-CN" w:bidi="ar"/>
        </w:rPr>
        <w:t xml:space="preserve">   </w:t>
      </w:r>
      <w:r>
        <w:rPr>
          <w:rFonts w:hint="eastAsia" w:ascii="仿宋_GB2312" w:hAnsi="仿宋_GB2312" w:eastAsia="仿宋_GB2312" w:cs="仿宋_GB2312"/>
          <w:color w:val="000000"/>
          <w:kern w:val="0"/>
          <w:sz w:val="32"/>
          <w:szCs w:val="32"/>
          <w:shd w:val="clear" w:color="auto" w:fill="FFFFFF"/>
          <w:lang w:bidi="ar"/>
        </w:rPr>
        <w:t>20</w:t>
      </w:r>
      <w:r>
        <w:rPr>
          <w:rFonts w:hint="eastAsia" w:ascii="仿宋_GB2312" w:hAnsi="仿宋_GB2312" w:eastAsia="仿宋_GB2312" w:cs="仿宋_GB2312"/>
          <w:color w:val="000000"/>
          <w:kern w:val="0"/>
          <w:sz w:val="32"/>
          <w:szCs w:val="32"/>
          <w:shd w:val="clear" w:color="auto" w:fill="FFFFFF"/>
          <w:lang w:val="en-US" w:eastAsia="zh-CN" w:bidi="ar"/>
        </w:rPr>
        <w:t>25</w:t>
      </w:r>
      <w:r>
        <w:rPr>
          <w:rFonts w:hint="eastAsia" w:ascii="仿宋_GB2312" w:hAnsi="仿宋_GB2312" w:eastAsia="仿宋_GB2312" w:cs="仿宋_GB2312"/>
          <w:color w:val="000000"/>
          <w:kern w:val="0"/>
          <w:sz w:val="32"/>
          <w:szCs w:val="32"/>
          <w:shd w:val="clear" w:color="auto" w:fill="FFFFFF"/>
          <w:lang w:bidi="ar"/>
        </w:rPr>
        <w:t>年X月X日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0" w:firstLineChars="0"/>
        <w:jc w:val="left"/>
        <w:textAlignment w:val="auto"/>
        <w:rPr>
          <w:rFonts w:hint="eastAsia"/>
          <w:lang w:val="en-US" w:eastAsia="zh-CN"/>
        </w:rPr>
      </w:pPr>
      <w:r>
        <w:rPr>
          <w:rStyle w:val="11"/>
          <w:rFonts w:hint="eastAsia" w:ascii="仿宋_GB2312" w:hAnsi="仿宋_GB2312" w:eastAsia="仿宋_GB2312" w:cs="仿宋_GB2312"/>
          <w:b w:val="0"/>
          <w:bCs/>
          <w:color w:val="000000"/>
          <w:kern w:val="0"/>
          <w:sz w:val="32"/>
          <w:szCs w:val="32"/>
          <w:shd w:val="clear" w:color="auto" w:fill="FFFFFF"/>
          <w:lang w:bidi="ar"/>
        </w:rPr>
        <w:t>附件</w:t>
      </w:r>
      <w:r>
        <w:rPr>
          <w:rStyle w:val="11"/>
          <w:rFonts w:hint="eastAsia" w:ascii="仿宋_GB2312" w:hAnsi="仿宋_GB2312" w:eastAsia="仿宋_GB2312" w:cs="仿宋_GB2312"/>
          <w:b w:val="0"/>
          <w:bCs/>
          <w:color w:val="000000"/>
          <w:kern w:val="0"/>
          <w:sz w:val="32"/>
          <w:szCs w:val="32"/>
          <w:shd w:val="clear" w:color="auto" w:fill="FFFFFF"/>
          <w:lang w:val="en-US" w:eastAsia="zh-CN" w:bidi="ar"/>
        </w:rPr>
        <w:t>2</w:t>
      </w:r>
      <w:r>
        <w:rPr>
          <w:rStyle w:val="11"/>
          <w:rFonts w:hint="eastAsia" w:ascii="仿宋_GB2312" w:hAnsi="仿宋_GB2312" w:eastAsia="仿宋_GB2312" w:cs="仿宋_GB2312"/>
          <w:b w:val="0"/>
          <w:bCs/>
          <w:color w:val="000000"/>
          <w:kern w:val="0"/>
          <w:sz w:val="32"/>
          <w:szCs w:val="32"/>
          <w:shd w:val="clear" w:color="auto" w:fill="FFFFFF"/>
          <w:lang w:bidi="ar"/>
        </w:rPr>
        <w:t>：</w:t>
      </w:r>
      <w:r>
        <w:rPr>
          <w:rStyle w:val="11"/>
          <w:rFonts w:hint="eastAsia" w:ascii="仿宋_GB2312" w:hAnsi="仿宋_GB2312" w:eastAsia="仿宋_GB2312" w:cs="仿宋_GB2312"/>
          <w:b w:val="0"/>
          <w:bCs/>
          <w:color w:val="000000"/>
          <w:kern w:val="0"/>
          <w:sz w:val="32"/>
          <w:szCs w:val="32"/>
          <w:shd w:val="clear" w:color="auto" w:fill="FFFFFF"/>
          <w:lang w:eastAsia="zh-CN" w:bidi="ar"/>
        </w:rPr>
        <w:t>评分标准</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1070"/>
        <w:gridCol w:w="779"/>
        <w:gridCol w:w="808"/>
        <w:gridCol w:w="5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blHeader/>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28"/>
                <w:szCs w:val="28"/>
                <w:u w:val="none"/>
              </w:rPr>
            </w:pPr>
            <w:r>
              <w:rPr>
                <w:rFonts w:hint="default" w:ascii="等线" w:hAnsi="等线" w:eastAsia="等线" w:cs="等线"/>
                <w:b/>
                <w:bCs/>
                <w:i w:val="0"/>
                <w:iCs w:val="0"/>
                <w:color w:val="000000"/>
                <w:kern w:val="0"/>
                <w:sz w:val="28"/>
                <w:szCs w:val="28"/>
                <w:u w:val="none"/>
                <w:lang w:val="en-US" w:eastAsia="zh-CN" w:bidi="ar"/>
              </w:rPr>
              <w:t>序号</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8"/>
                <w:szCs w:val="28"/>
                <w:u w:val="none"/>
              </w:rPr>
            </w:pPr>
            <w:r>
              <w:rPr>
                <w:rFonts w:hint="default" w:ascii="等线" w:hAnsi="等线" w:eastAsia="等线" w:cs="等线"/>
                <w:b/>
                <w:bCs/>
                <w:i w:val="0"/>
                <w:iCs w:val="0"/>
                <w:color w:val="000000"/>
                <w:kern w:val="0"/>
                <w:sz w:val="28"/>
                <w:szCs w:val="28"/>
                <w:u w:val="none"/>
                <w:lang w:val="en-US" w:eastAsia="zh-CN" w:bidi="ar"/>
              </w:rPr>
              <w:t>评分项</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8"/>
                <w:szCs w:val="28"/>
                <w:u w:val="none"/>
              </w:rPr>
            </w:pPr>
            <w:r>
              <w:rPr>
                <w:rFonts w:hint="default" w:ascii="等线" w:hAnsi="等线" w:eastAsia="等线" w:cs="等线"/>
                <w:b/>
                <w:bCs/>
                <w:i w:val="0"/>
                <w:iCs w:val="0"/>
                <w:color w:val="000000"/>
                <w:kern w:val="0"/>
                <w:sz w:val="28"/>
                <w:szCs w:val="28"/>
                <w:u w:val="none"/>
                <w:lang w:val="en-US" w:eastAsia="zh-CN" w:bidi="ar"/>
              </w:rPr>
              <w:t>权重</w:t>
            </w:r>
          </w:p>
        </w:tc>
        <w:tc>
          <w:tcPr>
            <w:tcW w:w="3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8"/>
                <w:szCs w:val="28"/>
                <w:u w:val="none"/>
              </w:rPr>
            </w:pPr>
            <w:r>
              <w:rPr>
                <w:rFonts w:hint="default" w:ascii="等线" w:hAnsi="等线" w:eastAsia="等线" w:cs="等线"/>
                <w:b/>
                <w:bCs/>
                <w:i w:val="0"/>
                <w:iCs w:val="0"/>
                <w:color w:val="000000"/>
                <w:kern w:val="0"/>
                <w:sz w:val="28"/>
                <w:szCs w:val="28"/>
                <w:u w:val="none"/>
                <w:lang w:val="en-US" w:eastAsia="zh-CN" w:bidi="ar"/>
              </w:rPr>
              <w:t>评分准则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价格分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10%</w:t>
            </w:r>
          </w:p>
        </w:tc>
        <w:tc>
          <w:tcPr>
            <w:tcW w:w="3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等线" w:hAnsi="等线" w:eastAsia="等线" w:cs="等线"/>
                <w:i w:val="0"/>
                <w:iCs w:val="0"/>
                <w:color w:val="000000"/>
                <w:kern w:val="0"/>
                <w:sz w:val="28"/>
                <w:szCs w:val="28"/>
                <w:u w:val="none"/>
                <w:lang w:val="en-US" w:eastAsia="zh-CN" w:bidi="ar"/>
              </w:rPr>
            </w:pPr>
            <w:r>
              <w:rPr>
                <w:rFonts w:hint="default" w:ascii="等线" w:hAnsi="等线" w:eastAsia="等线" w:cs="等线"/>
                <w:i w:val="0"/>
                <w:iCs w:val="0"/>
                <w:color w:val="000000"/>
                <w:kern w:val="0"/>
                <w:sz w:val="28"/>
                <w:szCs w:val="28"/>
                <w:u w:val="none"/>
                <w:lang w:val="en-US" w:eastAsia="zh-CN" w:bidi="ar"/>
              </w:rPr>
              <w:t>综合评分法中的价格分统一采用低价优先法计算。即满足采购文件要求且投标价格最低的投标折扣率为评标基准价，其价格分为满分。其他投标人的价格分统一按照下列公式计算：</w:t>
            </w:r>
          </w:p>
          <w:p>
            <w:pPr>
              <w:keepNext w:val="0"/>
              <w:keepLines w:val="0"/>
              <w:widowControl/>
              <w:suppressLineNumbers w:val="0"/>
              <w:jc w:val="both"/>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投标报价得分=(评标基准价/投标折扣率)×权重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2</w:t>
            </w:r>
          </w:p>
        </w:tc>
        <w:tc>
          <w:tcPr>
            <w:tcW w:w="3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技术分</w:t>
            </w:r>
          </w:p>
        </w:tc>
        <w:tc>
          <w:tcPr>
            <w:tcW w:w="3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45%</w:t>
            </w:r>
          </w:p>
        </w:tc>
        <w:tc>
          <w:tcPr>
            <w:tcW w:w="3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一、考察内容</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采购小组会根据响应供应商针对本项目提供的项目服务方案进行评审，包含但不限于以下内容:</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（一）方案数量满足需求。</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（二）产品搭配合理。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（三）提供扶贫产品证明材料。</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（四）符合多数职工偏好。</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二、评分标准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（一）考察以上方案，满足以上四项得20分，满足任意三项得15分，满足任意二项得10分，满足任意一项得5分，其他情况不得分。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（二）在此基础上，采购小组根据采购文件的需求和响应文件响应情况进行进一步评分：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“优”评分标准：方案符合实际、完整、规范、思路清晰，内容合理性强，加25分。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“良”评分标准：方案较符合实际、较完整规范、思路较清晰，内容合理性较强，加20分。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“中”评分标准：方案较普通、完整性规范性一般，思路不够清晰，内容合理性一般，加15分。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“差”评分标准：方案不完整不规范，思路不清晰，内容合理性较差或未提供，不加分。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服务分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25%</w:t>
            </w:r>
          </w:p>
        </w:tc>
        <w:tc>
          <w:tcPr>
            <w:tcW w:w="3847"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一、考察内容</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采购小组会根据响应供应商针对本项目提供的项目服务方案进行评审，包含但不限于以下内容:</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（一）承诺专人对接。</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（二）物流配送上门。</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二、评分标准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（一）考察以上方案，满足以上两项得10分，满足任意一项得5分，其他情况不得分。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（二）在此基础上，采购小组根据采购文件的需求和响应文件响应情况进行进一步评分：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“优”评分标准：方案符合实际、完整、规范、思路清晰，内容合理性强，加15分。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“良”评分标准：方案较符合实际、较完整规范、思路较清晰，内容合理性较强，加10分。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“中”评分标准：方案较普通、完整性规范性一般，思路不够清晰，内容合理性一般，加5分。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“差”评分标准：方案不完整不规范，思路不清晰，内容合理性较差或未提供，不加分。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4</w:t>
            </w:r>
          </w:p>
        </w:tc>
        <w:tc>
          <w:tcPr>
            <w:tcW w:w="38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资质分</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同类业绩</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（15分）</w:t>
            </w:r>
          </w:p>
        </w:tc>
        <w:tc>
          <w:tcPr>
            <w:tcW w:w="3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一、考察内容</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投标人提供同类业绩，每提供一个业绩得5分（同一服务使用单位不累计得分），最高15分。不提供或者不能有效证明的，得0分。</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有效业绩定义：承接过深圳市内或深汕特别合作区内政府部门或企、事业单位的工会采购类项目服务。</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二、证明文件</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提供项目合同关键页（首页、体现采购内容页、签字盖章页、签订时间页）扫描件。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8"/>
                <w:szCs w:val="28"/>
                <w:u w:val="none"/>
              </w:rPr>
            </w:pPr>
          </w:p>
        </w:tc>
        <w:tc>
          <w:tcPr>
            <w:tcW w:w="38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8"/>
                <w:szCs w:val="2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8"/>
                <w:szCs w:val="28"/>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诚信情况（5分）</w:t>
            </w:r>
          </w:p>
        </w:tc>
        <w:tc>
          <w:tcPr>
            <w:tcW w:w="3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投标人在参与政府采购活动中存在诚信相关问题且在主管部门相关处理措施实施期限内的，本项不得分，否则得满分。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sz w:val="28"/>
          <w:szCs w:val="28"/>
          <w:lang w:val="en-US" w:eastAsia="zh-CN"/>
        </w:rPr>
      </w:pPr>
    </w:p>
    <w:sectPr>
      <w:footerReference r:id="rId3" w:type="default"/>
      <w:pgSz w:w="11906" w:h="16838"/>
      <w:pgMar w:top="1701" w:right="1474" w:bottom="1701" w:left="1587" w:header="851" w:footer="992"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00"/>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
    <w:altName w:val="URW Bookman"/>
    <w:panose1 w:val="00000000000000000000"/>
    <w:charset w:val="00"/>
    <w:family w:val="auto"/>
    <w:pitch w:val="default"/>
    <w:sig w:usb0="00000000" w:usb1="00000000" w:usb2="00000000" w:usb3="00000000" w:csb0="00000001" w:csb1="00000000"/>
  </w:font>
  <w:font w:name="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ZmM5M2I2MTlkZDY4MWYzZjc0YjA4ODVkNjU5Y2YifQ=="/>
  </w:docVars>
  <w:rsids>
    <w:rsidRoot w:val="FB5FA095"/>
    <w:rsid w:val="010E0A7C"/>
    <w:rsid w:val="01E02CC5"/>
    <w:rsid w:val="05C80757"/>
    <w:rsid w:val="06AA3BA0"/>
    <w:rsid w:val="07507C73"/>
    <w:rsid w:val="0A0B43CF"/>
    <w:rsid w:val="0F8A2F31"/>
    <w:rsid w:val="0F9E479A"/>
    <w:rsid w:val="108267F8"/>
    <w:rsid w:val="124B780B"/>
    <w:rsid w:val="124D33B5"/>
    <w:rsid w:val="145B1900"/>
    <w:rsid w:val="15044391"/>
    <w:rsid w:val="233A2855"/>
    <w:rsid w:val="24B113CB"/>
    <w:rsid w:val="253D2748"/>
    <w:rsid w:val="25A2104C"/>
    <w:rsid w:val="29E3080D"/>
    <w:rsid w:val="29F8548F"/>
    <w:rsid w:val="2A1A7EE8"/>
    <w:rsid w:val="2C7F7336"/>
    <w:rsid w:val="2F7B5415"/>
    <w:rsid w:val="39FFA5E5"/>
    <w:rsid w:val="3EC441B0"/>
    <w:rsid w:val="3EEF1070"/>
    <w:rsid w:val="3EFD23D5"/>
    <w:rsid w:val="40087C1B"/>
    <w:rsid w:val="46831329"/>
    <w:rsid w:val="47555498"/>
    <w:rsid w:val="4B1716CA"/>
    <w:rsid w:val="4E8A073A"/>
    <w:rsid w:val="56D76DA6"/>
    <w:rsid w:val="577612AF"/>
    <w:rsid w:val="593B6189"/>
    <w:rsid w:val="59EB7839"/>
    <w:rsid w:val="5C232E47"/>
    <w:rsid w:val="5C60370A"/>
    <w:rsid w:val="5D010733"/>
    <w:rsid w:val="67306DE3"/>
    <w:rsid w:val="6DBBCE73"/>
    <w:rsid w:val="7091770F"/>
    <w:rsid w:val="71AF7BE0"/>
    <w:rsid w:val="737F2FB0"/>
    <w:rsid w:val="77B61203"/>
    <w:rsid w:val="77DF5C30"/>
    <w:rsid w:val="789EF7E9"/>
    <w:rsid w:val="7AFF0EB3"/>
    <w:rsid w:val="7B9EB43D"/>
    <w:rsid w:val="7D384B4E"/>
    <w:rsid w:val="7DB62B67"/>
    <w:rsid w:val="7E55E6E4"/>
    <w:rsid w:val="7E76231F"/>
    <w:rsid w:val="7EA5A302"/>
    <w:rsid w:val="7EED4B20"/>
    <w:rsid w:val="7EFF220C"/>
    <w:rsid w:val="7FBD38CB"/>
    <w:rsid w:val="7FFF389C"/>
    <w:rsid w:val="8D3917C5"/>
    <w:rsid w:val="9DF7879C"/>
    <w:rsid w:val="9F90A53C"/>
    <w:rsid w:val="A71388F7"/>
    <w:rsid w:val="ADFEE201"/>
    <w:rsid w:val="B8F6A08C"/>
    <w:rsid w:val="BFBE0D5D"/>
    <w:rsid w:val="D7DBDB9D"/>
    <w:rsid w:val="DFB7252C"/>
    <w:rsid w:val="DFF18450"/>
    <w:rsid w:val="E5D9C2BD"/>
    <w:rsid w:val="EDEF8C4A"/>
    <w:rsid w:val="EFDEED5F"/>
    <w:rsid w:val="F759349C"/>
    <w:rsid w:val="F7FF8B88"/>
    <w:rsid w:val="FABE06E4"/>
    <w:rsid w:val="FB5FA095"/>
    <w:rsid w:val="FBFF07CF"/>
    <w:rsid w:val="FF296658"/>
    <w:rsid w:val="FF47B253"/>
    <w:rsid w:val="FFFA9B8A"/>
    <w:rsid w:val="FFFF37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pPr>
    <w:rPr>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jc w:val="left"/>
    </w:pPr>
    <w:rPr>
      <w:kern w:val="0"/>
      <w:sz w:val="24"/>
    </w:rPr>
  </w:style>
  <w:style w:type="paragraph" w:styleId="8">
    <w:name w:val="Title"/>
    <w:basedOn w:val="1"/>
    <w:next w:val="1"/>
    <w:qFormat/>
    <w:uiPriority w:val="0"/>
    <w:pPr>
      <w:widowControl w:val="0"/>
      <w:spacing w:before="240" w:after="60"/>
      <w:jc w:val="center"/>
      <w:outlineLvl w:val="0"/>
    </w:pPr>
    <w:rPr>
      <w:rFonts w:ascii="Arial" w:hAnsi="Arial" w:eastAsia="隶书" w:cs="Arial"/>
      <w:b/>
      <w:bCs/>
      <w:kern w:val="2"/>
      <w:sz w:val="32"/>
      <w:szCs w:val="32"/>
      <w:lang w:val="en-US" w:eastAsia="zh-CN" w:bidi="ar-SA"/>
    </w:rPr>
  </w:style>
  <w:style w:type="character" w:styleId="11">
    <w:name w:val="Strong"/>
    <w:qFormat/>
    <w:uiPriority w:val="0"/>
    <w:rPr>
      <w:b/>
    </w:rPr>
  </w:style>
  <w:style w:type="character" w:styleId="12">
    <w:name w:val="Hyperlink"/>
    <w:basedOn w:val="10"/>
    <w:qFormat/>
    <w:uiPriority w:val="0"/>
    <w:rPr>
      <w:color w:val="0000FF"/>
      <w:u w:val="single"/>
    </w:rPr>
  </w:style>
  <w:style w:type="paragraph" w:customStyle="1" w:styleId="13">
    <w:name w:val="Body Text First Indent 2"/>
    <w:basedOn w:val="14"/>
    <w:qFormat/>
    <w:uiPriority w:val="0"/>
    <w:pPr>
      <w:spacing w:line="360" w:lineRule="auto"/>
    </w:pPr>
    <w:rPr>
      <w:rFonts w:eastAsia="宋体"/>
      <w:sz w:val="24"/>
    </w:rPr>
  </w:style>
  <w:style w:type="paragraph" w:customStyle="1" w:styleId="14">
    <w:name w:val="Body Text Indent"/>
    <w:basedOn w:val="1"/>
    <w:qFormat/>
    <w:uiPriority w:val="0"/>
    <w:pPr>
      <w:spacing w:line="150" w:lineRule="atLeast"/>
      <w:ind w:firstLine="420" w:firstLineChars="200"/>
      <w:textAlignment w:val="baseline"/>
    </w:pPr>
    <w:rPr>
      <w:rFonts w:ascii="Calibri" w:hAnsi="Calibri" w:eastAsia="宋体" w:cs="Times New Roman"/>
      <w:sz w:val="21"/>
    </w:rPr>
  </w:style>
  <w:style w:type="paragraph" w:customStyle="1" w:styleId="15">
    <w:name w:val="文档正文"/>
    <w:basedOn w:val="1"/>
    <w:qFormat/>
    <w:uiPriority w:val="99"/>
    <w:pPr>
      <w:adjustRightInd w:val="0"/>
      <w:spacing w:line="480" w:lineRule="atLeast"/>
      <w:ind w:firstLine="567"/>
      <w:textAlignment w:val="baseline"/>
    </w:pPr>
    <w:rPr>
      <w:rFonts w:asci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356</Words>
  <Characters>393</Characters>
  <Lines>0</Lines>
  <Paragraphs>0</Paragraphs>
  <TotalTime>23</TotalTime>
  <ScaleCrop>false</ScaleCrop>
  <LinksUpToDate>false</LinksUpToDate>
  <CharactersWithSpaces>471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2022-04-08T18:33:00Z</dcterms:created>
  <dc:creator>suppr</dc:creator>
  <cp:lastModifiedBy>sssuper</cp:lastModifiedBy>
  <cp:lastPrinted>2025-08-29T11:13:25Z</cp:lastPrinted>
  <dcterms:modified xsi:type="dcterms:W3CDTF">2025-08-29T11:21:57Z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E08A6D70F1BE4885B8BBA8A2D8AFE268</vt:lpwstr>
  </property>
</Properties>
</file>