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279" w:lineRule="auto"/>
        <w:textAlignment w:val="auto"/>
      </w:pPr>
    </w:p>
    <w:p>
      <w:pPr>
        <w:pStyle w:val="2"/>
      </w:pPr>
    </w:p>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asciiTheme="minorEastAsia" w:hAnsiTheme="minorEastAsia" w:eastAsiaTheme="minorEastAsia" w:cstheme="minorEastAsia"/>
          <w:b/>
          <w:bCs/>
          <w:sz w:val="80"/>
          <w:szCs w:val="80"/>
        </w:rPr>
      </w:pPr>
      <w:r>
        <w:rPr>
          <w:rFonts w:hint="eastAsia" w:asciiTheme="minorEastAsia" w:hAnsiTheme="minorEastAsia" w:eastAsiaTheme="minorEastAsia" w:cstheme="minorEastAsia"/>
          <w:b/>
          <w:bCs/>
          <w:sz w:val="80"/>
          <w:szCs w:val="80"/>
        </w:rPr>
        <w:t>出入境在用系统</w:t>
      </w:r>
    </w:p>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asciiTheme="minorEastAsia" w:hAnsiTheme="minorEastAsia" w:eastAsiaTheme="minorEastAsia" w:cstheme="minorEastAsia"/>
          <w:b/>
          <w:bCs/>
          <w:sz w:val="80"/>
          <w:szCs w:val="80"/>
        </w:rPr>
      </w:pPr>
      <w:r>
        <w:rPr>
          <w:rFonts w:hint="eastAsia" w:asciiTheme="minorEastAsia" w:hAnsiTheme="minorEastAsia" w:eastAsiaTheme="minorEastAsia" w:cstheme="minorEastAsia"/>
          <w:b/>
          <w:bCs/>
          <w:sz w:val="80"/>
          <w:szCs w:val="80"/>
        </w:rPr>
        <w:t>网络安全防护加固项目</w:t>
      </w:r>
    </w:p>
    <w:p>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b/>
          <w:bCs/>
          <w:sz w:val="72"/>
          <w:szCs w:val="72"/>
        </w:rPr>
      </w:pPr>
      <w:r>
        <w:rPr>
          <w:rFonts w:hint="eastAsia"/>
          <w:b/>
          <w:bCs/>
          <w:sz w:val="72"/>
          <w:szCs w:val="72"/>
          <w:lang w:eastAsia="zh-CN"/>
        </w:rPr>
        <w:t>询</w:t>
      </w:r>
      <w:r>
        <w:rPr>
          <w:rFonts w:hint="eastAsia"/>
          <w:b/>
          <w:bCs/>
          <w:sz w:val="72"/>
          <w:szCs w:val="72"/>
          <w:lang w:val="en-US" w:eastAsia="zh-CN"/>
        </w:rPr>
        <w:t xml:space="preserve"> </w:t>
      </w:r>
      <w:r>
        <w:rPr>
          <w:rFonts w:hint="eastAsia"/>
          <w:b/>
          <w:bCs/>
          <w:sz w:val="72"/>
          <w:szCs w:val="72"/>
          <w:lang w:eastAsia="zh-CN"/>
        </w:rPr>
        <w:t>价</w:t>
      </w:r>
      <w:r>
        <w:rPr>
          <w:rFonts w:hint="eastAsia"/>
          <w:b/>
          <w:bCs/>
          <w:sz w:val="72"/>
          <w:szCs w:val="72"/>
        </w:rPr>
        <w:t xml:space="preserve"> 文 件</w:t>
      </w:r>
    </w:p>
    <w:p>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b/>
          <w:bCs/>
          <w:sz w:val="36"/>
          <w:szCs w:val="36"/>
        </w:rPr>
      </w:pPr>
    </w:p>
    <w:p>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b/>
          <w:bCs/>
          <w:sz w:val="36"/>
          <w:szCs w:val="36"/>
        </w:rPr>
      </w:pPr>
    </w:p>
    <w:p>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b/>
          <w:bCs/>
          <w:sz w:val="36"/>
          <w:szCs w:val="36"/>
        </w:rPr>
      </w:pPr>
    </w:p>
    <w:p>
      <w:pPr>
        <w:keepNext w:val="0"/>
        <w:keepLines w:val="0"/>
        <w:pageBreakBefore w:val="0"/>
        <w:widowControl w:val="0"/>
        <w:kinsoku/>
        <w:wordWrap/>
        <w:overflowPunct/>
        <w:topLinePunct w:val="0"/>
        <w:autoSpaceDE/>
        <w:autoSpaceDN/>
        <w:bidi w:val="0"/>
        <w:adjustRightInd/>
        <w:snapToGrid/>
        <w:spacing w:after="0" w:line="279" w:lineRule="auto"/>
        <w:ind w:firstLine="1084" w:firstLineChars="300"/>
        <w:textAlignment w:val="auto"/>
        <w:rPr>
          <w:rFonts w:hint="eastAsia"/>
          <w:b/>
          <w:bCs/>
          <w:sz w:val="36"/>
          <w:szCs w:val="36"/>
        </w:rPr>
      </w:pPr>
      <w:r>
        <w:rPr>
          <w:rFonts w:hint="eastAsia"/>
          <w:b/>
          <w:bCs/>
          <w:sz w:val="36"/>
          <w:szCs w:val="36"/>
        </w:rPr>
        <w:t>项目编号：</w:t>
      </w:r>
    </w:p>
    <w:p>
      <w:pPr>
        <w:keepNext w:val="0"/>
        <w:keepLines w:val="0"/>
        <w:pageBreakBefore w:val="0"/>
        <w:widowControl w:val="0"/>
        <w:kinsoku/>
        <w:wordWrap/>
        <w:overflowPunct/>
        <w:topLinePunct w:val="0"/>
        <w:autoSpaceDE/>
        <w:autoSpaceDN/>
        <w:bidi w:val="0"/>
        <w:adjustRightInd/>
        <w:snapToGrid/>
        <w:spacing w:after="0" w:line="279" w:lineRule="auto"/>
        <w:ind w:firstLine="1084" w:firstLineChars="300"/>
        <w:textAlignment w:val="auto"/>
        <w:rPr>
          <w:rFonts w:hint="eastAsia"/>
          <w:b/>
          <w:bCs/>
          <w:sz w:val="36"/>
          <w:szCs w:val="36"/>
        </w:rPr>
      </w:pPr>
      <w:r>
        <w:rPr>
          <w:b/>
          <w:bCs/>
          <w:sz w:val="36"/>
          <w:szCs w:val="36"/>
        </w:rPr>
        <w:t>项目类型：</w:t>
      </w:r>
      <w:r>
        <w:rPr>
          <w:rFonts w:hint="eastAsia"/>
          <w:b/>
          <w:bCs/>
          <w:sz w:val="36"/>
          <w:szCs w:val="36"/>
        </w:rPr>
        <w:t>服务类</w:t>
      </w:r>
    </w:p>
    <w:p>
      <w:pPr>
        <w:keepNext w:val="0"/>
        <w:keepLines w:val="0"/>
        <w:pageBreakBefore w:val="0"/>
        <w:widowControl w:val="0"/>
        <w:kinsoku/>
        <w:wordWrap/>
        <w:overflowPunct/>
        <w:topLinePunct w:val="0"/>
        <w:autoSpaceDE/>
        <w:autoSpaceDN/>
        <w:bidi w:val="0"/>
        <w:adjustRightInd/>
        <w:snapToGrid/>
        <w:spacing w:after="0" w:line="279" w:lineRule="auto"/>
        <w:ind w:firstLine="1084" w:firstLineChars="300"/>
        <w:textAlignment w:val="auto"/>
        <w:rPr>
          <w:rFonts w:hint="eastAsia"/>
          <w:b/>
          <w:bCs/>
          <w:sz w:val="36"/>
          <w:szCs w:val="36"/>
          <w:lang w:eastAsia="zh-CN"/>
        </w:rPr>
      </w:pPr>
      <w:r>
        <w:rPr>
          <w:rFonts w:hint="eastAsia"/>
          <w:b/>
          <w:bCs/>
          <w:sz w:val="36"/>
          <w:szCs w:val="36"/>
        </w:rPr>
        <w:t xml:space="preserve">采购人： </w:t>
      </w:r>
      <w:r>
        <w:rPr>
          <w:rFonts w:hint="eastAsia"/>
          <w:b/>
          <w:bCs/>
          <w:sz w:val="36"/>
          <w:szCs w:val="36"/>
          <w:lang w:eastAsia="zh-CN"/>
        </w:rPr>
        <w:t>曲兴华</w:t>
      </w:r>
    </w:p>
    <w:p>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b/>
          <w:bCs/>
          <w:sz w:val="36"/>
          <w:szCs w:val="36"/>
        </w:rPr>
      </w:pPr>
    </w:p>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b/>
          <w:bCs/>
          <w:sz w:val="36"/>
          <w:szCs w:val="36"/>
        </w:rPr>
      </w:pPr>
      <w:r>
        <w:rPr>
          <w:rFonts w:hint="eastAsia"/>
          <w:b/>
          <w:bCs/>
          <w:sz w:val="36"/>
          <w:szCs w:val="36"/>
        </w:rPr>
        <w:t>二〇二五年</w:t>
      </w:r>
      <w:r>
        <w:rPr>
          <w:rFonts w:hint="eastAsia"/>
          <w:b/>
          <w:bCs/>
          <w:sz w:val="36"/>
          <w:szCs w:val="36"/>
        </w:rPr>
        <w:br w:type="page"/>
      </w:r>
    </w:p>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b/>
          <w:bCs/>
          <w:sz w:val="36"/>
          <w:szCs w:val="36"/>
        </w:rPr>
      </w:pPr>
      <w:r>
        <w:rPr>
          <w:rFonts w:hint="eastAsia"/>
          <w:b/>
          <w:bCs/>
          <w:sz w:val="36"/>
          <w:szCs w:val="36"/>
        </w:rPr>
        <w:t xml:space="preserve">第一章 </w:t>
      </w:r>
      <w:r>
        <w:rPr>
          <w:rFonts w:hint="eastAsia"/>
          <w:b/>
          <w:bCs/>
          <w:sz w:val="36"/>
          <w:szCs w:val="36"/>
          <w:lang w:eastAsia="zh-CN"/>
        </w:rPr>
        <w:t>询价</w:t>
      </w:r>
      <w:r>
        <w:rPr>
          <w:rFonts w:hint="eastAsia"/>
          <w:b/>
          <w:bCs/>
          <w:sz w:val="36"/>
          <w:szCs w:val="36"/>
        </w:rPr>
        <w:t>公告</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供应商需满足的资格条件:</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2.本项目不接受联合体投标，不接受投标人选用进口产品参与投标（由供应商在《</w:t>
      </w:r>
      <w:r>
        <w:rPr>
          <w:rFonts w:hint="eastAsia"/>
          <w:lang w:eastAsia="zh-CN"/>
        </w:rPr>
        <w:t>询价</w:t>
      </w:r>
      <w:r>
        <w:rPr>
          <w:rFonts w:hint="eastAsia"/>
        </w:rPr>
        <w:t>承诺函》中作出声明）；</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3.参与本项目采购活动时不存在被有关部门禁止参与政府采购活动且在有效期内的情况（由供应商在《</w:t>
      </w:r>
      <w:r>
        <w:rPr>
          <w:rFonts w:hint="eastAsia"/>
          <w:lang w:eastAsia="zh-CN"/>
        </w:rPr>
        <w:t>询价</w:t>
      </w:r>
      <w:r>
        <w:rPr>
          <w:rFonts w:hint="eastAsia"/>
        </w:rPr>
        <w:t>承诺函》中作出声明）；</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4.具备《中华人民共和国政府采购法》第二十二条第一款的条件（由供应商在《</w:t>
      </w:r>
      <w:r>
        <w:rPr>
          <w:rFonts w:hint="eastAsia"/>
          <w:lang w:eastAsia="zh-CN"/>
        </w:rPr>
        <w:t>询价</w:t>
      </w:r>
      <w:r>
        <w:rPr>
          <w:rFonts w:hint="eastAsia"/>
        </w:rPr>
        <w:t>承诺函》中作出声明）；</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5.未被列入失信被执行人、重大税收违法案件当事人名单、政府采购严重违法失信行为记录名单（由供应商在《</w:t>
      </w:r>
      <w:r>
        <w:rPr>
          <w:rFonts w:hint="eastAsia"/>
          <w:lang w:eastAsia="zh-CN"/>
        </w:rPr>
        <w:t>询价</w:t>
      </w:r>
      <w:r>
        <w:rPr>
          <w:rFonts w:hint="eastAsia"/>
        </w:rPr>
        <w:t>承诺函》中作出声明）；</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6.不存在《深圳市财政局政府采购供应商信用信息管理办法》（深财规〔2023〕3号）列明的严重违法失信行为（由供应商在《</w:t>
      </w:r>
      <w:r>
        <w:rPr>
          <w:rFonts w:hint="eastAsia"/>
          <w:lang w:eastAsia="zh-CN"/>
        </w:rPr>
        <w:t>询价</w:t>
      </w:r>
      <w:r>
        <w:rPr>
          <w:rFonts w:hint="eastAsia"/>
        </w:rPr>
        <w:t>承诺函》中作出声明）；</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lang w:eastAsia="zh-CN"/>
        </w:rPr>
        <w:t>询价</w:t>
      </w:r>
      <w:r>
        <w:rPr>
          <w:rFonts w:hint="eastAsia"/>
        </w:rPr>
        <w:t>承诺函》中作出声明）；</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8.</w:t>
      </w:r>
      <w:r>
        <w:rPr>
          <w:rFonts w:hint="eastAsia"/>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lang w:eastAsia="zh-CN"/>
        </w:rPr>
        <w:t>询价</w:t>
      </w:r>
      <w:r>
        <w:rPr>
          <w:rFonts w:hint="eastAsia"/>
        </w:rPr>
        <w:t>应答文件格式-二、营业执照及资格证明文件</w:t>
      </w:r>
      <w:r>
        <w:t>—</w:t>
      </w:r>
      <w:r>
        <w:rPr>
          <w:rFonts w:hint="eastAsia"/>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（2）供应商投标（上传投标文件）必须先行办理注册手续，具体操作指引请按照深圳公共资源交易网/交易服务指南/资料下载/深圳自行采购系统用户操作指引（供应商）相关内容指引办理。</w:t>
      </w:r>
    </w:p>
    <w:p>
      <w:pPr>
        <w:keepNext w:val="0"/>
        <w:keepLines w:val="0"/>
        <w:pageBreakBefore w:val="0"/>
        <w:widowControl w:val="0"/>
        <w:kinsoku/>
        <w:wordWrap/>
        <w:overflowPunct/>
        <w:topLinePunct w:val="0"/>
        <w:autoSpaceDE/>
        <w:autoSpaceDN/>
        <w:bidi w:val="0"/>
        <w:adjustRightInd/>
        <w:snapToGrid/>
        <w:spacing w:after="0" w:line="279" w:lineRule="auto"/>
        <w:ind w:firstLine="442" w:firstLineChars="200"/>
        <w:textAlignment w:val="auto"/>
        <w:rPr>
          <w:rFonts w:hint="eastAsia"/>
        </w:rPr>
      </w:pPr>
      <w:r>
        <w:rPr>
          <w:rFonts w:hint="eastAsia" w:asciiTheme="minorEastAsia" w:hAnsiTheme="minorEastAsia" w:eastAsiaTheme="minorEastAsia" w:cstheme="minorEastAsia"/>
          <w:b/>
          <w:bCs/>
          <w:sz w:val="22"/>
          <w:szCs w:val="22"/>
        </w:rPr>
        <w:t>完整公告内容详见：深圳公共资源交易网（https://www.szexgrp.com/）</w:t>
      </w:r>
      <w:r>
        <w:rPr>
          <w:rFonts w:hint="eastAsia"/>
        </w:rPr>
        <w:br w:type="page"/>
      </w:r>
    </w:p>
    <w:p>
      <w:pPr>
        <w:pStyle w:val="46"/>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rPr>
      </w:pPr>
      <w:r>
        <w:rPr>
          <w:rFonts w:hint="eastAsia"/>
        </w:rPr>
        <w:t xml:space="preserve">第二章 </w:t>
      </w:r>
      <w:bookmarkStart w:id="0" w:name="_Hlk187320118"/>
      <w:r>
        <w:rPr>
          <w:rFonts w:hint="eastAsia"/>
          <w:lang w:eastAsia="zh-CN"/>
        </w:rPr>
        <w:t>询价</w:t>
      </w:r>
      <w:r>
        <w:rPr>
          <w:rFonts w:hint="eastAsia"/>
        </w:rPr>
        <w:t>须知</w:t>
      </w:r>
      <w:bookmarkEnd w:id="0"/>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rFonts w:hint="eastAsia"/>
          <w:b/>
          <w:bCs/>
          <w:sz w:val="21"/>
          <w:szCs w:val="21"/>
        </w:rPr>
      </w:pPr>
      <w:r>
        <w:rPr>
          <w:rFonts w:hint="eastAsia"/>
          <w:b/>
          <w:bCs/>
          <w:sz w:val="21"/>
          <w:szCs w:val="21"/>
        </w:rPr>
        <w:t>（一）供应商</w:t>
      </w:r>
      <w:r>
        <w:rPr>
          <w:rFonts w:hint="eastAsia"/>
          <w:b/>
          <w:bCs/>
          <w:sz w:val="21"/>
          <w:szCs w:val="21"/>
          <w:lang w:eastAsia="zh-CN"/>
        </w:rPr>
        <w:t>询价</w:t>
      </w:r>
      <w:r>
        <w:rPr>
          <w:rFonts w:hint="eastAsia"/>
          <w:b/>
          <w:bCs/>
          <w:sz w:val="21"/>
          <w:szCs w:val="21"/>
        </w:rPr>
        <w:t>程序</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（1）投标响应。凡愿意参加</w:t>
      </w:r>
      <w:r>
        <w:rPr>
          <w:rFonts w:hint="eastAsia"/>
          <w:lang w:eastAsia="zh-CN"/>
        </w:rPr>
        <w:t>询价</w:t>
      </w:r>
      <w:r>
        <w:rPr>
          <w:rFonts w:hint="eastAsia"/>
        </w:rPr>
        <w:t>的合格供应商，在</w:t>
      </w:r>
      <w:r>
        <w:rPr>
          <w:rFonts w:hint="eastAsia"/>
          <w:lang w:eastAsia="zh-CN"/>
        </w:rPr>
        <w:t>询价</w:t>
      </w:r>
      <w:r>
        <w:rPr>
          <w:rFonts w:hint="eastAsia"/>
        </w:rPr>
        <w:t>截止时间前，登陆</w:t>
      </w:r>
      <w:r>
        <w:rPr>
          <w:rFonts w:hint="eastAsia"/>
        </w:rPr>
        <w:t>深圳交易集团（深圳公共资源交易中心）官网https://www.szexgrp.com/jyfw/zfcg-view.html?id=zfcg</w:t>
      </w:r>
      <w:r>
        <w:rPr>
          <w:rFonts w:hint="eastAsia"/>
        </w:rPr>
        <w:t>，下载查看</w:t>
      </w:r>
      <w:r>
        <w:rPr>
          <w:rFonts w:hint="eastAsia"/>
          <w:lang w:eastAsia="zh-CN"/>
        </w:rPr>
        <w:t>询价</w:t>
      </w:r>
      <w:r>
        <w:rPr>
          <w:rFonts w:hint="eastAsia"/>
        </w:rPr>
        <w:t>文件。</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（2）报价并提交</w:t>
      </w:r>
      <w:r>
        <w:rPr>
          <w:rFonts w:hint="eastAsia"/>
          <w:lang w:eastAsia="zh-CN"/>
        </w:rPr>
        <w:t>询价</w:t>
      </w:r>
      <w:r>
        <w:rPr>
          <w:rFonts w:hint="eastAsia"/>
        </w:rPr>
        <w:t>应答文件。</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（3）确定</w:t>
      </w:r>
      <w:r>
        <w:rPr>
          <w:rFonts w:hint="eastAsia"/>
          <w:lang w:eastAsia="zh-CN"/>
        </w:rPr>
        <w:t>询价</w:t>
      </w:r>
      <w:r>
        <w:rPr>
          <w:rFonts w:hint="eastAsia"/>
        </w:rPr>
        <w:t>结果。采购人按照成交原则，确定成交人。</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（4）发布成交公告。在确定成交人后发布成交公告。</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（5）领取成交通知书。成交公告公示期结束无异议后，采购人、成交人可在自行采购系统领取成交通知书。</w:t>
      </w:r>
    </w:p>
    <w:p>
      <w:pPr>
        <w:pStyle w:val="47"/>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rPr>
      </w:pPr>
      <w:r>
        <w:rPr>
          <w:rFonts w:hint="eastAsia"/>
        </w:rPr>
        <w:t>（二）</w:t>
      </w:r>
      <w:r>
        <w:rPr>
          <w:rFonts w:hint="eastAsia"/>
          <w:lang w:eastAsia="zh-CN"/>
        </w:rPr>
        <w:t>询价</w:t>
      </w:r>
      <w:r>
        <w:rPr>
          <w:rFonts w:hint="eastAsia"/>
        </w:rPr>
        <w:t>文件主要内容：</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1、项目</w:t>
      </w:r>
      <w:r>
        <w:rPr>
          <w:rFonts w:hint="eastAsia"/>
          <w:lang w:eastAsia="zh-CN"/>
        </w:rPr>
        <w:t>询价</w:t>
      </w:r>
      <w:r>
        <w:rPr>
          <w:rFonts w:hint="eastAsia"/>
        </w:rPr>
        <w:t>文件由</w:t>
      </w:r>
      <w:r>
        <w:rPr>
          <w:rFonts w:hint="eastAsia"/>
          <w:b/>
          <w:bCs/>
          <w:lang w:eastAsia="zh-CN"/>
        </w:rPr>
        <w:t>询价</w:t>
      </w:r>
      <w:r>
        <w:rPr>
          <w:rFonts w:hint="eastAsia"/>
          <w:b/>
          <w:bCs/>
        </w:rPr>
        <w:t>公告、</w:t>
      </w:r>
      <w:r>
        <w:rPr>
          <w:rFonts w:hint="eastAsia"/>
          <w:b/>
          <w:bCs/>
          <w:lang w:eastAsia="zh-CN"/>
        </w:rPr>
        <w:t>询价</w:t>
      </w:r>
      <w:r>
        <w:rPr>
          <w:rFonts w:hint="eastAsia"/>
          <w:b/>
          <w:bCs/>
        </w:rPr>
        <w:t>须知、用户需求书、</w:t>
      </w:r>
      <w:r>
        <w:rPr>
          <w:rFonts w:hint="eastAsia"/>
          <w:b/>
          <w:bCs/>
          <w:lang w:eastAsia="zh-CN"/>
        </w:rPr>
        <w:t>询价</w:t>
      </w:r>
      <w:r>
        <w:rPr>
          <w:rFonts w:hint="eastAsia"/>
          <w:b/>
          <w:bCs/>
        </w:rPr>
        <w:t>应答文件格式、合同模板、供应商</w:t>
      </w:r>
      <w:r>
        <w:rPr>
          <w:rFonts w:hint="eastAsia"/>
          <w:b/>
          <w:bCs/>
          <w:lang w:eastAsia="zh-CN"/>
        </w:rPr>
        <w:t>询价</w:t>
      </w:r>
      <w:r>
        <w:rPr>
          <w:rFonts w:hint="eastAsia"/>
          <w:b/>
          <w:bCs/>
        </w:rPr>
        <w:t>操作流程</w:t>
      </w:r>
      <w:r>
        <w:rPr>
          <w:rFonts w:hint="eastAsia"/>
        </w:rPr>
        <w:t>六部分组成。</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2、</w:t>
      </w:r>
      <w:r>
        <w:rPr>
          <w:rFonts w:hint="eastAsia"/>
          <w:lang w:eastAsia="zh-CN"/>
        </w:rPr>
        <w:t>询价</w:t>
      </w:r>
      <w:r>
        <w:rPr>
          <w:rFonts w:hint="eastAsia"/>
        </w:rPr>
        <w:t>用户需求书主要包含本项目的具体采购需求、</w:t>
      </w:r>
      <w:r>
        <w:rPr>
          <w:rFonts w:hint="eastAsia"/>
        </w:rPr>
        <w:t>服务期限</w:t>
      </w:r>
      <w:r>
        <w:rPr>
          <w:rFonts w:hint="eastAsia"/>
        </w:rPr>
        <w:t>等要求。</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w:t>
      </w:r>
      <w:r>
        <w:rPr>
          <w:rFonts w:hint="eastAsia"/>
          <w:lang w:eastAsia="zh-CN"/>
        </w:rPr>
        <w:t>询价</w:t>
      </w:r>
      <w:r>
        <w:rPr>
          <w:rFonts w:hint="eastAsia"/>
        </w:rPr>
        <w:t>公告和</w:t>
      </w:r>
      <w:r>
        <w:rPr>
          <w:rFonts w:hint="eastAsia"/>
          <w:lang w:eastAsia="zh-CN"/>
        </w:rPr>
        <w:t>询价</w:t>
      </w:r>
      <w:r>
        <w:rPr>
          <w:rFonts w:hint="eastAsia"/>
        </w:rPr>
        <w:t>用户需求书出现不一致时，按以下优先顺序解释：</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（1）本项目对供应商的资格及要求以</w:t>
      </w:r>
      <w:r>
        <w:rPr>
          <w:rFonts w:hint="eastAsia"/>
          <w:lang w:eastAsia="zh-CN"/>
        </w:rPr>
        <w:t>询价</w:t>
      </w:r>
      <w:r>
        <w:rPr>
          <w:rFonts w:hint="eastAsia"/>
        </w:rPr>
        <w:t>公告为准，当</w:t>
      </w:r>
      <w:r>
        <w:rPr>
          <w:rFonts w:hint="eastAsia"/>
          <w:lang w:eastAsia="zh-CN"/>
        </w:rPr>
        <w:t>询价</w:t>
      </w:r>
      <w:r>
        <w:rPr>
          <w:rFonts w:hint="eastAsia"/>
        </w:rPr>
        <w:t>公告与</w:t>
      </w:r>
      <w:r>
        <w:rPr>
          <w:rFonts w:hint="eastAsia"/>
          <w:lang w:eastAsia="zh-CN"/>
        </w:rPr>
        <w:t>询价</w:t>
      </w:r>
      <w:r>
        <w:rPr>
          <w:rFonts w:hint="eastAsia"/>
        </w:rPr>
        <w:t>用户需求书不一致时，</w:t>
      </w:r>
      <w:r>
        <w:rPr>
          <w:rFonts w:hint="eastAsia"/>
          <w:lang w:eastAsia="zh-CN"/>
        </w:rPr>
        <w:t>询价</w:t>
      </w:r>
      <w:r>
        <w:rPr>
          <w:rFonts w:hint="eastAsia"/>
        </w:rPr>
        <w:t>公告优于</w:t>
      </w:r>
      <w:r>
        <w:rPr>
          <w:rFonts w:hint="eastAsia"/>
          <w:lang w:eastAsia="zh-CN"/>
        </w:rPr>
        <w:t>询价</w:t>
      </w:r>
      <w:r>
        <w:rPr>
          <w:rFonts w:hint="eastAsia"/>
        </w:rPr>
        <w:t>用户需求书。</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（2）本项目对商品的数量以</w:t>
      </w:r>
      <w:r>
        <w:rPr>
          <w:rFonts w:hint="eastAsia"/>
          <w:lang w:eastAsia="zh-CN"/>
        </w:rPr>
        <w:t>询价</w:t>
      </w:r>
      <w:r>
        <w:rPr>
          <w:rFonts w:hint="eastAsia"/>
        </w:rPr>
        <w:t>公告的产品数量为准，</w:t>
      </w:r>
      <w:r>
        <w:rPr>
          <w:rFonts w:hint="eastAsia"/>
          <w:lang w:eastAsia="zh-CN"/>
        </w:rPr>
        <w:t>询价</w:t>
      </w:r>
      <w:r>
        <w:rPr>
          <w:rFonts w:hint="eastAsia"/>
        </w:rPr>
        <w:t>用户需求书中的产品数量应与</w:t>
      </w:r>
      <w:r>
        <w:rPr>
          <w:rFonts w:hint="eastAsia"/>
          <w:lang w:eastAsia="zh-CN"/>
        </w:rPr>
        <w:t>询价</w:t>
      </w:r>
      <w:r>
        <w:rPr>
          <w:rFonts w:hint="eastAsia"/>
        </w:rPr>
        <w:t>公告中产品数量相对应。</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4、供应商按</w:t>
      </w:r>
      <w:r>
        <w:rPr>
          <w:rFonts w:hint="eastAsia"/>
          <w:lang w:eastAsia="zh-CN"/>
        </w:rPr>
        <w:t>询价</w:t>
      </w:r>
      <w:r>
        <w:rPr>
          <w:rFonts w:hint="eastAsia"/>
        </w:rPr>
        <w:t>应答文件格式要求填写响应内容，</w:t>
      </w:r>
      <w:r>
        <w:rPr>
          <w:rFonts w:hint="eastAsia"/>
        </w:rPr>
        <w:t>全流程线上应答的应答文件无须盖章或签字，</w:t>
      </w:r>
      <w:r>
        <w:rPr>
          <w:rFonts w:hint="eastAsia"/>
        </w:rPr>
        <w:t>文件另有要求的除外</w:t>
      </w:r>
      <w:r>
        <w:rPr>
          <w:rFonts w:hint="eastAsia"/>
        </w:rPr>
        <w:t>。</w:t>
      </w:r>
    </w:p>
    <w:p>
      <w:pPr>
        <w:pStyle w:val="47"/>
        <w:bidi w:val="0"/>
        <w:rPr>
          <w:rFonts w:hint="eastAsia"/>
        </w:rPr>
      </w:pPr>
      <w:r>
        <w:rPr>
          <w:rFonts w:hint="eastAsia"/>
        </w:rPr>
        <w:t>（三）</w:t>
      </w:r>
      <w:r>
        <w:rPr>
          <w:rFonts w:hint="eastAsia"/>
          <w:lang w:eastAsia="zh-CN"/>
        </w:rPr>
        <w:t>询价</w:t>
      </w:r>
      <w:r>
        <w:rPr>
          <w:rFonts w:hint="eastAsia"/>
        </w:rPr>
        <w:t>成交原则：</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rFonts w:hint="eastAsia"/>
          <w:b/>
          <w:bCs/>
        </w:rPr>
      </w:pPr>
      <w:r>
        <w:rPr>
          <w:rFonts w:hint="eastAsia"/>
          <w:b/>
          <w:bCs/>
        </w:rPr>
        <w:t>1、有效供应商及数量。</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有效供应商是指参加本项目</w:t>
      </w:r>
      <w:r>
        <w:rPr>
          <w:rFonts w:hint="eastAsia"/>
          <w:lang w:eastAsia="zh-CN"/>
        </w:rPr>
        <w:t>询价</w:t>
      </w:r>
      <w:r>
        <w:rPr>
          <w:rFonts w:hint="eastAsia"/>
        </w:rPr>
        <w:t>，且对本项目进行实质性响应的供应商。有效供应商数量应不少于三家</w:t>
      </w:r>
      <w:r>
        <w:rPr>
          <w:rFonts w:hint="eastAsia"/>
          <w:b/>
          <w:bCs/>
        </w:rPr>
        <w:t>，否则按照本须知第六条</w:t>
      </w:r>
      <w:r>
        <w:rPr>
          <w:rFonts w:hint="eastAsia"/>
          <w:b/>
          <w:bCs/>
          <w:lang w:eastAsia="zh-CN"/>
        </w:rPr>
        <w:t>询价</w:t>
      </w:r>
      <w:r>
        <w:rPr>
          <w:rFonts w:hint="eastAsia"/>
          <w:b/>
          <w:bCs/>
        </w:rPr>
        <w:t>有关情况处理。</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rFonts w:hint="eastAsia"/>
        </w:rPr>
      </w:pPr>
      <w:r>
        <w:rPr>
          <w:rFonts w:hint="eastAsia"/>
          <w:b/>
          <w:bCs/>
        </w:rPr>
        <w:t>2、本项目成交方法采用最低价法，</w:t>
      </w:r>
      <w:r>
        <w:rPr>
          <w:rFonts w:hint="eastAsia"/>
        </w:rPr>
        <w:t>完全满足</w:t>
      </w:r>
      <w:r>
        <w:rPr>
          <w:rFonts w:hint="eastAsia"/>
          <w:lang w:eastAsia="zh-CN"/>
        </w:rPr>
        <w:t>询价</w:t>
      </w:r>
      <w:r>
        <w:rPr>
          <w:rFonts w:hint="eastAsia"/>
        </w:rPr>
        <w:t>文件的实质性要求，按照报价由低到高的顺序，依据</w:t>
      </w:r>
      <w:r>
        <w:rPr>
          <w:rFonts w:hint="eastAsia"/>
          <w:lang w:eastAsia="zh-CN"/>
        </w:rPr>
        <w:t>询价</w:t>
      </w:r>
      <w:r>
        <w:rPr>
          <w:rFonts w:hint="eastAsia"/>
        </w:rPr>
        <w:t>文件中规定的数量或比例推荐候选成交人。</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3、采购人在参与</w:t>
      </w:r>
      <w:r>
        <w:rPr>
          <w:rFonts w:hint="eastAsia"/>
          <w:lang w:eastAsia="zh-CN"/>
        </w:rPr>
        <w:t>询价</w:t>
      </w:r>
      <w:r>
        <w:rPr>
          <w:rFonts w:hint="eastAsia"/>
        </w:rPr>
        <w:t>的有效供应商中，按照最低价法，确定最低报价的1家为成交人。如出现两家或以上的最低报价，由采购人</w:t>
      </w:r>
      <w:r>
        <w:rPr>
          <w:rFonts w:hint="eastAsia"/>
          <w:lang w:eastAsia="zh-CN"/>
        </w:rPr>
        <w:t>通过抽签方式</w:t>
      </w:r>
      <w:r>
        <w:rPr>
          <w:rFonts w:hint="eastAsia"/>
        </w:rPr>
        <w:t>确定1家为成交人。</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2" w:firstLineChars="200"/>
        <w:rPr>
          <w:rFonts w:hint="eastAsia" w:ascii="宋体" w:hAnsi="宋体" w:eastAsia="宋体" w:cs="宋体"/>
          <w:b/>
          <w:kern w:val="0"/>
          <w:szCs w:val="21"/>
        </w:rPr>
      </w:pPr>
      <w:r>
        <w:rPr>
          <w:rFonts w:hint="eastAsia" w:ascii="宋体" w:hAnsi="宋体" w:eastAsia="宋体" w:cs="宋体"/>
          <w:b/>
          <w:kern w:val="0"/>
          <w:szCs w:val="21"/>
        </w:rPr>
        <w:t>（四）供应商实质性响应标准：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供应商出现下列情形之一的，其应标将被判定为未实质性响应，作应答无效处理：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1、报价总价超过项目中的预算总额，或者报价单价超过项目对应的单项预算。</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2、供应商资质不符合本项目“供应商需满足的资格条件”的。</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3、供应商响应的产品数量违背本项目规定中产品数量的。</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4、供应商响应的技术和</w:t>
      </w:r>
      <w:r>
        <w:rPr>
          <w:rFonts w:hint="eastAsia"/>
        </w:rPr>
        <w:t>服务</w:t>
      </w:r>
      <w:r>
        <w:rPr>
          <w:rFonts w:hint="eastAsia"/>
        </w:rPr>
        <w:t>要求不符合本项目用户需求书中约定的技术和</w:t>
      </w:r>
      <w:r>
        <w:rPr>
          <w:rFonts w:hint="eastAsia"/>
        </w:rPr>
        <w:t>服务要求</w:t>
      </w:r>
      <w:r>
        <w:rPr>
          <w:rFonts w:hint="eastAsia"/>
        </w:rPr>
        <w:t>。</w:t>
      </w:r>
    </w:p>
    <w:p>
      <w:pPr>
        <w:widowControl/>
        <w:adjustRightInd w:val="0"/>
        <w:ind w:firstLine="420" w:firstLineChars="200"/>
        <w:rPr>
          <w:rFonts w:hint="eastAsia"/>
        </w:rPr>
      </w:pPr>
      <w:r>
        <w:rPr>
          <w:rFonts w:hint="eastAsia"/>
        </w:rPr>
        <w:t>5、供应商响应的商务要求不符合本项目用户需求书中约定的商务要求。</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6、供应商应答文件未按</w:t>
      </w:r>
      <w:r>
        <w:rPr>
          <w:rFonts w:hint="eastAsia"/>
          <w:lang w:eastAsia="zh-CN"/>
        </w:rPr>
        <w:t>询价</w:t>
      </w:r>
      <w:r>
        <w:rPr>
          <w:rFonts w:hint="eastAsia"/>
        </w:rPr>
        <w:t>应答文件格式规定内容、格式提交或填写不完整。</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7、供应商应答文件未响应采购文件中实质性条款的要求。</w:t>
      </w:r>
    </w:p>
    <w:p>
      <w:pPr>
        <w:widowControl/>
        <w:adjustRightInd w:val="0"/>
        <w:ind w:firstLine="422" w:firstLineChars="200"/>
        <w:rPr>
          <w:rFonts w:hint="eastAsia" w:ascii="宋体" w:hAnsi="宋体" w:eastAsia="宋体" w:cs="宋体"/>
          <w:b/>
          <w:kern w:val="0"/>
          <w:szCs w:val="21"/>
        </w:rPr>
      </w:pPr>
      <w:r>
        <w:rPr>
          <w:rFonts w:hint="eastAsia" w:ascii="宋体" w:hAnsi="宋体" w:eastAsia="宋体" w:cs="宋体"/>
          <w:b/>
          <w:kern w:val="0"/>
          <w:szCs w:val="21"/>
        </w:rPr>
        <w:t>（五）</w:t>
      </w:r>
      <w:r>
        <w:rPr>
          <w:rFonts w:hint="eastAsia" w:ascii="宋体" w:hAnsi="宋体" w:eastAsia="宋体" w:cs="宋体"/>
          <w:b/>
          <w:kern w:val="0"/>
          <w:szCs w:val="21"/>
          <w:lang w:eastAsia="zh-CN"/>
        </w:rPr>
        <w:t>询价</w:t>
      </w:r>
      <w:r>
        <w:rPr>
          <w:rFonts w:hint="eastAsia" w:ascii="宋体" w:hAnsi="宋体" w:eastAsia="宋体" w:cs="宋体"/>
          <w:b/>
          <w:kern w:val="0"/>
          <w:szCs w:val="21"/>
        </w:rPr>
        <w:t>争议的解决：</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投标文件报价出现前后不一致的，除另有规定外，按照下列规定修正：</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1、应答文件中开标一览表投标报价内容与应答文件中报价相应内容不一致的，以开标一览表为准；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3、单价金额小数点或者百分比有明显错位，以开标一览表的总价为准，并修改单价；</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5、同时出现两种以上不一致的，按照前款规定的顺序修正。</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采购人以修正后的分项报价之和为成交金额并签订合同。</w:t>
      </w:r>
    </w:p>
    <w:p>
      <w:pPr>
        <w:pStyle w:val="47"/>
        <w:bidi w:val="0"/>
        <w:rPr>
          <w:rFonts w:hint="eastAsia"/>
        </w:rPr>
      </w:pPr>
      <w:r>
        <w:rPr>
          <w:rFonts w:hint="eastAsia"/>
        </w:rPr>
        <w:t>（六）</w:t>
      </w:r>
      <w:r>
        <w:rPr>
          <w:rFonts w:hint="eastAsia"/>
          <w:lang w:eastAsia="zh-CN"/>
        </w:rPr>
        <w:t>询价</w:t>
      </w:r>
      <w:r>
        <w:rPr>
          <w:rFonts w:hint="eastAsia"/>
        </w:rPr>
        <w:t>有关情况处理：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公开</w:t>
      </w:r>
      <w:r>
        <w:rPr>
          <w:rFonts w:hint="eastAsia"/>
          <w:lang w:eastAsia="zh-CN"/>
        </w:rPr>
        <w:t>询价</w:t>
      </w:r>
      <w:r>
        <w:rPr>
          <w:rFonts w:hint="eastAsia"/>
        </w:rPr>
        <w:t>有效供应商不足三家的，项目根据以下情况开展：</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采购人可选择继续开展项目，按以下规则处理：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1.有效供应商为两家的，选取报价最低的为本项目成交供应商；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2.有效供应商为一家的，直接确定为本项目成交供应商；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3.无有效供应商的，项目</w:t>
      </w:r>
      <w:r>
        <w:rPr>
          <w:rFonts w:hint="eastAsia"/>
          <w:lang w:eastAsia="zh-CN"/>
        </w:rPr>
        <w:t>询价</w:t>
      </w:r>
      <w:r>
        <w:rPr>
          <w:rFonts w:hint="eastAsia"/>
        </w:rPr>
        <w:t>失败，</w:t>
      </w:r>
      <w:r>
        <w:rPr>
          <w:rFonts w:hint="eastAsia"/>
          <w:lang w:eastAsia="zh-CN"/>
        </w:rPr>
        <w:t>另行组织采购</w:t>
      </w:r>
      <w:r>
        <w:rPr>
          <w:rFonts w:hint="eastAsia"/>
        </w:rPr>
        <w:t>。</w:t>
      </w:r>
    </w:p>
    <w:p>
      <w:pPr>
        <w:pStyle w:val="47"/>
        <w:bidi w:val="0"/>
        <w:rPr>
          <w:rFonts w:hint="eastAsia"/>
          <w:b w:val="0"/>
          <w:bCs w:val="0"/>
        </w:rPr>
      </w:pPr>
      <w:r>
        <w:rPr>
          <w:rFonts w:hint="eastAsia"/>
        </w:rPr>
        <w:t>（七）交纳投标保证金：</w:t>
      </w:r>
      <w:r>
        <w:rPr>
          <w:rFonts w:hint="eastAsia"/>
          <w:b w:val="0"/>
          <w:bCs w:val="0"/>
        </w:rPr>
        <w:t>本项目不需要缴纳投标保证金。</w:t>
      </w:r>
    </w:p>
    <w:p>
      <w:pPr>
        <w:pStyle w:val="47"/>
        <w:bidi w:val="0"/>
        <w:rPr>
          <w:rFonts w:hint="eastAsia"/>
        </w:rPr>
      </w:pPr>
      <w:r>
        <w:rPr>
          <w:rFonts w:hint="eastAsia"/>
        </w:rPr>
        <w:t>（八）重要提示：</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本项目</w:t>
      </w:r>
      <w:r>
        <w:rPr>
          <w:rFonts w:hint="eastAsia"/>
          <w:lang w:eastAsia="zh-CN"/>
        </w:rPr>
        <w:t>询价</w:t>
      </w:r>
      <w:r>
        <w:rPr>
          <w:rFonts w:hint="eastAsia"/>
        </w:rPr>
        <w:t>文件所涉及的时间一律为北京时间，投标币种均为人民币。供应商有义务在</w:t>
      </w:r>
      <w:r>
        <w:rPr>
          <w:rFonts w:hint="eastAsia"/>
          <w:lang w:eastAsia="zh-CN"/>
        </w:rPr>
        <w:t>询价</w:t>
      </w:r>
      <w:r>
        <w:rPr>
          <w:rFonts w:hint="eastAsia"/>
        </w:rPr>
        <w:t>活动期间浏览</w:t>
      </w:r>
      <w:r>
        <w:rPr>
          <w:rFonts w:hint="eastAsia"/>
        </w:rPr>
        <w:t>深圳政府采购智慧网</w:t>
      </w:r>
      <w:r>
        <w:rPr>
          <w:rFonts w:hint="eastAsia"/>
        </w:rPr>
        <w:t>，在</w:t>
      </w:r>
      <w:r>
        <w:rPr>
          <w:rFonts w:hint="eastAsia"/>
        </w:rPr>
        <w:t>深圳政府采购智慧网</w:t>
      </w:r>
      <w:r>
        <w:rPr>
          <w:rFonts w:hint="eastAsia"/>
        </w:rPr>
        <w:t>上公布的与本次</w:t>
      </w:r>
      <w:r>
        <w:rPr>
          <w:rFonts w:hint="eastAsia"/>
          <w:lang w:eastAsia="zh-CN"/>
        </w:rPr>
        <w:t>询价</w:t>
      </w:r>
      <w:r>
        <w:rPr>
          <w:rFonts w:hint="eastAsia"/>
        </w:rPr>
        <w:t>项目有关的信息视为已送达各供应商。</w:t>
      </w:r>
    </w:p>
    <w:p>
      <w:pPr>
        <w:pStyle w:val="47"/>
        <w:bidi w:val="0"/>
        <w:rPr>
          <w:rFonts w:hint="eastAsia"/>
        </w:rPr>
      </w:pPr>
      <w:r>
        <w:rPr>
          <w:rFonts w:hint="eastAsia"/>
        </w:rPr>
        <w:t>（九）异议/咨询</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对本项目采购文件、采购过程及采购结果有异议/咨询的，可联系采购人答复。</w:t>
      </w:r>
    </w:p>
    <w:p>
      <w:pPr>
        <w:pStyle w:val="47"/>
        <w:bidi w:val="0"/>
        <w:rPr>
          <w:rFonts w:hint="eastAsia"/>
        </w:rPr>
      </w:pPr>
      <w:r>
        <w:rPr>
          <w:rFonts w:hint="eastAsia"/>
        </w:rPr>
        <w:t>（十）本项目前期提供咨询供应商情况</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t>本项目设计供应商：无</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t>本项目造价咨询供应商：无</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t>本项目监理供应商：无</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t>本项目检测供应商：无</w:t>
      </w:r>
    </w:p>
    <w:p>
      <w:pPr>
        <w:pStyle w:val="47"/>
        <w:bidi w:val="0"/>
        <w:rPr>
          <w:rFonts w:hint="eastAsia"/>
        </w:rPr>
      </w:pPr>
      <w:r>
        <w:rPr>
          <w:rFonts w:hint="eastAsia"/>
        </w:rPr>
        <w:t>（十一）本文件最终解释权归采购人</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br w:type="page"/>
      </w:r>
    </w:p>
    <w:p>
      <w:pPr>
        <w:pStyle w:val="46"/>
        <w:bidi w:val="0"/>
        <w:rPr>
          <w:rFonts w:hint="eastAsia"/>
        </w:rPr>
      </w:pPr>
      <w:r>
        <w:rPr>
          <w:rFonts w:hint="eastAsia"/>
        </w:rPr>
        <w:t>第三章 用户需求书</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p>
    <w:p>
      <w:pPr>
        <w:pStyle w:val="47"/>
        <w:bidi w:val="0"/>
        <w:rPr>
          <w:rFonts w:hint="eastAsia"/>
          <w:sz w:val="28"/>
          <w:szCs w:val="28"/>
        </w:rPr>
      </w:pPr>
      <w:r>
        <w:rPr>
          <w:rFonts w:hint="eastAsia"/>
          <w:sz w:val="28"/>
          <w:szCs w:val="28"/>
        </w:rPr>
        <w:t>（一）项目概况</w:t>
      </w:r>
    </w:p>
    <w:p>
      <w:pPr>
        <w:keepNext w:val="0"/>
        <w:keepLines w:val="0"/>
        <w:pageBreakBefore w:val="0"/>
        <w:widowControl w:val="0"/>
        <w:kinsoku/>
        <w:wordWrap/>
        <w:overflowPunct/>
        <w:topLinePunct w:val="0"/>
        <w:autoSpaceDE/>
        <w:autoSpaceDN/>
        <w:bidi w:val="0"/>
        <w:adjustRightInd/>
        <w:snapToGrid/>
        <w:spacing w:after="0" w:line="279" w:lineRule="auto"/>
        <w:ind w:firstLine="562" w:firstLineChars="200"/>
        <w:jc w:val="center"/>
        <w:textAlignment w:val="auto"/>
        <w:rPr>
          <w:rFonts w:hint="eastAsia"/>
          <w:b/>
          <w:bCs/>
          <w:sz w:val="28"/>
          <w:szCs w:val="28"/>
        </w:rPr>
      </w:pPr>
      <w:r>
        <w:rPr>
          <w:rFonts w:hint="eastAsia"/>
          <w:b/>
          <w:bCs/>
          <w:sz w:val="28"/>
          <w:szCs w:val="28"/>
        </w:rPr>
        <w:t>服务明细</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99"/>
        <w:gridCol w:w="655"/>
        <w:gridCol w:w="1949"/>
        <w:gridCol w:w="162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C6D9F1"/>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b/>
                <w:bCs/>
              </w:rPr>
            </w:pPr>
            <w:r>
              <w:rPr>
                <w:rFonts w:hint="eastAsia"/>
                <w:b/>
                <w:bCs/>
              </w:rPr>
              <w:t>序号</w:t>
            </w:r>
          </w:p>
        </w:tc>
        <w:tc>
          <w:tcPr>
            <w:tcW w:w="2599" w:type="dxa"/>
            <w:shd w:val="clear" w:color="auto" w:fill="C6D9F1"/>
            <w:vAlign w:val="center"/>
          </w:tcPr>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jc w:val="center"/>
              <w:textAlignment w:val="auto"/>
              <w:rPr>
                <w:b/>
                <w:bCs/>
              </w:rPr>
            </w:pPr>
            <w:r>
              <w:rPr>
                <w:rFonts w:hint="eastAsia"/>
                <w:b/>
                <w:bCs/>
              </w:rPr>
              <w:t>服务名称</w:t>
            </w:r>
          </w:p>
        </w:tc>
        <w:tc>
          <w:tcPr>
            <w:tcW w:w="655" w:type="dxa"/>
            <w:shd w:val="clear" w:color="auto" w:fill="C6D9F1"/>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b/>
                <w:bCs/>
              </w:rPr>
            </w:pPr>
            <w:r>
              <w:rPr>
                <w:rFonts w:hint="eastAsia"/>
                <w:b/>
                <w:bCs/>
              </w:rPr>
              <w:t>数量</w:t>
            </w:r>
          </w:p>
        </w:tc>
        <w:tc>
          <w:tcPr>
            <w:tcW w:w="1949" w:type="dxa"/>
            <w:shd w:val="clear" w:color="auto" w:fill="C6D9F1"/>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b/>
                <w:bCs/>
              </w:rPr>
            </w:pPr>
            <w:r>
              <w:rPr>
                <w:rFonts w:hint="eastAsia"/>
                <w:b/>
                <w:bCs/>
              </w:rPr>
              <w:t>单位</w:t>
            </w:r>
          </w:p>
        </w:tc>
        <w:tc>
          <w:tcPr>
            <w:tcW w:w="1625" w:type="dxa"/>
            <w:shd w:val="clear" w:color="auto" w:fill="C6D9F1"/>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b/>
                <w:bCs/>
              </w:rPr>
            </w:pPr>
            <w:r>
              <w:rPr>
                <w:rFonts w:hint="eastAsia"/>
                <w:b/>
                <w:bCs/>
              </w:rPr>
              <w:t>预算金额（元）</w:t>
            </w:r>
          </w:p>
        </w:tc>
        <w:tc>
          <w:tcPr>
            <w:tcW w:w="850" w:type="dxa"/>
            <w:shd w:val="clear" w:color="auto" w:fill="C6D9F1"/>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rPr>
            </w:pPr>
            <w:r>
              <w:rPr>
                <w:rFonts w:hint="eastAsia"/>
              </w:rPr>
              <w:t>1</w:t>
            </w:r>
          </w:p>
        </w:tc>
        <w:tc>
          <w:tcPr>
            <w:tcW w:w="25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rPr>
            </w:pPr>
            <w:r>
              <w:rPr>
                <w:rFonts w:hint="eastAsia"/>
              </w:rPr>
              <w:t>出入境在用系统网络安全防护加固项目</w:t>
            </w:r>
          </w:p>
        </w:tc>
        <w:tc>
          <w:tcPr>
            <w:tcW w:w="6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lang w:val="en-US" w:eastAsia="zh-CN"/>
              </w:rPr>
            </w:pPr>
            <w:r>
              <w:rPr>
                <w:rFonts w:hint="eastAsia"/>
                <w:lang w:val="en-US" w:eastAsia="zh-CN"/>
              </w:rPr>
              <w:t>1</w:t>
            </w:r>
          </w:p>
        </w:tc>
        <w:tc>
          <w:tcPr>
            <w:tcW w:w="19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lang w:eastAsia="zh-CN"/>
              </w:rPr>
            </w:pPr>
            <w:r>
              <w:rPr>
                <w:rFonts w:hint="eastAsia"/>
                <w:lang w:eastAsia="zh-CN"/>
              </w:rPr>
              <w:t>深圳市公安局</w:t>
            </w:r>
          </w:p>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lang w:eastAsia="zh-CN"/>
              </w:rPr>
            </w:pPr>
            <w:r>
              <w:rPr>
                <w:rFonts w:hint="eastAsia"/>
                <w:lang w:eastAsia="zh-CN"/>
              </w:rPr>
              <w:t>出入境管理支队</w:t>
            </w:r>
          </w:p>
        </w:tc>
        <w:tc>
          <w:tcPr>
            <w:tcW w:w="16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jc w:val="both"/>
              <w:textAlignment w:val="auto"/>
              <w:rPr>
                <w:rFonts w:hint="default"/>
                <w:lang w:val="en-US" w:eastAsia="zh-CN"/>
              </w:rPr>
            </w:pPr>
            <w:r>
              <w:rPr>
                <w:rFonts w:hint="eastAsia"/>
                <w:lang w:val="en-US" w:eastAsia="zh-CN"/>
              </w:rPr>
              <w:t>180000</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jc w:val="center"/>
              <w:textAlignment w:val="auto"/>
            </w:pPr>
          </w:p>
        </w:tc>
      </w:tr>
    </w:tbl>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p>
    <w:p>
      <w:pPr>
        <w:pStyle w:val="47"/>
        <w:bidi w:val="0"/>
        <w:spacing w:line="279" w:lineRule="auto"/>
        <w:rPr>
          <w:rFonts w:hint="eastAsia" w:ascii="Times New Roman" w:hAnsi="Times New Roman" w:eastAsia="宋体"/>
          <w:sz w:val="28"/>
          <w:szCs w:val="28"/>
        </w:rPr>
      </w:pPr>
      <w:r>
        <w:rPr>
          <w:rFonts w:hint="eastAsia" w:ascii="Times New Roman" w:hAnsi="Times New Roman" w:eastAsia="宋体"/>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510" w:hRule="atLeast"/>
          <w:jc w:val="center"/>
        </w:trPr>
        <w:tc>
          <w:tcPr>
            <w:tcW w:w="863" w:type="dxa"/>
            <w:shd w:val="clear" w:color="auto" w:fill="C6D9F1"/>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b/>
                <w:bCs/>
              </w:rPr>
            </w:pPr>
            <w:r>
              <w:rPr>
                <w:rFonts w:hint="eastAsia"/>
                <w:b/>
                <w:bCs/>
              </w:rPr>
              <w:t>序号</w:t>
            </w:r>
          </w:p>
        </w:tc>
        <w:tc>
          <w:tcPr>
            <w:tcW w:w="7637" w:type="dxa"/>
            <w:shd w:val="clear" w:color="auto" w:fill="C6D9F1"/>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b/>
                <w:bCs/>
              </w:rPr>
            </w:pPr>
            <w:r>
              <w:rPr>
                <w:rFonts w:hint="eastAsia"/>
                <w:b/>
                <w:bCs/>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lang w:val="zh-CN"/>
              </w:rPr>
            </w:pPr>
            <w:r>
              <w:rPr>
                <w:rFonts w:hint="eastAsia"/>
              </w:rPr>
              <w:t>1</w:t>
            </w:r>
          </w:p>
        </w:tc>
        <w:tc>
          <w:tcPr>
            <w:tcW w:w="7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jc w:val="left"/>
              <w:textAlignment w:val="auto"/>
              <w:rPr>
                <w:rFonts w:hint="eastAsia"/>
              </w:rPr>
            </w:pPr>
            <w:r>
              <w:rPr>
                <w:rFonts w:hint="eastAsia"/>
                <w:lang w:val="en-US" w:eastAsia="zh-CN"/>
              </w:rPr>
              <w:t>公司资质：1.</w:t>
            </w:r>
            <w:r>
              <w:rPr>
                <w:rFonts w:hint="eastAsia"/>
              </w:rPr>
              <w:t>电子与智能化工程专业承包二级资质证书</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jc w:val="left"/>
              <w:textAlignment w:val="auto"/>
              <w:rPr>
                <w:rFonts w:hint="eastAsia"/>
                <w:lang w:val="en-US" w:eastAsia="zh-CN"/>
              </w:rPr>
            </w:pPr>
            <w:r>
              <w:rPr>
                <w:rFonts w:hint="eastAsia"/>
                <w:lang w:val="en-US" w:eastAsia="zh-CN"/>
              </w:rPr>
              <w:t>2.ISO信息安全管理体系认证证书、ISO质量管理体系认证证书</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jc w:val="left"/>
              <w:textAlignment w:val="auto"/>
              <w:rPr>
                <w:rFonts w:hint="eastAsia"/>
                <w:lang w:eastAsia="zh-CN"/>
              </w:rPr>
            </w:pPr>
            <w:r>
              <w:rPr>
                <w:rFonts w:hint="eastAsia"/>
                <w:lang w:val="en-US" w:eastAsia="zh-CN"/>
              </w:rPr>
              <w:t>3.网络安全类软件著作权</w:t>
            </w:r>
            <w:r>
              <w:rPr>
                <w:rFonts w:hint="eastAsia"/>
              </w:rPr>
              <w:t>登记证书</w:t>
            </w:r>
            <w:r>
              <w:rPr>
                <w:rFonts w:hint="eastAsia"/>
                <w:lang w:eastAsia="zh-CN"/>
              </w:rPr>
              <w:t>（</w:t>
            </w:r>
            <w:r>
              <w:rPr>
                <w:rFonts w:hint="eastAsia"/>
                <w:lang w:val="en-US" w:eastAsia="zh-CN"/>
              </w:rPr>
              <w:t>三个以上</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jc w:val="left"/>
              <w:textAlignment w:val="auto"/>
              <w:rPr>
                <w:rFonts w:hint="default"/>
                <w:lang w:val="en-US" w:eastAsia="zh-CN"/>
              </w:rPr>
            </w:pPr>
            <w:r>
              <w:rPr>
                <w:rFonts w:hint="eastAsia"/>
                <w:lang w:val="en-US" w:eastAsia="zh-CN"/>
              </w:rPr>
              <w:t>4.</w:t>
            </w:r>
            <w:r>
              <w:rPr>
                <w:rFonts w:hint="eastAsia"/>
                <w:lang w:val="en-US" w:eastAsia="zh-CN"/>
              </w:rPr>
              <w:t>需满足三个以上安全服务类项目案例，并提供合同关键页。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lang w:val="en-US" w:eastAsia="zh-CN"/>
              </w:rPr>
            </w:pPr>
            <w:r>
              <w:rPr>
                <w:rFonts w:hint="eastAsia"/>
                <w:lang w:val="en-US" w:eastAsia="zh-CN"/>
              </w:rPr>
              <w:t>2</w:t>
            </w:r>
          </w:p>
        </w:tc>
        <w:tc>
          <w:tcPr>
            <w:tcW w:w="7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jc w:val="left"/>
              <w:textAlignment w:val="auto"/>
              <w:rPr>
                <w:rFonts w:hint="eastAsia"/>
                <w:lang w:val="en-US" w:eastAsia="zh-CN"/>
              </w:rPr>
            </w:pPr>
            <w:r>
              <w:rPr>
                <w:rFonts w:hint="eastAsia"/>
                <w:lang w:val="en-US" w:eastAsia="zh-CN"/>
              </w:rPr>
              <w:t>1.服务范围为深圳市公安局出入境管理支队自主建设及运营的7个业务信息系统。</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jc w:val="left"/>
              <w:textAlignment w:val="auto"/>
              <w:rPr>
                <w:rFonts w:hint="eastAsia"/>
                <w:lang w:val="en-US" w:eastAsia="zh-CN"/>
              </w:rPr>
            </w:pPr>
            <w:r>
              <w:rPr>
                <w:rFonts w:hint="eastAsia"/>
                <w:lang w:val="en-US" w:eastAsia="zh-CN"/>
              </w:rPr>
              <w:t>2.对该7个系统及系统所依赖的基础设施安全配置应用系统安全检查服务。</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jc w:val="left"/>
              <w:textAlignment w:val="auto"/>
              <w:rPr>
                <w:rFonts w:hint="eastAsia"/>
                <w:lang w:val="en-US" w:eastAsia="zh-CN"/>
              </w:rPr>
            </w:pPr>
            <w:r>
              <w:rPr>
                <w:rFonts w:hint="eastAsia"/>
                <w:lang w:val="en-US" w:eastAsia="zh-CN"/>
              </w:rPr>
              <w:t>3.重要时期网络安全应急保障与突发网络安全事件应急响应服务。</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jc w:val="left"/>
              <w:textAlignment w:val="auto"/>
              <w:rPr>
                <w:rFonts w:hint="eastAsia"/>
              </w:rPr>
            </w:pPr>
            <w:r>
              <w:rPr>
                <w:rFonts w:hint="eastAsia"/>
                <w:lang w:val="en-US" w:eastAsia="zh-CN"/>
              </w:rPr>
              <w:t>4.日常突发网络安全事件应急响应服务。</w:t>
            </w:r>
          </w:p>
        </w:tc>
      </w:tr>
    </w:tbl>
    <w:p>
      <w:pPr>
        <w:keepNext w:val="0"/>
        <w:keepLines w:val="0"/>
        <w:pageBreakBefore w:val="0"/>
        <w:widowControl w:val="0"/>
        <w:kinsoku/>
        <w:wordWrap/>
        <w:overflowPunct/>
        <w:topLinePunct w:val="0"/>
        <w:autoSpaceDE/>
        <w:autoSpaceDN/>
        <w:bidi w:val="0"/>
        <w:adjustRightInd/>
        <w:snapToGrid/>
        <w:spacing w:after="0" w:line="279" w:lineRule="auto"/>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注：上表所列内容为不可负偏离条款，负偏离将视为未实质性满足招标文件要求作投标无效处理。</w:t>
      </w:r>
    </w:p>
    <w:p>
      <w:pPr>
        <w:pStyle w:val="47"/>
        <w:bidi w:val="0"/>
        <w:rPr>
          <w:rFonts w:hint="eastAsia"/>
          <w:sz w:val="28"/>
          <w:szCs w:val="28"/>
        </w:rPr>
      </w:pPr>
      <w:r>
        <w:rPr>
          <w:rFonts w:hint="eastAsia"/>
          <w:sz w:val="28"/>
          <w:szCs w:val="28"/>
        </w:rPr>
        <w:t>★（三）技术要求</w:t>
      </w:r>
    </w:p>
    <w:p>
      <w:pPr>
        <w:pStyle w:val="47"/>
        <w:bidi w:val="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1.出入境在用系统网络安全防护加固</w:t>
      </w:r>
    </w:p>
    <w:p>
      <w:pPr>
        <w:pStyle w:val="47"/>
        <w:bidi w:val="0"/>
        <w:rPr>
          <w:rFonts w:hint="eastAsia"/>
        </w:rPr>
      </w:pPr>
      <w:r>
        <w:rPr>
          <w:rFonts w:hint="eastAsia"/>
          <w:lang w:val="en-US" w:eastAsia="zh-CN"/>
        </w:rPr>
        <w:t>（1</w:t>
      </w:r>
      <w:r>
        <w:rPr>
          <w:rFonts w:hint="eastAsia"/>
          <w:lang w:val="en-US" w:eastAsia="zh-CN"/>
        </w:rPr>
        <w:t>）</w:t>
      </w:r>
      <w:r>
        <w:rPr>
          <w:rFonts w:hint="eastAsia"/>
        </w:rPr>
        <w:t>项目建设</w:t>
      </w:r>
      <w:r>
        <w:rPr>
          <w:rFonts w:hint="eastAsia"/>
          <w:lang w:val="en-US" w:eastAsia="zh-CN"/>
        </w:rPr>
        <w:t>目标</w:t>
      </w:r>
      <w:r>
        <w:rPr>
          <w:rFonts w:hint="eastAsia"/>
        </w:rPr>
        <w:t>：</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将安全能力细化、深入到应用系统核心组件层面：补充针对应用系统核心组件安全评估与检查，更细粒度强化应用系统自身安全能力，通过面向出入境管理支队核心业务的应用、数据库、中间件开展应用系统安全基础评估、技术安全评估、措施与建议分析等一系列工作核查对业务系统进行安全性测试，通过一个渐进的过程，从业务系统自身安全角度充分发现系统和系统运行所依赖的关键基础组件中存在的弱点，更早发现可导致组织数据泄露、资产受损等安全问题，提前采取应对措施。</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提升重大时期网络安全自检能力：在国庆和大型攻防演习等重点防护期间做好市局出入境管理支队业务系统自身网络安全自检自查工作，确保重点保护时期网络与信息系统安全稳定出行，不出现重大网络安全事件。</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提升突发事件应急响应能力：在出现突发网络安全事件时，有专业的网络安全队伍快速响应，协助开展事件分析、研判、处置、溯源与恢复工作，控制事态蔓延，减少事件带来的损失。</w:t>
      </w:r>
    </w:p>
    <w:p>
      <w:pPr>
        <w:pStyle w:val="47"/>
        <w:bidi w:val="0"/>
        <w:rPr>
          <w:rFonts w:hint="eastAsia"/>
          <w:lang w:val="en-US" w:eastAsia="zh-CN"/>
        </w:rPr>
      </w:pPr>
      <w:r>
        <w:rPr>
          <w:rFonts w:hint="eastAsia"/>
          <w:lang w:val="en-US" w:eastAsia="zh-CN"/>
        </w:rPr>
        <w:t>（2</w:t>
      </w:r>
      <w:r>
        <w:rPr>
          <w:rFonts w:hint="eastAsia"/>
          <w:lang w:val="en-US" w:eastAsia="zh-CN"/>
        </w:rPr>
        <w:t>）项目服务范围：</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本项目服务范围为市局出入境管理支队自主建设及运营的7个业务信息系统，包括深圳出入境民生警务预约系统、深圳出入境国家工作人员管理系统、深圳出入境商务备案管理系统、深圳出入境外国人综合服务管理平台、境外人员临住登记管理系统、深圳出入境电子档案管理系统、出入境情报分析应用系统。</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市局出入境管理支队自主建设运行的信息系统及系统所依赖的基础设施安全配置应用系统安全检查服务。</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市局出入境管理支队重要时期网络安全应急保障与突发网络安全事件应急响应服务。</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市局出入境管理支队日常突发网络安全事件应急响应服务。</w:t>
      </w:r>
    </w:p>
    <w:p>
      <w:pPr>
        <w:pStyle w:val="47"/>
        <w:bidi w:val="0"/>
        <w:rPr>
          <w:rFonts w:hint="eastAsia"/>
        </w:rPr>
      </w:pPr>
      <w:r>
        <w:rPr>
          <w:rFonts w:hint="eastAsia"/>
          <w:lang w:val="en-US" w:eastAsia="zh-CN"/>
        </w:rPr>
        <w:t>（3</w:t>
      </w:r>
      <w:r>
        <w:rPr>
          <w:rFonts w:hint="eastAsia"/>
          <w:lang w:val="en-US" w:eastAsia="zh-CN"/>
        </w:rPr>
        <w:t>）</w:t>
      </w:r>
      <w:r>
        <w:rPr>
          <w:rFonts w:hint="eastAsia"/>
        </w:rPr>
        <w:t>项目交付成果</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《出入境7个业务系统渗透测试报告》及整改建议</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《安全漏洞扫描报告》</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《每月安全信息通报》</w:t>
      </w:r>
    </w:p>
    <w:p>
      <w:pPr>
        <w:pStyle w:val="47"/>
        <w:bidi w:val="0"/>
        <w:rPr>
          <w:rFonts w:hint="eastAsia"/>
        </w:rPr>
      </w:pPr>
      <w:r>
        <w:rPr>
          <w:rFonts w:hint="eastAsia"/>
          <w:lang w:val="en-US" w:eastAsia="zh-CN"/>
        </w:rPr>
        <w:t>（4</w:t>
      </w:r>
      <w:r>
        <w:rPr>
          <w:rFonts w:hint="eastAsia"/>
          <w:lang w:val="en-US" w:eastAsia="zh-CN"/>
        </w:rPr>
        <w:t>）</w:t>
      </w:r>
      <w:r>
        <w:rPr>
          <w:rFonts w:hint="eastAsia"/>
        </w:rPr>
        <w:t>应用系统渗透测试服务</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主要的服务内容包括如下五个方面：</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信息收集：信息收集的方法包括主机网络扫描、端口扫描、操作类型判别、应用判别、账号扫描、配置判别等。入侵攻击常用的工具包括nmap、nessus等。</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口令猜测：口令猜测也是一种出现概率很高的风险，几乎不需要任何攻击工具，利用一个简单的暴力攻击程序和一个比较完善的字典，就可以猜测口令。</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Web脚本及应用测试 ：Web脚本及应用测试专门针对Web类服务及数据库服务器进行。OWASP最新的技术统计显示：脚本安全漏洞为当前Web系统最严重的安全弱点之一。利用脚本相关弱点如跨站脚本攻击、SQL注入等攻击方法，轻则可以获取系统其他目录的访问权限，重则将有可能取得系统的控制权限。</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 xml:space="preserve">在Web脚本及应用测试中，可能需要检查的部分主要包括： </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drawing>
          <wp:inline distT="0" distB="0" distL="0" distR="0">
            <wp:extent cx="5493385" cy="4039870"/>
            <wp:effectExtent l="0" t="0" r="8255" b="1397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93385" cy="40398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业务逻辑测试：对关键业务逻辑进行测试，检查业务流程中是否存在相互矛盾或使用了脆弱验证方法控制业务。通过该方法可以测试出相关业务设计/架构人员的安全意识，并可以为深层次的渗透提供方法与思路。</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其它：为模拟真实的攻防环境与场景，渗透测试中不排除使用一些其他的黑客入侵思路。</w:t>
      </w:r>
    </w:p>
    <w:p>
      <w:pPr>
        <w:pStyle w:val="47"/>
        <w:bidi w:val="0"/>
        <w:rPr>
          <w:rFonts w:hint="eastAsia"/>
        </w:rPr>
      </w:pPr>
      <w:r>
        <w:rPr>
          <w:rFonts w:hint="eastAsia"/>
          <w:lang w:val="en-US" w:eastAsia="zh-CN"/>
        </w:rPr>
        <w:t>（5</w:t>
      </w:r>
      <w:r>
        <w:rPr>
          <w:rFonts w:hint="eastAsia"/>
          <w:lang w:val="en-US" w:eastAsia="zh-CN"/>
        </w:rPr>
        <w:t>）</w:t>
      </w:r>
      <w:r>
        <w:rPr>
          <w:rFonts w:hint="eastAsia"/>
        </w:rPr>
        <w:t>安全漏洞扫描服务</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在本服务中，安全扫描主要是通过评估工具以本地扫描的方式对评估范围内的系统和网络进行安全扫描，从内网和外网两个角度来查找网络结构、网络设备、服务器主机、数据和用户账号/口令等安全对象目标存在的安全风险、漏洞和威胁。</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扫描项目涉及了如下三个层面的安全问题：</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系统层安全：该层的安全问题来自网络运行的操作系统：UNIX系列、Linux系列、Windows NT系列以及专用操作系统等。安全性问题表现在两方面：一是操作系统本身的不安全因素，主要包括身份认证、访问控制、系统漏洞等；二是操作系统的安全配置存在问题。</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访问控制：注册表 HKEY_LOCAL_MACHINE 普通用户可写，远程主机允许匿名FTP登录，ftp服务器存在匿名可写目录。</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系统漏洞：System V系统Login远程缓冲区溢出漏洞，Microsoft Windows Locator服务远程缓冲区溢出漏洞。</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安全配置问题：部分SMB用户存在薄弱口令，试图使用SSH登录进入远程系统。</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网络层安全：该层的安全问题主要指网络信息的安全性，包括网络层身份认证，网络资源的访问控制，数据传输的保密与完整性、远程接入、域名系统、路由系统的安全，入侵检测的手段等。</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网络资源的访问控制：检测到无线访问点。</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域名系统：ISC BIND SIG资源记录无效过期时间拒绝服务攻击漏洞，Microsoft Windows NT DNS拒绝服务攻击。</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路由器：Cisco IOS Web配置接口安全认证可被绕过，Nortel交换机/路由器缺省口令漏洞，华为网络设备没有设置口令。</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应用层安全：该层的安全考虑网络对用户提供服务所采用的应用软件和数据的安全性，包括：数据库软件、Web服务、电子邮件系统、域名系统、交换与路由系统、防火墙及应用网管系统、业务应用软件以及其它网络服务系统等。</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数据库软件：Oracle tnslsnr没有设置口令，Microsoft SQL Server 2000 Resolution服务多个安全漏洞。</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Web服务器：Apache Mod_SSL/Apache-SSL远程缓冲区溢出漏洞，Microsoft IIS 5.0 .printer ISAPI远程缓冲区溢出，Sun ONE/iPlanet Web服务程序分块编码传输漏洞。</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电子邮件系统：Sendmail头处理远程溢出漏洞，Microsoft Windows 2000 SMTP服务认证错误漏洞。</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防火墙及应用网管系统：Axent Raptor防火墙拒绝服务漏洞。</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其它网络服务系统：Wingate POP3 USER命令远程溢出漏洞，Linux系统LPRng远程格式化串漏洞。</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为了确保扫描的可靠性和安全性，详细评估管理支队网络系统业务情况，与管理支队一起确定扫描计划。计划主要包括扫描开始时间、扫描对象、预计结束时间、扫描项目、预期影响、需要对方提供的支持等。乙方与管理支队系统评估项目组一起协商具体需要扫描的项目。比如，为了防止对系统和网络的正常运行造成影响，乙方将修改、配置一定的扫描、审计策略使资源消耗降低至最小，限制或不采用拒绝服务模块进行扫描。乙方仅在可控环境下，对非重要服务的主机、设备进行拒绝服务扫描。对那些危险的模块和重要主机则主要采用手动检查的方式。另外，乙方将在评估前将协助评估节点进行必要的系统备份，并检查本地的应急恢复计划是否合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乙方将按照预定计划，在规定时间内进行并完成评估工作。如遇到特殊情况（如设备问题、停电、网络中断等不可预知的状况）不能按时完成扫描计划或致使扫描无法正常进行时，由双方召开临时协调会协商予以解决。</w:t>
      </w:r>
    </w:p>
    <w:p>
      <w:pPr>
        <w:keepNext w:val="0"/>
        <w:keepLines w:val="0"/>
        <w:pageBreakBefore w:val="0"/>
        <w:widowControl w:val="0"/>
        <w:kinsoku/>
        <w:wordWrap/>
        <w:overflowPunct/>
        <w:topLinePunct w:val="0"/>
        <w:autoSpaceDE/>
        <w:autoSpaceDN/>
        <w:bidi w:val="0"/>
        <w:adjustRightInd/>
        <w:snapToGrid/>
        <w:spacing w:after="0" w:line="279" w:lineRule="auto"/>
        <w:ind w:firstLine="562" w:firstLineChars="200"/>
        <w:textAlignment w:val="auto"/>
        <w:rPr>
          <w:rFonts w:hint="eastAsia"/>
          <w:b/>
          <w:bCs/>
          <w:sz w:val="28"/>
          <w:szCs w:val="28"/>
        </w:rPr>
      </w:pPr>
      <w:r>
        <w:rPr>
          <w:rFonts w:hint="eastAsia"/>
          <w:b/>
          <w:bCs/>
          <w:sz w:val="28"/>
          <w:szCs w:val="28"/>
        </w:rPr>
        <w:t>★（四）商务要求</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服务时间要求</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本项目服务期限为</w:t>
      </w:r>
      <w:r>
        <w:rPr>
          <w:rFonts w:hint="eastAsia"/>
        </w:rPr>
        <w:t>2</w:t>
      </w:r>
      <w:r>
        <w:t>02</w:t>
      </w:r>
      <w:r>
        <w:rPr>
          <w:rFonts w:hint="eastAsia"/>
          <w:lang w:val="en-US" w:eastAsia="zh-CN"/>
        </w:rPr>
        <w:t>5</w:t>
      </w:r>
      <w:r>
        <w:rPr>
          <w:rFonts w:hint="eastAsia"/>
        </w:rPr>
        <w:t>年</w:t>
      </w:r>
      <w:r>
        <w:rPr>
          <w:rFonts w:hint="eastAsia"/>
          <w:lang w:val="en-US" w:eastAsia="zh-CN"/>
        </w:rPr>
        <w:t>10</w:t>
      </w:r>
      <w:r>
        <w:rPr>
          <w:rFonts w:hint="eastAsia"/>
        </w:rPr>
        <w:t>月至2</w:t>
      </w:r>
      <w:r>
        <w:t>02</w:t>
      </w:r>
      <w:r>
        <w:rPr>
          <w:rFonts w:hint="eastAsia"/>
          <w:lang w:val="en-US" w:eastAsia="zh-CN"/>
        </w:rPr>
        <w:t>6</w:t>
      </w:r>
      <w:r>
        <w:rPr>
          <w:rFonts w:hint="eastAsia"/>
        </w:rPr>
        <w:t>年</w:t>
      </w:r>
      <w:r>
        <w:rPr>
          <w:rFonts w:hint="eastAsia"/>
          <w:lang w:val="en-US" w:eastAsia="zh-CN"/>
        </w:rPr>
        <w:t>10</w:t>
      </w:r>
      <w:r>
        <w:rPr>
          <w:rFonts w:hint="eastAsia"/>
        </w:rPr>
        <w:t>月。</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维护服务响应时间要求：</w:t>
      </w:r>
      <w:r>
        <w:rPr>
          <w:rFonts w:hint="eastAsia"/>
        </w:rPr>
        <w:t>如果发生网络安全应急响应事件，在接到甲方电话30分钟内响应；一般问题2小时内远程处理，经过分析判断2个小时内远程不能解决的，应当在6小时内到现场，48个小时内解决。</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lang w:val="en-US" w:eastAsia="zh-CN"/>
        </w:rPr>
        <w:t>3.</w:t>
      </w:r>
      <w:r>
        <w:rPr>
          <w:rFonts w:hint="eastAsia"/>
        </w:rPr>
        <w:t>服务地点：</w:t>
      </w:r>
      <w:r>
        <w:rPr>
          <w:rFonts w:hint="eastAsia"/>
          <w:lang w:eastAsia="zh-CN"/>
        </w:rPr>
        <w:t>深圳市公安局出入境管理支队（深圳市罗湖区解放路</w:t>
      </w:r>
      <w:r>
        <w:rPr>
          <w:rFonts w:hint="eastAsia"/>
          <w:lang w:val="en-US" w:eastAsia="zh-CN"/>
        </w:rPr>
        <w:t>4018号</w:t>
      </w:r>
      <w:r>
        <w:rPr>
          <w:rFonts w:hint="eastAsia"/>
          <w:lang w:eastAsia="zh-CN"/>
        </w:rPr>
        <w:t>）</w:t>
      </w:r>
      <w:r>
        <w:rPr>
          <w:rFonts w:hint="eastAsia"/>
        </w:rPr>
        <w:t>。</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服务资料归属</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1</w:t>
      </w:r>
      <w:r>
        <w:rPr>
          <w:rFonts w:hint="eastAsia"/>
        </w:rPr>
        <w:t>、所有提交给甲方的服务文件及相关的资料的最后文本，包括为履行服务范围所编制的图纸、计划和证明资料等，都属于甲方的财产，知识产权也为甲方所有，乙方在提交给甲方之前应将上述资料进行整理归类和编制索引。</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2</w:t>
      </w:r>
      <w:r>
        <w:rPr>
          <w:rFonts w:hint="eastAsia"/>
        </w:rPr>
        <w:t>、合同履行完毕，未经甲方的书面同意，乙方不得保存在履行合同过程中所获得或接触到的任何内部数据资料，否则，甲方有权要求乙方立即改正，并按照本合同总价的</w:t>
      </w:r>
      <w:r>
        <w:t>10%</w:t>
      </w:r>
      <w:r>
        <w:rPr>
          <w:rFonts w:hint="eastAsia"/>
        </w:rPr>
        <w:t>承担违约金，如该违约金不足以补偿甲方损失的，乙方还应继续赔偿甲方遭受的损失。</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b/>
          <w:bCs/>
        </w:rPr>
      </w:pPr>
      <w:r>
        <w:rPr>
          <w:rFonts w:hint="eastAsia"/>
          <w:b/>
          <w:bCs/>
        </w:rPr>
        <w:t>甲方的义务</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1</w:t>
      </w:r>
      <w:r>
        <w:rPr>
          <w:rFonts w:hint="eastAsia"/>
        </w:rPr>
        <w:t>、负责与本服务项目有关的第三方的协调，提供开展服务工作的外部条件。</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2</w:t>
      </w:r>
      <w:r>
        <w:rPr>
          <w:rFonts w:hint="eastAsia"/>
        </w:rPr>
        <w:t>、向乙方提供与本项目服务工作有关的资料。</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3</w:t>
      </w:r>
      <w:r>
        <w:rPr>
          <w:rFonts w:hint="eastAsia"/>
        </w:rPr>
        <w:t>、负责组织相关人员对项目进行验收。</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b/>
          <w:bCs/>
        </w:rPr>
      </w:pPr>
      <w:r>
        <w:rPr>
          <w:rFonts w:hint="eastAsia"/>
          <w:b/>
          <w:bCs/>
        </w:rPr>
        <w:t>乙方的义务</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1</w:t>
      </w:r>
      <w:r>
        <w:rPr>
          <w:rFonts w:hint="eastAsia"/>
        </w:rPr>
        <w:t>、</w:t>
      </w:r>
      <w:r>
        <w:rPr>
          <w:rFonts w:hint="eastAsia"/>
        </w:rPr>
        <w:t>应按照本合同的要求按期完成本项目的工作。</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2</w:t>
      </w:r>
      <w:r>
        <w:rPr>
          <w:rFonts w:hint="eastAsia"/>
        </w:rPr>
        <w:t>、负责组织项目的服务实施，保证工程进度和工作质量，并满足验收相关标准。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3</w:t>
      </w:r>
      <w:r>
        <w:rPr>
          <w:rFonts w:hint="eastAsia"/>
        </w:rPr>
        <w:t>、向甲方提交纸质版和电子版验收资料等各一套，一套电子版文件（不加密、可编辑）。</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b/>
          <w:bCs/>
        </w:rPr>
      </w:pPr>
      <w:r>
        <w:rPr>
          <w:rFonts w:hint="eastAsia"/>
          <w:b/>
          <w:bCs/>
        </w:rPr>
        <w:t>甲方的权利</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1</w:t>
      </w:r>
      <w:r>
        <w:rPr>
          <w:rFonts w:hint="eastAsia"/>
        </w:rPr>
        <w:t>、有权向乙方询问工作进展情况及相关的内容。</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2</w:t>
      </w:r>
      <w:r>
        <w:rPr>
          <w:rFonts w:hint="eastAsia"/>
        </w:rPr>
        <w:t>、有权阐述对具体问题的意见和建议。</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3</w:t>
      </w:r>
      <w:r>
        <w:rPr>
          <w:rFonts w:hint="eastAsia"/>
        </w:rPr>
        <w:t>、当甲方认定乙方人员不按合同履行其职责，或与第三人串通给甲方造成经济损失的，甲方有权要求更换人员，直至终止合同并要求乙方承担相应的赔偿责任。</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b/>
          <w:bCs/>
        </w:rPr>
      </w:pPr>
      <w:r>
        <w:rPr>
          <w:rFonts w:hint="eastAsia"/>
          <w:b/>
          <w:bCs/>
        </w:rPr>
        <w:t>乙方的权利</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1</w:t>
      </w:r>
      <w:r>
        <w:rPr>
          <w:rFonts w:hint="eastAsia"/>
        </w:rPr>
        <w:t>、乙方在本项目服务过程中，如甲方提供的资料不明确时可向甲方提出书面报告。</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2</w:t>
      </w:r>
      <w:r>
        <w:rPr>
          <w:rFonts w:hint="eastAsia"/>
        </w:rPr>
        <w:t>、乙方在本项目服务过程中，有权对第三方提出与本项目服务业务有关的问题进行核对或查问。</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3</w:t>
      </w:r>
      <w:r>
        <w:rPr>
          <w:rFonts w:hint="eastAsia"/>
        </w:rPr>
        <w:t>、乙方在本项目服务过程中，有到工程现场勘察的权利。</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b/>
          <w:bCs/>
        </w:rPr>
      </w:pPr>
      <w:r>
        <w:rPr>
          <w:rFonts w:hint="eastAsia"/>
          <w:b/>
          <w:bCs/>
        </w:rPr>
        <w:t>甲方的责任</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1</w:t>
      </w:r>
      <w:r>
        <w:rPr>
          <w:rFonts w:hint="eastAsia"/>
        </w:rPr>
        <w:t>、应当履行本合同约定的义务，如有违反则应当承担违约责任，赔偿给乙方造成的损失。</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2</w:t>
      </w:r>
      <w:r>
        <w:rPr>
          <w:rFonts w:hint="eastAsia"/>
        </w:rPr>
        <w:t>、甲方向乙方提出赔偿要求不能成立时，则应补偿由于该赔偿或其他要求所导致乙方的各种费用的支出。</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b/>
          <w:bCs/>
        </w:rPr>
      </w:pPr>
      <w:r>
        <w:rPr>
          <w:rFonts w:hint="eastAsia"/>
          <w:b/>
          <w:bCs/>
        </w:rPr>
        <w:t>乙方的责任</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1</w:t>
      </w:r>
      <w:r>
        <w:rPr>
          <w:rFonts w:hint="eastAsia"/>
        </w:rPr>
        <w:t>、如因乙方的责任造成进度的推迟或延误而超过约定的日期，双方应进一步约定相应延长合同有效期。</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2</w:t>
      </w:r>
      <w:r>
        <w:rPr>
          <w:rFonts w:hint="eastAsia"/>
        </w:rPr>
        <w:t>、乙方应当履行本合同中约定的义务，因乙方的单方过失造成的经济损失，应当向甲方进行赔偿。</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3</w:t>
      </w:r>
      <w:r>
        <w:rPr>
          <w:rFonts w:hint="eastAsia"/>
        </w:rPr>
        <w:t>、乙方对甲方或第三方所提出的问题不能及时核对或答复，导致合同不能全部或部分履行，甲方有权解除本合同，不予支付剩余的服务费，同时，乙方还应承担因此导致的其他法律责任。</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4</w:t>
      </w:r>
      <w:r>
        <w:rPr>
          <w:rFonts w:hint="eastAsia"/>
        </w:rPr>
        <w:t>、乙方向甲方提出赔偿要求不能成立时，则应补偿由于该赔偿或其他要求所导致甲方的各种费用的支出（包括但不限于诉讼费、保全费、律师费、鉴定费等费用）。</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5</w:t>
      </w:r>
      <w:r>
        <w:rPr>
          <w:rFonts w:hint="eastAsia"/>
        </w:rPr>
        <w:t>、乙方不得将本合同项目非法分包或转包给任何单位和个人，否则，甲方有权立即解除合同，不予支付剩余的服务费，并要求乙方赔偿相应的损失。</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b/>
          <w:bCs/>
        </w:rPr>
      </w:pPr>
      <w:r>
        <w:rPr>
          <w:rFonts w:hint="eastAsia"/>
          <w:b/>
          <w:bCs/>
        </w:rPr>
        <w:t>知识产权及保密要求</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1</w:t>
      </w:r>
      <w:r>
        <w:rPr>
          <w:rFonts w:hint="eastAsia"/>
        </w:rPr>
        <w:t>、</w:t>
      </w:r>
      <w:r>
        <w:rPr>
          <w:rFonts w:hint="eastAsia"/>
        </w:rPr>
        <w:t>侵权责任承担：乙方保证向甲方提供的服务不侵害任何第三方的知识产权，否则，由乙方赔偿甲方因此遭受的经济损失（包括但不限于赔偿金、违约金、律师费、调查取证费、差旅费等）。</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2、知识产权权属：乙方应保证所提供货物或服务的商标、专利等知识产权归乙方所有，对于其知识产权乙方所有的产品，乙方有义务向甲方提供乙方合法使用该知识产权的证明（比如代理授权书，商标、专利许可使用合同，或购销该产品时开具的发票）。</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3、由甲方收集的、开发的、整理的、复制的、研究的和准备的与本合同项下工作有关的所有资料在提供给乙方时，均被视为保密的，不得泄漏给除甲方或其指定的代表之外的任何人、企业或公司，不管本合同因何种原因变更</w:t>
      </w:r>
      <w:r>
        <w:t>、</w:t>
      </w:r>
      <w:r>
        <w:rPr>
          <w:rFonts w:hint="eastAsia"/>
        </w:rPr>
        <w:t>终止或解除，本条款一直约束乙方。</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4、乙方在履行合同过程中所获得或接触到的任何内部数据资料及上述保密信息，未经甲方同意，不得向第三方透露，否则视为违约，乙方应向甲方支付合同总价</w:t>
      </w:r>
      <w:r>
        <w:t>20%</w:t>
      </w:r>
      <w:r>
        <w:rPr>
          <w:rFonts w:hint="eastAsia"/>
        </w:rPr>
        <w:t>的违约金，并承担由此引起的甲方的损失。</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b/>
          <w:bCs/>
        </w:rPr>
      </w:pPr>
      <w:r>
        <w:rPr>
          <w:rFonts w:hint="eastAsia"/>
          <w:b/>
          <w:bCs/>
        </w:rPr>
        <w:t>验收</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1、验</w:t>
      </w:r>
      <w:r>
        <w:t>收依据</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（1）项目合同书</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w:t>
      </w:r>
      <w:r>
        <w:t>2</w:t>
      </w:r>
      <w:r>
        <w:rPr>
          <w:rFonts w:hint="eastAsia"/>
        </w:rPr>
        <w:t>）项目交付成果</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w:t>
      </w:r>
      <w:r>
        <w:t>3</w:t>
      </w:r>
      <w:r>
        <w:rPr>
          <w:rFonts w:hint="eastAsia"/>
        </w:rPr>
        <w:t>）国家和行业相关标准和规范</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w:t>
      </w:r>
      <w:r>
        <w:t>4</w:t>
      </w:r>
      <w:r>
        <w:rPr>
          <w:rFonts w:hint="eastAsia"/>
        </w:rPr>
        <w:t>）深圳</w:t>
      </w:r>
      <w:r>
        <w:t>市</w:t>
      </w:r>
      <w:r>
        <w:rPr>
          <w:rFonts w:hint="eastAsia"/>
        </w:rPr>
        <w:t>相关政策、标准和规范</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除以上要求外，验收要求根据项目实际情况及相关规定进行。</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本项目经最终用户验收合格后，甲方再向乙方出具验收报告。</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2、验</w:t>
      </w:r>
      <w:r>
        <w:t>收</w:t>
      </w:r>
      <w:r>
        <w:rPr>
          <w:rFonts w:hint="eastAsia"/>
        </w:rPr>
        <w:t>程序</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（1）</w:t>
      </w:r>
      <w:r>
        <w:t>项目验收准备</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按照本项目要</w:t>
      </w:r>
      <w:r>
        <w:t>求</w:t>
      </w:r>
      <w:r>
        <w:rPr>
          <w:rFonts w:hint="eastAsia"/>
        </w:rPr>
        <w:t>，完成验收的前提条件：</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1)</w:t>
      </w:r>
      <w:r>
        <w:rPr>
          <w:rFonts w:hint="eastAsia"/>
        </w:rPr>
        <w:tab/>
      </w:r>
      <w:r>
        <w:rPr>
          <w:rFonts w:hint="eastAsia"/>
        </w:rPr>
        <w:t>合同项目内容已全部实施完毕；</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2）</w:t>
      </w:r>
      <w:r>
        <w:rPr>
          <w:rFonts w:hint="eastAsia"/>
        </w:rPr>
        <w:t>文档的编制需要满足甲方的归档要求</w:t>
      </w:r>
      <w:r>
        <w:rPr>
          <w:rFonts w:hint="eastAsia"/>
        </w:rPr>
        <w:t>；</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3)</w:t>
      </w:r>
      <w:r>
        <w:rPr>
          <w:rFonts w:hint="eastAsia"/>
        </w:rPr>
        <w:tab/>
      </w:r>
      <w:r>
        <w:rPr>
          <w:rFonts w:hint="eastAsia"/>
        </w:rPr>
        <w:t>经过自检并已合格。</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（2）</w:t>
      </w:r>
      <w:r>
        <w:t>验收</w:t>
      </w:r>
      <w:r>
        <w:rPr>
          <w:rFonts w:hint="eastAsia"/>
        </w:rPr>
        <w:t>常</w:t>
      </w:r>
      <w:r>
        <w:t>规流程</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1)</w:t>
      </w:r>
      <w:r>
        <w:rPr>
          <w:rFonts w:hint="eastAsia"/>
        </w:rPr>
        <w:tab/>
      </w:r>
      <w:r>
        <w:rPr>
          <w:rFonts w:hint="eastAsia"/>
        </w:rPr>
        <w:t>乙方验收申请与受理；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2)</w:t>
      </w:r>
      <w:r>
        <w:rPr>
          <w:rFonts w:hint="eastAsia"/>
        </w:rPr>
        <w:tab/>
      </w:r>
      <w:r>
        <w:rPr>
          <w:rFonts w:hint="eastAsia"/>
        </w:rPr>
        <w:t>验收方案的编制；</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3)</w:t>
      </w:r>
      <w:r>
        <w:rPr>
          <w:rFonts w:hint="eastAsia"/>
        </w:rPr>
        <w:tab/>
      </w:r>
      <w:r>
        <w:rPr>
          <w:rFonts w:hint="eastAsia"/>
        </w:rPr>
        <w:t>验收文档的准备；</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4)</w:t>
      </w:r>
      <w:r>
        <w:rPr>
          <w:rFonts w:hint="eastAsia"/>
        </w:rPr>
        <w:tab/>
      </w:r>
      <w:r>
        <w:rPr>
          <w:rFonts w:hint="eastAsia"/>
        </w:rPr>
        <w:t>现场验收；</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5)</w:t>
      </w:r>
      <w:r>
        <w:rPr>
          <w:rFonts w:hint="eastAsia"/>
        </w:rPr>
        <w:tab/>
      </w:r>
      <w:r>
        <w:rPr>
          <w:rFonts w:hint="eastAsia"/>
        </w:rPr>
        <w:t>验收报告的出具。</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b/>
          <w:bCs/>
        </w:rPr>
      </w:pPr>
      <w:r>
        <w:rPr>
          <w:rFonts w:hint="eastAsia"/>
          <w:b/>
          <w:bCs/>
        </w:rPr>
        <w:t>付款方式</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1、合同签订后</w:t>
      </w:r>
      <w:r>
        <w:rPr>
          <w:rFonts w:hint="eastAsia"/>
        </w:rPr>
        <w:t xml:space="preserve"> </w:t>
      </w:r>
      <w:r>
        <w:t>1</w:t>
      </w:r>
      <w:r>
        <w:rPr>
          <w:rFonts w:hint="eastAsia"/>
        </w:rPr>
        <w:t xml:space="preserve">5 </w:t>
      </w:r>
      <w:r>
        <w:rPr>
          <w:rFonts w:hint="eastAsia"/>
        </w:rPr>
        <w:t>个工作日内，甲方向乙方支付首款，即合同总额的</w:t>
      </w:r>
      <w:r>
        <w:t>50</w:t>
      </w:r>
      <w:r>
        <w:rPr>
          <w:rFonts w:hint="eastAsia"/>
        </w:rPr>
        <w:t>%（大写：人民币玖万元整，小写：￥</w:t>
      </w:r>
      <w:r>
        <w:t>90,000</w:t>
      </w:r>
      <w:r>
        <w:rPr>
          <w:rFonts w:hint="eastAsia"/>
        </w:rPr>
        <w:t>.00）</w:t>
      </w:r>
      <w:r>
        <w:rPr>
          <w:rFonts w:hint="eastAsia"/>
        </w:rPr>
        <w:t xml:space="preserve"> </w:t>
      </w:r>
      <w:r>
        <w:rPr>
          <w:rFonts w:hint="eastAsia"/>
        </w:rPr>
        <w:t>；按合同约定完成服务且验收合格后支付尾款，即合同总额的</w:t>
      </w:r>
      <w:r>
        <w:t>50</w:t>
      </w:r>
      <w:r>
        <w:rPr>
          <w:rFonts w:hint="eastAsia"/>
        </w:rPr>
        <w:t>%（大写：人民币玖万元整，小写：￥</w:t>
      </w:r>
      <w:r>
        <w:t>90,000</w:t>
      </w:r>
      <w:r>
        <w:rPr>
          <w:rFonts w:hint="eastAsia"/>
        </w:rPr>
        <w:t>.00）。</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2</w:t>
      </w:r>
      <w:r>
        <w:rPr>
          <w:rFonts w:hint="eastAsia"/>
        </w:rPr>
        <w:t>、甲方付款前，乙方应当出具符合国家规定的全额6%税率的增值税专用发票；否则，甲方有权延迟付款。甲方按照相关规定启动付款程序，因受付款流程、审计、财政等相关政策、规定等客观因素影响导致甲方在约定时间内未能成功支付的，不属于付款违约。</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b/>
          <w:bCs/>
        </w:rPr>
      </w:pPr>
      <w:r>
        <w:rPr>
          <w:rFonts w:hint="eastAsia"/>
          <w:b/>
          <w:bCs/>
        </w:rPr>
        <w:t>争议解决办法</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执行本合同发生的争议，由甲乙双方协商解决。协商不成的，由甲方所在地人民法院管辖。</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b/>
          <w:bCs/>
        </w:rPr>
      </w:pPr>
      <w:r>
        <w:rPr>
          <w:rFonts w:hint="eastAsia"/>
          <w:b/>
          <w:bCs/>
        </w:rPr>
        <w:t>风险责任</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1</w:t>
      </w:r>
      <w:r>
        <w:rPr>
          <w:rFonts w:hint="eastAsia"/>
        </w:rPr>
        <w:t>、乙方应完全地按照本合同的要求完成本项目，出于自身财务、技术、人力等原因导致项目失败的，甲方有权解除本合同，乙方应退还甲方已支付的全部服务费，同时乙方还应承担因此给甲方造成的全部损失。</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2</w:t>
      </w:r>
      <w:r>
        <w:rPr>
          <w:rFonts w:hint="eastAsia"/>
        </w:rPr>
        <w:t>、乙方应当保证本合同服务人员的合法用工，在服务过程中应对自身及乙方指派的服务人员的安全生产负责，并自行解决乙方指派的服务人员的用工关系和纠纷，若由乙方原因发生的各种事故和纠纷甲方不承担任何责任，甲方因此遭受损失的，有权向乙方追偿。</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反贿赂/反腐败承诺</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1、在本合同履行完毕前，双方相互承诺“不以金钱、实物、消费以及其他任何方式贿赂对方的业务人员、高管人员等与各类项目履行相关的人员”。</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2、在本合同履行过程中，如任一方发现对方业务员、高管人员等与合同履行相关的人员向己方索要第1条所述的任一好处，应予拒绝，并应在第一时间向对方通报。</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3、如任一方违反承诺约定，守约方有权视违约方的行为严重影响合同继续履行和损害守约方的合法权益，守约方有权单方面解除合同，要求违约方按合同总价的30%支付违约金。</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b/>
          <w:bCs/>
        </w:rPr>
      </w:pPr>
      <w:r>
        <w:rPr>
          <w:rFonts w:hint="eastAsia"/>
          <w:b/>
          <w:bCs/>
        </w:rPr>
        <w:t>计算机信息网络安全约定</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乙方</w:t>
      </w:r>
      <w:r>
        <w:rPr>
          <w:rFonts w:hint="eastAsia"/>
        </w:rPr>
        <w:t>严禁从事下列危害计算机信息网络安全的活动：</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1、未经甲方或最终用户允许，擅自使用最终用户现场网络及其相关资源。</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2、未经甲方或最终用户允许，擅自更改、删除最终用户现场网络及其相关资源配置信息。</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3、未经甲方或最终用户允许，擅自使用最终用户现场网络及其相关资源，对他人计算机信息网络中存储、处理或者传输的数据和应用程序进行删除、修改或者增加等。</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4、利用最终用户现场网络及其相关资源，制作、传播计算机病毒等破坏性程序，从事与本合同项目无关事项。</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5、利用最终用户现场网络及其相关资源，从事其他危害计算机信息网络安全活动。</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b/>
          <w:bCs/>
        </w:rPr>
      </w:pPr>
      <w:r>
        <w:rPr>
          <w:rFonts w:hint="eastAsia"/>
          <w:b/>
          <w:bCs/>
        </w:rPr>
        <w:t>违约责任</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1</w:t>
      </w:r>
      <w:r>
        <w:rPr>
          <w:rFonts w:hint="eastAsia"/>
        </w:rPr>
        <w:t>、因乙方原因，未能按规定时间完成有关工作的，每延误一天，甲方可在支付合同余款中扣除合同总价款的千分之一，若余款不足以扣款或者款项已经支付完毕，则乙方应向甲方支付上述同等数额的违约金。延误累计超过【</w:t>
      </w:r>
      <w:r>
        <w:t>60</w:t>
      </w:r>
      <w:r>
        <w:rPr>
          <w:rFonts w:hint="eastAsia"/>
        </w:rPr>
        <w:t>】天，甲方有权解除合同，乙方应返还甲方已支付的全部服务费用，并向甲方支付相当于合同总价的</w:t>
      </w:r>
      <w:r>
        <w:t>10</w:t>
      </w:r>
      <w:r>
        <w:rPr>
          <w:rFonts w:hint="eastAsia"/>
        </w:rPr>
        <w:t>%的违约金。</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2</w:t>
      </w:r>
      <w:r>
        <w:rPr>
          <w:rFonts w:hint="eastAsia"/>
        </w:rPr>
        <w:t>、经甲方检验发现服务成果尚未达到预定条件及目标的，乙方应进行持续改进，甲方给予乙方合理期限（最长不超过</w:t>
      </w:r>
      <w:r>
        <w:t>60</w:t>
      </w:r>
      <w:r>
        <w:rPr>
          <w:rFonts w:hint="eastAsia"/>
        </w:rPr>
        <w:t>天）改进后，服务成果仍不符合本合同约定条件和目标的，甲方有权解除合同，同时乙方应当返还全部甲方已经支付的服务费用，并向甲方支付相当于合同总价的</w:t>
      </w:r>
      <w:r>
        <w:t>10</w:t>
      </w:r>
      <w:r>
        <w:rPr>
          <w:rFonts w:hint="eastAsia"/>
        </w:rPr>
        <w:t>%的违约金。</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3</w:t>
      </w:r>
      <w:r>
        <w:rPr>
          <w:rFonts w:hint="eastAsia"/>
        </w:rPr>
        <w:t>、如乙方提供的服务（一年）不符合质量要求及甲方要求，必须在甲方提出要求后</w:t>
      </w:r>
      <w:r>
        <w:t>7</w:t>
      </w:r>
      <w:r>
        <w:rPr>
          <w:rFonts w:hint="eastAsia"/>
        </w:rPr>
        <w:t>天内无条件修改，其费用由乙方承担。否则，甲方有权终止合同，并要求乙方向甲方支付合同总价的1</w:t>
      </w:r>
      <w:r>
        <w:t>0</w:t>
      </w:r>
      <w:r>
        <w:rPr>
          <w:rFonts w:hint="eastAsia"/>
        </w:rPr>
        <w:t>%作为违约金。</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4、因乙方怠于履行本合同项下的服务内容导致甲方需另行委托第三人履行的，由此产生的一切费用均由乙方承担，同时乙方应承担相当于</w:t>
      </w:r>
      <w:r>
        <w:rPr>
          <w:rFonts w:hint="eastAsia"/>
        </w:rPr>
        <w:t>合同总价</w:t>
      </w:r>
      <w:r>
        <w:t>10%的违约金。</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5、未经甲方书面同意，乙方不得将本合同项下全部或部分义务转让给任何第三人，否则甲方有权解除合同并要求乙方在返还所有已付服务费用的同时承担相当于</w:t>
      </w:r>
      <w:r>
        <w:rPr>
          <w:rFonts w:hint="eastAsia"/>
        </w:rPr>
        <w:t>合同总价</w:t>
      </w:r>
      <w:r>
        <w:t>10%的违约金。</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6、如因甲方正常使用乙方交付的系统构成对第三方权利的侵犯</w:t>
      </w:r>
      <w:r>
        <w:t>，</w:t>
      </w:r>
      <w:r>
        <w:rPr>
          <w:rFonts w:hint="eastAsia"/>
        </w:rPr>
        <w:t>甲方有权解除合同并要求乙方承担</w:t>
      </w:r>
      <w:r>
        <w:t>当于</w:t>
      </w:r>
      <w:r>
        <w:rPr>
          <w:rFonts w:hint="eastAsia"/>
        </w:rPr>
        <w:t>合同总价</w:t>
      </w:r>
      <w:r>
        <w:t>10%</w:t>
      </w:r>
      <w:r>
        <w:rPr>
          <w:rFonts w:hint="eastAsia"/>
        </w:rPr>
        <w:t>的违约金</w:t>
      </w:r>
      <w:r>
        <w:t>，</w:t>
      </w:r>
      <w:r>
        <w:rPr>
          <w:rFonts w:hint="eastAsia"/>
        </w:rPr>
        <w:t>同时应赔偿甲方因此所遭受的全部损失和费用</w:t>
      </w:r>
      <w:r>
        <w:t>。</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t>7、</w:t>
      </w:r>
      <w:r>
        <w:rPr>
          <w:rFonts w:hint="eastAsia"/>
        </w:rPr>
        <w:t>乙方应按照信息化项目合作企业安全管理要求，严格执行项目实施参与人员信息备案、背景审查、保密协议签订、安全教育培训和考核等管理要求，若乙方未按要求做好安全管理工作而造成甲方损失的，乙方应当承担全部赔偿责任。</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rFonts w:hint="eastAsia"/>
          <w:b/>
          <w:bCs/>
        </w:rPr>
      </w:pPr>
      <w:r>
        <w:rPr>
          <w:rFonts w:hint="eastAsia"/>
          <w:b/>
          <w:bCs/>
        </w:rPr>
        <w:t>保密协议</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甲方有责任和权利要求乙方严格遵守国家保密法律、法规和相关规定，保守国家秘密和警务工作秘密。乙方应加强保密意识并严格遵守以下条款：</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严格遵守公安机关保密管理工作相关法律法规，保守在工作中所涉及的秘密，保密有效时间与国家对各具体秘密事项的保密期限要求相一致。不该说的秘密不说，不该知悉的秘密不问，不该看的秘密不看。</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不得擅自记录、复制、拍摄、摘抄、收藏在工作中涉及的秘密和敏感信息；严禁将公安机关内部会议、谈话内容泄露给无关人员；严禁将工作中涉及的相关项目技术方案及实施规划透露给无关人员。</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服从甲方的安排，依照有关法律、法规和合同规定工作，不得将工作过程中接触到的机关文件（包括内部发文、各类通知及会议记录等）的内容泄露给无关人员；不得翻阅与工作无关的文件和资料，不得从事其它与合同无关的工作。</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如需接触公安信息网，应认真学习和遵守公安信息网使用相关规定，严禁“一机两用”。不得将从公安信息网上获得的警务工作相关信息透露给无关人员；严禁私自下载、拷贝计算机内的秘密和敏感信息；不得擅自携带记载工作内容的硬盘、软盘和打印资料外出；严禁将公安信息系统的程序、口令、密钥等泄露给无关人员。不得擅自携带记载工作内容的硬盘、软盘和打印资料外出。</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不得带领无关人员进入办公场所。</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严禁泄露在工作中接触到的公安机关科技研究、发明、装备器材及其技术资料等国家科学技术秘密和警务工作秘密；不得发表涉及工作中国家秘密和警务工作秘密的技术文档和论文，未经甲方同意，乙方不得使用工程项目案例进行演示或宣传。</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无论乙方今后完成本项目工作或因故中途退出，均不得泄露所知悉的国家秘密和警务工作秘密。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如发生国家秘密和警务工作秘密泄露，乙方应立即向甲方报告，并积极协助甲方及有关保密部门进行查处。</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rPr>
          <w:rFonts w:hint="eastAsia"/>
        </w:rPr>
        <w:t>乙方如未能遵守上述协议，有违反保密规定行为而造成泄密的，甲方可依据有关规定追究乙方的责任，拒付合同中的部分或全部尾款；构成犯罪的，将依法追究刑事责任。</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rFonts w:hint="eastAsia" w:eastAsia="宋体"/>
          <w:lang w:val="en-US" w:eastAsia="zh-CN"/>
        </w:rPr>
      </w:pPr>
      <w:r>
        <w:rPr>
          <w:rFonts w:hint="eastAsia" w:ascii="宋体" w:hAnsi="宋体"/>
          <w:b/>
          <w:snapToGrid w:val="0"/>
          <w:kern w:val="0"/>
          <w:szCs w:val="21"/>
        </w:rPr>
        <w:t>采购合同履行期限最长不得超过三十六个月。如甲方对履约情况不满意，甲方不再续约</w:t>
      </w:r>
      <w:r>
        <w:rPr>
          <w:rFonts w:hint="eastAsia" w:ascii="宋体" w:hAnsi="宋体"/>
          <w:b/>
          <w:snapToGrid w:val="0"/>
          <w:kern w:val="0"/>
          <w:szCs w:val="21"/>
          <w:lang w:eastAsia="zh-CN"/>
        </w:rPr>
        <w:t>。</w:t>
      </w:r>
    </w:p>
    <w:p>
      <w:pPr>
        <w:pStyle w:val="47"/>
        <w:bidi w:val="0"/>
        <w:rPr>
          <w:rFonts w:hint="eastAsia"/>
          <w:sz w:val="28"/>
          <w:szCs w:val="28"/>
        </w:rPr>
      </w:pPr>
      <w:r>
        <w:rPr>
          <w:rFonts w:hint="eastAsia"/>
          <w:sz w:val="28"/>
          <w:szCs w:val="28"/>
        </w:rPr>
        <w:t>（五）报价要求：</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（2）投标供应商应当根据本企业的成本自行决定报价，但不得以低于其企业成本的报价投标。</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w:t>
      </w:r>
      <w:bookmarkStart w:id="8" w:name="_GoBack"/>
      <w:bookmarkEnd w:id="8"/>
      <w:r>
        <w:rPr>
          <w:rFonts w:hint="eastAsia"/>
        </w:rPr>
        <w:t>投标供应商的报价不得超过项目的预算金额。</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（4）投标供应商的报价，应当是本项目采购范围和采购文件及合同条款上所列的各项内容中所述的全部，不得以任何理由予以重复。</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（6）投标供应商应充分了解项目的位置、情况、道路及任何其它足以影响投标报价的情况，任何因忽视或误解项目情况而导致的索赔或服务期限延长申请将不获批准。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7）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pPr>
        <w:jc w:val="center"/>
        <w:rPr>
          <w:rFonts w:hint="eastAsia" w:ascii="宋体" w:hAnsi="宋体" w:cs="Arial"/>
          <w:b/>
          <w:bCs/>
          <w:sz w:val="52"/>
          <w:szCs w:val="52"/>
        </w:rPr>
      </w:pPr>
    </w:p>
    <w:p>
      <w:pPr>
        <w:pStyle w:val="2"/>
        <w:ind w:firstLine="480"/>
      </w:pPr>
    </w:p>
    <w:p>
      <w:pPr>
        <w:jc w:val="center"/>
        <w:rPr>
          <w:rFonts w:hint="eastAsia" w:ascii="宋体" w:hAnsi="宋体" w:cs="Arial"/>
          <w:b/>
          <w:bCs/>
          <w:sz w:val="52"/>
          <w:szCs w:val="52"/>
        </w:rPr>
      </w:pPr>
    </w:p>
    <w:p>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pPr>
        <w:jc w:val="center"/>
        <w:rPr>
          <w:rFonts w:ascii="宋体" w:cs="Arial"/>
          <w:b/>
          <w:bCs/>
          <w:sz w:val="28"/>
          <w:szCs w:val="28"/>
        </w:rPr>
      </w:pPr>
    </w:p>
    <w:p>
      <w:pPr>
        <w:jc w:val="center"/>
        <w:rPr>
          <w:rFonts w:hint="eastAsia"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hint="eastAsia" w:ascii="宋体" w:hAnsi="宋体" w:cs="Arial"/>
          <w:b/>
          <w:bCs/>
          <w:sz w:val="28"/>
          <w:szCs w:val="28"/>
          <w:u w:val="single"/>
        </w:rPr>
      </w:pPr>
      <w:r>
        <w:rPr>
          <w:rFonts w:hint="eastAsia" w:ascii="宋体" w:hAnsi="宋体" w:cs="Arial"/>
          <w:b/>
          <w:bCs/>
          <w:sz w:val="28"/>
          <w:szCs w:val="28"/>
        </w:rPr>
        <w:t>联系电话：</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r>
        <w:br w:type="page"/>
      </w:r>
    </w:p>
    <w:p>
      <w:pPr>
        <w:keepNext w:val="0"/>
        <w:keepLines w:val="0"/>
        <w:pageBreakBefore w:val="0"/>
        <w:widowControl w:val="0"/>
        <w:kinsoku/>
        <w:wordWrap/>
        <w:overflowPunct/>
        <w:topLinePunct w:val="0"/>
        <w:autoSpaceDE/>
        <w:autoSpaceDN/>
        <w:bidi w:val="0"/>
        <w:adjustRightInd/>
        <w:snapToGrid/>
        <w:spacing w:after="0" w:line="279" w:lineRule="auto"/>
        <w:ind w:firstLine="643" w:firstLineChars="200"/>
        <w:jc w:val="center"/>
        <w:textAlignment w:val="auto"/>
        <w:rPr>
          <w:rFonts w:hint="eastAsia"/>
          <w:b/>
          <w:bCs/>
          <w:sz w:val="32"/>
          <w:szCs w:val="32"/>
        </w:rPr>
      </w:pPr>
      <w:r>
        <w:rPr>
          <w:rFonts w:hint="eastAsia"/>
          <w:b/>
          <w:bCs/>
          <w:sz w:val="32"/>
          <w:szCs w:val="32"/>
        </w:rPr>
        <w:t>目录</w:t>
      </w:r>
    </w:p>
    <w:p>
      <w:pPr>
        <w:keepNext w:val="0"/>
        <w:keepLines w:val="0"/>
        <w:pageBreakBefore w:val="0"/>
        <w:widowControl w:val="0"/>
        <w:kinsoku/>
        <w:wordWrap/>
        <w:overflowPunct/>
        <w:topLinePunct w:val="0"/>
        <w:autoSpaceDE/>
        <w:autoSpaceDN/>
        <w:bidi w:val="0"/>
        <w:adjustRightInd/>
        <w:snapToGrid/>
        <w:spacing w:after="0" w:line="279" w:lineRule="auto"/>
        <w:textAlignment w:val="auto"/>
      </w:pPr>
    </w:p>
    <w:p>
      <w:pPr>
        <w:keepNext w:val="0"/>
        <w:keepLines w:val="0"/>
        <w:pageBreakBefore w:val="0"/>
        <w:widowControl w:val="0"/>
        <w:kinsoku/>
        <w:wordWrap/>
        <w:overflowPunct/>
        <w:topLinePunct w:val="0"/>
        <w:autoSpaceDE/>
        <w:autoSpaceDN/>
        <w:bidi w:val="0"/>
        <w:adjustRightInd/>
        <w:snapToGrid/>
        <w:spacing w:after="160" w:line="279" w:lineRule="auto"/>
        <w:ind w:firstLine="420" w:firstLineChars="200"/>
        <w:textAlignment w:val="auto"/>
      </w:pPr>
      <w:r>
        <w:rPr>
          <w:rFonts w:hint="eastAsia"/>
        </w:rPr>
        <w:t>一、</w:t>
      </w:r>
      <w:r>
        <w:rPr>
          <w:rFonts w:hint="eastAsia"/>
          <w:lang w:eastAsia="zh-CN"/>
        </w:rPr>
        <w:t>询价</w:t>
      </w:r>
      <w:r>
        <w:rPr>
          <w:rFonts w:hint="eastAsia"/>
        </w:rPr>
        <w:t>承诺函</w:t>
      </w:r>
    </w:p>
    <w:p>
      <w:pPr>
        <w:keepNext w:val="0"/>
        <w:keepLines w:val="0"/>
        <w:pageBreakBefore w:val="0"/>
        <w:widowControl w:val="0"/>
        <w:kinsoku/>
        <w:wordWrap/>
        <w:overflowPunct/>
        <w:topLinePunct w:val="0"/>
        <w:autoSpaceDE/>
        <w:autoSpaceDN/>
        <w:bidi w:val="0"/>
        <w:adjustRightInd/>
        <w:snapToGrid/>
        <w:spacing w:after="160" w:line="279" w:lineRule="auto"/>
        <w:ind w:firstLine="420" w:firstLineChars="200"/>
        <w:textAlignment w:val="auto"/>
      </w:pPr>
      <w:r>
        <w:rPr>
          <w:rFonts w:hint="eastAsia"/>
        </w:rPr>
        <w:t>二、营业执照及资格证明文件</w:t>
      </w:r>
    </w:p>
    <w:p>
      <w:pPr>
        <w:keepNext w:val="0"/>
        <w:keepLines w:val="0"/>
        <w:pageBreakBefore w:val="0"/>
        <w:widowControl w:val="0"/>
        <w:kinsoku/>
        <w:wordWrap/>
        <w:overflowPunct/>
        <w:topLinePunct w:val="0"/>
        <w:autoSpaceDE/>
        <w:autoSpaceDN/>
        <w:bidi w:val="0"/>
        <w:adjustRightInd/>
        <w:snapToGrid/>
        <w:spacing w:after="160" w:line="279" w:lineRule="auto"/>
        <w:ind w:firstLine="420" w:firstLineChars="200"/>
        <w:textAlignment w:val="auto"/>
      </w:pPr>
      <w:r>
        <w:rPr>
          <w:rFonts w:hint="eastAsia"/>
        </w:rPr>
        <w:t>三、法定代表人（负责人或执行事务合伙人）证明书</w:t>
      </w:r>
    </w:p>
    <w:p>
      <w:pPr>
        <w:keepNext w:val="0"/>
        <w:keepLines w:val="0"/>
        <w:pageBreakBefore w:val="0"/>
        <w:widowControl w:val="0"/>
        <w:kinsoku/>
        <w:wordWrap/>
        <w:overflowPunct/>
        <w:topLinePunct w:val="0"/>
        <w:autoSpaceDE/>
        <w:autoSpaceDN/>
        <w:bidi w:val="0"/>
        <w:adjustRightInd/>
        <w:snapToGrid/>
        <w:spacing w:after="160" w:line="279" w:lineRule="auto"/>
        <w:ind w:firstLine="420" w:firstLineChars="200"/>
        <w:textAlignment w:val="auto"/>
      </w:pPr>
      <w:r>
        <w:rPr>
          <w:rFonts w:hint="eastAsia"/>
        </w:rPr>
        <w:t>四、法定代表人（负责人或执行事务合伙人）授权书</w:t>
      </w:r>
    </w:p>
    <w:p>
      <w:pPr>
        <w:keepNext w:val="0"/>
        <w:keepLines w:val="0"/>
        <w:pageBreakBefore w:val="0"/>
        <w:widowControl w:val="0"/>
        <w:kinsoku/>
        <w:wordWrap/>
        <w:overflowPunct/>
        <w:topLinePunct w:val="0"/>
        <w:autoSpaceDE/>
        <w:autoSpaceDN/>
        <w:bidi w:val="0"/>
        <w:adjustRightInd/>
        <w:snapToGrid/>
        <w:spacing w:after="160" w:line="279" w:lineRule="auto"/>
        <w:ind w:firstLine="420" w:firstLineChars="200"/>
        <w:textAlignment w:val="auto"/>
      </w:pPr>
      <w:r>
        <w:rPr>
          <w:rFonts w:hint="eastAsia"/>
        </w:rPr>
        <w:t>五、</w:t>
      </w:r>
      <w:bookmarkStart w:id="1" w:name="_Hlk72092634"/>
      <w:r>
        <w:rPr>
          <w:rFonts w:hint="eastAsia"/>
        </w:rPr>
        <w:t>实质性条款响应情况表</w:t>
      </w:r>
      <w:bookmarkEnd w:id="1"/>
    </w:p>
    <w:p>
      <w:pPr>
        <w:keepNext w:val="0"/>
        <w:keepLines w:val="0"/>
        <w:pageBreakBefore w:val="0"/>
        <w:widowControl w:val="0"/>
        <w:kinsoku/>
        <w:wordWrap/>
        <w:overflowPunct/>
        <w:topLinePunct w:val="0"/>
        <w:autoSpaceDE/>
        <w:autoSpaceDN/>
        <w:bidi w:val="0"/>
        <w:adjustRightInd/>
        <w:snapToGrid/>
        <w:spacing w:after="160" w:line="279" w:lineRule="auto"/>
        <w:ind w:firstLine="420" w:firstLineChars="200"/>
        <w:textAlignment w:val="auto"/>
      </w:pPr>
      <w:r>
        <w:rPr>
          <w:rFonts w:hint="eastAsia"/>
        </w:rPr>
        <w:t>六、报价表</w:t>
      </w:r>
    </w:p>
    <w:p>
      <w:pPr>
        <w:keepNext w:val="0"/>
        <w:keepLines w:val="0"/>
        <w:pageBreakBefore w:val="0"/>
        <w:widowControl w:val="0"/>
        <w:kinsoku/>
        <w:wordWrap/>
        <w:overflowPunct/>
        <w:topLinePunct w:val="0"/>
        <w:autoSpaceDE/>
        <w:autoSpaceDN/>
        <w:bidi w:val="0"/>
        <w:adjustRightInd/>
        <w:snapToGrid/>
        <w:spacing w:after="160" w:line="279" w:lineRule="auto"/>
        <w:ind w:firstLine="420" w:firstLineChars="200"/>
        <w:textAlignment w:val="auto"/>
      </w:pPr>
      <w:r>
        <w:rPr>
          <w:rFonts w:hint="eastAsia"/>
        </w:rPr>
        <w:t>七、供应商认为需要提供的其它文件（如有）</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br w:type="page"/>
      </w:r>
    </w:p>
    <w:p>
      <w:pPr>
        <w:pStyle w:val="46"/>
        <w:bidi w:val="0"/>
        <w:rPr>
          <w:rFonts w:hint="eastAsia"/>
          <w:sz w:val="30"/>
          <w:szCs w:val="30"/>
        </w:rPr>
      </w:pPr>
      <w:r>
        <w:rPr>
          <w:rFonts w:hint="eastAsia"/>
          <w:sz w:val="30"/>
          <w:szCs w:val="30"/>
        </w:rPr>
        <w:t>一、</w:t>
      </w:r>
      <w:bookmarkStart w:id="2" w:name="_Hlk187676828"/>
      <w:r>
        <w:rPr>
          <w:rFonts w:hint="eastAsia"/>
          <w:sz w:val="30"/>
          <w:szCs w:val="30"/>
          <w:lang w:eastAsia="zh-CN"/>
        </w:rPr>
        <w:t>询价</w:t>
      </w:r>
      <w:r>
        <w:rPr>
          <w:rFonts w:hint="eastAsia"/>
          <w:sz w:val="30"/>
          <w:szCs w:val="30"/>
        </w:rPr>
        <w:t>承诺函</w:t>
      </w:r>
      <w:bookmarkEnd w:id="2"/>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致：采购人</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t>我公司</w:t>
      </w:r>
      <w:r>
        <w:rPr>
          <w:rFonts w:hint="eastAsia"/>
        </w:rPr>
        <w:t>申请参加</w:t>
      </w:r>
      <w:r>
        <w:tab/>
      </w:r>
      <w:r>
        <w:tab/>
      </w:r>
      <w:r>
        <w:tab/>
      </w:r>
      <w:r>
        <w:rPr>
          <w:rFonts w:hint="eastAsia"/>
        </w:rPr>
        <w:t xml:space="preserve"> ，项目编号为</w:t>
      </w:r>
      <w:r>
        <w:tab/>
      </w:r>
      <w:r>
        <w:tab/>
      </w:r>
      <w:r>
        <w:tab/>
      </w:r>
      <w:r>
        <w:rPr>
          <w:rFonts w:hint="eastAsia"/>
        </w:rPr>
        <w:t>的项目</w:t>
      </w:r>
      <w:r>
        <w:rPr>
          <w:rFonts w:hint="eastAsia"/>
          <w:lang w:eastAsia="zh-CN"/>
        </w:rPr>
        <w:t>询价</w:t>
      </w:r>
      <w:r>
        <w:rPr>
          <w:rFonts w:hint="eastAsia"/>
        </w:rPr>
        <w:t>，并作出如下承诺：</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1、我公司已经详细研究并完全接受本次网上</w:t>
      </w:r>
      <w:r>
        <w:rPr>
          <w:rFonts w:hint="eastAsia"/>
          <w:lang w:eastAsia="zh-CN"/>
        </w:rPr>
        <w:t>询价</w:t>
      </w:r>
      <w:r>
        <w:rPr>
          <w:rFonts w:hint="eastAsia"/>
        </w:rPr>
        <w:t>项目的所有内容（包括</w:t>
      </w:r>
      <w:r>
        <w:rPr>
          <w:rFonts w:hint="eastAsia"/>
          <w:lang w:eastAsia="zh-CN"/>
        </w:rPr>
        <w:t>询价</w:t>
      </w:r>
      <w:r>
        <w:rPr>
          <w:rFonts w:hint="eastAsia"/>
        </w:rPr>
        <w:t>公告、</w:t>
      </w:r>
      <w:r>
        <w:rPr>
          <w:rFonts w:hint="eastAsia"/>
          <w:lang w:eastAsia="zh-CN"/>
        </w:rPr>
        <w:t>询价</w:t>
      </w:r>
      <w:r>
        <w:rPr>
          <w:rFonts w:hint="eastAsia"/>
        </w:rPr>
        <w:t>用户需求书及</w:t>
      </w:r>
      <w:r>
        <w:rPr>
          <w:rFonts w:hint="eastAsia"/>
          <w:lang w:eastAsia="zh-CN"/>
        </w:rPr>
        <w:t>询价</w:t>
      </w:r>
      <w:r>
        <w:rPr>
          <w:rFonts w:hint="eastAsia"/>
        </w:rPr>
        <w:t>应答文件格式等），并承诺我公司本次投标能完全响应</w:t>
      </w:r>
      <w:r>
        <w:rPr>
          <w:rFonts w:hint="eastAsia"/>
          <w:lang w:eastAsia="zh-CN"/>
        </w:rPr>
        <w:t>询价</w:t>
      </w:r>
      <w:r>
        <w:rPr>
          <w:rFonts w:hint="eastAsia"/>
        </w:rPr>
        <w:t>要求。</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2、我公司具备</w:t>
      </w:r>
      <w:r>
        <w:rPr>
          <w:rFonts w:hint="eastAsia"/>
          <w:lang w:eastAsia="zh-CN"/>
        </w:rPr>
        <w:t>询价</w:t>
      </w:r>
      <w:r>
        <w:rPr>
          <w:rFonts w:hint="eastAsia"/>
        </w:rPr>
        <w:t>公告中要求的供应商资格</w:t>
      </w:r>
      <w:r>
        <w:rPr>
          <w:rFonts w:hint="eastAsia"/>
        </w:rPr>
        <w:t>条件</w:t>
      </w:r>
      <w:r>
        <w:rPr>
          <w:rFonts w:hint="eastAsia"/>
        </w:rPr>
        <w:t>。</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3、我公司参与本项目政府采购活动时不存在被有关部门禁止参与政府采购活动且在有效期内的情况。</w:t>
      </w:r>
      <w:r>
        <w:rPr>
          <w:rFonts w:hint="eastAsia"/>
        </w:rPr>
        <w:t>符合招标文件关于联合体及进口产品的相关资格要求。</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4、我公司具备《中华人民共和国政府采购法》第二十二条第一款的条件。</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5、我公司未被列入失信被执行人、重大税收违法案件当事人名单、政府采购严重违法失信行为记录名单。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color w:val="FF0000"/>
        </w:rPr>
      </w:pPr>
      <w:r>
        <w:rPr>
          <w:rFonts w:hint="eastAsia"/>
        </w:rPr>
        <w:t>6、</w:t>
      </w:r>
      <w:r>
        <w:rPr>
          <w:rFonts w:hint="eastAsia"/>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color w:val="FF0000"/>
        </w:rPr>
        <w:t>若存在“不同供应商的董事、股东或其他高级管理人员为同一人的”情形的，我单位保证不存在串通投标、恶意串通或者视为串通投标的情形。</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7、我公司保证对本</w:t>
      </w:r>
      <w:r>
        <w:rPr>
          <w:rFonts w:hint="eastAsia"/>
          <w:lang w:eastAsia="zh-CN"/>
        </w:rPr>
        <w:t>询价</w:t>
      </w:r>
      <w:r>
        <w:rPr>
          <w:rFonts w:hint="eastAsia"/>
        </w:rPr>
        <w:t>项目所提供的货物、服务、工程未侵犯知识产权；保证在本项目</w:t>
      </w:r>
      <w:r>
        <w:rPr>
          <w:rFonts w:hint="eastAsia"/>
          <w:lang w:eastAsia="zh-CN"/>
        </w:rPr>
        <w:t>询价</w:t>
      </w:r>
      <w:r>
        <w:rPr>
          <w:rFonts w:hint="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8、我公司如果成交，将</w:t>
      </w:r>
      <w:r>
        <w:t>保证</w:t>
      </w:r>
      <w:r>
        <w:rPr>
          <w:rFonts w:hint="eastAsia"/>
        </w:rPr>
        <w:t>履行本</w:t>
      </w:r>
      <w:r>
        <w:rPr>
          <w:rFonts w:hint="eastAsia"/>
          <w:lang w:eastAsia="zh-CN"/>
        </w:rPr>
        <w:t>询价</w:t>
      </w:r>
      <w:r>
        <w:rPr>
          <w:rFonts w:hint="eastAsia"/>
        </w:rPr>
        <w:t>项目中的所有要求（包括</w:t>
      </w:r>
      <w:r>
        <w:rPr>
          <w:rFonts w:hint="eastAsia"/>
          <w:lang w:eastAsia="zh-CN"/>
        </w:rPr>
        <w:t>询价</w:t>
      </w:r>
      <w:r>
        <w:rPr>
          <w:rFonts w:hint="eastAsia"/>
        </w:rPr>
        <w:t>公告、</w:t>
      </w:r>
      <w:r>
        <w:rPr>
          <w:rFonts w:hint="eastAsia"/>
          <w:lang w:eastAsia="zh-CN"/>
        </w:rPr>
        <w:t>询价</w:t>
      </w:r>
      <w:r>
        <w:rPr>
          <w:rFonts w:hint="eastAsia"/>
        </w:rPr>
        <w:t>用户需求书及</w:t>
      </w:r>
      <w:r>
        <w:rPr>
          <w:rFonts w:hint="eastAsia"/>
          <w:lang w:eastAsia="zh-CN"/>
        </w:rPr>
        <w:t>询价</w:t>
      </w:r>
      <w:r>
        <w:rPr>
          <w:rFonts w:hint="eastAsia"/>
        </w:rPr>
        <w:t>应答文件格式等）规定的全部责任和义务，依法与采购人签订采购合同并按质、按量、按时完成履行合同义务。我公司已清楚，如违反该要求，将按《深圳经济特区政府采购条例》相关规定接受处罚。</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9、我公司保证，参与本项目不存在</w:t>
      </w:r>
      <w:r>
        <w:rPr>
          <w:rFonts w:hint="eastAsia"/>
        </w:rPr>
        <w:t>《深圳市财政局政府采购供应商信用信息管理办法》（深财规〔2023〕3号）</w:t>
      </w:r>
      <w:r>
        <w:rPr>
          <w:rFonts w:hint="eastAsia"/>
        </w:rPr>
        <w:t>列明的严重违法失信行为。</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特此承诺！</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p>
    <w:p>
      <w:pPr>
        <w:keepNext w:val="0"/>
        <w:keepLines w:val="0"/>
        <w:pageBreakBefore w:val="0"/>
        <w:widowControl w:val="0"/>
        <w:kinsoku/>
        <w:wordWrap w:val="0"/>
        <w:overflowPunct/>
        <w:topLinePunct w:val="0"/>
        <w:autoSpaceDE/>
        <w:autoSpaceDN/>
        <w:bidi w:val="0"/>
        <w:adjustRightInd/>
        <w:snapToGrid/>
        <w:spacing w:after="0" w:line="279" w:lineRule="auto"/>
        <w:ind w:firstLine="420" w:firstLineChars="200"/>
        <w:jc w:val="right"/>
        <w:textAlignment w:val="auto"/>
        <w:rPr>
          <w:rFonts w:hint="default" w:eastAsia="宋体"/>
          <w:lang w:val="en-US" w:eastAsia="zh-CN"/>
        </w:rPr>
      </w:pPr>
      <w:r>
        <w:rPr>
          <w:rFonts w:hint="eastAsia"/>
        </w:rPr>
        <w:t xml:space="preserve">供应商名称：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jc w:val="right"/>
        <w:textAlignment w:val="auto"/>
        <w:rPr>
          <w:rFonts w:hint="eastAsia"/>
        </w:rPr>
      </w:pPr>
      <w:r>
        <w:rPr>
          <w:rFonts w:hint="eastAsia"/>
        </w:rPr>
        <w:t>日  期：       年    月   日</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jc w:val="center"/>
        <w:textAlignment w:val="auto"/>
        <w:rPr>
          <w:rFonts w:hint="eastAsia"/>
        </w:rPr>
      </w:pPr>
      <w:r>
        <w:br w:type="page"/>
      </w:r>
      <w:r>
        <w:rPr>
          <w:rStyle w:val="48"/>
          <w:rFonts w:hint="eastAsia"/>
        </w:rPr>
        <w:t>二、营业执照及资格证明文件</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rFonts w:hint="eastAsia" w:ascii="宋体" w:hAnsi="宋体" w:eastAsia="宋体" w:cs="宋体"/>
          <w:b/>
          <w:bCs/>
        </w:rPr>
      </w:pPr>
      <w:r>
        <w:rPr>
          <w:rFonts w:hint="eastAsia" w:ascii="宋体" w:hAnsi="宋体" w:eastAsia="宋体" w:cs="宋体"/>
          <w:b/>
          <w:bCs/>
        </w:rPr>
        <w:t>1.营业执照及资质证明文件复印件加盖公章</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br w:type="page"/>
      </w:r>
    </w:p>
    <w:p>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hint="eastAsia" w:ascii="宋体" w:hAnsi="宋体" w:cs="宋体"/>
          <w:szCs w:val="21"/>
        </w:rPr>
      </w:pPr>
    </w:p>
    <w:tbl>
      <w:tblPr>
        <w:tblStyle w:val="4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pPr>
      <w:r>
        <w:br w:type="page"/>
      </w:r>
    </w:p>
    <w:p>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3.1.</w:t>
      </w:r>
      <w:r>
        <w:rPr>
          <w:rFonts w:hint="eastAsia"/>
        </w:rPr>
        <w:t xml:space="preserve"> </w:t>
      </w:r>
      <w:r>
        <w:rPr>
          <w:rFonts w:hint="eastAsia"/>
        </w:rPr>
        <w:t>法定代表人/单位负责人/主要经营负责人开标前近一个月社保缴纳证明：</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3.2投标授权代表人开标前近一个月的社保缴纳证明：</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3.3项目负责人（如本项目未安排，可不提供）开标前近一个月的社保缴纳证明：</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3.4主要技术人员（如本项目未安排，可不提供）开标前近一个月的社保缴纳证明：</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3.5.投标文件编制人员开标前近一个月的社保缴纳证明：</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注：</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rFonts w:hint="eastAsia"/>
        </w:rPr>
      </w:pPr>
      <w:r>
        <w:rPr>
          <w:rFonts w:hint="eastAsia"/>
          <w:b/>
          <w:bCs/>
        </w:rPr>
        <w:t>1.上述社保证明材料对应的人员须与《供应商基本情况表》保持一致</w:t>
      </w:r>
      <w:r>
        <w:rPr>
          <w:rFonts w:hint="eastAsia"/>
        </w:rPr>
        <w:t>，请供应商认真填报，并保证所填信息的真实、准确和完整。</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2.如开标前近一个月的社保材料因社保部门原因暂时无法取得，则可以往前顺延一个月。</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3.如无法按上述要求提供人员社会保险证明材料的，提交以下材料亦视为符合：</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rFonts w:hint="eastAsia" w:ascii="宋体" w:hAnsi="宋体" w:eastAsia="宋体" w:cs="宋体"/>
          <w:b/>
          <w:bCs/>
        </w:rPr>
      </w:pPr>
      <w:r>
        <w:rPr>
          <w:rFonts w:hint="eastAsia" w:ascii="宋体" w:hAnsi="宋体" w:eastAsia="宋体" w:cs="宋体"/>
          <w:b/>
          <w:bCs/>
        </w:rPr>
        <w:t>4.股权关系证明材料</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rFonts w:hint="eastAsia" w:ascii="宋体" w:hAnsi="宋体" w:eastAsia="宋体" w:cs="宋体"/>
          <w:b/>
          <w:bCs/>
        </w:rPr>
      </w:pPr>
      <w:r>
        <w:rPr>
          <w:rFonts w:hint="eastAsia" w:ascii="宋体" w:hAnsi="宋体" w:eastAsia="宋体" w:cs="宋体"/>
          <w:b/>
          <w:bCs/>
        </w:rPr>
        <w:t>4.1股权关系证明截图</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rFonts w:hint="eastAsia" w:ascii="宋体" w:hAnsi="宋体" w:eastAsia="宋体" w:cs="宋体"/>
          <w:b/>
          <w:bCs/>
        </w:rPr>
      </w:pPr>
      <w:r>
        <w:rPr>
          <w:rFonts w:hint="eastAsia" w:ascii="宋体" w:hAnsi="宋体" w:eastAsia="宋体" w:cs="宋体"/>
          <w:b/>
          <w:bCs/>
        </w:rPr>
        <w:t>注：上述股权关系证明截图对应的信息须与《供应商基本情况表》保持一致。</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rFonts w:hint="eastAsia" w:ascii="宋体" w:hAnsi="宋体" w:eastAsia="宋体" w:cs="宋体"/>
          <w:b/>
          <w:bCs/>
        </w:rPr>
      </w:pPr>
      <w:r>
        <w:rPr>
          <w:rFonts w:hint="eastAsia" w:ascii="宋体" w:hAnsi="宋体" w:eastAsia="宋体" w:cs="宋体"/>
          <w:b/>
          <w:bCs/>
        </w:rPr>
        <w:t>4.2.承诺函</w:t>
      </w:r>
    </w:p>
    <w:p>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rPr>
      </w:pPr>
      <w:r>
        <w:rPr>
          <w:rFonts w:hint="eastAsia"/>
        </w:rPr>
        <w:t>致：采购人</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rPr>
        <w:t>项目（此处填写项目名称） ，项目编号为</w:t>
      </w:r>
      <w:r>
        <w:rPr>
          <w:rFonts w:hint="eastAsia" w:ascii="宋体" w:hAnsi="宋体" w:cs="宋体"/>
          <w:spacing w:val="-3"/>
          <w:szCs w:val="21"/>
          <w:u w:val="single"/>
        </w:rPr>
        <w:tab/>
      </w:r>
      <w:r>
        <w:rPr>
          <w:rFonts w:hint="eastAsia" w:ascii="宋体" w:hAnsi="宋体" w:cs="宋体"/>
          <w:spacing w:val="-3"/>
          <w:szCs w:val="21"/>
          <w:u w:val="single"/>
        </w:rPr>
        <w:tab/>
      </w:r>
      <w:r>
        <w:rPr>
          <w:rFonts w:hint="eastAsia"/>
        </w:rPr>
        <w:tab/>
      </w:r>
      <w:r>
        <w:rPr>
          <w:rFonts w:hint="eastAsia"/>
        </w:rPr>
        <w:t>（此处填写项目编号）的项目</w:t>
      </w:r>
      <w:r>
        <w:rPr>
          <w:rFonts w:hint="eastAsia"/>
          <w:lang w:eastAsia="zh-CN"/>
        </w:rPr>
        <w:t>询价</w:t>
      </w:r>
      <w:r>
        <w:rPr>
          <w:rFonts w:hint="eastAsia"/>
        </w:rPr>
        <w:t>，并作出如下承诺：</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我公司承诺所填的股权关系情况真实、准确、完整。</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我公司承诺自股权</w:t>
      </w:r>
      <w:r>
        <w:rPr>
          <w:rFonts w:hint="eastAsia"/>
          <w:lang w:eastAsia="zh-CN"/>
        </w:rPr>
        <w:t>或管理</w:t>
      </w:r>
      <w:r>
        <w:rPr>
          <w:rFonts w:hint="eastAsia"/>
        </w:rPr>
        <w:t>关系证明材料查询之日起至本项目投标截止日止，股权关系不会发生变更</w:t>
      </w:r>
      <w:r>
        <w:rPr>
          <w:rFonts w:hint="eastAsia"/>
          <w:lang w:eastAsia="zh-CN"/>
        </w:rPr>
        <w:t>。</w:t>
      </w:r>
      <w:r>
        <w:rPr>
          <w:rFonts w:hint="eastAsia"/>
        </w:rPr>
        <w:t>如发生变更，将在投标文件中另行申明并附证明材料，保证不出现违背《中华人民共和国政府采购法实施条例》第十八条规定的情形。否则，自愿承担因此产生的不利后果而无异议。</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t>特此承诺！</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p>
    <w:p>
      <w:pPr>
        <w:keepNext w:val="0"/>
        <w:keepLines w:val="0"/>
        <w:pageBreakBefore w:val="0"/>
        <w:widowControl w:val="0"/>
        <w:kinsoku/>
        <w:wordWrap w:val="0"/>
        <w:overflowPunct/>
        <w:topLinePunct w:val="0"/>
        <w:autoSpaceDE/>
        <w:autoSpaceDN/>
        <w:bidi w:val="0"/>
        <w:adjustRightInd/>
        <w:snapToGrid/>
        <w:spacing w:after="0" w:line="279" w:lineRule="auto"/>
        <w:ind w:firstLine="420" w:firstLineChars="200"/>
        <w:jc w:val="right"/>
        <w:textAlignment w:val="auto"/>
        <w:rPr>
          <w:rFonts w:hint="default" w:eastAsia="宋体"/>
          <w:lang w:val="en-US" w:eastAsia="zh-CN"/>
        </w:rPr>
      </w:pPr>
      <w:r>
        <w:rPr>
          <w:rFonts w:hint="eastAsia"/>
        </w:rPr>
        <w:t xml:space="preserve">                               供应商名称：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jc w:val="right"/>
        <w:textAlignment w:val="auto"/>
        <w:rPr>
          <w:rFonts w:hint="eastAsia"/>
        </w:rPr>
      </w:pPr>
      <w:r>
        <w:rPr>
          <w:rFonts w:hint="eastAsia"/>
        </w:rPr>
        <w:t>日  期：       年    月   日</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jc w:val="center"/>
        <w:textAlignment w:val="auto"/>
      </w:pPr>
      <w:r>
        <w:br w:type="page"/>
      </w:r>
    </w:p>
    <w:p>
      <w:pPr>
        <w:pStyle w:val="47"/>
        <w:bidi w:val="0"/>
        <w:rPr>
          <w:rFonts w:hint="eastAsia"/>
        </w:rPr>
      </w:pPr>
      <w:r>
        <w:rPr>
          <w:rFonts w:hint="eastAsia"/>
        </w:rPr>
        <w:t>5. 供应商资格证明文件</w:t>
      </w:r>
    </w:p>
    <w:p>
      <w:pPr>
        <w:keepNext w:val="0"/>
        <w:keepLines w:val="0"/>
        <w:pageBreakBefore w:val="0"/>
        <w:widowControl w:val="0"/>
        <w:kinsoku/>
        <w:wordWrap/>
        <w:overflowPunct/>
        <w:topLinePunct w:val="0"/>
        <w:autoSpaceDE/>
        <w:autoSpaceDN/>
        <w:bidi w:val="0"/>
        <w:adjustRightInd/>
        <w:snapToGrid/>
        <w:spacing w:after="0" w:line="279" w:lineRule="auto"/>
        <w:ind w:firstLine="422" w:firstLineChars="200"/>
        <w:textAlignment w:val="auto"/>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说明：1、法定代表人为投标人（企业事业单位、国家机关、社会团体）的主要行政负责人。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hint="eastAsia"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hint="eastAsia"/>
        </w:rPr>
      </w:pPr>
      <w:r>
        <w:rPr>
          <w:rFonts w:hint="eastAsia"/>
        </w:rPr>
        <w:br w:type="page"/>
      </w:r>
    </w:p>
    <w:p>
      <w:pPr>
        <w:pStyle w:val="6"/>
        <w:jc w:val="center"/>
        <w:rPr>
          <w:rFonts w:hint="eastAsia"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hint="eastAsia" w:ascii="宋体" w:hAnsi="宋体"/>
                <w:kern w:val="0"/>
                <w:szCs w:val="21"/>
              </w:rPr>
            </w:pPr>
            <w:r>
              <w:rPr>
                <w:rFonts w:hint="eastAsia"/>
              </w:rPr>
              <w:t>说明</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pPr>
              <w:adjustRightInd w:val="0"/>
              <w:snapToGrid w:val="0"/>
              <w:spacing w:after="0" w:line="240" w:lineRule="auto"/>
              <w:rPr>
                <w:rFonts w:hint="eastAsia" w:ascii="宋体" w:hAnsi="宋体"/>
                <w:kern w:val="0"/>
                <w:szCs w:val="21"/>
              </w:rPr>
            </w:pPr>
          </w:p>
        </w:tc>
        <w:tc>
          <w:tcPr>
            <w:tcW w:w="1134" w:type="dxa"/>
            <w:vAlign w:val="center"/>
          </w:tcPr>
          <w:p>
            <w:pPr>
              <w:adjustRightInd w:val="0"/>
              <w:snapToGrid w:val="0"/>
              <w:spacing w:after="0" w:line="240" w:lineRule="auto"/>
              <w:rPr>
                <w:rFonts w:hint="eastAsia" w:ascii="宋体" w:hAnsi="宋体"/>
                <w:kern w:val="0"/>
                <w:szCs w:val="21"/>
              </w:rPr>
            </w:pPr>
          </w:p>
        </w:tc>
        <w:tc>
          <w:tcPr>
            <w:tcW w:w="851" w:type="dxa"/>
            <w:vAlign w:val="center"/>
          </w:tcPr>
          <w:p>
            <w:pPr>
              <w:adjustRightInd w:val="0"/>
              <w:snapToGrid w:val="0"/>
              <w:spacing w:after="0" w:line="240" w:lineRule="auto"/>
              <w:rPr>
                <w:rFonts w:hint="eastAsia" w:ascii="宋体" w:hAnsi="宋体"/>
                <w:kern w:val="0"/>
                <w:szCs w:val="21"/>
              </w:rPr>
            </w:pPr>
          </w:p>
        </w:tc>
      </w:tr>
    </w:tbl>
    <w:p>
      <w:pPr>
        <w:pStyle w:val="27"/>
        <w:ind w:firstLine="0" w:firstLineChars="0"/>
        <w:jc w:val="center"/>
        <w:outlineLvl w:val="1"/>
        <w:rPr>
          <w:rFonts w:hint="eastAsia" w:ascii="宋体" w:hAnsi="宋体"/>
          <w:b/>
          <w:sz w:val="30"/>
          <w:szCs w:val="30"/>
        </w:rPr>
      </w:pP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br w:type="page"/>
      </w:r>
    </w:p>
    <w:p>
      <w:pPr>
        <w:pStyle w:val="27"/>
        <w:ind w:firstLine="0" w:firstLineChars="0"/>
        <w:jc w:val="center"/>
        <w:outlineLvl w:val="1"/>
      </w:pPr>
      <w:r>
        <w:rPr>
          <w:rFonts w:hint="eastAsia" w:ascii="宋体" w:hAnsi="宋体"/>
          <w:b/>
          <w:sz w:val="30"/>
          <w:szCs w:val="30"/>
        </w:rPr>
        <w:t>六、报价表</w:t>
      </w:r>
    </w:p>
    <w:p>
      <w:pPr>
        <w:pStyle w:val="27"/>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w:t>
      </w:r>
      <w:commentRangeStart w:id="0"/>
      <w:r>
        <w:rPr>
          <w:rFonts w:hint="eastAsia" w:ascii="宋体" w:hAnsi="宋体" w:cs="宋体"/>
          <w:b/>
          <w:bCs/>
          <w:sz w:val="28"/>
          <w:szCs w:val="28"/>
        </w:rPr>
        <w:t>览表</w:t>
      </w:r>
      <w:commentRangeEnd w:id="0"/>
      <w:r>
        <w:rPr>
          <w:rFonts w:ascii="宋体" w:hAnsi="宋体" w:cs="宋体"/>
          <w:b/>
          <w:bCs/>
          <w:sz w:val="28"/>
          <w:szCs w:val="28"/>
        </w:rPr>
        <w:commentReference w:id="0"/>
      </w:r>
      <w:bookmarkStart w:id="6" w:name="OLE_LINK48"/>
      <w:bookmarkStart w:id="7" w:name="OLE_LINK46"/>
    </w:p>
    <w:p>
      <w:pPr>
        <w:spacing w:line="360" w:lineRule="auto"/>
        <w:rPr>
          <w:rFonts w:hint="eastAsia"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pPr>
              <w:pStyle w:val="11"/>
              <w:jc w:val="center"/>
              <w:rPr>
                <w:rFonts w:hint="eastAsia" w:hAnsi="宋体" w:cs="宋体"/>
                <w:szCs w:val="21"/>
              </w:rPr>
            </w:pPr>
            <w:r>
              <w:rPr>
                <w:rFonts w:hint="eastAsia" w:hAnsi="宋体" w:cs="宋体"/>
                <w:szCs w:val="21"/>
              </w:rPr>
              <w:t>项目名称</w:t>
            </w:r>
          </w:p>
        </w:tc>
        <w:tc>
          <w:tcPr>
            <w:tcW w:w="2058" w:type="pct"/>
            <w:vAlign w:val="center"/>
          </w:tcPr>
          <w:p>
            <w:pPr>
              <w:pStyle w:val="11"/>
              <w:jc w:val="center"/>
              <w:rPr>
                <w:rFonts w:hint="eastAsia" w:hAnsi="宋体" w:cs="宋体"/>
                <w:szCs w:val="21"/>
              </w:rPr>
            </w:pPr>
            <w:r>
              <w:rPr>
                <w:rFonts w:hint="eastAsia" w:hAnsi="宋体" w:cs="宋体"/>
                <w:szCs w:val="21"/>
              </w:rPr>
              <w:t>报价总价</w:t>
            </w:r>
          </w:p>
          <w:p>
            <w:pPr>
              <w:pStyle w:val="11"/>
              <w:jc w:val="center"/>
              <w:rPr>
                <w:rFonts w:hint="eastAsia" w:hAnsi="宋体" w:cs="宋体"/>
                <w:szCs w:val="21"/>
              </w:rPr>
            </w:pPr>
            <w:r>
              <w:rPr>
                <w:rFonts w:hint="eastAsia" w:hAnsi="宋体" w:cs="宋体"/>
                <w:szCs w:val="21"/>
              </w:rPr>
              <w:t>（人民币/元）</w:t>
            </w:r>
          </w:p>
        </w:tc>
        <w:tc>
          <w:tcPr>
            <w:tcW w:w="1073" w:type="pct"/>
            <w:vAlign w:val="center"/>
          </w:tcPr>
          <w:p>
            <w:pPr>
              <w:pStyle w:val="11"/>
              <w:jc w:val="center"/>
              <w:rPr>
                <w:rFonts w:hint="eastAsia"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pPr>
              <w:pStyle w:val="11"/>
              <w:rPr>
                <w:rFonts w:hint="eastAsia" w:hAnsi="宋体" w:cs="宋体"/>
                <w:szCs w:val="21"/>
              </w:rPr>
            </w:pPr>
          </w:p>
        </w:tc>
        <w:tc>
          <w:tcPr>
            <w:tcW w:w="2058" w:type="pct"/>
            <w:vAlign w:val="center"/>
          </w:tcPr>
          <w:p>
            <w:pPr>
              <w:pStyle w:val="11"/>
              <w:rPr>
                <w:rFonts w:hint="eastAsia" w:hAnsi="宋体" w:cs="宋体"/>
                <w:szCs w:val="21"/>
              </w:rPr>
            </w:pPr>
          </w:p>
          <w:p>
            <w:pPr>
              <w:pStyle w:val="11"/>
              <w:rPr>
                <w:rFonts w:hint="eastAsia" w:hAnsi="宋体" w:cs="宋体"/>
                <w:szCs w:val="21"/>
              </w:rPr>
            </w:pPr>
            <w:r>
              <w:rPr>
                <w:rFonts w:hint="eastAsia" w:hAnsi="宋体" w:cs="宋体"/>
                <w:szCs w:val="21"/>
              </w:rPr>
              <w:t>小写：</w:t>
            </w:r>
          </w:p>
          <w:p>
            <w:pPr>
              <w:pStyle w:val="11"/>
              <w:rPr>
                <w:rFonts w:hint="eastAsia" w:hAnsi="宋体" w:cs="宋体"/>
                <w:szCs w:val="21"/>
              </w:rPr>
            </w:pPr>
          </w:p>
          <w:p>
            <w:pPr>
              <w:pStyle w:val="11"/>
              <w:rPr>
                <w:rFonts w:hint="eastAsia" w:hAnsi="宋体" w:cs="宋体"/>
                <w:szCs w:val="21"/>
              </w:rPr>
            </w:pPr>
            <w:r>
              <w:rPr>
                <w:rFonts w:hint="eastAsia" w:hAnsi="宋体" w:cs="宋体"/>
                <w:szCs w:val="21"/>
              </w:rPr>
              <w:t>大写：</w:t>
            </w:r>
          </w:p>
          <w:p>
            <w:pPr>
              <w:pStyle w:val="11"/>
              <w:rPr>
                <w:rFonts w:hint="eastAsia" w:hAnsi="宋体" w:cs="宋体"/>
                <w:szCs w:val="21"/>
              </w:rPr>
            </w:pPr>
          </w:p>
        </w:tc>
        <w:tc>
          <w:tcPr>
            <w:tcW w:w="1073" w:type="pct"/>
            <w:vAlign w:val="center"/>
          </w:tcPr>
          <w:p>
            <w:pPr>
              <w:pStyle w:val="11"/>
              <w:rPr>
                <w:rFonts w:hint="eastAsia" w:hAnsi="宋体" w:cs="宋体"/>
                <w:szCs w:val="21"/>
              </w:rPr>
            </w:pPr>
          </w:p>
        </w:tc>
      </w:tr>
    </w:tbl>
    <w:p>
      <w:pPr>
        <w:rPr>
          <w:rFonts w:hint="eastAsia" w:ascii="宋体" w:hAnsi="宋体" w:cs="宋体"/>
          <w:szCs w:val="21"/>
        </w:rPr>
      </w:pP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pPr>
        <w:jc w:val="center"/>
        <w:outlineLvl w:val="0"/>
      </w:pPr>
      <w:r>
        <w:rPr>
          <w:rFonts w:hint="eastAsia"/>
          <w:b/>
          <w:sz w:val="24"/>
        </w:rPr>
        <w:t>（仅供参考，具体以项目需求及采购结果为准）</w:t>
      </w: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rPr>
      </w:pPr>
      <w:r>
        <w:rPr>
          <w:rFonts w:hint="eastAsia"/>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7620" b="698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7620" b="698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7620" b="698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7620" b="698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pPr>
        <w:rPr>
          <w:rFonts w:hint="eastAsia" w:ascii="等线" w:hAnsi="等线" w:eastAsia="等线"/>
          <w:szCs w:val="21"/>
        </w:rPr>
      </w:pPr>
    </w:p>
    <w:p>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rPr>
      </w:pPr>
    </w:p>
    <w:sectPr>
      <w:footerReference r:id="rId5" w:type="default"/>
      <w:pgSz w:w="11906" w:h="16838"/>
      <w:pgMar w:top="1440" w:right="1800" w:bottom="851"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政府采购业务分公司" w:date="2025-01-13T16:12:00Z" w:initials="政府采购业务分公司">
    <w:p w14:paraId="42407709">
      <w:pPr>
        <w:pStyle w:val="9"/>
      </w:pPr>
      <w:r>
        <w:rPr>
          <w:rFonts w:hint="eastAsia"/>
        </w:rPr>
        <w:t>采购单位根据实际情况确认是否需要分项报价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240770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K+b&#10;flu2AQAAWQMAAA4AAAAAAAAAAQAgAAAAHgEAAGRycy9lMm9Eb2MueG1sUEsFBgAAAAAGAAYAWQEA&#10;AE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D75854"/>
    <w:rsid w:val="01E81859"/>
    <w:rsid w:val="02676536"/>
    <w:rsid w:val="027F313D"/>
    <w:rsid w:val="02D648DB"/>
    <w:rsid w:val="031E62CB"/>
    <w:rsid w:val="038156D1"/>
    <w:rsid w:val="03E032C1"/>
    <w:rsid w:val="0403584D"/>
    <w:rsid w:val="043011FB"/>
    <w:rsid w:val="04B107F3"/>
    <w:rsid w:val="04F41598"/>
    <w:rsid w:val="056C63BB"/>
    <w:rsid w:val="05B253F0"/>
    <w:rsid w:val="05C313AC"/>
    <w:rsid w:val="0627033B"/>
    <w:rsid w:val="06A80B5A"/>
    <w:rsid w:val="06EF56F4"/>
    <w:rsid w:val="08662E4F"/>
    <w:rsid w:val="08B131D7"/>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0E3D37"/>
    <w:rsid w:val="0F3533BA"/>
    <w:rsid w:val="0FE32D76"/>
    <w:rsid w:val="11BE04B1"/>
    <w:rsid w:val="12045226"/>
    <w:rsid w:val="12417C17"/>
    <w:rsid w:val="12770708"/>
    <w:rsid w:val="129355BA"/>
    <w:rsid w:val="13225853"/>
    <w:rsid w:val="13EC6EB7"/>
    <w:rsid w:val="14593FCC"/>
    <w:rsid w:val="145F245E"/>
    <w:rsid w:val="146B4DF1"/>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BE91254"/>
    <w:rsid w:val="1D1D7568"/>
    <w:rsid w:val="1D232E70"/>
    <w:rsid w:val="1D35275A"/>
    <w:rsid w:val="1D393246"/>
    <w:rsid w:val="1D8636DD"/>
    <w:rsid w:val="1DD00AB6"/>
    <w:rsid w:val="1EC07C63"/>
    <w:rsid w:val="1FBD5D4F"/>
    <w:rsid w:val="206104AB"/>
    <w:rsid w:val="20EB1A8B"/>
    <w:rsid w:val="217F114F"/>
    <w:rsid w:val="21EC60B0"/>
    <w:rsid w:val="22066450"/>
    <w:rsid w:val="224C30E3"/>
    <w:rsid w:val="22B263F7"/>
    <w:rsid w:val="24F966A0"/>
    <w:rsid w:val="24FC2218"/>
    <w:rsid w:val="25914A5C"/>
    <w:rsid w:val="261966A6"/>
    <w:rsid w:val="26536A9E"/>
    <w:rsid w:val="26555BF8"/>
    <w:rsid w:val="26613595"/>
    <w:rsid w:val="26A7167B"/>
    <w:rsid w:val="26FB75E8"/>
    <w:rsid w:val="27150D4A"/>
    <w:rsid w:val="272929CC"/>
    <w:rsid w:val="273A24BC"/>
    <w:rsid w:val="277A333A"/>
    <w:rsid w:val="283917B1"/>
    <w:rsid w:val="284C2BA9"/>
    <w:rsid w:val="28C02398"/>
    <w:rsid w:val="28CF1AF5"/>
    <w:rsid w:val="291A2C1F"/>
    <w:rsid w:val="297E5BA6"/>
    <w:rsid w:val="298A2F5B"/>
    <w:rsid w:val="2A0328EC"/>
    <w:rsid w:val="2A0B0ABF"/>
    <w:rsid w:val="2A1C0E68"/>
    <w:rsid w:val="2AF27382"/>
    <w:rsid w:val="2B304156"/>
    <w:rsid w:val="2B505BDA"/>
    <w:rsid w:val="2BBD12AA"/>
    <w:rsid w:val="2BF07614"/>
    <w:rsid w:val="2C1F6654"/>
    <w:rsid w:val="2C2F765F"/>
    <w:rsid w:val="2CBF1BAC"/>
    <w:rsid w:val="2D2B793A"/>
    <w:rsid w:val="2DAC211D"/>
    <w:rsid w:val="2E5860CE"/>
    <w:rsid w:val="2EDE3101"/>
    <w:rsid w:val="2FA31782"/>
    <w:rsid w:val="2FC82472"/>
    <w:rsid w:val="2FC8645A"/>
    <w:rsid w:val="30135E4B"/>
    <w:rsid w:val="306D7234"/>
    <w:rsid w:val="30E57296"/>
    <w:rsid w:val="310B539B"/>
    <w:rsid w:val="311D5002"/>
    <w:rsid w:val="313564FF"/>
    <w:rsid w:val="33314CA9"/>
    <w:rsid w:val="3445338B"/>
    <w:rsid w:val="348C7842"/>
    <w:rsid w:val="34A75871"/>
    <w:rsid w:val="34F67EE0"/>
    <w:rsid w:val="360C62D3"/>
    <w:rsid w:val="36407B95"/>
    <w:rsid w:val="366724DD"/>
    <w:rsid w:val="369003F3"/>
    <w:rsid w:val="369F457E"/>
    <w:rsid w:val="36BC2039"/>
    <w:rsid w:val="372C73BF"/>
    <w:rsid w:val="37783EB8"/>
    <w:rsid w:val="37855B5B"/>
    <w:rsid w:val="39522C4F"/>
    <w:rsid w:val="39965EB4"/>
    <w:rsid w:val="39B60CF9"/>
    <w:rsid w:val="39C233C9"/>
    <w:rsid w:val="3A591CBB"/>
    <w:rsid w:val="3AC11C0B"/>
    <w:rsid w:val="3AC5785E"/>
    <w:rsid w:val="3B5160AE"/>
    <w:rsid w:val="3B5D0EF4"/>
    <w:rsid w:val="3B84632D"/>
    <w:rsid w:val="3BB1327A"/>
    <w:rsid w:val="3BDB714F"/>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4621105"/>
    <w:rsid w:val="458E2D7C"/>
    <w:rsid w:val="45D06B81"/>
    <w:rsid w:val="46625A9C"/>
    <w:rsid w:val="46B3016A"/>
    <w:rsid w:val="474D5277"/>
    <w:rsid w:val="480A7E67"/>
    <w:rsid w:val="483A6DB8"/>
    <w:rsid w:val="48442464"/>
    <w:rsid w:val="48497225"/>
    <w:rsid w:val="485968EF"/>
    <w:rsid w:val="4940221F"/>
    <w:rsid w:val="49C7750F"/>
    <w:rsid w:val="4A757FD0"/>
    <w:rsid w:val="4A811A11"/>
    <w:rsid w:val="4AED5B9A"/>
    <w:rsid w:val="4B4844F0"/>
    <w:rsid w:val="4BC94BDB"/>
    <w:rsid w:val="4BD8290E"/>
    <w:rsid w:val="4C011ADB"/>
    <w:rsid w:val="4C2A5769"/>
    <w:rsid w:val="4C735875"/>
    <w:rsid w:val="4D700CFE"/>
    <w:rsid w:val="4E3F37F1"/>
    <w:rsid w:val="4E8B06CC"/>
    <w:rsid w:val="4FC560A3"/>
    <w:rsid w:val="50C87CE4"/>
    <w:rsid w:val="51143A06"/>
    <w:rsid w:val="51522CC3"/>
    <w:rsid w:val="51D87312"/>
    <w:rsid w:val="51E33FB3"/>
    <w:rsid w:val="52952D55"/>
    <w:rsid w:val="53032779"/>
    <w:rsid w:val="531E7EBF"/>
    <w:rsid w:val="53591BE0"/>
    <w:rsid w:val="5408474F"/>
    <w:rsid w:val="555409D5"/>
    <w:rsid w:val="5554516A"/>
    <w:rsid w:val="55720E2B"/>
    <w:rsid w:val="559B4B26"/>
    <w:rsid w:val="55AC06EC"/>
    <w:rsid w:val="56746023"/>
    <w:rsid w:val="57D00083"/>
    <w:rsid w:val="59041801"/>
    <w:rsid w:val="595276C2"/>
    <w:rsid w:val="59E97ED0"/>
    <w:rsid w:val="5A1D3D5C"/>
    <w:rsid w:val="5A3338C7"/>
    <w:rsid w:val="5A8756A7"/>
    <w:rsid w:val="5AD942F5"/>
    <w:rsid w:val="5BB167DD"/>
    <w:rsid w:val="5BD540F2"/>
    <w:rsid w:val="5BE80C99"/>
    <w:rsid w:val="5C2761A7"/>
    <w:rsid w:val="5D0F6392"/>
    <w:rsid w:val="5D741361"/>
    <w:rsid w:val="5DF30021"/>
    <w:rsid w:val="5E184528"/>
    <w:rsid w:val="5E25263B"/>
    <w:rsid w:val="5E2876F5"/>
    <w:rsid w:val="5E4775F9"/>
    <w:rsid w:val="5E564D2B"/>
    <w:rsid w:val="5F85500D"/>
    <w:rsid w:val="601B6CAE"/>
    <w:rsid w:val="620A4B83"/>
    <w:rsid w:val="624352C6"/>
    <w:rsid w:val="627961EF"/>
    <w:rsid w:val="62D97490"/>
    <w:rsid w:val="63291771"/>
    <w:rsid w:val="635B53F4"/>
    <w:rsid w:val="638616CA"/>
    <w:rsid w:val="64213F9A"/>
    <w:rsid w:val="6431561E"/>
    <w:rsid w:val="646A06F8"/>
    <w:rsid w:val="64EE6A20"/>
    <w:rsid w:val="65317981"/>
    <w:rsid w:val="673D43D6"/>
    <w:rsid w:val="68144CE6"/>
    <w:rsid w:val="68F147C3"/>
    <w:rsid w:val="694B5840"/>
    <w:rsid w:val="6A015822"/>
    <w:rsid w:val="6A325FF9"/>
    <w:rsid w:val="6A576651"/>
    <w:rsid w:val="6AA96333"/>
    <w:rsid w:val="6B246507"/>
    <w:rsid w:val="6C892A9E"/>
    <w:rsid w:val="6D3B69F3"/>
    <w:rsid w:val="6DFE1580"/>
    <w:rsid w:val="6E9D4964"/>
    <w:rsid w:val="6EA41EA1"/>
    <w:rsid w:val="6ECE4405"/>
    <w:rsid w:val="700F0193"/>
    <w:rsid w:val="703C530B"/>
    <w:rsid w:val="70552422"/>
    <w:rsid w:val="70723796"/>
    <w:rsid w:val="70904E30"/>
    <w:rsid w:val="71013E28"/>
    <w:rsid w:val="714479C8"/>
    <w:rsid w:val="714707D4"/>
    <w:rsid w:val="72BF06E3"/>
    <w:rsid w:val="72D87E05"/>
    <w:rsid w:val="72EE0533"/>
    <w:rsid w:val="737B4CAA"/>
    <w:rsid w:val="74553583"/>
    <w:rsid w:val="754E0C44"/>
    <w:rsid w:val="76313693"/>
    <w:rsid w:val="766F1A7B"/>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FA3254F"/>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 w:after="10" w:line="360" w:lineRule="auto"/>
      <w:ind w:firstLine="200" w:firstLineChars="200"/>
    </w:pPr>
    <w:rPr>
      <w:sz w:val="24"/>
    </w:rPr>
  </w:style>
  <w:style w:type="paragraph" w:styleId="3">
    <w:name w:val="Body Text 2"/>
    <w:basedOn w:val="1"/>
    <w:qFormat/>
    <w:uiPriority w:val="0"/>
    <w:pPr>
      <w:spacing w:after="120" w:line="480" w:lineRule="auto"/>
    </w:pPr>
  </w:style>
  <w:style w:type="paragraph" w:styleId="8">
    <w:name w:val="Normal Indent"/>
    <w:basedOn w:val="1"/>
    <w:next w:val="2"/>
    <w:link w:val="28"/>
    <w:qFormat/>
    <w:uiPriority w:val="0"/>
    <w:pPr>
      <w:ind w:firstLine="420"/>
    </w:pPr>
    <w:rPr>
      <w:szCs w:val="20"/>
    </w:rPr>
  </w:style>
  <w:style w:type="paragraph" w:styleId="9">
    <w:name w:val="annotation text"/>
    <w:basedOn w:val="1"/>
    <w:next w:val="10"/>
    <w:link w:val="30"/>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3">
    <w:name w:val="Balloon Text"/>
    <w:basedOn w:val="1"/>
    <w:link w:val="29"/>
    <w:qFormat/>
    <w:uiPriority w:val="0"/>
    <w:rPr>
      <w:sz w:val="18"/>
      <w:szCs w:val="18"/>
    </w:rPr>
  </w:style>
  <w:style w:type="paragraph" w:styleId="14">
    <w:name w:val="footer"/>
    <w:basedOn w:val="1"/>
    <w:link w:val="26"/>
    <w:qFormat/>
    <w:uiPriority w:val="0"/>
    <w:pPr>
      <w:tabs>
        <w:tab w:val="center" w:pos="4153"/>
        <w:tab w:val="right" w:pos="8306"/>
      </w:tabs>
      <w:snapToGrid w:val="0"/>
      <w:jc w:val="left"/>
    </w:pPr>
    <w:rPr>
      <w:sz w:val="18"/>
      <w:szCs w:val="18"/>
    </w:rPr>
  </w:style>
  <w:style w:type="paragraph" w:styleId="1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9"/>
    <w:next w:val="9"/>
    <w:link w:val="31"/>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nhideWhenUsed/>
    <w:qFormat/>
    <w:uiPriority w:val="0"/>
    <w:rPr>
      <w:color w:val="800080"/>
      <w:u w:val="single"/>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页眉 字符"/>
    <w:basedOn w:val="21"/>
    <w:link w:val="15"/>
    <w:qFormat/>
    <w:uiPriority w:val="0"/>
    <w:rPr>
      <w:kern w:val="2"/>
      <w:sz w:val="18"/>
      <w:szCs w:val="18"/>
    </w:rPr>
  </w:style>
  <w:style w:type="character" w:customStyle="1" w:styleId="26">
    <w:name w:val="页脚 字符"/>
    <w:basedOn w:val="21"/>
    <w:link w:val="14"/>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字符"/>
    <w:basedOn w:val="21"/>
    <w:link w:val="8"/>
    <w:qFormat/>
    <w:uiPriority w:val="0"/>
    <w:rPr>
      <w:kern w:val="2"/>
      <w:sz w:val="21"/>
    </w:rPr>
  </w:style>
  <w:style w:type="character" w:customStyle="1" w:styleId="29">
    <w:name w:val="批注框文本 字符"/>
    <w:basedOn w:val="21"/>
    <w:link w:val="13"/>
    <w:qFormat/>
    <w:uiPriority w:val="0"/>
    <w:rPr>
      <w:kern w:val="2"/>
      <w:sz w:val="18"/>
      <w:szCs w:val="18"/>
    </w:rPr>
  </w:style>
  <w:style w:type="character" w:customStyle="1" w:styleId="30">
    <w:name w:val="批注文字 字符"/>
    <w:basedOn w:val="21"/>
    <w:link w:val="9"/>
    <w:qFormat/>
    <w:uiPriority w:val="0"/>
    <w:rPr>
      <w:kern w:val="2"/>
      <w:sz w:val="21"/>
      <w:szCs w:val="24"/>
    </w:rPr>
  </w:style>
  <w:style w:type="character" w:customStyle="1" w:styleId="31">
    <w:name w:val="批注主题 字符"/>
    <w:basedOn w:val="30"/>
    <w:link w:val="18"/>
    <w:qFormat/>
    <w:uiPriority w:val="0"/>
    <w:rPr>
      <w:b/>
      <w:bCs/>
      <w:kern w:val="2"/>
      <w:sz w:val="21"/>
      <w:szCs w:val="24"/>
    </w:rPr>
  </w:style>
  <w:style w:type="character" w:customStyle="1" w:styleId="32">
    <w:name w:val="标题 3 字符"/>
    <w:basedOn w:val="21"/>
    <w:link w:val="6"/>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21"/>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pPr>
      <w:spacing w:after="0" w:line="240" w:lineRule="auto"/>
    </w:pPr>
    <w:tblPr>
      <w:tblCellMar>
        <w:top w:w="0" w:type="dxa"/>
        <w:left w:w="0" w:type="dxa"/>
        <w:bottom w:w="0" w:type="dxa"/>
        <w:right w:w="0" w:type="dxa"/>
      </w:tblCellMar>
    </w:tblPr>
  </w:style>
  <w:style w:type="paragraph" w:customStyle="1" w:styleId="44">
    <w:name w:val="样式 小四 加粗 黑色 段前: 7.8 磅 段后: 7.8 磅 行距: 多倍行距 1.25 字行"/>
    <w:basedOn w:val="1"/>
    <w:qFormat/>
    <w:uiPriority w:val="0"/>
    <w:pPr>
      <w:adjustRightInd w:val="0"/>
      <w:snapToGrid w:val="0"/>
      <w:spacing w:before="156" w:after="50" w:line="300" w:lineRule="auto"/>
    </w:pPr>
    <w:rPr>
      <w:bCs/>
      <w:color w:val="000000"/>
      <w:szCs w:val="22"/>
    </w:rPr>
  </w:style>
  <w:style w:type="paragraph" w:customStyle="1" w:styleId="45">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章标题1"/>
    <w:basedOn w:val="1"/>
    <w:link w:val="48"/>
    <w:uiPriority w:val="0"/>
    <w:pPr>
      <w:spacing w:line="279" w:lineRule="auto"/>
      <w:jc w:val="center"/>
    </w:pPr>
    <w:rPr>
      <w:rFonts w:hint="eastAsia" w:ascii="Times New Roman" w:hAnsi="Times New Roman"/>
      <w:b/>
      <w:bCs/>
      <w:sz w:val="36"/>
      <w:szCs w:val="36"/>
    </w:rPr>
  </w:style>
  <w:style w:type="paragraph" w:customStyle="1" w:styleId="47">
    <w:name w:val="章标题次1"/>
    <w:basedOn w:val="1"/>
    <w:uiPriority w:val="0"/>
    <w:pPr>
      <w:spacing w:line="279" w:lineRule="auto"/>
      <w:ind w:firstLine="420" w:firstLineChars="200"/>
    </w:pPr>
    <w:rPr>
      <w:rFonts w:hint="eastAsia" w:ascii="Times New Roman" w:hAnsi="Times New Roman" w:eastAsia="宋体"/>
      <w:b/>
      <w:bCs/>
      <w:szCs w:val="21"/>
    </w:rPr>
  </w:style>
  <w:style w:type="character" w:customStyle="1" w:styleId="48">
    <w:name w:val="章标题1 Char"/>
    <w:link w:val="46"/>
    <w:uiPriority w:val="0"/>
    <w:rPr>
      <w:rFonts w:hint="eastAsia" w:ascii="Times New Roman" w:hAnsi="Times New Roman"/>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7041</Words>
  <Characters>7354</Characters>
  <Lines>57</Lines>
  <Paragraphs>16</Paragraphs>
  <TotalTime>10</TotalTime>
  <ScaleCrop>false</ScaleCrop>
  <LinksUpToDate>false</LinksUpToDate>
  <CharactersWithSpaces>7660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060739</cp:lastModifiedBy>
  <dcterms:modified xsi:type="dcterms:W3CDTF">2025-09-25T09:49:59Z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4A566183510E4F53864E1EA2875E6A0C_13</vt:lpwstr>
  </property>
  <property fmtid="{D5CDD505-2E9C-101B-9397-08002B2CF9AE}" pid="4" name="KSOTemplateDocerSaveRecord">
    <vt:lpwstr>eyJoZGlkIjoiYmJlNDdmNGU3ZmIyZjAwMzAyNmM4MGEyNDY5Y2NiMDciLCJ1c2VySWQiOiIzOTc5OTU2OTcifQ==</vt:lpwstr>
  </property>
</Properties>
</file>