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eastAsia="zh-CN"/>
        </w:rPr>
      </w:pPr>
      <w:r>
        <w:rPr>
          <w:rFonts w:hint="eastAsia" w:ascii="华文仿宋" w:hAnsi="华文仿宋" w:eastAsia="华文仿宋"/>
          <w:b/>
          <w:bCs/>
          <w:sz w:val="48"/>
          <w:szCs w:val="48"/>
          <w:lang w:val="en-US" w:eastAsia="zh-CN"/>
        </w:rPr>
        <w:t>“翼启空港 邂逅会展”第一季系列活动</w:t>
      </w:r>
      <w:r>
        <w:rPr>
          <w:rFonts w:hint="eastAsia" w:ascii="华文仿宋" w:hAnsi="华文仿宋" w:eastAsia="华文仿宋"/>
          <w:b/>
          <w:bCs/>
          <w:sz w:val="48"/>
          <w:szCs w:val="48"/>
          <w:lang w:eastAsia="zh-CN"/>
        </w:rPr>
        <w:t>项目</w:t>
      </w:r>
      <w:r>
        <w:rPr>
          <w:rFonts w:hint="eastAsia" w:ascii="华文仿宋" w:hAnsi="华文仿宋" w:eastAsia="华文仿宋"/>
          <w:b/>
          <w:bCs/>
          <w:sz w:val="48"/>
          <w:szCs w:val="48"/>
          <w:lang w:val="en-US" w:eastAsia="zh-CN"/>
        </w:rPr>
        <w:t>采购需求书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TW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“翼启空港 邂逅会展”第一季系列活动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预算金额：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人民币贰拾玖万陆仟元整（￥</w:t>
      </w:r>
      <w:r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296</w:t>
      </w:r>
      <w:r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eastAsia="zh-CN" w:bidi="ar-SA"/>
        </w:rPr>
        <w:t>00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0元）（包括履行本合同义务所发生的一切费用）。投标报价高于预算金额的，作无效报价处理。</w:t>
      </w:r>
    </w:p>
    <w:p>
      <w:pPr>
        <w:pageBreakBefore w:val="0"/>
        <w:wordWrap/>
        <w:overflowPunct/>
        <w:topLinePunct w:val="0"/>
        <w:bidi w:val="0"/>
        <w:snapToGrid w:val="0"/>
        <w:spacing w:afterAutospacing="0" w:line="360" w:lineRule="auto"/>
        <w:ind w:firstLine="562" w:firstLineChars="200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服务内容：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福海街道媒体宣传，需要采购具备新闻联动功能、融媒体矩阵功能、统筹稿件报送功能、专业团队运营功能的权威机构，技术包括：为福海街道建立品牌宣传窗口，优先推荐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福海街道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宝安日报、宝安日报公众号、宝安湾、今日头条等平台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进行重点宣传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，共计29条（含视频）。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如福海街道有重点工作需集中宣传，需推荐稿件供第三方平台抓取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2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服务期限：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实际履约起始日期以合同签订日期为准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因特殊情况需要延长服务期限的，以采购人书面通知为准。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kern w:val="2"/>
          <w:sz w:val="28"/>
          <w:szCs w:val="28"/>
          <w:highlight w:val="none"/>
          <w:lang w:val="en-US" w:eastAsia="zh-CN" w:bidi="ar-SA"/>
        </w:rPr>
        <w:t>付款方式：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供应商按要求完成了合同约定的服务事项，服务成果经采购人验收合格且收到合规发票后1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个工作日内，支付合同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总价296</w:t>
      </w:r>
      <w:r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eastAsia="zh-CN" w:bidi="ar-SA"/>
        </w:rPr>
        <w:t>00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0元（以实际经额为准）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二、项目管理和服务要求：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  <w:lang w:val="en-US" w:eastAsia="zh-CN"/>
        </w:rPr>
        <w:t>（一）服务范围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为福海街道建立品牌宣传窗口，优先推荐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福海街道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宝安日报、宝安日报公众号、宝安湾、宝安文体通、今日头条等平台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进行重点宣传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，共计29条（含视频）。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如福海街道有重点工作需集中宣传，需推荐稿件供第三方平台抓取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both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  <w:lang w:val="en-US" w:eastAsia="zh-CN"/>
        </w:rPr>
        <w:t>主要服务内容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1、提供线上宣传平台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2、提供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图文内容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校对服务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560" w:firstLineChars="200"/>
        <w:textAlignment w:val="auto"/>
        <w:rPr>
          <w:rFonts w:hint="eastAsia" w:ascii="楷体_GB2312" w:hAnsi="楷体_GB2312" w:eastAsia="楷体_GB2312" w:cs="楷体_GB2312"/>
          <w:sz w:val="28"/>
          <w:szCs w:val="28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highlight w:val="none"/>
          <w:lang w:eastAsia="zh-CN"/>
        </w:rPr>
        <w:t>（三）服务要求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1、专人负责平台维护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2、发布内容符合国家法律法规政策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3、发布内容紧跟时事热点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eastAsia="zh-CN"/>
        </w:rPr>
        <w:t>1.工作质量要求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：</w:t>
      </w:r>
    </w:p>
    <w:p>
      <w:pPr>
        <w:pStyle w:val="5"/>
        <w:autoSpaceDE w:val="0"/>
        <w:autoSpaceDN w:val="0"/>
        <w:adjustRightInd w:val="0"/>
        <w:snapToGrid w:val="0"/>
        <w:spacing w:line="500" w:lineRule="exact"/>
        <w:ind w:left="0" w:leftChars="0" w:firstLine="686" w:firstLineChars="245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1.全程监督项目及执行方案执行合作事宜。</w:t>
      </w:r>
    </w:p>
    <w:p>
      <w:pPr>
        <w:pStyle w:val="5"/>
        <w:autoSpaceDE w:val="0"/>
        <w:autoSpaceDN w:val="0"/>
        <w:adjustRightInd w:val="0"/>
        <w:snapToGrid w:val="0"/>
        <w:spacing w:line="500" w:lineRule="exact"/>
        <w:ind w:left="0" w:leftChars="0" w:firstLine="686" w:firstLineChars="245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2.项目根据执行方案做好合作项目内容的生产、审核、发布及推广。</w:t>
      </w:r>
    </w:p>
    <w:p>
      <w:pPr>
        <w:pStyle w:val="5"/>
        <w:autoSpaceDE w:val="0"/>
        <w:autoSpaceDN w:val="0"/>
        <w:adjustRightInd w:val="0"/>
        <w:snapToGrid w:val="0"/>
        <w:spacing w:line="500" w:lineRule="exact"/>
        <w:ind w:left="0" w:leftChars="0" w:firstLine="686" w:firstLineChars="245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.应当保证及时、高质量完成执行方案约定的各项宣传服务。</w:t>
      </w:r>
    </w:p>
    <w:p>
      <w:pPr>
        <w:pStyle w:val="5"/>
        <w:autoSpaceDE w:val="0"/>
        <w:autoSpaceDN w:val="0"/>
        <w:adjustRightInd w:val="0"/>
        <w:snapToGrid w:val="0"/>
        <w:spacing w:line="500" w:lineRule="exact"/>
        <w:ind w:left="0" w:leftChars="0" w:firstLine="686" w:firstLineChars="245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.对于因签署或履行本合同而了解或接触到的采购方的资料、信息（包括但不限于商业秘密、经营信息、图文数据、与业务有关的客户资料等）均负有保密义务，非经采购方书面同意，不得向第三方泄露、给予或转让该等保密信息。保密义务不因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到期而终止。</w:t>
      </w:r>
    </w:p>
    <w:p>
      <w:pPr>
        <w:pStyle w:val="5"/>
        <w:autoSpaceDE w:val="0"/>
        <w:autoSpaceDN w:val="0"/>
        <w:adjustRightInd w:val="0"/>
        <w:snapToGrid w:val="0"/>
        <w:spacing w:line="500" w:lineRule="exact"/>
        <w:ind w:left="0" w:leftChars="0" w:firstLine="686" w:firstLineChars="245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.因履行本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项目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所产生的工作成果的知识产权（包括但不限于著作权、收益权、处分权等所有权利）归采购方所有；采购方可以自由使用、处分工作成果或许可他人使用工作成果。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工作质量标准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发布内容共计29条，排版整齐，语言逻辑连贯，图片画面清晰，能够以网络链接形式完成传播。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560" w:firstLineChars="200"/>
        <w:textAlignment w:val="auto"/>
        <w:outlineLvl w:val="1"/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三、</w:t>
      </w:r>
      <w:r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  <w:t>考核办法/验收方式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eastAsia="zh-CN" w:bidi="ar-SA"/>
        </w:rPr>
        <w:t>（一）</w:t>
      </w:r>
      <w:r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eastAsia="zh-CN" w:bidi="ar-SA"/>
        </w:rPr>
        <w:t>采购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eastAsia="zh-CN" w:bidi="ar-SA"/>
        </w:rPr>
        <w:t>人</w:t>
      </w:r>
      <w:r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eastAsia="zh-CN" w:bidi="ar-SA"/>
        </w:rPr>
        <w:t>随时核查工作质量，对考核不合格，采购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eastAsia="zh-CN" w:bidi="ar-SA"/>
        </w:rPr>
        <w:t>人</w:t>
      </w:r>
      <w:r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eastAsia="zh-CN" w:bidi="ar-SA"/>
        </w:rPr>
        <w:t>有权终止该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eastAsia="zh-CN" w:bidi="ar-SA"/>
        </w:rPr>
        <w:t>项</w:t>
      </w:r>
      <w:r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eastAsia="zh-CN" w:bidi="ar-SA"/>
        </w:rPr>
        <w:t>工作，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eastAsia="zh-CN" w:bidi="ar-SA"/>
        </w:rPr>
        <w:t>供应商</w:t>
      </w:r>
      <w:r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eastAsia="zh-CN" w:bidi="ar-SA"/>
        </w:rPr>
        <w:t>随时提供符合要求的储备力量进行调换，以保障采购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eastAsia="zh-CN" w:bidi="ar-SA"/>
        </w:rPr>
        <w:t>人</w:t>
      </w:r>
      <w:r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eastAsia="zh-CN" w:bidi="ar-SA"/>
        </w:rPr>
        <w:t>工作的顺利进行。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eastAsia="zh-CN" w:bidi="ar-SA"/>
        </w:rPr>
        <w:t>（二）项目结束后，采购人根据合同履约情况对服务进行验收，并签署《宝安区政府采购项目验收报告（服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eastAsia="zh-CN" w:bidi="ar-SA"/>
        </w:rPr>
        <w:t>务）》。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503050405090304"/>
    <w:charset w:val="88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YjA2ZWU2ZGYyZDNmZTYwZjY1MWY2ZDFlODFkNDgifQ=="/>
    <w:docVar w:name="KSO_WPS_MARK_KEY" w:val="0c1f1491-71c5-428e-bfef-d6210d83ccd0"/>
  </w:docVars>
  <w:rsids>
    <w:rsidRoot w:val="13645309"/>
    <w:rsid w:val="018A2F5F"/>
    <w:rsid w:val="04C01A8A"/>
    <w:rsid w:val="0FDF684F"/>
    <w:rsid w:val="13FFAB18"/>
    <w:rsid w:val="164F44EC"/>
    <w:rsid w:val="165BC71F"/>
    <w:rsid w:val="19275638"/>
    <w:rsid w:val="1FE52B51"/>
    <w:rsid w:val="1FE9B63D"/>
    <w:rsid w:val="1FFFFF78"/>
    <w:rsid w:val="23EF4EC5"/>
    <w:rsid w:val="25A16DA6"/>
    <w:rsid w:val="27CE635B"/>
    <w:rsid w:val="27FD37AF"/>
    <w:rsid w:val="28363122"/>
    <w:rsid w:val="2A4D1E0F"/>
    <w:rsid w:val="2AF7DE64"/>
    <w:rsid w:val="2E97882F"/>
    <w:rsid w:val="2F0F9D5A"/>
    <w:rsid w:val="2FDF3B34"/>
    <w:rsid w:val="2FEA3200"/>
    <w:rsid w:val="2FFBA08B"/>
    <w:rsid w:val="31332BA0"/>
    <w:rsid w:val="319F4844"/>
    <w:rsid w:val="33746A41"/>
    <w:rsid w:val="33BF25E7"/>
    <w:rsid w:val="33DF5ED8"/>
    <w:rsid w:val="33E3CCE5"/>
    <w:rsid w:val="347B9EC4"/>
    <w:rsid w:val="36FB0C97"/>
    <w:rsid w:val="384C621D"/>
    <w:rsid w:val="39F7A20D"/>
    <w:rsid w:val="3BFE13AB"/>
    <w:rsid w:val="3CEBCDBB"/>
    <w:rsid w:val="3DB7ACFE"/>
    <w:rsid w:val="3DF2F2A6"/>
    <w:rsid w:val="3F38FDD7"/>
    <w:rsid w:val="3F792846"/>
    <w:rsid w:val="3F7D0A73"/>
    <w:rsid w:val="3F9C62C2"/>
    <w:rsid w:val="3FBAB16A"/>
    <w:rsid w:val="3FD54211"/>
    <w:rsid w:val="3FD7907A"/>
    <w:rsid w:val="3FFBCAF2"/>
    <w:rsid w:val="437B33FA"/>
    <w:rsid w:val="453EA5C9"/>
    <w:rsid w:val="4542421E"/>
    <w:rsid w:val="47CD3222"/>
    <w:rsid w:val="4B6F6606"/>
    <w:rsid w:val="4D507610"/>
    <w:rsid w:val="4DB57341"/>
    <w:rsid w:val="4DDD758C"/>
    <w:rsid w:val="4DFF4922"/>
    <w:rsid w:val="4FFF5CBF"/>
    <w:rsid w:val="4FFF68F8"/>
    <w:rsid w:val="51FF6118"/>
    <w:rsid w:val="52570E94"/>
    <w:rsid w:val="53817DBE"/>
    <w:rsid w:val="594E9B38"/>
    <w:rsid w:val="595E5530"/>
    <w:rsid w:val="5BFF0159"/>
    <w:rsid w:val="5BFF6A9E"/>
    <w:rsid w:val="5CBF9F34"/>
    <w:rsid w:val="5CF7AA62"/>
    <w:rsid w:val="5D3F0FA5"/>
    <w:rsid w:val="5DDF25F4"/>
    <w:rsid w:val="5DF6FD96"/>
    <w:rsid w:val="5DFFDD6C"/>
    <w:rsid w:val="5FB7C1F2"/>
    <w:rsid w:val="5FBC7D9B"/>
    <w:rsid w:val="5FF78C20"/>
    <w:rsid w:val="60EFE848"/>
    <w:rsid w:val="62D8FCDB"/>
    <w:rsid w:val="63FB3DE2"/>
    <w:rsid w:val="67D716EB"/>
    <w:rsid w:val="682862D9"/>
    <w:rsid w:val="68FF864E"/>
    <w:rsid w:val="697C0233"/>
    <w:rsid w:val="6B5F3476"/>
    <w:rsid w:val="6DB36DC3"/>
    <w:rsid w:val="6DFAE952"/>
    <w:rsid w:val="6ECD4018"/>
    <w:rsid w:val="6F9D1552"/>
    <w:rsid w:val="6FC6FB8F"/>
    <w:rsid w:val="6FEEFF9D"/>
    <w:rsid w:val="6FFF7B13"/>
    <w:rsid w:val="70885C80"/>
    <w:rsid w:val="70F67726"/>
    <w:rsid w:val="72F5CCB3"/>
    <w:rsid w:val="72F950B1"/>
    <w:rsid w:val="737B405E"/>
    <w:rsid w:val="7667B2B3"/>
    <w:rsid w:val="77B56BB4"/>
    <w:rsid w:val="77D1D37A"/>
    <w:rsid w:val="77E64621"/>
    <w:rsid w:val="77F79684"/>
    <w:rsid w:val="77FACA7B"/>
    <w:rsid w:val="77FB10A7"/>
    <w:rsid w:val="77FB8A8E"/>
    <w:rsid w:val="78FF4EDE"/>
    <w:rsid w:val="79553393"/>
    <w:rsid w:val="79EF818E"/>
    <w:rsid w:val="7AFF34E0"/>
    <w:rsid w:val="7B7A510E"/>
    <w:rsid w:val="7B7ECF07"/>
    <w:rsid w:val="7BE2C296"/>
    <w:rsid w:val="7BF723A9"/>
    <w:rsid w:val="7BF983E6"/>
    <w:rsid w:val="7D7F4F64"/>
    <w:rsid w:val="7DAA11D5"/>
    <w:rsid w:val="7DAD9846"/>
    <w:rsid w:val="7DAF7089"/>
    <w:rsid w:val="7DEBE2B5"/>
    <w:rsid w:val="7DEF52B6"/>
    <w:rsid w:val="7DFF15FA"/>
    <w:rsid w:val="7DFF36EE"/>
    <w:rsid w:val="7E3E110C"/>
    <w:rsid w:val="7E770E0C"/>
    <w:rsid w:val="7E7F0C7E"/>
    <w:rsid w:val="7EE5DF9F"/>
    <w:rsid w:val="7EF7AD1D"/>
    <w:rsid w:val="7F2D0435"/>
    <w:rsid w:val="7F2F3362"/>
    <w:rsid w:val="7F46F1D2"/>
    <w:rsid w:val="7F5F0B56"/>
    <w:rsid w:val="7F77DA49"/>
    <w:rsid w:val="7FAF98E6"/>
    <w:rsid w:val="7FD922DF"/>
    <w:rsid w:val="7FDC1A1D"/>
    <w:rsid w:val="7FDF078E"/>
    <w:rsid w:val="7FEE5FA0"/>
    <w:rsid w:val="7FF768B0"/>
    <w:rsid w:val="7FF7CDB8"/>
    <w:rsid w:val="7FFE6867"/>
    <w:rsid w:val="7FFF2A07"/>
    <w:rsid w:val="83FF0034"/>
    <w:rsid w:val="8BED7A79"/>
    <w:rsid w:val="8FB54F3D"/>
    <w:rsid w:val="97DF8998"/>
    <w:rsid w:val="97FFD233"/>
    <w:rsid w:val="9CDE1AC8"/>
    <w:rsid w:val="9D7E2751"/>
    <w:rsid w:val="9DD5BEB2"/>
    <w:rsid w:val="9EB0041D"/>
    <w:rsid w:val="9FFEE5EC"/>
    <w:rsid w:val="A53F84ED"/>
    <w:rsid w:val="A6A28877"/>
    <w:rsid w:val="ABDB0D58"/>
    <w:rsid w:val="ABFF1381"/>
    <w:rsid w:val="ADBC3E8F"/>
    <w:rsid w:val="AEFDA272"/>
    <w:rsid w:val="AF1FF02C"/>
    <w:rsid w:val="AFE78F57"/>
    <w:rsid w:val="B2E759CB"/>
    <w:rsid w:val="B6BA70F3"/>
    <w:rsid w:val="B86EBE55"/>
    <w:rsid w:val="BABFEFED"/>
    <w:rsid w:val="BBDB0972"/>
    <w:rsid w:val="BBFE89E5"/>
    <w:rsid w:val="BE99D4FA"/>
    <w:rsid w:val="BEEEADF6"/>
    <w:rsid w:val="BF3D220D"/>
    <w:rsid w:val="BF551EB3"/>
    <w:rsid w:val="BF6711AF"/>
    <w:rsid w:val="BF7D3F5D"/>
    <w:rsid w:val="BF93679E"/>
    <w:rsid w:val="BF9FC915"/>
    <w:rsid w:val="BFD92A5B"/>
    <w:rsid w:val="BFEFCB9D"/>
    <w:rsid w:val="BFFD5C33"/>
    <w:rsid w:val="BFFF21AA"/>
    <w:rsid w:val="C9F9AF91"/>
    <w:rsid w:val="CA6BD02C"/>
    <w:rsid w:val="CBDC5A67"/>
    <w:rsid w:val="CBEF6A5C"/>
    <w:rsid w:val="CDFFD3E0"/>
    <w:rsid w:val="CF67BE68"/>
    <w:rsid w:val="CF77A80D"/>
    <w:rsid w:val="CFEAB464"/>
    <w:rsid w:val="CFEF3202"/>
    <w:rsid w:val="CFFB1ACE"/>
    <w:rsid w:val="D3F8A2C3"/>
    <w:rsid w:val="D6DE0726"/>
    <w:rsid w:val="D6FBD9FE"/>
    <w:rsid w:val="D7FFE15F"/>
    <w:rsid w:val="D9FF9F06"/>
    <w:rsid w:val="DAAFAB23"/>
    <w:rsid w:val="DB870D99"/>
    <w:rsid w:val="DBFB14CE"/>
    <w:rsid w:val="DD3F048B"/>
    <w:rsid w:val="DD6FBEE8"/>
    <w:rsid w:val="DDBF9E2D"/>
    <w:rsid w:val="DE6D220B"/>
    <w:rsid w:val="DEDB04D4"/>
    <w:rsid w:val="DF57137F"/>
    <w:rsid w:val="DF7F1F48"/>
    <w:rsid w:val="DFAEBA8F"/>
    <w:rsid w:val="DFBDF656"/>
    <w:rsid w:val="DFD320C6"/>
    <w:rsid w:val="DFFE8BB4"/>
    <w:rsid w:val="DFFEB35C"/>
    <w:rsid w:val="E0FB46B0"/>
    <w:rsid w:val="E5BF5E1A"/>
    <w:rsid w:val="E8777355"/>
    <w:rsid w:val="E8ED29DD"/>
    <w:rsid w:val="EBAB7426"/>
    <w:rsid w:val="EBDF787A"/>
    <w:rsid w:val="ECBFCCF7"/>
    <w:rsid w:val="ED663E82"/>
    <w:rsid w:val="EEFF1E69"/>
    <w:rsid w:val="EF376FCE"/>
    <w:rsid w:val="EF3BF3CD"/>
    <w:rsid w:val="EF3E6535"/>
    <w:rsid w:val="EF3EAA66"/>
    <w:rsid w:val="EF5AC4AE"/>
    <w:rsid w:val="EF7D318F"/>
    <w:rsid w:val="EFAB7E9C"/>
    <w:rsid w:val="EFDFC224"/>
    <w:rsid w:val="EFFD207C"/>
    <w:rsid w:val="EFFEFE36"/>
    <w:rsid w:val="F0C701EA"/>
    <w:rsid w:val="F16EC82E"/>
    <w:rsid w:val="F1F9CB32"/>
    <w:rsid w:val="F37E4BA8"/>
    <w:rsid w:val="F37EF373"/>
    <w:rsid w:val="F3EF9D98"/>
    <w:rsid w:val="F4BF7955"/>
    <w:rsid w:val="F4D5D1CC"/>
    <w:rsid w:val="F5BACA30"/>
    <w:rsid w:val="F5DFC0CF"/>
    <w:rsid w:val="F6BE248C"/>
    <w:rsid w:val="F762D8F4"/>
    <w:rsid w:val="F7ABA4CB"/>
    <w:rsid w:val="F7ABFFDC"/>
    <w:rsid w:val="F7BF4E27"/>
    <w:rsid w:val="F7CD521C"/>
    <w:rsid w:val="F7D9943F"/>
    <w:rsid w:val="F87DA319"/>
    <w:rsid w:val="F9FD59A9"/>
    <w:rsid w:val="F9FE13CF"/>
    <w:rsid w:val="FA7EF118"/>
    <w:rsid w:val="FADF5FC5"/>
    <w:rsid w:val="FAF16E70"/>
    <w:rsid w:val="FB22ED8C"/>
    <w:rsid w:val="FB6D58C7"/>
    <w:rsid w:val="FB7F567C"/>
    <w:rsid w:val="FBCBF205"/>
    <w:rsid w:val="FBDF33B3"/>
    <w:rsid w:val="FBF9DF41"/>
    <w:rsid w:val="FCBF69E1"/>
    <w:rsid w:val="FD26815B"/>
    <w:rsid w:val="FD7D0E70"/>
    <w:rsid w:val="FD9CADB6"/>
    <w:rsid w:val="FDC2D584"/>
    <w:rsid w:val="FDF55BEF"/>
    <w:rsid w:val="FDFD10CE"/>
    <w:rsid w:val="FDFE8A48"/>
    <w:rsid w:val="FDFF895D"/>
    <w:rsid w:val="FE7FA10A"/>
    <w:rsid w:val="FEBF23A5"/>
    <w:rsid w:val="FEEF4873"/>
    <w:rsid w:val="FEFD3CF2"/>
    <w:rsid w:val="FF57B0C5"/>
    <w:rsid w:val="FF6FD1CC"/>
    <w:rsid w:val="FF7618A8"/>
    <w:rsid w:val="FF790E18"/>
    <w:rsid w:val="FF7C7180"/>
    <w:rsid w:val="FF7FB56E"/>
    <w:rsid w:val="FF958441"/>
    <w:rsid w:val="FFBF83AA"/>
    <w:rsid w:val="FFD61DF3"/>
    <w:rsid w:val="FFDD95D9"/>
    <w:rsid w:val="FFDFDA3F"/>
    <w:rsid w:val="FFEBDEF6"/>
    <w:rsid w:val="FFED6665"/>
    <w:rsid w:val="FFF75C17"/>
    <w:rsid w:val="FFF808A8"/>
    <w:rsid w:val="FFFA214F"/>
    <w:rsid w:val="FFFD3BA6"/>
    <w:rsid w:val="FFFF5B88"/>
    <w:rsid w:val="FFFF82D1"/>
    <w:rsid w:val="FFFF8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annotation text"/>
    <w:basedOn w:val="1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5">
    <w:name w:val="Body Text Indent 2"/>
    <w:basedOn w:val="1"/>
    <w:semiHidden/>
    <w:unhideWhenUsed/>
    <w:qFormat/>
    <w:uiPriority w:val="0"/>
    <w:pPr>
      <w:spacing w:line="360" w:lineRule="auto"/>
      <w:ind w:left="899" w:leftChars="428"/>
    </w:pPr>
    <w:rPr>
      <w:rFonts w:ascii="黑体" w:hAnsi="Times New Roman" w:eastAsia="黑体" w:cs="Times New Roman"/>
      <w:sz w:val="24"/>
      <w:szCs w:val="24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line="360" w:lineRule="auto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TML Code"/>
    <w:basedOn w:val="12"/>
    <w:qFormat/>
    <w:uiPriority w:val="0"/>
    <w:rPr>
      <w:rFonts w:ascii="Courier New" w:hAnsi="Courier New"/>
      <w:sz w:val="20"/>
    </w:rPr>
  </w:style>
  <w:style w:type="paragraph" w:customStyle="1" w:styleId="15">
    <w:name w:val="表格内文字"/>
    <w:basedOn w:val="1"/>
    <w:qFormat/>
    <w:uiPriority w:val="0"/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3</Pages>
  <Words>1208</Words>
  <Characters>1239</Characters>
  <Lines>0</Lines>
  <Paragraphs>0</Paragraphs>
  <TotalTime>6</TotalTime>
  <ScaleCrop>false</ScaleCrop>
  <LinksUpToDate>false</LinksUpToDate>
  <CharactersWithSpaces>1240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2021-12-19T11:20:00Z</dcterms:created>
  <dc:creator>d</dc:creator>
  <cp:lastModifiedBy>huawei</cp:lastModifiedBy>
  <cp:lastPrinted>2022-01-28T09:44:00Z</cp:lastPrinted>
  <dcterms:modified xsi:type="dcterms:W3CDTF">2025-12-12T16:42:11Z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9CCB64E0550C1D9ED312E768AE841361_43</vt:lpwstr>
  </property>
  <property fmtid="{D5CDD505-2E9C-101B-9397-08002B2CF9AE}" pid="4" name="KSOTemplateDocerSaveRecord">
    <vt:lpwstr>eyJoZGlkIjoiOTYxNjU0MjYwZTNlOWIxYmFlNDU4M2I3MGU2NzBjZWYiLCJ1c2VySWQiOiIyMzAzNjU4MjcifQ==</vt:lpwstr>
  </property>
</Properties>
</file>