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ind w:firstLine="3640" w:firstLineChars="1300"/>
        <w:jc w:val="both"/>
        <w:rPr>
          <w:rFonts w:ascii="宋体" w:eastAsia="宋体" w:hAnsi="宋体"/>
          <w:color w:val="FF0000"/>
          <w:kern w:val="2"/>
          <w:sz w:val="21"/>
          <w:szCs w:val="21"/>
          <w:lang w:eastAsia="zh-CN"/>
        </w:rPr>
      </w:pPr>
      <w:bookmarkStart w:id="0" w:name="_Hlk71456902"/>
      <w:r>
        <w:rPr>
          <w:rFonts w:ascii="宋体" w:eastAsia="黑体" w:hAnsi="宋体" w:hint="eastAsia"/>
          <w:b/>
          <w:bCs/>
          <w:color w:val="FF0000"/>
          <w:kern w:val="44"/>
          <w:sz w:val="28"/>
          <w:szCs w:val="44"/>
          <w:lang w:eastAsia="zh-CN"/>
        </w:rPr>
        <w:t>特别警示条款</w:t>
      </w:r>
    </w:p>
    <w:p>
      <w:pPr>
        <w:widowControl w:val="0"/>
        <w:spacing w:after="240" w:afterLines="100" w:line="400" w:lineRule="exact"/>
        <w:ind w:firstLine="420" w:firstLineChars="200"/>
        <w:jc w:val="both"/>
        <w:rPr>
          <w:rFonts w:ascii="宋体" w:eastAsia="宋体" w:hAnsi="宋体" w:cs="宋体"/>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
        <w:gridCol w:w="84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参与本项目政府采购活动时，与其他投标供应商存在单位负责人为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855"/>
        </w:trPr>
        <w:tc>
          <w:tcPr>
            <w:tcW w:w="811" w:type="dxa"/>
            <w:tcBorders>
              <w:tl2br w:val="nil"/>
              <w:tr2bl w:val="nil"/>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擅自将投标密钥或电子营业执照出借他人使用或未妥善保管。</w:t>
            </w:r>
          </w:p>
        </w:tc>
      </w:tr>
    </w:tbl>
    <w:p>
      <w:pPr>
        <w:widowControl w:val="0"/>
        <w:ind w:firstLine="400" w:firstLineChars="200"/>
        <w:jc w:val="both"/>
        <w:rPr>
          <w:rFonts w:ascii="宋体" w:eastAsia="宋体" w:hAnsi="宋体"/>
          <w:color w:val="FF0000"/>
          <w:kern w:val="2"/>
          <w:sz w:val="20"/>
          <w:szCs w:val="20"/>
          <w:lang w:eastAsia="zh-CN"/>
        </w:rPr>
      </w:pP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 xml:space="preserve">二、《深圳经济特区政府采购条例实施细则》第七十五条 </w:t>
      </w:r>
      <w:r>
        <w:rPr>
          <w:rFonts w:ascii="宋体" w:eastAsia="宋体" w:hAnsi="宋体"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 xml:space="preserve">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00" w:firstLineChars="200"/>
        <w:jc w:val="both"/>
        <w:rPr>
          <w:rFonts w:eastAsia="宋体"/>
          <w:bCs/>
          <w:color w:val="FF0000"/>
          <w:kern w:val="2"/>
          <w:sz w:val="20"/>
          <w:szCs w:val="20"/>
          <w:lang w:eastAsia="zh-CN"/>
        </w:rPr>
      </w:pPr>
      <w:r>
        <w:rPr>
          <w:rFonts w:eastAsia="宋体" w:hint="eastAsia"/>
          <w:bCs/>
          <w:color w:val="FF0000"/>
          <w:kern w:val="2"/>
          <w:sz w:val="20"/>
          <w:szCs w:val="20"/>
          <w:lang w:eastAsia="zh-CN"/>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eastAsia="宋体"/>
          <w:bCs/>
          <w:color w:val="FF0000"/>
          <w:kern w:val="2"/>
          <w:sz w:val="20"/>
          <w:szCs w:val="20"/>
          <w:lang w:eastAsia="zh-CN"/>
        </w:rPr>
      </w:pPr>
      <w:r>
        <w:rPr>
          <w:rFonts w:eastAsia="宋体"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eastAsia="宋体"/>
          <w:bCs/>
          <w:color w:val="FF0000"/>
          <w:kern w:val="2"/>
          <w:sz w:val="20"/>
          <w:szCs w:val="20"/>
          <w:lang w:eastAsia="zh-CN"/>
        </w:rPr>
      </w:pPr>
      <w:r>
        <w:rPr>
          <w:rFonts w:eastAsia="宋体"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hint="eastAsia"/>
          <w:color w:val="FF0000"/>
          <w:kern w:val="2"/>
          <w:sz w:val="20"/>
          <w:szCs w:val="20"/>
          <w:lang w:eastAsia="zh-CN"/>
        </w:rPr>
        <w:t>取消参与本市政府采购资格</w:t>
      </w:r>
      <w:r>
        <w:rPr>
          <w:rFonts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依法吊销其营业</w:t>
      </w:r>
      <w:r>
        <w:rPr>
          <w:rFonts w:eastAsia="宋体" w:hAnsi="宋体" w:hint="eastAsia"/>
          <w:color w:val="FF0000"/>
          <w:kern w:val="2"/>
          <w:sz w:val="20"/>
          <w:szCs w:val="20"/>
          <w:lang w:eastAsia="zh-CN"/>
        </w:rPr>
        <w:t>执照等行政处罚，</w:t>
      </w:r>
      <w:r>
        <w:rPr>
          <w:rFonts w:ascii="宋体" w:eastAsia="宋体" w:hAnsi="宋体" w:hint="eastAsia"/>
          <w:color w:val="FF0000"/>
          <w:kern w:val="2"/>
          <w:sz w:val="20"/>
          <w:szCs w:val="20"/>
          <w:lang w:eastAsia="zh-CN"/>
        </w:rPr>
        <w:t>构成犯罪的，依法追究刑事责任</w:t>
      </w:r>
      <w:r>
        <w:rPr>
          <w:rFonts w:eastAsia="宋体" w:hint="eastAsia"/>
          <w:bCs/>
          <w:color w:val="FF0000"/>
          <w:kern w:val="2"/>
          <w:sz w:val="20"/>
          <w:szCs w:val="20"/>
          <w:lang w:eastAsia="zh-CN"/>
        </w:rPr>
        <w:t>，请各供应商独立编制、上传投标文件，妥善保管和使用电子密钥。</w:t>
      </w:r>
    </w:p>
    <w:p>
      <w:pPr>
        <w:widowControl w:val="0"/>
        <w:ind w:firstLine="420" w:firstLineChars="200"/>
        <w:jc w:val="both"/>
        <w:rPr>
          <w:rFonts w:eastAsia="宋体"/>
          <w:b/>
          <w:color w:val="FF0000"/>
          <w:kern w:val="2"/>
          <w:sz w:val="21"/>
          <w:lang w:eastAsia="zh-CN"/>
        </w:rPr>
      </w:pPr>
      <w:r>
        <w:rPr>
          <w:rFonts w:eastAsia="宋体" w:hint="eastAsia"/>
          <w:b/>
          <w:color w:val="FF0000"/>
          <w:kern w:val="2"/>
          <w:sz w:val="21"/>
          <w:lang w:eastAsia="zh-CN"/>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widowControl w:val="0"/>
        <w:jc w:val="both"/>
        <w:rPr>
          <w:rFonts w:ascii="Calibri" w:eastAsia="宋体" w:hAnsi="Calibri"/>
          <w:kern w:val="2"/>
          <w:sz w:val="21"/>
          <w:szCs w:val="22"/>
          <w:lang w:eastAsia="zh-CN"/>
        </w:rPr>
      </w:pPr>
    </w:p>
    <w:p>
      <w:pPr>
        <w:widowControl/>
        <w:spacing w:beforeAutospacing="1" w:afterAutospacing="1"/>
        <w:jc w:val="both"/>
        <w:outlineLvl w:val="1"/>
        <w:rPr>
          <w:rFonts w:eastAsia="宋体"/>
          <w:b/>
          <w:color w:val="FF0000"/>
          <w:kern w:val="2"/>
          <w:sz w:val="21"/>
          <w:lang w:eastAsia="zh-CN"/>
        </w:rPr>
      </w:pPr>
      <w:r>
        <w:rPr>
          <w:rFonts w:eastAsia="宋体" w:hint="eastAsia"/>
          <w:b/>
          <w:color w:val="FF0000"/>
          <w:kern w:val="2"/>
          <w:sz w:val="21"/>
          <w:lang w:eastAsia="zh-CN"/>
        </w:rPr>
        <w:t>注：“特别警示条款”和《政府采购违法行为风险知悉确认书》用于对供应商违法行为的提醒，不作为供应商资格性审查及符合性审查条件。</w:t>
      </w:r>
    </w:p>
    <w:p>
      <w:pPr>
        <w:widowControl w:val="0"/>
        <w:jc w:val="both"/>
        <w:rPr>
          <w:rFonts w:eastAsia="宋体"/>
          <w:kern w:val="2"/>
          <w:sz w:val="21"/>
          <w:lang w:eastAsia="zh-CN"/>
        </w:rPr>
      </w:pPr>
    </w:p>
    <w:p>
      <w:pPr>
        <w:widowControl/>
        <w:spacing w:beforeAutospacing="1" w:afterAutospacing="1"/>
        <w:jc w:val="center"/>
        <w:outlineLvl w:val="1"/>
        <w:rPr>
          <w:rFonts w:ascii="黑体" w:eastAsia="黑体" w:hAnsi="宋体" w:cs="黑体"/>
          <w:sz w:val="40"/>
          <w:szCs w:val="40"/>
          <w:lang w:eastAsia="zh-CN"/>
        </w:rPr>
        <w:sectPr>
          <w:headerReference w:type="default" r:id="rId4"/>
          <w:footerReference w:type="even" r:id="rId5"/>
          <w:footerReference w:type="default" r:id="rId6"/>
          <w:headerReference w:type="first" r:id="rId7"/>
          <w:footerReference w:type="first" r:id="rId8"/>
          <w:pgSz w:w="11907" w:h="16840"/>
          <w:pgMar w:top="1440" w:right="1418" w:bottom="1440" w:left="1418" w:header="851" w:footer="992" w:gutter="0"/>
          <w:pgNumType w:fmt="decimal"/>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征集</w:t>
      </w:r>
      <w:r>
        <w:rPr>
          <w:rFonts w:ascii="黑体" w:eastAsia="黑体" w:hAnsi="宋体" w:cs="黑体" w:hint="eastAsia"/>
          <w:sz w:val="40"/>
          <w:szCs w:val="40"/>
          <w:lang w:eastAsia="zh-CN"/>
        </w:rPr>
        <w:t>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02"/>
        <w:gridCol w:w="5946"/>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vAlign w:val="center"/>
          </w:tcPr>
          <w:p>
            <w:pPr>
              <w:widowControl/>
              <w:jc w:val="left"/>
              <w:rPr>
                <w:rFonts w:eastAsia="宋体" w:hint="eastAsia"/>
                <w:kern w:val="2"/>
                <w:sz w:val="30"/>
                <w:szCs w:val="30"/>
                <w:lang w:eastAsia="zh-CN"/>
              </w:rPr>
            </w:pPr>
            <w:r>
              <w:rPr>
                <w:rFonts w:ascii="宋体" w:eastAsia="宋体" w:hAnsi="宋体" w:cs="宋体" w:hint="eastAsia"/>
                <w:sz w:val="30"/>
                <w:szCs w:val="30"/>
                <w:lang w:eastAsia="zh-CN"/>
              </w:rPr>
              <w:t xml:space="preserve"> LGZXCG-2025-00105</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vAlign w:val="center"/>
          </w:tcPr>
          <w:p>
            <w:pPr>
              <w:widowControl/>
              <w:jc w:val="left"/>
              <w:rPr>
                <w:rFonts w:eastAsia="宋体" w:hint="eastAsia"/>
                <w:kern w:val="2"/>
                <w:sz w:val="30"/>
                <w:szCs w:val="30"/>
                <w:lang w:eastAsia="zh-CN"/>
              </w:rPr>
            </w:pPr>
            <w:r>
              <w:rPr>
                <w:rFonts w:ascii="宋体" w:eastAsia="宋体" w:hAnsi="宋体" w:cs="宋体" w:hint="eastAsia"/>
                <w:sz w:val="30"/>
                <w:szCs w:val="30"/>
                <w:lang w:eastAsia="zh-CN"/>
              </w:rPr>
              <w:t>北京中医药大学深圳医院（龙岗）超声手术刀项目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 xml:space="preserve">包 </w:t>
            </w:r>
            <w:r>
              <w:rPr>
                <w:rFonts w:ascii="宋体" w:eastAsia="宋体" w:hAnsi="宋体" w:cs="宋体" w:hint="eastAsia"/>
                <w:sz w:val="30"/>
                <w:szCs w:val="30"/>
                <w:lang w:eastAsia="zh-CN"/>
              </w:rPr>
              <w:t xml:space="preserve">   </w:t>
            </w:r>
            <w:r>
              <w:rPr>
                <w:rFonts w:ascii="宋体" w:eastAsia="宋体" w:hAnsi="宋体" w:cs="宋体"/>
                <w:sz w:val="30"/>
                <w:szCs w:val="30"/>
                <w:lang w:eastAsia="zh-CN"/>
              </w:rPr>
              <w:t>号：</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vAlign w:val="center"/>
          </w:tcPr>
          <w:p>
            <w:pPr>
              <w:widowControl/>
              <w:jc w:val="left"/>
              <w:rPr>
                <w:rFonts w:eastAsia="宋体" w:hint="eastAsia"/>
                <w:kern w:val="2"/>
                <w:sz w:val="30"/>
                <w:szCs w:val="30"/>
                <w:lang w:eastAsia="zh-CN"/>
              </w:rPr>
            </w:pPr>
            <w:r>
              <w:rPr>
                <w:rFonts w:ascii="宋体" w:eastAsia="宋体" w:hAnsi="宋体" w:cs="宋体" w:hint="eastAsia"/>
                <w:sz w:val="30"/>
                <w:szCs w:val="30"/>
                <w:lang w:eastAsia="zh-CN"/>
              </w:rPr>
              <w:t>公开征集</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综合评分法</w:t>
            </w:r>
          </w:p>
        </w:tc>
      </w:tr>
      <w:bookmarkEnd w:id="0"/>
    </w:tbl>
    <w:p>
      <w:pPr>
        <w:widowControl/>
        <w:spacing w:beforeAutospacing="1" w:afterAutospacing="1"/>
        <w:jc w:val="center"/>
        <w:outlineLvl w:val="1"/>
        <w:rPr>
          <w:rFonts w:ascii="黑体" w:eastAsia="黑体" w:hAnsi="宋体" w:cs="黑体"/>
          <w:sz w:val="40"/>
          <w:szCs w:val="40"/>
          <w:lang w:eastAsia="zh-CN"/>
        </w:rPr>
        <w:sectPr>
          <w:pgSz w:w="11907" w:h="16840"/>
          <w:pgMar w:top="1497" w:right="1418" w:bottom="1440" w:left="1531" w:header="851" w:footer="992" w:gutter="0"/>
          <w:pgNumType w:fmt="decimal"/>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征集</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spacing w:before="280" w:beforeAutospacing="0"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kern w:val="2"/>
                <w:sz w:val="21"/>
                <w:szCs w:val="21"/>
                <w:lang w:eastAsia="zh-CN"/>
              </w:rPr>
            </w:pPr>
            <w:r>
              <w:rPr>
                <w:rFonts w:eastAsia="宋体"/>
                <w:kern w:val="2"/>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kern w:val="2"/>
                <w:sz w:val="21"/>
                <w:szCs w:val="21"/>
                <w:lang w:eastAsia="zh-CN"/>
              </w:rPr>
            </w:pPr>
            <w:r>
              <w:rPr>
                <w:rFonts w:eastAsia="宋体" w:hint="eastAsia"/>
                <w:kern w:val="2"/>
                <w:sz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kern w:val="2"/>
                <w:sz w:val="21"/>
                <w:szCs w:val="21"/>
                <w:lang w:eastAsia="zh-CN"/>
              </w:rPr>
            </w:pPr>
            <w:r>
              <w:rPr>
                <w:rFonts w:eastAsia="宋体"/>
                <w:kern w:val="2"/>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kern w:val="2"/>
                <w:sz w:val="21"/>
                <w:szCs w:val="21"/>
                <w:lang w:eastAsia="zh-CN"/>
              </w:rPr>
            </w:pPr>
            <w:r>
              <w:rPr>
                <w:rFonts w:eastAsia="宋体" w:hint="eastAsia"/>
                <w:kern w:val="2"/>
                <w:sz w:val="21"/>
                <w:lang w:eastAsia="zh-CN"/>
              </w:rPr>
              <w:t>对同一项目投标时，不得提供两套以上的投标方案（</w:t>
            </w:r>
            <w:r>
              <w:rPr>
                <w:rFonts w:eastAsia="宋体" w:hint="eastAsia"/>
                <w:kern w:val="2"/>
                <w:sz w:val="21"/>
                <w:lang w:eastAsia="zh-CN"/>
              </w:rPr>
              <w:t>征集</w:t>
            </w:r>
            <w:r>
              <w:rPr>
                <w:rFonts w:eastAsia="宋体" w:hint="eastAsia"/>
                <w:kern w:val="2"/>
                <w:sz w:val="21"/>
                <w:lang w:eastAsia="zh-CN"/>
              </w:rPr>
              <w:t>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kern w:val="2"/>
                <w:sz w:val="21"/>
                <w:szCs w:val="21"/>
                <w:lang w:eastAsia="zh-CN"/>
              </w:rPr>
            </w:pPr>
            <w:r>
              <w:rPr>
                <w:rFonts w:eastAsia="宋体"/>
                <w:kern w:val="2"/>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kern w:val="2"/>
                <w:sz w:val="21"/>
                <w:szCs w:val="21"/>
                <w:lang w:eastAsia="zh-CN"/>
              </w:rPr>
            </w:pPr>
            <w:r>
              <w:rPr>
                <w:rFonts w:eastAsia="宋体" w:hint="eastAsia"/>
                <w:kern w:val="2"/>
                <w:sz w:val="21"/>
                <w:lang w:eastAsia="zh-CN"/>
              </w:rPr>
              <w:t>分项报价或投标总价</w:t>
            </w:r>
            <w:r>
              <w:rPr>
                <w:rFonts w:eastAsia="宋体" w:hint="eastAsia"/>
                <w:kern w:val="2"/>
                <w:sz w:val="21"/>
                <w:lang w:eastAsia="zh-CN"/>
              </w:rPr>
              <w:t>不得</w:t>
            </w:r>
            <w:r>
              <w:rPr>
                <w:rFonts w:eastAsia="宋体" w:hint="eastAsia"/>
                <w:kern w:val="2"/>
                <w:sz w:val="21"/>
                <w:lang w:eastAsia="zh-CN"/>
              </w:rPr>
              <w:t>高于相应预算金额（或设定的预算金额下的最高限价）；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kern w:val="2"/>
                <w:sz w:val="21"/>
                <w:szCs w:val="21"/>
                <w:lang w:eastAsia="zh-CN"/>
              </w:rPr>
            </w:pPr>
            <w:r>
              <w:rPr>
                <w:rFonts w:eastAsia="宋体"/>
                <w:kern w:val="2"/>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kern w:val="2"/>
                <w:sz w:val="21"/>
                <w:szCs w:val="21"/>
                <w:lang w:eastAsia="zh-CN"/>
              </w:rPr>
            </w:pPr>
            <w:r>
              <w:rPr>
                <w:rFonts w:eastAsia="宋体"/>
                <w:kern w:val="2"/>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kern w:val="2"/>
                <w:sz w:val="21"/>
                <w:szCs w:val="21"/>
                <w:lang w:eastAsia="zh-CN"/>
              </w:rPr>
            </w:pPr>
            <w:r>
              <w:rPr>
                <w:rFonts w:eastAsia="宋体" w:hint="eastAsia"/>
                <w:kern w:val="2"/>
                <w:sz w:val="21"/>
                <w:lang w:eastAsia="zh-CN"/>
              </w:rPr>
              <w:t>所投货物、服务在技术、商务等方面没有实质性满足</w:t>
            </w:r>
            <w:r>
              <w:rPr>
                <w:rFonts w:eastAsia="宋体" w:hint="eastAsia"/>
                <w:kern w:val="2"/>
                <w:sz w:val="21"/>
                <w:lang w:eastAsia="zh-CN"/>
              </w:rPr>
              <w:t>征集</w:t>
            </w:r>
            <w:r>
              <w:rPr>
                <w:rFonts w:eastAsia="宋体" w:hint="eastAsia"/>
                <w:kern w:val="2"/>
                <w:sz w:val="21"/>
                <w:lang w:eastAsia="zh-CN"/>
              </w:rPr>
              <w:t>文件要求的（是否实质性满足</w:t>
            </w:r>
            <w:r>
              <w:rPr>
                <w:rFonts w:eastAsia="宋体" w:hint="eastAsia"/>
                <w:kern w:val="2"/>
                <w:sz w:val="21"/>
                <w:lang w:eastAsia="zh-CN"/>
              </w:rPr>
              <w:t>征集</w:t>
            </w:r>
            <w:r>
              <w:rPr>
                <w:rFonts w:eastAsia="宋体" w:hint="eastAsia"/>
                <w:kern w:val="2"/>
                <w:sz w:val="21"/>
                <w:lang w:eastAsia="zh-CN"/>
              </w:rPr>
              <w:t>文件要求，由评审委员会根据实质性条款响应情况做出评判；若</w:t>
            </w:r>
            <w:r>
              <w:rPr>
                <w:rFonts w:eastAsia="宋体" w:hint="eastAsia"/>
                <w:kern w:val="2"/>
                <w:sz w:val="21"/>
                <w:lang w:eastAsia="zh-CN"/>
              </w:rPr>
              <w:t>征集</w:t>
            </w:r>
            <w:r>
              <w:rPr>
                <w:rFonts w:eastAsia="宋体" w:hint="eastAsia"/>
                <w:kern w:val="2"/>
                <w:sz w:val="21"/>
                <w:lang w:eastAsia="zh-CN"/>
              </w:rPr>
              <w:t>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kern w:val="2"/>
                <w:sz w:val="21"/>
                <w:szCs w:val="21"/>
                <w:lang w:eastAsia="zh-CN"/>
              </w:rPr>
            </w:pPr>
            <w:r>
              <w:rPr>
                <w:rFonts w:eastAsia="宋体"/>
                <w:kern w:val="2"/>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kern w:val="2"/>
                <w:sz w:val="21"/>
                <w:szCs w:val="21"/>
                <w:lang w:eastAsia="zh-CN"/>
              </w:rPr>
            </w:pPr>
            <w:r>
              <w:rPr>
                <w:rFonts w:eastAsia="宋体" w:hint="eastAsia"/>
                <w:kern w:val="2"/>
                <w:sz w:val="21"/>
                <w:lang w:eastAsia="zh-CN"/>
              </w:rPr>
              <w:t>未按</w:t>
            </w:r>
            <w:r>
              <w:rPr>
                <w:rFonts w:eastAsia="宋体" w:hint="eastAsia"/>
                <w:kern w:val="2"/>
                <w:sz w:val="21"/>
                <w:lang w:eastAsia="zh-CN"/>
              </w:rPr>
              <w:t>征集</w:t>
            </w:r>
            <w:r>
              <w:rPr>
                <w:rFonts w:eastAsia="宋体" w:hint="eastAsia"/>
                <w:kern w:val="2"/>
                <w:sz w:val="21"/>
                <w:lang w:eastAsia="zh-CN"/>
              </w:rPr>
              <w:t>文件所提供的样式填写《投标函》；未按</w:t>
            </w:r>
            <w:r>
              <w:rPr>
                <w:rFonts w:eastAsia="宋体" w:hint="eastAsia"/>
                <w:kern w:val="2"/>
                <w:sz w:val="21"/>
                <w:lang w:eastAsia="zh-CN"/>
              </w:rPr>
              <w:t>征集</w:t>
            </w:r>
            <w:r>
              <w:rPr>
                <w:rFonts w:eastAsia="宋体" w:hint="eastAsia"/>
                <w:kern w:val="2"/>
                <w:sz w:val="21"/>
                <w:lang w:eastAsia="zh-CN"/>
              </w:rPr>
              <w:t>文件所提供的《政府采购投标及履约承诺函》进行承诺；未按</w:t>
            </w:r>
            <w:r>
              <w:rPr>
                <w:rFonts w:eastAsia="宋体" w:hint="eastAsia"/>
                <w:kern w:val="2"/>
                <w:sz w:val="21"/>
                <w:lang w:eastAsia="zh-CN"/>
              </w:rPr>
              <w:t>征集</w:t>
            </w:r>
            <w:r>
              <w:rPr>
                <w:rFonts w:eastAsia="宋体" w:hint="eastAsia"/>
                <w:kern w:val="2"/>
                <w:sz w:val="21"/>
                <w:lang w:eastAsia="zh-CN"/>
              </w:rPr>
              <w:t>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kern w:val="2"/>
                <w:sz w:val="21"/>
                <w:szCs w:val="21"/>
                <w:lang w:eastAsia="zh-CN"/>
              </w:rPr>
            </w:pPr>
            <w:r>
              <w:rPr>
                <w:rFonts w:eastAsia="宋体"/>
                <w:kern w:val="2"/>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kern w:val="2"/>
                <w:sz w:val="21"/>
                <w:szCs w:val="21"/>
                <w:lang w:eastAsia="zh-CN"/>
              </w:rPr>
            </w:pPr>
            <w:r>
              <w:rPr>
                <w:rFonts w:eastAsia="宋体" w:hint="eastAsia"/>
                <w:kern w:val="2"/>
                <w:sz w:val="21"/>
                <w:lang w:eastAsia="zh-CN"/>
              </w:rPr>
              <w:t>采购标的/服务清单/报价等任意一类有缺漏项或响应不全，或者对</w:t>
            </w:r>
            <w:r>
              <w:rPr>
                <w:rFonts w:eastAsia="宋体" w:hint="eastAsia"/>
                <w:kern w:val="2"/>
                <w:sz w:val="21"/>
                <w:lang w:eastAsia="zh-CN"/>
              </w:rPr>
              <w:t>征集</w:t>
            </w:r>
            <w:r>
              <w:rPr>
                <w:rFonts w:eastAsia="宋体" w:hint="eastAsia"/>
                <w:kern w:val="2"/>
                <w:sz w:val="21"/>
                <w:lang w:eastAsia="zh-CN"/>
              </w:rPr>
              <w:t>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kern w:val="2"/>
                <w:sz w:val="21"/>
                <w:szCs w:val="21"/>
                <w:lang w:eastAsia="zh-CN"/>
              </w:rPr>
            </w:pPr>
            <w:r>
              <w:rPr>
                <w:rFonts w:eastAsia="宋体"/>
                <w:kern w:val="2"/>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kern w:val="2"/>
                <w:sz w:val="21"/>
                <w:szCs w:val="21"/>
                <w:lang w:eastAsia="zh-CN"/>
              </w:rPr>
            </w:pPr>
            <w:r>
              <w:rPr>
                <w:rFonts w:eastAsia="宋体"/>
                <w:kern w:val="2"/>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kern w:val="2"/>
                <w:sz w:val="21"/>
                <w:szCs w:val="21"/>
                <w:lang w:eastAsia="zh-CN"/>
              </w:rPr>
            </w:pPr>
            <w:r>
              <w:rPr>
                <w:rFonts w:eastAsia="宋体" w:hint="eastAsia"/>
                <w:kern w:val="2"/>
                <w:sz w:val="21"/>
                <w:szCs w:val="21"/>
                <w:lang w:eastAsia="zh-CN"/>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kern w:val="2"/>
                <w:sz w:val="21"/>
                <w:szCs w:val="21"/>
                <w:lang w:eastAsia="zh-CN"/>
              </w:rPr>
            </w:pPr>
            <w:r>
              <w:rPr>
                <w:rFonts w:eastAsia="宋体" w:hint="eastAsia"/>
                <w:kern w:val="2"/>
                <w:sz w:val="21"/>
                <w:lang w:eastAsia="zh-CN"/>
              </w:rPr>
              <w:t>法律、法规、规章、规范性文件规定的其他情形。</w:t>
            </w:r>
          </w:p>
        </w:tc>
      </w:tr>
    </w:tbl>
    <w:p>
      <w:pPr>
        <w:widowControl/>
        <w:spacing w:beforeAutospacing="1" w:afterAutospacing="1"/>
        <w:jc w:val="center"/>
        <w:outlineLvl w:val="1"/>
        <w:rPr>
          <w:rFonts w:ascii="黑体" w:eastAsia="黑体" w:hAnsi="宋体" w:cs="黑体"/>
          <w:sz w:val="40"/>
          <w:szCs w:val="40"/>
          <w:lang w:eastAsia="zh-CN"/>
        </w:rPr>
        <w:sectPr>
          <w:pgSz w:w="11907" w:h="16840"/>
          <w:pgMar w:top="1440" w:right="1418" w:bottom="1440" w:left="1418" w:header="851" w:footer="992" w:gutter="0"/>
          <w:pgNumType w:fmt="decimal"/>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评标信息</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93"/>
        <w:gridCol w:w="686"/>
        <w:gridCol w:w="2633"/>
        <w:gridCol w:w="1006"/>
        <w:gridCol w:w="426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9078" w:type="dxa"/>
            <w:gridSpan w:val="5"/>
            <w:tcBorders>
              <w:top w:val="nil"/>
              <w:left w:val="nil"/>
              <w:bottom w:val="nil"/>
              <w:right w:val="nil"/>
            </w:tcBorders>
            <w:shd w:val="clear" w:color="auto" w:fill="auto"/>
            <w:vAlign w:val="center"/>
          </w:tcPr>
          <w:p>
            <w:pPr>
              <w:widowControl/>
              <w:jc w:val="left"/>
              <w:rPr>
                <w:rFonts w:ascii="宋体" w:eastAsia="宋体" w:hAnsi="宋体" w:cs="宋体"/>
                <w:b/>
                <w:bCs/>
                <w:lang w:eastAsia="zh-CN"/>
              </w:rPr>
            </w:pPr>
            <w:bookmarkStart w:id="1" w:name="_Hlk72360569"/>
            <w:r>
              <w:rPr>
                <w:rFonts w:eastAsia="宋体"/>
                <w:b/>
                <w:bCs/>
                <w:kern w:val="2"/>
                <w:sz w:val="21"/>
                <w:szCs w:val="21"/>
                <w:lang w:eastAsia="zh-CN"/>
              </w:rPr>
              <w:t>评标方法：综合评分法</w:t>
            </w:r>
          </w:p>
        </w:tc>
      </w:tr>
      <w:tr>
        <w:tblPrEx>
          <w:tblW w:w="5000" w:type="pct"/>
          <w:jc w:val="center"/>
          <w:tblLayout w:type="fixed"/>
          <w:tblCellMar>
            <w:top w:w="20" w:type="dxa"/>
            <w:left w:w="108" w:type="dxa"/>
            <w:bottom w:w="20" w:type="dxa"/>
            <w:right w:w="108" w:type="dxa"/>
          </w:tblCellMar>
        </w:tblPrEx>
        <w:trPr>
          <w:jc w:val="center"/>
        </w:trPr>
        <w:tc>
          <w:tcPr>
            <w:tcW w:w="9078" w:type="dxa"/>
            <w:gridSpan w:val="5"/>
            <w:tcBorders>
              <w:top w:val="nil"/>
              <w:left w:val="nil"/>
              <w:bottom w:val="single" w:sz="4" w:space="0" w:color="auto"/>
              <w:right w:val="nil"/>
            </w:tcBorders>
            <w:shd w:val="clear" w:color="auto" w:fill="auto"/>
            <w:vAlign w:val="center"/>
          </w:tcPr>
          <w:p>
            <w:pPr>
              <w:widowControl w:val="0"/>
              <w:spacing w:line="324" w:lineRule="auto"/>
              <w:ind w:firstLine="420"/>
              <w:jc w:val="both"/>
              <w:rPr>
                <w:rFonts w:eastAsia="宋体"/>
                <w:kern w:val="2"/>
                <w:sz w:val="21"/>
                <w:szCs w:val="21"/>
                <w:lang w:eastAsia="zh-CN"/>
              </w:rPr>
            </w:pPr>
            <w:r>
              <w:rPr>
                <w:rFonts w:eastAsia="宋体"/>
                <w:kern w:val="2"/>
                <w:sz w:val="21"/>
                <w:szCs w:val="21"/>
                <w:lang w:eastAsia="zh-CN"/>
              </w:rPr>
              <w:t>综合评分法，是指投标文件满足</w:t>
            </w:r>
            <w:r>
              <w:rPr>
                <w:rFonts w:eastAsia="宋体" w:hint="eastAsia"/>
                <w:kern w:val="2"/>
                <w:sz w:val="21"/>
                <w:szCs w:val="21"/>
                <w:lang w:eastAsia="zh-CN"/>
              </w:rPr>
              <w:t>征集</w:t>
            </w:r>
            <w:r>
              <w:rPr>
                <w:rFonts w:eastAsia="宋体"/>
                <w:kern w:val="2"/>
                <w:sz w:val="21"/>
                <w:szCs w:val="21"/>
                <w:lang w:eastAsia="zh-CN"/>
              </w:rPr>
              <w:t>文件全部实质性要求，且按照评审因素的量化指标评审得分</w:t>
            </w:r>
            <w:r>
              <w:rPr>
                <w:rFonts w:eastAsia="宋体" w:hint="eastAsia"/>
                <w:kern w:val="2"/>
                <w:sz w:val="21"/>
                <w:szCs w:val="21"/>
                <w:lang w:eastAsia="zh-CN"/>
              </w:rPr>
              <w:t>排名前列</w:t>
            </w:r>
            <w:r>
              <w:rPr>
                <w:rFonts w:eastAsia="宋体"/>
                <w:kern w:val="2"/>
                <w:sz w:val="21"/>
                <w:szCs w:val="21"/>
                <w:lang w:eastAsia="zh-CN"/>
              </w:rPr>
              <w:t xml:space="preserve">的投标人为中标候选人的评标方法。 </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spacing w:beforeAutospacing="1" w:afterAutospacing="1" w:line="324" w:lineRule="auto"/>
              <w:ind w:left="420"/>
              <w:jc w:val="left"/>
              <w:rPr>
                <w:rFonts w:ascii="宋体" w:eastAsia="宋体" w:hAnsi="宋体" w:cs="宋体"/>
                <w:b/>
                <w:bCs/>
                <w:lang w:eastAsia="zh-CN"/>
              </w:rPr>
            </w:pPr>
            <w:r>
              <w:rPr>
                <w:rFonts w:eastAsia="宋体"/>
                <w:kern w:val="2"/>
                <w:sz w:val="21"/>
                <w:szCs w:val="21"/>
                <w:lang w:eastAsia="zh-CN"/>
              </w:rPr>
              <w:t>采用低价优先法计算，即满足</w:t>
            </w:r>
            <w:r>
              <w:rPr>
                <w:rFonts w:eastAsia="宋体" w:hint="eastAsia"/>
                <w:kern w:val="2"/>
                <w:sz w:val="21"/>
                <w:szCs w:val="21"/>
                <w:lang w:eastAsia="zh-CN"/>
              </w:rPr>
              <w:t>征集</w:t>
            </w:r>
            <w:r>
              <w:rPr>
                <w:rFonts w:eastAsia="宋体"/>
                <w:kern w:val="2"/>
                <w:sz w:val="21"/>
                <w:szCs w:val="21"/>
                <w:lang w:eastAsia="zh-CN"/>
              </w:rPr>
              <w:t xml:space="preserve">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投标报价得分=</w:t>
            </w:r>
            <w:r>
              <w:rPr>
                <w:rFonts w:eastAsia="宋体" w:hint="eastAsia"/>
                <w:kern w:val="2"/>
                <w:sz w:val="21"/>
                <w:szCs w:val="21"/>
                <w:lang w:eastAsia="zh-CN"/>
              </w:rPr>
              <w:t>（</w:t>
            </w:r>
            <w:r>
              <w:rPr>
                <w:rFonts w:eastAsia="宋体"/>
                <w:kern w:val="2"/>
                <w:sz w:val="21"/>
                <w:szCs w:val="21"/>
                <w:lang w:eastAsia="zh-CN"/>
              </w:rPr>
              <w:t>评标基准价／投标报价</w:t>
            </w:r>
            <w:r>
              <w:rPr>
                <w:rFonts w:eastAsia="宋体" w:hint="eastAsia"/>
                <w:kern w:val="2"/>
                <w:sz w:val="21"/>
                <w:szCs w:val="21"/>
                <w:lang w:eastAsia="zh-CN"/>
              </w:rPr>
              <w:t>）</w:t>
            </w:r>
            <w:r>
              <w:rPr>
                <w:rFonts w:eastAsia="宋体"/>
                <w:kern w:val="2"/>
                <w:sz w:val="21"/>
                <w:szCs w:val="21"/>
                <w:lang w:eastAsia="zh-CN"/>
              </w:rPr>
              <w:t xml:space="preserve">×100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A1、A2、……An 分别为各项评审因素所占的权重</w:t>
            </w:r>
            <w:r>
              <w:rPr>
                <w:rFonts w:eastAsia="宋体" w:hint="eastAsia"/>
                <w:kern w:val="2"/>
                <w:sz w:val="21"/>
                <w:szCs w:val="21"/>
                <w:lang w:eastAsia="zh-CN"/>
              </w:rPr>
              <w:t>（</w:t>
            </w:r>
            <w:r>
              <w:rPr>
                <w:rFonts w:eastAsia="宋体"/>
                <w:kern w:val="2"/>
                <w:sz w:val="21"/>
                <w:szCs w:val="21"/>
                <w:lang w:eastAsia="zh-CN"/>
              </w:rPr>
              <w:t>A1＋A2＋……＋An＝1</w:t>
            </w:r>
            <w:r>
              <w:rPr>
                <w:rFonts w:eastAsia="宋体" w:hint="eastAsia"/>
                <w:kern w:val="2"/>
                <w:sz w:val="21"/>
                <w:szCs w:val="21"/>
                <w:lang w:eastAsia="zh-CN"/>
              </w:rPr>
              <w:t>）</w:t>
            </w:r>
            <w:r>
              <w:rPr>
                <w:rFonts w:eastAsia="宋体"/>
                <w:kern w:val="2"/>
                <w:sz w:val="21"/>
                <w:szCs w:val="21"/>
                <w:lang w:eastAsia="zh-CN"/>
              </w:rPr>
              <w:t xml:space="preserve">。 </w:t>
            </w:r>
            <w:r>
              <w:rPr>
                <w:rFonts w:eastAsia="宋体"/>
                <w:kern w:val="2"/>
                <w:sz w:val="21"/>
                <w:szCs w:val="21"/>
                <w:lang w:eastAsia="zh-CN"/>
              </w:rPr>
              <w:br/>
            </w:r>
            <w:r>
              <w:rPr>
                <w:rFonts w:eastAsia="宋体"/>
                <w:kern w:val="2"/>
                <w:sz w:val="21"/>
                <w:szCs w:val="21"/>
                <w:lang w:eastAsia="zh-CN"/>
              </w:rPr>
              <w:t xml:space="preserve">评标过程中，不得去掉报价中的最高报价和最低报价。 </w:t>
            </w:r>
            <w:r>
              <w:rPr>
                <w:rFonts w:eastAsia="宋体"/>
                <w:kern w:val="2"/>
                <w:sz w:val="21"/>
                <w:szCs w:val="21"/>
                <w:lang w:eastAsia="zh-CN"/>
              </w:rPr>
              <w:br/>
            </w:r>
            <w:r>
              <w:rPr>
                <w:rFonts w:eastAsia="宋体" w:hint="eastAsia"/>
                <w:kern w:val="2"/>
                <w:sz w:val="21"/>
                <w:szCs w:val="21"/>
                <w:lang w:eastAsia="zh-CN"/>
              </w:rPr>
              <w:t>因落实政府采购政策进行价格调整的，以调整后的价格计算评标基准价和投标报价。</w:t>
            </w:r>
          </w:p>
        </w:tc>
      </w:tr>
      <w:tr>
        <w:tblPrEx>
          <w:tblW w:w="5000" w:type="pct"/>
          <w:jc w:val="center"/>
          <w:tblLayout w:type="fixed"/>
          <w:tblCellMar>
            <w:top w:w="20" w:type="dxa"/>
            <w:left w:w="108" w:type="dxa"/>
            <w:bottom w:w="20" w:type="dxa"/>
            <w:right w:w="108" w:type="dxa"/>
          </w:tblCellMar>
        </w:tblPrEx>
        <w:trPr>
          <w:jc w:val="center"/>
        </w:trPr>
        <w:tc>
          <w:tcPr>
            <w:tcW w:w="677" w:type="dxa"/>
            <w:tcBorders>
              <w:top w:val="single" w:sz="4" w:space="0" w:color="auto"/>
              <w:left w:val="single" w:sz="4" w:space="0" w:color="auto"/>
              <w:bottom w:val="single" w:sz="4" w:space="0" w:color="auto"/>
              <w:right w:val="single" w:sz="4" w:space="0" w:color="auto"/>
            </w:tcBorders>
            <w:shd w:val="clear" w:color="auto" w:fill="E6EFFA"/>
            <w:vAlign w:val="center"/>
          </w:tcPr>
          <w:p>
            <w:pPr>
              <w:widowControl/>
              <w:wordWrap w:val="0"/>
              <w:jc w:val="center"/>
              <w:rPr>
                <w:rFonts w:ascii="宋体" w:eastAsia="宋体" w:hAnsi="宋体" w:cs="宋体"/>
                <w:b/>
                <w:bCs/>
                <w:kern w:val="2"/>
                <w:sz w:val="21"/>
                <w:szCs w:val="21"/>
                <w:lang w:eastAsia="zh-CN"/>
              </w:rPr>
            </w:pPr>
            <w:r>
              <w:rPr>
                <w:rFonts w:ascii="宋体" w:eastAsia="宋体" w:hAnsi="宋体" w:cs="宋体" w:hint="eastAsia"/>
                <w:b/>
                <w:bCs/>
                <w:sz w:val="21"/>
                <w:szCs w:val="21"/>
                <w:lang w:eastAsia="zh-CN"/>
              </w:rPr>
              <w:t>序号</w:t>
            </w:r>
          </w:p>
        </w:tc>
        <w:tc>
          <w:tcPr>
            <w:tcW w:w="4228" w:type="dxa"/>
            <w:gridSpan w:val="3"/>
            <w:tcBorders>
              <w:top w:val="single" w:sz="4" w:space="0" w:color="auto"/>
              <w:left w:val="single" w:sz="4" w:space="0" w:color="auto"/>
              <w:bottom w:val="single" w:sz="4" w:space="0" w:color="auto"/>
              <w:right w:val="single" w:sz="4" w:space="0" w:color="auto"/>
            </w:tcBorders>
            <w:shd w:val="clear" w:color="auto" w:fill="E6EFFA"/>
            <w:vAlign w:val="center"/>
          </w:tcPr>
          <w:p>
            <w:pPr>
              <w:widowControl/>
              <w:wordWrap w:val="0"/>
              <w:jc w:val="center"/>
              <w:rPr>
                <w:rFonts w:ascii="宋体" w:eastAsia="宋体" w:hAnsi="宋体" w:cs="宋体"/>
                <w:b/>
                <w:bCs/>
                <w:kern w:val="2"/>
                <w:sz w:val="21"/>
                <w:szCs w:val="21"/>
                <w:lang w:eastAsia="zh-CN"/>
              </w:rPr>
            </w:pPr>
            <w:r>
              <w:rPr>
                <w:rFonts w:ascii="宋体" w:eastAsia="宋体" w:hAnsi="宋体" w:cs="宋体" w:hint="eastAsia"/>
                <w:b/>
                <w:bCs/>
                <w:sz w:val="21"/>
                <w:szCs w:val="21"/>
                <w:lang w:eastAsia="zh-CN"/>
              </w:rPr>
              <w:t>评分项</w:t>
            </w:r>
          </w:p>
        </w:tc>
        <w:tc>
          <w:tcPr>
            <w:tcW w:w="4173" w:type="dxa"/>
            <w:tcBorders>
              <w:top w:val="single" w:sz="4" w:space="0" w:color="auto"/>
              <w:left w:val="single" w:sz="4" w:space="0" w:color="auto"/>
              <w:bottom w:val="single" w:sz="4" w:space="0" w:color="auto"/>
              <w:right w:val="single" w:sz="4" w:space="0" w:color="auto"/>
            </w:tcBorders>
            <w:shd w:val="clear" w:color="auto" w:fill="E6EFFA"/>
            <w:vAlign w:val="center"/>
          </w:tcPr>
          <w:p>
            <w:pPr>
              <w:widowControl/>
              <w:wordWrap w:val="0"/>
              <w:jc w:val="center"/>
              <w:rPr>
                <w:rFonts w:ascii="宋体" w:eastAsia="宋体" w:hAnsi="宋体" w:cs="宋体"/>
                <w:b/>
                <w:bCs/>
                <w:kern w:val="2"/>
                <w:sz w:val="21"/>
                <w:szCs w:val="21"/>
                <w:lang w:eastAsia="zh-CN"/>
              </w:rPr>
            </w:pPr>
            <w:r>
              <w:rPr>
                <w:rFonts w:ascii="宋体" w:eastAsia="宋体" w:hAnsi="宋体" w:cs="宋体" w:hint="eastAsia"/>
                <w:b/>
                <w:bCs/>
                <w:sz w:val="21"/>
                <w:szCs w:val="21"/>
                <w:lang w:eastAsia="zh-CN"/>
              </w:rPr>
              <w:t>权重（%）</w:t>
            </w:r>
          </w:p>
        </w:tc>
      </w:tr>
      <w:tr>
        <w:tblPrEx>
          <w:tblW w:w="5000" w:type="pct"/>
          <w:jc w:val="center"/>
          <w:tblLayout w:type="fixed"/>
          <w:tblCellMar>
            <w:top w:w="20" w:type="dxa"/>
            <w:left w:w="108" w:type="dxa"/>
            <w:bottom w:w="20" w:type="dxa"/>
            <w:right w:w="108" w:type="dxa"/>
          </w:tblCellMar>
        </w:tblPrEx>
        <w:trPr>
          <w:jc w:val="center"/>
        </w:trPr>
        <w:tc>
          <w:tcPr>
            <w:tcW w:w="677" w:type="dxa"/>
            <w:tcBorders>
              <w:top w:val="single" w:sz="4" w:space="0" w:color="auto"/>
              <w:left w:val="single" w:sz="4" w:space="0" w:color="auto"/>
              <w:bottom w:val="single" w:sz="4" w:space="0" w:color="auto"/>
              <w:right w:val="single" w:sz="4" w:space="0" w:color="auto"/>
            </w:tcBorders>
            <w:vAlign w:val="center"/>
          </w:tcPr>
          <w:p>
            <w:pPr>
              <w:widowControl/>
              <w:wordWrap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sz w:val="21"/>
                <w:szCs w:val="21"/>
                <w:lang w:eastAsia="zh-CN"/>
              </w:rPr>
              <w:t>1</w:t>
            </w:r>
          </w:p>
        </w:tc>
        <w:tc>
          <w:tcPr>
            <w:tcW w:w="4228" w:type="dxa"/>
            <w:gridSpan w:val="3"/>
            <w:tcBorders>
              <w:top w:val="single" w:sz="4" w:space="0" w:color="auto"/>
              <w:left w:val="single" w:sz="4" w:space="0" w:color="auto"/>
              <w:bottom w:val="single" w:sz="4" w:space="0" w:color="auto"/>
              <w:right w:val="single" w:sz="4" w:space="0" w:color="auto"/>
            </w:tcBorders>
            <w:vAlign w:val="center"/>
          </w:tcPr>
          <w:p>
            <w:pPr>
              <w:widowControl/>
              <w:wordWrap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sz w:val="21"/>
                <w:szCs w:val="21"/>
                <w:lang w:eastAsia="zh-CN"/>
              </w:rPr>
              <w:t>价格</w:t>
            </w:r>
          </w:p>
        </w:tc>
        <w:tc>
          <w:tcPr>
            <w:tcW w:w="4173" w:type="dxa"/>
            <w:tcBorders>
              <w:top w:val="single" w:sz="4" w:space="0" w:color="auto"/>
              <w:left w:val="single" w:sz="4" w:space="0" w:color="auto"/>
              <w:bottom w:val="single" w:sz="4" w:space="0" w:color="auto"/>
              <w:right w:val="single" w:sz="4" w:space="0" w:color="auto"/>
            </w:tcBorders>
            <w:vAlign w:val="center"/>
          </w:tcPr>
          <w:p>
            <w:pPr>
              <w:widowControl/>
              <w:wordWrap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sz w:val="21"/>
                <w:szCs w:val="21"/>
                <w:lang w:eastAsia="zh-CN"/>
              </w:rPr>
              <w:t>30</w:t>
            </w:r>
          </w:p>
        </w:tc>
      </w:tr>
      <w:tr>
        <w:tblPrEx>
          <w:tblW w:w="5000" w:type="pct"/>
          <w:jc w:val="center"/>
          <w:tblLayout w:type="fixed"/>
          <w:tblCellMar>
            <w:top w:w="20" w:type="dxa"/>
            <w:left w:w="108" w:type="dxa"/>
            <w:bottom w:w="20" w:type="dxa"/>
            <w:right w:w="108" w:type="dxa"/>
          </w:tblCellMar>
        </w:tblPrEx>
        <w:trPr>
          <w:jc w:val="center"/>
        </w:trPr>
        <w:tc>
          <w:tcPr>
            <w:tcW w:w="677" w:type="dxa"/>
            <w:vMerge w:val="restart"/>
            <w:tcBorders>
              <w:top w:val="single" w:sz="4" w:space="0" w:color="auto"/>
              <w:left w:val="single" w:sz="8" w:space="0" w:color="000000"/>
              <w:right w:val="single" w:sz="8" w:space="0" w:color="000000"/>
            </w:tcBorders>
            <w:vAlign w:val="center"/>
          </w:tcPr>
          <w:p>
            <w:pPr>
              <w:widowControl/>
              <w:wordWrap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sz w:val="21"/>
                <w:szCs w:val="21"/>
                <w:lang w:eastAsia="zh-CN"/>
              </w:rPr>
              <w:t>2</w:t>
            </w:r>
          </w:p>
        </w:tc>
        <w:tc>
          <w:tcPr>
            <w:tcW w:w="4228" w:type="dxa"/>
            <w:gridSpan w:val="3"/>
            <w:tcBorders>
              <w:top w:val="single" w:sz="4" w:space="0" w:color="auto"/>
              <w:left w:val="single" w:sz="8" w:space="0" w:color="000000"/>
              <w:bottom w:val="single" w:sz="8" w:space="0" w:color="000000"/>
              <w:right w:val="single" w:sz="8" w:space="0" w:color="000000"/>
            </w:tcBorders>
            <w:vAlign w:val="center"/>
          </w:tcPr>
          <w:p>
            <w:pPr>
              <w:widowControl/>
              <w:wordWrap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sz w:val="21"/>
                <w:szCs w:val="21"/>
                <w:lang w:eastAsia="zh-CN"/>
              </w:rPr>
              <w:t>技术部分</w:t>
            </w:r>
          </w:p>
        </w:tc>
        <w:tc>
          <w:tcPr>
            <w:tcW w:w="4173" w:type="dxa"/>
            <w:tcBorders>
              <w:top w:val="single" w:sz="4" w:space="0" w:color="auto"/>
              <w:left w:val="single" w:sz="8" w:space="0" w:color="000000"/>
              <w:bottom w:val="single" w:sz="8" w:space="0" w:color="000000"/>
              <w:right w:val="single" w:sz="8" w:space="0" w:color="000000"/>
            </w:tcBorders>
            <w:vAlign w:val="center"/>
          </w:tcPr>
          <w:p>
            <w:pPr>
              <w:widowControl/>
              <w:wordWrap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64</w:t>
            </w:r>
          </w:p>
        </w:tc>
      </w:tr>
      <w:tr>
        <w:tblPrEx>
          <w:tblW w:w="5000" w:type="pct"/>
          <w:jc w:val="center"/>
          <w:tblLayout w:type="fixed"/>
          <w:tblCellMar>
            <w:top w:w="20" w:type="dxa"/>
            <w:left w:w="108" w:type="dxa"/>
            <w:bottom w:w="20" w:type="dxa"/>
            <w:right w:w="108" w:type="dxa"/>
          </w:tblCellMar>
        </w:tblPrEx>
        <w:trPr>
          <w:jc w:val="center"/>
        </w:trPr>
        <w:tc>
          <w:tcPr>
            <w:tcW w:w="677" w:type="dxa"/>
            <w:vMerge/>
            <w:tcBorders>
              <w:left w:val="single" w:sz="8" w:space="0" w:color="000000"/>
              <w:right w:val="single" w:sz="8" w:space="0" w:color="000000"/>
            </w:tcBorders>
            <w:shd w:val="clear" w:color="auto" w:fill="E6EFFA"/>
            <w:vAlign w:val="center"/>
          </w:tcPr>
          <w:p>
            <w:pPr>
              <w:widowControl w:val="0"/>
              <w:jc w:val="center"/>
              <w:rPr>
                <w:rFonts w:ascii="宋体" w:eastAsia="宋体" w:hAnsi="宋体" w:cs="宋体"/>
                <w:b/>
                <w:bCs/>
                <w:color w:val="0000FF"/>
                <w:kern w:val="2"/>
                <w:sz w:val="21"/>
                <w:szCs w:val="21"/>
                <w:lang w:eastAsia="zh-CN"/>
              </w:rPr>
            </w:pPr>
          </w:p>
        </w:tc>
        <w:tc>
          <w:tcPr>
            <w:tcW w:w="67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序号</w:t>
            </w:r>
          </w:p>
        </w:tc>
        <w:tc>
          <w:tcPr>
            <w:tcW w:w="2574"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评分因素</w:t>
            </w:r>
          </w:p>
        </w:tc>
        <w:tc>
          <w:tcPr>
            <w:tcW w:w="983"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权重（%）</w:t>
            </w:r>
          </w:p>
        </w:tc>
        <w:tc>
          <w:tcPr>
            <w:tcW w:w="4173"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评分准则</w:t>
            </w:r>
          </w:p>
        </w:tc>
      </w:tr>
      <w:tr>
        <w:tblPrEx>
          <w:tblW w:w="5000" w:type="pct"/>
          <w:jc w:val="center"/>
          <w:tblLayout w:type="fixed"/>
          <w:tblCellMar>
            <w:top w:w="20" w:type="dxa"/>
            <w:left w:w="108" w:type="dxa"/>
            <w:bottom w:w="20" w:type="dxa"/>
            <w:right w:w="108" w:type="dxa"/>
          </w:tblCellMar>
        </w:tblPrEx>
        <w:trPr>
          <w:jc w:val="center"/>
        </w:trPr>
        <w:tc>
          <w:tcPr>
            <w:tcW w:w="677" w:type="dxa"/>
            <w:vMerge/>
            <w:tcBorders>
              <w:left w:val="single" w:sz="8" w:space="0" w:color="000000"/>
              <w:right w:val="single" w:sz="8" w:space="0" w:color="000000"/>
            </w:tcBorders>
            <w:vAlign w:val="center"/>
          </w:tcPr>
          <w:p>
            <w:pPr>
              <w:widowControl w:val="0"/>
              <w:jc w:val="center"/>
              <w:rPr>
                <w:rFonts w:ascii="宋体" w:eastAsia="宋体" w:hAnsi="宋体" w:cs="宋体"/>
                <w:b/>
                <w:bCs/>
                <w:color w:val="0000FF"/>
                <w:kern w:val="2"/>
                <w:sz w:val="21"/>
                <w:szCs w:val="21"/>
                <w:lang w:eastAsia="zh-CN"/>
              </w:rPr>
            </w:pPr>
          </w:p>
        </w:tc>
        <w:tc>
          <w:tcPr>
            <w:tcW w:w="67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sz w:val="21"/>
                <w:szCs w:val="21"/>
                <w:lang w:eastAsia="zh-CN"/>
              </w:rPr>
            </w:pPr>
            <w:r>
              <w:rPr>
                <w:rFonts w:ascii="宋体" w:eastAsia="宋体" w:hAnsi="宋体" w:cs="宋体" w:hint="eastAsia"/>
                <w:kern w:val="2"/>
                <w:sz w:val="21"/>
                <w:szCs w:val="21"/>
                <w:lang w:eastAsia="zh-CN"/>
              </w:rPr>
              <w:t>1</w:t>
            </w:r>
          </w:p>
        </w:tc>
        <w:tc>
          <w:tcPr>
            <w:tcW w:w="2574" w:type="dxa"/>
            <w:tcBorders>
              <w:top w:val="single" w:sz="8" w:space="0" w:color="000000"/>
              <w:left w:val="single" w:sz="8" w:space="0" w:color="000000"/>
              <w:bottom w:val="single" w:sz="8" w:space="0" w:color="000000"/>
              <w:right w:val="single" w:sz="8" w:space="0" w:color="000000"/>
            </w:tcBorders>
            <w:vAlign w:val="center"/>
          </w:tcPr>
          <w:p>
            <w:pPr>
              <w:widowControl/>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所投产品</w:t>
            </w:r>
            <w:r>
              <w:rPr>
                <w:rFonts w:ascii="宋体" w:eastAsia="宋体" w:hAnsi="宋体" w:cs="宋体" w:hint="eastAsia"/>
                <w:kern w:val="2"/>
                <w:sz w:val="21"/>
                <w:szCs w:val="21"/>
                <w:lang w:eastAsia="zh-CN"/>
              </w:rPr>
              <w:t>一般性</w:t>
            </w:r>
            <w:r>
              <w:rPr>
                <w:rFonts w:ascii="宋体" w:eastAsia="宋体" w:hAnsi="宋体" w:cs="宋体" w:hint="eastAsia"/>
                <w:kern w:val="2"/>
                <w:sz w:val="21"/>
                <w:szCs w:val="21"/>
                <w:lang w:eastAsia="zh-CN"/>
              </w:rPr>
              <w:t>参数响应情况评价</w:t>
            </w:r>
          </w:p>
        </w:tc>
        <w:tc>
          <w:tcPr>
            <w:tcW w:w="983"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64</w:t>
            </w:r>
          </w:p>
        </w:tc>
        <w:tc>
          <w:tcPr>
            <w:tcW w:w="4173" w:type="dxa"/>
            <w:tcBorders>
              <w:top w:val="single" w:sz="8" w:space="0" w:color="000000"/>
              <w:left w:val="single" w:sz="8" w:space="0" w:color="000000"/>
              <w:bottom w:val="single" w:sz="8" w:space="0" w:color="000000"/>
              <w:right w:val="single" w:sz="8" w:space="0" w:color="000000"/>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rightChars="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一</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评分内容：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20" w:rightChars="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所投产品</w:t>
            </w:r>
            <w:r>
              <w:rPr>
                <w:rFonts w:ascii="宋体" w:eastAsia="宋体" w:hAnsi="宋体" w:cs="宋体" w:hint="eastAsia"/>
                <w:kern w:val="2"/>
                <w:sz w:val="21"/>
                <w:szCs w:val="21"/>
                <w:lang w:eastAsia="zh-CN"/>
              </w:rPr>
              <w:t>一般性</w:t>
            </w:r>
            <w:r>
              <w:rPr>
                <w:rFonts w:ascii="宋体" w:eastAsia="宋体" w:hAnsi="宋体" w:cs="宋体" w:hint="eastAsia"/>
                <w:kern w:val="2"/>
                <w:sz w:val="21"/>
                <w:szCs w:val="21"/>
                <w:lang w:eastAsia="zh-CN"/>
              </w:rPr>
              <w:t>技术参数全部满足得</w:t>
            </w:r>
            <w:r>
              <w:rPr>
                <w:rFonts w:ascii="宋体" w:eastAsia="宋体" w:hAnsi="宋体" w:cs="宋体" w:hint="eastAsia"/>
                <w:kern w:val="2"/>
                <w:sz w:val="21"/>
                <w:szCs w:val="21"/>
                <w:lang w:eastAsia="zh-CN"/>
              </w:rPr>
              <w:t>满分</w:t>
            </w:r>
            <w:r>
              <w:rPr>
                <w:rFonts w:ascii="宋体" w:eastAsia="宋体" w:hAnsi="宋体" w:cs="宋体" w:hint="eastAsia"/>
                <w:kern w:val="2"/>
                <w:sz w:val="21"/>
                <w:szCs w:val="21"/>
                <w:lang w:eastAsia="zh-CN"/>
              </w:rPr>
              <w:t>100分</w:t>
            </w:r>
            <w:r>
              <w:rPr>
                <w:rFonts w:ascii="宋体" w:eastAsia="宋体" w:hAnsi="宋体" w:cs="宋体" w:hint="eastAsia"/>
                <w:kern w:val="2"/>
                <w:sz w:val="21"/>
                <w:szCs w:val="21"/>
                <w:lang w:eastAsia="zh-CN"/>
              </w:rPr>
              <w:t>；有负偏离的，每负偏离一项扣</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扣完为止。</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评审依据：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20" w:rightChars="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《技术规格偏离表》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备注：1.</w:t>
            </w:r>
            <w:r>
              <w:rPr>
                <w:rFonts w:ascii="宋体" w:eastAsia="宋体" w:hAnsi="宋体" w:cs="宋体" w:hint="eastAsia"/>
                <w:kern w:val="2"/>
                <w:sz w:val="21"/>
                <w:szCs w:val="21"/>
                <w:lang w:eastAsia="zh-CN"/>
              </w:rPr>
              <w:t>投标人应如实填写《技术条款响应表》，评审委员会根据技术需求参数响应情况进行打分。所有投标人须提供技术需求</w:t>
            </w:r>
            <w:r>
              <w:rPr>
                <w:rFonts w:ascii="宋体" w:eastAsia="宋体" w:hAnsi="宋体" w:cs="宋体" w:hint="eastAsia"/>
                <w:kern w:val="2"/>
                <w:sz w:val="21"/>
                <w:szCs w:val="21"/>
                <w:lang w:eastAsia="zh-CN"/>
              </w:rPr>
              <w:t>参数中所要求的证明材料</w:t>
            </w:r>
            <w:r>
              <w:rPr>
                <w:rFonts w:ascii="宋体" w:eastAsia="宋体" w:hAnsi="宋体" w:cs="宋体" w:hint="eastAsia"/>
                <w:kern w:val="2"/>
                <w:sz w:val="21"/>
                <w:szCs w:val="21"/>
                <w:lang w:eastAsia="zh-CN"/>
              </w:rPr>
              <w:t>作为技术证明文件，否则评标委员会有权视相应技术参数响应不符合</w:t>
            </w:r>
            <w:r>
              <w:rPr>
                <w:rFonts w:ascii="宋体" w:eastAsia="宋体" w:hAnsi="宋体" w:cs="宋体" w:hint="eastAsia"/>
                <w:kern w:val="2"/>
                <w:sz w:val="21"/>
                <w:szCs w:val="21"/>
                <w:lang w:eastAsia="zh-CN"/>
              </w:rPr>
              <w:t>征集</w:t>
            </w:r>
            <w:r>
              <w:rPr>
                <w:rFonts w:ascii="宋体" w:eastAsia="宋体" w:hAnsi="宋体" w:cs="宋体" w:hint="eastAsia"/>
                <w:kern w:val="2"/>
                <w:sz w:val="21"/>
                <w:szCs w:val="21"/>
                <w:lang w:eastAsia="zh-CN"/>
              </w:rPr>
              <w:t>要求（如厂家的产品使用说明书为英文版，请同时提供中文版）。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注明证明材料在投标文件中的具体位置，如投标人不按照</w:t>
            </w:r>
            <w:r>
              <w:rPr>
                <w:rFonts w:ascii="宋体" w:eastAsia="宋体" w:hAnsi="宋体" w:cs="宋体" w:hint="eastAsia"/>
                <w:kern w:val="2"/>
                <w:sz w:val="21"/>
                <w:szCs w:val="21"/>
                <w:lang w:eastAsia="zh-CN"/>
              </w:rPr>
              <w:t>征集</w:t>
            </w:r>
            <w:r>
              <w:rPr>
                <w:rFonts w:ascii="宋体" w:eastAsia="宋体" w:hAnsi="宋体" w:cs="宋体" w:hint="eastAsia"/>
                <w:kern w:val="2"/>
                <w:sz w:val="21"/>
                <w:szCs w:val="21"/>
                <w:lang w:eastAsia="zh-CN"/>
              </w:rPr>
              <w:t>文件要求放置证明材料，评标委员会有权视相应技术参数响应不符合</w:t>
            </w:r>
            <w:r>
              <w:rPr>
                <w:rFonts w:ascii="宋体" w:eastAsia="宋体" w:hAnsi="宋体" w:cs="宋体" w:hint="eastAsia"/>
                <w:kern w:val="2"/>
                <w:sz w:val="21"/>
                <w:szCs w:val="21"/>
                <w:lang w:eastAsia="zh-CN"/>
              </w:rPr>
              <w:t>征集</w:t>
            </w:r>
            <w:r>
              <w:rPr>
                <w:rFonts w:ascii="宋体" w:eastAsia="宋体" w:hAnsi="宋体" w:cs="宋体" w:hint="eastAsia"/>
                <w:kern w:val="2"/>
                <w:sz w:val="21"/>
                <w:szCs w:val="21"/>
                <w:lang w:eastAsia="zh-CN"/>
              </w:rPr>
              <w:t>要求，按负偏离进行扣分。</w:t>
            </w:r>
          </w:p>
          <w:p>
            <w:pPr>
              <w:widowControl/>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提供的证明资料显示不符合</w:t>
            </w:r>
            <w:r>
              <w:rPr>
                <w:rFonts w:ascii="宋体" w:eastAsia="宋体" w:hAnsi="宋体" w:cs="宋体" w:hint="eastAsia"/>
                <w:kern w:val="2"/>
                <w:sz w:val="21"/>
                <w:szCs w:val="21"/>
                <w:lang w:eastAsia="zh-CN"/>
              </w:rPr>
              <w:t>征集</w:t>
            </w:r>
            <w:r>
              <w:rPr>
                <w:rFonts w:ascii="宋体" w:eastAsia="宋体" w:hAnsi="宋体" w:cs="宋体" w:hint="eastAsia"/>
                <w:kern w:val="2"/>
                <w:sz w:val="21"/>
                <w:szCs w:val="21"/>
                <w:lang w:eastAsia="zh-CN"/>
              </w:rPr>
              <w:t>文件要求、模糊不清无法判断或未显示是否满足</w:t>
            </w:r>
            <w:r>
              <w:rPr>
                <w:rFonts w:ascii="宋体" w:eastAsia="宋体" w:hAnsi="宋体" w:cs="宋体" w:hint="eastAsia"/>
                <w:kern w:val="2"/>
                <w:sz w:val="21"/>
                <w:szCs w:val="21"/>
                <w:lang w:eastAsia="zh-CN"/>
              </w:rPr>
              <w:t>征集</w:t>
            </w:r>
            <w:r>
              <w:rPr>
                <w:rFonts w:ascii="宋体" w:eastAsia="宋体" w:hAnsi="宋体" w:cs="宋体" w:hint="eastAsia"/>
                <w:kern w:val="2"/>
                <w:sz w:val="21"/>
                <w:szCs w:val="21"/>
                <w:lang w:eastAsia="zh-CN"/>
              </w:rPr>
              <w:t>文件参数，且投标人偏离程度响应为“无偏离或正偏离”，评标委员会有权视相应技术参数响应不符合</w:t>
            </w:r>
            <w:r>
              <w:rPr>
                <w:rFonts w:ascii="宋体" w:eastAsia="宋体" w:hAnsi="宋体" w:cs="宋体" w:hint="eastAsia"/>
                <w:kern w:val="2"/>
                <w:sz w:val="21"/>
                <w:szCs w:val="21"/>
                <w:lang w:eastAsia="zh-CN"/>
              </w:rPr>
              <w:t>征集</w:t>
            </w:r>
            <w:r>
              <w:rPr>
                <w:rFonts w:ascii="宋体" w:eastAsia="宋体" w:hAnsi="宋体" w:cs="宋体" w:hint="eastAsia"/>
                <w:kern w:val="2"/>
                <w:sz w:val="21"/>
                <w:szCs w:val="21"/>
                <w:lang w:eastAsia="zh-CN"/>
              </w:rPr>
              <w:t>要求，按负偏离进行扣分。</w:t>
            </w:r>
          </w:p>
        </w:tc>
      </w:tr>
      <w:tr>
        <w:tblPrEx>
          <w:tblW w:w="5000" w:type="pct"/>
          <w:jc w:val="center"/>
          <w:tblLayout w:type="fixed"/>
          <w:tblCellMar>
            <w:top w:w="20" w:type="dxa"/>
            <w:left w:w="108" w:type="dxa"/>
            <w:bottom w:w="20" w:type="dxa"/>
            <w:right w:w="108" w:type="dxa"/>
          </w:tblCellMar>
        </w:tblPrEx>
        <w:trPr>
          <w:jc w:val="center"/>
        </w:trPr>
        <w:tc>
          <w:tcPr>
            <w:tcW w:w="677" w:type="dxa"/>
            <w:tcBorders>
              <w:left w:val="single" w:sz="8" w:space="0" w:color="000000"/>
              <w:right w:val="single" w:sz="8" w:space="0" w:color="000000"/>
            </w:tcBorders>
            <w:shd w:val="clear" w:color="auto" w:fill="auto"/>
            <w:vAlign w:val="center"/>
          </w:tcPr>
          <w:p>
            <w:pPr>
              <w:widowControl/>
              <w:wordWrap w:val="0"/>
              <w:jc w:val="center"/>
              <w:rPr>
                <w:rFonts w:eastAsia="宋体"/>
                <w:b/>
                <w:bCs/>
                <w:color w:val="0000FF"/>
                <w:kern w:val="2"/>
                <w:lang w:eastAsia="zh-CN"/>
              </w:rPr>
            </w:pPr>
            <w:r>
              <w:rPr>
                <w:rFonts w:ascii="宋体" w:eastAsia="宋体" w:hAnsi="宋体" w:cs="宋体"/>
                <w:b/>
                <w:bCs/>
                <w:color w:val="0000FF"/>
                <w:lang w:eastAsia="zh-CN" w:bidi="ar"/>
              </w:rPr>
              <w:t>3</w:t>
            </w:r>
          </w:p>
        </w:tc>
        <w:tc>
          <w:tcPr>
            <w:tcW w:w="422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b/>
                <w:bCs/>
                <w:color w:val="0000FF"/>
                <w:lang w:eastAsia="zh-CN" w:bidi="ar"/>
              </w:rPr>
              <w:t>商务</w:t>
            </w:r>
            <w:r>
              <w:rPr>
                <w:rFonts w:ascii="宋体" w:eastAsia="宋体" w:hAnsi="宋体" w:cs="宋体" w:hint="eastAsia"/>
                <w:b/>
                <w:bCs/>
                <w:color w:val="0000FF"/>
                <w:lang w:eastAsia="zh-CN" w:bidi="ar"/>
              </w:rPr>
              <w:t>部分</w:t>
            </w:r>
          </w:p>
        </w:tc>
        <w:tc>
          <w:tcPr>
            <w:tcW w:w="4173" w:type="dxa"/>
            <w:tcBorders>
              <w:top w:val="single" w:sz="8" w:space="0" w:color="000000"/>
              <w:left w:val="single" w:sz="8" w:space="0" w:color="000000"/>
              <w:bottom w:val="single" w:sz="8" w:space="0" w:color="000000"/>
              <w:right w:val="single" w:sz="8" w:space="0" w:color="000000"/>
            </w:tcBorders>
            <w:vAlign w:val="center"/>
          </w:tcPr>
          <w:p>
            <w:pPr>
              <w:widowControl/>
              <w:jc w:val="center"/>
              <w:rPr>
                <w:rFonts w:ascii="宋体" w:eastAsia="宋体" w:hAnsi="宋体" w:hint="eastAsia"/>
                <w:color w:val="000000"/>
                <w:kern w:val="2"/>
                <w:sz w:val="21"/>
                <w:szCs w:val="21"/>
                <w:lang w:eastAsia="zh-CN"/>
              </w:rPr>
            </w:pPr>
            <w:r>
              <w:rPr>
                <w:rFonts w:ascii="宋体" w:eastAsia="宋体" w:hAnsi="宋体" w:cs="宋体" w:hint="eastAsia"/>
                <w:b/>
                <w:bCs/>
                <w:color w:val="0000FF"/>
                <w:lang w:eastAsia="zh-CN" w:bidi="ar"/>
              </w:rPr>
              <w:t>4</w:t>
            </w:r>
          </w:p>
        </w:tc>
      </w:tr>
      <w:tr>
        <w:tblPrEx>
          <w:tblW w:w="5000" w:type="pct"/>
          <w:jc w:val="center"/>
          <w:tblLayout w:type="fixed"/>
          <w:tblCellMar>
            <w:top w:w="20" w:type="dxa"/>
            <w:left w:w="108" w:type="dxa"/>
            <w:bottom w:w="20" w:type="dxa"/>
            <w:right w:w="108" w:type="dxa"/>
          </w:tblCellMar>
        </w:tblPrEx>
        <w:trPr>
          <w:jc w:val="center"/>
        </w:trPr>
        <w:tc>
          <w:tcPr>
            <w:tcW w:w="677" w:type="dxa"/>
            <w:tcBorders>
              <w:left w:val="single" w:sz="8" w:space="0" w:color="000000"/>
              <w:right w:val="single" w:sz="8" w:space="0" w:color="000000"/>
            </w:tcBorders>
            <w:vAlign w:val="center"/>
          </w:tcPr>
          <w:p>
            <w:pPr>
              <w:widowControl w:val="0"/>
              <w:jc w:val="center"/>
              <w:rPr>
                <w:rFonts w:ascii="宋体" w:eastAsia="宋体" w:hAnsi="宋体" w:cs="宋体"/>
                <w:b/>
                <w:bCs/>
                <w:color w:val="0000FF"/>
                <w:kern w:val="2"/>
                <w:sz w:val="21"/>
                <w:szCs w:val="21"/>
                <w:lang w:eastAsia="zh-CN"/>
              </w:rPr>
            </w:pPr>
          </w:p>
        </w:tc>
        <w:tc>
          <w:tcPr>
            <w:tcW w:w="671"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57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983"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r>
              <w:rPr>
                <w:rFonts w:ascii="宋体" w:eastAsia="宋体" w:hAnsi="宋体" w:cs="宋体" w:hint="eastAsia"/>
                <w:sz w:val="21"/>
                <w:szCs w:val="21"/>
                <w:lang w:eastAsia="zh-CN" w:bidi="ar"/>
              </w:rPr>
              <w:t>（</w:t>
            </w:r>
            <w:r>
              <w:rPr>
                <w:rFonts w:ascii="宋体" w:eastAsia="宋体" w:hAnsi="宋体" w:cs="宋体"/>
                <w:sz w:val="21"/>
                <w:szCs w:val="21"/>
                <w:lang w:eastAsia="zh-CN" w:bidi="ar"/>
              </w:rPr>
              <w:t>%</w:t>
            </w:r>
            <w:r>
              <w:rPr>
                <w:rFonts w:ascii="宋体" w:eastAsia="宋体" w:hAnsi="宋体" w:cs="宋体" w:hint="eastAsia"/>
                <w:sz w:val="21"/>
                <w:szCs w:val="21"/>
                <w:lang w:eastAsia="zh-CN" w:bidi="ar"/>
              </w:rPr>
              <w:t>）</w:t>
            </w:r>
          </w:p>
        </w:tc>
        <w:tc>
          <w:tcPr>
            <w:tcW w:w="4173"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Layout w:type="fixed"/>
          <w:tblCellMar>
            <w:top w:w="20" w:type="dxa"/>
            <w:left w:w="108" w:type="dxa"/>
            <w:bottom w:w="20" w:type="dxa"/>
            <w:right w:w="108" w:type="dxa"/>
          </w:tblCellMar>
        </w:tblPrEx>
        <w:trPr>
          <w:jc w:val="center"/>
        </w:trPr>
        <w:tc>
          <w:tcPr>
            <w:tcW w:w="677" w:type="dxa"/>
            <w:tcBorders>
              <w:left w:val="single" w:sz="8" w:space="0" w:color="000000"/>
              <w:right w:val="single" w:sz="8" w:space="0" w:color="000000"/>
            </w:tcBorders>
            <w:vAlign w:val="center"/>
          </w:tcPr>
          <w:p>
            <w:pPr>
              <w:widowControl w:val="0"/>
              <w:jc w:val="center"/>
              <w:rPr>
                <w:rFonts w:ascii="宋体" w:eastAsia="宋体" w:hAnsi="宋体" w:cs="宋体"/>
                <w:b/>
                <w:bCs/>
                <w:color w:val="0000FF"/>
                <w:kern w:val="2"/>
                <w:sz w:val="21"/>
                <w:szCs w:val="21"/>
                <w:lang w:eastAsia="zh-CN"/>
              </w:rPr>
            </w:pPr>
          </w:p>
        </w:tc>
        <w:tc>
          <w:tcPr>
            <w:tcW w:w="67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wordWrap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57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autoSpaceDE w:val="0"/>
              <w:autoSpaceDN w:val="0"/>
              <w:adjustRightInd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质保期</w:t>
            </w:r>
          </w:p>
        </w:tc>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autoSpaceDE w:val="0"/>
              <w:autoSpaceDN w:val="0"/>
              <w:adjustRightInd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4173"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numPr>
                <w:ilvl w:val="0"/>
                <w:numId w:val="0"/>
              </w:numPr>
              <w:wordWrap w:val="0"/>
              <w:spacing w:line="240" w:lineRule="auto"/>
              <w:ind w:left="0" w:firstLine="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numPr>
                <w:ilvl w:val="0"/>
                <w:numId w:val="0"/>
              </w:numPr>
              <w:wordWrap w:val="0"/>
              <w:spacing w:line="24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满足</w:t>
            </w:r>
            <w:r>
              <w:rPr>
                <w:rFonts w:ascii="宋体" w:eastAsia="宋体" w:hAnsi="宋体" w:cs="宋体" w:hint="eastAsia"/>
                <w:kern w:val="2"/>
                <w:sz w:val="21"/>
                <w:szCs w:val="21"/>
                <w:lang w:eastAsia="zh-CN"/>
              </w:rPr>
              <w:t>3年</w:t>
            </w:r>
            <w:r>
              <w:rPr>
                <w:rFonts w:ascii="宋体" w:eastAsia="宋体" w:hAnsi="宋体" w:cs="宋体" w:hint="eastAsia"/>
                <w:kern w:val="2"/>
                <w:sz w:val="21"/>
                <w:szCs w:val="21"/>
                <w:lang w:eastAsia="zh-CN"/>
              </w:rPr>
              <w:t>质保</w:t>
            </w:r>
            <w:r>
              <w:rPr>
                <w:rFonts w:ascii="宋体" w:eastAsia="宋体" w:hAnsi="宋体" w:cs="宋体" w:hint="eastAsia"/>
                <w:kern w:val="2"/>
                <w:sz w:val="21"/>
                <w:szCs w:val="21"/>
                <w:lang w:eastAsia="zh-CN"/>
              </w:rPr>
              <w:t>期</w:t>
            </w:r>
            <w:r>
              <w:rPr>
                <w:rFonts w:ascii="宋体" w:eastAsia="宋体" w:hAnsi="宋体" w:cs="宋体" w:hint="eastAsia"/>
                <w:kern w:val="2"/>
                <w:sz w:val="21"/>
                <w:szCs w:val="21"/>
                <w:lang w:eastAsia="zh-CN"/>
              </w:rPr>
              <w:t>要求的情况下，质保期每增加</w:t>
            </w:r>
            <w:r>
              <w:rPr>
                <w:rFonts w:ascii="宋体" w:eastAsia="宋体" w:hAnsi="宋体" w:cs="宋体" w:hint="eastAsia"/>
                <w:kern w:val="2"/>
                <w:sz w:val="21"/>
                <w:szCs w:val="21"/>
                <w:lang w:eastAsia="zh-CN"/>
              </w:rPr>
              <w:t>半</w:t>
            </w:r>
            <w:r>
              <w:rPr>
                <w:rFonts w:ascii="宋体" w:eastAsia="宋体" w:hAnsi="宋体" w:cs="宋体" w:hint="eastAsia"/>
                <w:kern w:val="2"/>
                <w:sz w:val="21"/>
                <w:szCs w:val="21"/>
                <w:lang w:eastAsia="zh-CN"/>
              </w:rPr>
              <w:t xml:space="preserve">年得 </w:t>
            </w:r>
            <w:r>
              <w:rPr>
                <w:rFonts w:ascii="宋体" w:eastAsia="宋体" w:hAnsi="宋体" w:cs="宋体" w:hint="eastAsia"/>
                <w:kern w:val="2"/>
                <w:sz w:val="21"/>
                <w:szCs w:val="21"/>
                <w:lang w:eastAsia="zh-CN"/>
              </w:rPr>
              <w:t>25</w:t>
            </w:r>
            <w:r>
              <w:rPr>
                <w:rFonts w:ascii="宋体" w:eastAsia="宋体" w:hAnsi="宋体" w:cs="宋体" w:hint="eastAsia"/>
                <w:kern w:val="2"/>
                <w:sz w:val="21"/>
                <w:szCs w:val="21"/>
                <w:lang w:eastAsia="zh-CN"/>
              </w:rPr>
              <w:t>分，满分 100分。</w:t>
            </w:r>
          </w:p>
          <w:p>
            <w:pPr>
              <w:widowControl w:val="0"/>
              <w:numPr>
                <w:ilvl w:val="0"/>
                <w:numId w:val="2"/>
              </w:numPr>
              <w:autoSpaceDE w:val="0"/>
              <w:autoSpaceDN w:val="0"/>
              <w:adjustRightInd w:val="0"/>
              <w:jc w:val="left"/>
              <w:textAlignment w:val="baseline"/>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评审依据：</w:t>
            </w:r>
          </w:p>
          <w:p>
            <w:pPr>
              <w:widowControl w:val="0"/>
              <w:autoSpaceDE w:val="0"/>
              <w:autoSpaceDN w:val="0"/>
              <w:adjustRightInd w:val="0"/>
              <w:jc w:val="left"/>
              <w:textAlignment w:val="baseline"/>
              <w:rPr>
                <w:rFonts w:ascii="宋体" w:eastAsia="宋体"/>
                <w:sz w:val="34"/>
                <w:szCs w:val="20"/>
                <w:lang w:eastAsia="zh-CN"/>
              </w:rPr>
            </w:pPr>
            <w:r>
              <w:rPr>
                <w:rFonts w:ascii="宋体" w:eastAsia="宋体" w:hAnsi="宋体" w:cs="宋体" w:hint="eastAsia"/>
                <w:kern w:val="2"/>
                <w:sz w:val="21"/>
                <w:szCs w:val="21"/>
                <w:lang w:eastAsia="zh-CN"/>
              </w:rPr>
              <w:t>提供承诺函，格式自拟。未按要求提供相关证明材料（或相关证明材料无法判断是否符合评分要求）的不计得分。</w:t>
            </w:r>
          </w:p>
          <w:p>
            <w:pPr>
              <w:widowControl w:val="0"/>
              <w:wordWrap w:val="0"/>
              <w:jc w:val="left"/>
              <w:rPr>
                <w:rFonts w:ascii="宋体" w:eastAsia="宋体" w:hAnsi="宋体" w:cs="宋体"/>
                <w:kern w:val="2"/>
                <w:sz w:val="21"/>
                <w:szCs w:val="21"/>
                <w:lang w:eastAsia="zh-CN"/>
              </w:rPr>
            </w:pPr>
          </w:p>
        </w:tc>
      </w:tr>
      <w:tr>
        <w:tblPrEx>
          <w:tblW w:w="5000" w:type="pct"/>
          <w:jc w:val="center"/>
          <w:tblLayout w:type="fixed"/>
          <w:tblCellMar>
            <w:top w:w="20" w:type="dxa"/>
            <w:left w:w="108" w:type="dxa"/>
            <w:bottom w:w="20" w:type="dxa"/>
            <w:right w:w="108" w:type="dxa"/>
          </w:tblCellMar>
        </w:tblPrEx>
        <w:trPr>
          <w:jc w:val="center"/>
        </w:trPr>
        <w:tc>
          <w:tcPr>
            <w:tcW w:w="677" w:type="dxa"/>
            <w:vMerge w:val="restart"/>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4</w:t>
            </w:r>
          </w:p>
        </w:tc>
        <w:tc>
          <w:tcPr>
            <w:tcW w:w="4228" w:type="dxa"/>
            <w:gridSpan w:val="3"/>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sz w:val="21"/>
                <w:szCs w:val="21"/>
                <w:lang w:eastAsia="zh-CN"/>
              </w:rPr>
              <w:t>诚信情况</w:t>
            </w:r>
          </w:p>
        </w:tc>
        <w:tc>
          <w:tcPr>
            <w:tcW w:w="4173"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2</w:t>
            </w:r>
          </w:p>
        </w:tc>
      </w:tr>
      <w:tr>
        <w:tblPrEx>
          <w:tblW w:w="5000" w:type="pct"/>
          <w:jc w:val="center"/>
          <w:tblLayout w:type="fixed"/>
          <w:tblCellMar>
            <w:top w:w="20" w:type="dxa"/>
            <w:left w:w="108" w:type="dxa"/>
            <w:bottom w:w="20" w:type="dxa"/>
            <w:right w:w="108" w:type="dxa"/>
          </w:tblCellMar>
        </w:tblPrEx>
        <w:trPr>
          <w:jc w:val="center"/>
        </w:trPr>
        <w:tc>
          <w:tcPr>
            <w:tcW w:w="677"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b/>
                <w:bCs/>
                <w:color w:val="0000FF"/>
                <w:kern w:val="2"/>
                <w:sz w:val="21"/>
                <w:szCs w:val="21"/>
                <w:lang w:eastAsia="zh-CN"/>
              </w:rPr>
            </w:pPr>
          </w:p>
        </w:tc>
        <w:tc>
          <w:tcPr>
            <w:tcW w:w="67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序号</w:t>
            </w:r>
          </w:p>
        </w:tc>
        <w:tc>
          <w:tcPr>
            <w:tcW w:w="2574"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评分因素</w:t>
            </w:r>
          </w:p>
        </w:tc>
        <w:tc>
          <w:tcPr>
            <w:tcW w:w="983"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权重（%）</w:t>
            </w:r>
          </w:p>
        </w:tc>
        <w:tc>
          <w:tcPr>
            <w:tcW w:w="4173"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评分准则</w:t>
            </w:r>
          </w:p>
        </w:tc>
      </w:tr>
      <w:tr>
        <w:tblPrEx>
          <w:tblW w:w="5000" w:type="pct"/>
          <w:jc w:val="center"/>
          <w:tblLayout w:type="fixed"/>
          <w:tblCellMar>
            <w:top w:w="20" w:type="dxa"/>
            <w:left w:w="108" w:type="dxa"/>
            <w:bottom w:w="20" w:type="dxa"/>
            <w:right w:w="108" w:type="dxa"/>
          </w:tblCellMar>
        </w:tblPrEx>
        <w:trPr>
          <w:jc w:val="center"/>
        </w:trPr>
        <w:tc>
          <w:tcPr>
            <w:tcW w:w="677" w:type="dxa"/>
            <w:vMerge/>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b/>
                <w:bCs/>
                <w:color w:val="0000FF"/>
                <w:kern w:val="2"/>
                <w:sz w:val="21"/>
                <w:szCs w:val="21"/>
                <w:lang w:eastAsia="zh-CN"/>
              </w:rPr>
            </w:pPr>
          </w:p>
        </w:tc>
        <w:tc>
          <w:tcPr>
            <w:tcW w:w="671"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574"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诚信情况</w:t>
            </w:r>
          </w:p>
        </w:tc>
        <w:tc>
          <w:tcPr>
            <w:tcW w:w="983" w:type="dxa"/>
            <w:tcBorders>
              <w:top w:val="single" w:sz="8" w:space="0" w:color="000000"/>
              <w:left w:val="single" w:sz="8" w:space="0" w:color="000000"/>
              <w:bottom w:val="single" w:sz="8" w:space="0" w:color="000000"/>
              <w:right w:val="single" w:sz="8" w:space="0" w:color="000000"/>
            </w:tcBorders>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4173" w:type="dxa"/>
            <w:tcBorders>
              <w:top w:val="single" w:sz="8" w:space="0" w:color="000000"/>
              <w:left w:val="single" w:sz="8" w:space="0" w:color="000000"/>
              <w:bottom w:val="single" w:sz="8" w:space="0" w:color="000000"/>
              <w:right w:val="single" w:sz="8" w:space="0" w:color="000000"/>
            </w:tcBorders>
          </w:tcPr>
          <w:p>
            <w:pPr>
              <w:widowControl/>
              <w:wordWrap w:val="0"/>
              <w:ind w:firstLine="420" w:firstLineChars="200"/>
              <w:jc w:val="left"/>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wordWrap w:val="0"/>
              <w:ind w:firstLine="420" w:firstLineChars="200"/>
              <w:jc w:val="left"/>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tbl>
    <w:p>
      <w:pPr>
        <w:widowControl w:val="0"/>
        <w:jc w:val="both"/>
        <w:rPr>
          <w:rFonts w:eastAsia="宋体"/>
          <w:kern w:val="2"/>
          <w:sz w:val="21"/>
          <w:lang w:eastAsia="zh-CN"/>
        </w:rPr>
      </w:pPr>
    </w:p>
    <w:p>
      <w:pPr>
        <w:widowControl w:val="0"/>
        <w:jc w:val="both"/>
        <w:rPr>
          <w:rFonts w:eastAsia="宋体"/>
          <w:kern w:val="2"/>
          <w:sz w:val="21"/>
          <w:lang w:eastAsia="zh-CN"/>
        </w:rPr>
        <w:sectPr>
          <w:pgSz w:w="11907" w:h="16840"/>
          <w:pgMar w:top="1440" w:right="1418" w:bottom="1440" w:left="1418" w:header="851" w:footer="992" w:gutter="0"/>
          <w:pgNumType w:fmt="decimal"/>
          <w:cols w:num="1" w:space="425"/>
          <w:titlePg/>
          <w:docGrid w:linePitch="462" w:charSpace="0"/>
        </w:sect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政府采购</w:t>
      </w:r>
    </w:p>
    <w:p>
      <w:pPr>
        <w:widowControl w:val="0"/>
        <w:jc w:val="center"/>
        <w:rPr>
          <w:rFonts w:eastAsia="宋体"/>
          <w:b/>
          <w:kern w:val="2"/>
          <w:sz w:val="120"/>
          <w:szCs w:val="120"/>
          <w:lang w:eastAsia="zh-CN"/>
        </w:rPr>
      </w:pPr>
      <w:r>
        <w:rPr>
          <w:rFonts w:eastAsia="宋体" w:hint="eastAsia"/>
          <w:b/>
          <w:kern w:val="2"/>
          <w:sz w:val="120"/>
          <w:szCs w:val="120"/>
          <w:lang w:eastAsia="zh-CN"/>
        </w:rPr>
        <w:t>征集</w:t>
      </w:r>
      <w:r>
        <w:rPr>
          <w:rFonts w:eastAsia="宋体" w:hint="eastAsia"/>
          <w:b/>
          <w:kern w:val="2"/>
          <w:sz w:val="120"/>
          <w:szCs w:val="120"/>
          <w:lang w:eastAsia="zh-CN"/>
        </w:rPr>
        <w:t>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2"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b/>
          <w:kern w:val="2"/>
          <w:sz w:val="44"/>
          <w:szCs w:val="44"/>
          <w:lang w:eastAsia="zh-CN"/>
        </w:rPr>
        <w:t>20</w:t>
      </w:r>
      <w:r>
        <w:rPr>
          <w:rFonts w:eastAsia="宋体" w:hint="eastAsia"/>
          <w:b/>
          <w:kern w:val="2"/>
          <w:sz w:val="44"/>
          <w:szCs w:val="44"/>
          <w:lang w:eastAsia="zh-CN"/>
        </w:rPr>
        <w:t>25）</w:t>
      </w:r>
    </w:p>
    <w:bookmarkEnd w:id="2"/>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widowControl w:val="0"/>
        <w:spacing w:before="240" w:beforeLines="100" w:after="240" w:afterLines="100"/>
        <w:jc w:val="center"/>
        <w:rPr>
          <w:rFonts w:ascii="黑体" w:eastAsia="黑体" w:hAnsi="黑体" w:cs="黑体"/>
          <w:b/>
          <w:bCs/>
          <w:kern w:val="2"/>
          <w:sz w:val="28"/>
          <w:szCs w:val="36"/>
          <w:lang w:eastAsia="zh-CN"/>
        </w:rPr>
      </w:pPr>
      <w:bookmarkStart w:id="3" w:name="_Hlk72218009"/>
      <w:r>
        <w:rPr>
          <w:rFonts w:ascii="黑体" w:eastAsia="黑体" w:hAnsi="黑体" w:cs="黑体" w:hint="eastAsia"/>
          <w:b/>
          <w:bCs/>
          <w:kern w:val="2"/>
          <w:sz w:val="28"/>
          <w:szCs w:val="36"/>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第一章  </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4" w:name="_Hlk71994379"/>
      <w:r>
        <w:rPr>
          <w:rFonts w:ascii="宋体" w:eastAsia="宋体" w:hAnsi="宋体" w:hint="eastAsia"/>
          <w:kern w:val="2"/>
          <w:sz w:val="21"/>
          <w:szCs w:val="21"/>
          <w:lang w:eastAsia="zh-CN"/>
        </w:rPr>
        <w:t>对通用条款的补充内容及其他关键信息</w:t>
      </w:r>
      <w:bookmarkEnd w:id="4"/>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第九章  </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rPr>
          <w:rFonts w:eastAsia="宋体"/>
          <w:kern w:val="2"/>
          <w:sz w:val="21"/>
          <w:lang w:eastAsia="zh-CN"/>
        </w:rPr>
      </w:pPr>
      <w:r>
        <w:rPr>
          <w:rFonts w:eastAsia="宋体" w:hint="eastAsia"/>
          <w:kern w:val="2"/>
          <w:sz w:val="21"/>
          <w:lang w:eastAsia="zh-CN"/>
        </w:rPr>
        <w:t>第十一章  质疑处理</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b/>
          <w:bCs/>
          <w:kern w:val="2"/>
          <w:lang w:eastAsia="zh-CN"/>
        </w:rPr>
        <w:sectPr>
          <w:pgSz w:w="11907" w:h="16840"/>
          <w:pgMar w:top="1440" w:right="1797" w:bottom="1440" w:left="1797" w:header="851" w:footer="992" w:gutter="0"/>
          <w:pgNumType w:fmt="decimal"/>
          <w:cols w:num="1" w:space="425"/>
          <w:titlePg/>
          <w:docGrid w:linePitch="462" w:charSpace="0"/>
        </w:sectPr>
      </w:pPr>
    </w:p>
    <w:bookmarkEnd w:id="3"/>
    <w:p>
      <w:pPr>
        <w:widowControl w:val="0"/>
        <w:spacing w:before="340" w:after="330" w:line="360" w:lineRule="auto"/>
        <w:jc w:val="center"/>
        <w:outlineLvl w:val="0"/>
        <w:rPr>
          <w:rFonts w:eastAsia="黑体"/>
          <w:color w:val="FF0000"/>
          <w:kern w:val="44"/>
          <w:sz w:val="28"/>
          <w:szCs w:val="28"/>
          <w:lang w:eastAsia="zh-CN"/>
        </w:rPr>
      </w:pPr>
      <w:bookmarkStart w:id="5" w:name="bt开标一览表"/>
      <w:bookmarkEnd w:id="5"/>
      <w:bookmarkStart w:id="6" w:name="bt说明"/>
      <w:bookmarkEnd w:id="6"/>
      <w:bookmarkStart w:id="7" w:name="bt投标函"/>
      <w:bookmarkEnd w:id="7"/>
      <w:bookmarkStart w:id="8" w:name="bt合同格式"/>
      <w:bookmarkEnd w:id="8"/>
      <w:bookmarkStart w:id="9" w:name="bt合同条款"/>
      <w:bookmarkEnd w:id="9"/>
      <w:bookmarkStart w:id="10" w:name="bt商务标投标文件格式"/>
      <w:bookmarkEnd w:id="10"/>
      <w:bookmarkStart w:id="11" w:name="bt本工程承诺书"/>
      <w:bookmarkEnd w:id="11"/>
      <w:bookmarkStart w:id="12" w:name="合同格式"/>
      <w:bookmarkEnd w:id="12"/>
      <w:bookmarkStart w:id="13" w:name="bt合同条款及格式"/>
      <w:bookmarkEnd w:id="13"/>
      <w:bookmarkStart w:id="14" w:name="bt其他资料2"/>
      <w:bookmarkEnd w:id="14"/>
      <w:bookmarkStart w:id="15" w:name="bt投标人须知"/>
      <w:bookmarkEnd w:id="15"/>
      <w:bookmarkStart w:id="16" w:name="bt项目管理班子配备情况"/>
      <w:bookmarkEnd w:id="16"/>
      <w:bookmarkStart w:id="17" w:name="bt投标报价汇总表"/>
      <w:bookmarkEnd w:id="17"/>
      <w:bookmarkStart w:id="18" w:name="bt投标人情况介绍"/>
      <w:bookmarkEnd w:id="18"/>
      <w:bookmarkStart w:id="19" w:name="bt其他资料由投标人自定"/>
      <w:bookmarkEnd w:id="19"/>
      <w:bookmarkStart w:id="20" w:name="bt投标文件签署授权委托书"/>
      <w:bookmarkEnd w:id="20"/>
      <w:bookmarkStart w:id="21" w:name="bt技术标投标文件格式"/>
      <w:bookmarkEnd w:id="21"/>
      <w:r>
        <w:rPr>
          <w:rFonts w:eastAsia="黑体" w:hint="eastAsia"/>
          <w:kern w:val="44"/>
          <w:sz w:val="28"/>
          <w:szCs w:val="28"/>
          <w:lang w:eastAsia="zh-CN"/>
        </w:rPr>
        <w:t>第一册  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第一章  </w:t>
      </w:r>
      <w:r>
        <w:rPr>
          <w:rFonts w:ascii="宋体" w:eastAsia="宋体" w:hAnsi="宋体" w:hint="eastAsia"/>
          <w:b/>
          <w:bCs/>
          <w:sz w:val="28"/>
          <w:szCs w:val="28"/>
          <w:lang w:eastAsia="zh-CN"/>
        </w:rPr>
        <w:t>征集</w:t>
      </w:r>
      <w:r>
        <w:rPr>
          <w:rFonts w:ascii="宋体" w:eastAsia="宋体" w:hAnsi="宋体" w:hint="eastAsia"/>
          <w:b/>
          <w:bCs/>
          <w:sz w:val="28"/>
          <w:szCs w:val="28"/>
          <w:lang w:eastAsia="zh-CN"/>
        </w:rPr>
        <w:t>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2"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2"/>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2.本项目不接受联合体投标，不接受投标人选用进口产品参与投标，不允许分包，详见</w:t>
      </w:r>
      <w:r>
        <w:rPr>
          <w:rFonts w:ascii="宋体" w:eastAsia="宋体" w:hAnsi="宋体" w:cs="宋体" w:hint="eastAsia"/>
          <w:color w:val="FF0000"/>
          <w:sz w:val="21"/>
          <w:szCs w:val="21"/>
          <w:lang w:eastAsia="zh-CN"/>
        </w:rPr>
        <w:t>征集</w:t>
      </w:r>
      <w:r>
        <w:rPr>
          <w:rFonts w:ascii="宋体" w:eastAsia="宋体" w:hAnsi="宋体" w:cs="宋体" w:hint="eastAsia"/>
          <w:color w:val="FF0000"/>
          <w:sz w:val="21"/>
          <w:szCs w:val="21"/>
          <w:lang w:eastAsia="zh-CN"/>
        </w:rPr>
        <w:t>文件“第三章 用户需求书”；</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7.为采购项目提供整体设计、规范编制或者项目管理、监理、检测等服务的供应商，不得再参加该采购项目的其他采购活动（由供应商在《政府采购投标及履约承诺函》中作出声明）；</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eastAsia="宋体" w:hAnsi="宋体" w:cs="宋体" w:hint="eastAsia"/>
          <w:color w:val="FF0000"/>
          <w:sz w:val="21"/>
          <w:szCs w:val="21"/>
          <w:lang w:eastAsia="zh-CN"/>
        </w:rPr>
        <w:t>；（由供应商填写《供应商基本情况表》</w:t>
      </w:r>
      <w:r>
        <w:rPr>
          <w:rFonts w:ascii="宋体" w:eastAsia="宋体" w:hAnsi="宋体" w:cs="宋体" w:hint="eastAsia"/>
          <w:b/>
          <w:bCs/>
          <w:color w:val="FF0000"/>
          <w:sz w:val="21"/>
          <w:szCs w:val="21"/>
          <w:lang w:eastAsia="zh-CN"/>
        </w:rPr>
        <w:t>及提供相关人员社保缴纳</w:t>
      </w:r>
      <w:r>
        <w:rPr>
          <w:rFonts w:ascii="宋体" w:eastAsia="宋体" w:hAnsi="宋体" w:cs="宋体" w:hint="eastAsia"/>
          <w:b/>
          <w:bCs/>
          <w:color w:val="FF0000"/>
          <w:sz w:val="21"/>
          <w:szCs w:val="21"/>
          <w:lang w:eastAsia="zh-CN"/>
        </w:rPr>
        <w:t>情况</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9.本项目全部专门面向中小企业采购：否。</w:t>
      </w:r>
    </w:p>
    <w:p>
      <w:pPr>
        <w:keepNext w:val="0"/>
        <w:keepLines w:val="0"/>
        <w:widowControl w:val="0"/>
        <w:numPr>
          <w:ilvl w:val="0"/>
          <w:numId w:val="0"/>
        </w:numPr>
        <w:suppressLineNumbers w:val="0"/>
        <w:spacing w:before="0" w:beforeAutospacing="0" w:after="0" w:afterAutospacing="0" w:line="340" w:lineRule="exact"/>
        <w:ind w:left="0" w:right="0" w:firstLine="420" w:firstLineChars="200"/>
        <w:jc w:val="both"/>
        <w:rPr>
          <w:rFonts w:ascii="宋体" w:eastAsia="宋体" w:hAnsi="宋体" w:cs="宋体" w:hint="eastAsia"/>
          <w:b/>
          <w:bCs/>
          <w:snapToGrid w:val="0"/>
          <w:color w:val="FF0000"/>
          <w:kern w:val="2"/>
          <w:sz w:val="21"/>
          <w:szCs w:val="21"/>
          <w:lang w:eastAsia="zh-CN"/>
        </w:rPr>
      </w:pPr>
      <w:r>
        <w:rPr>
          <w:rFonts w:ascii="宋体" w:eastAsia="宋体" w:hAnsi="宋体" w:cs="宋体" w:hint="eastAsia"/>
          <w:b/>
          <w:bCs/>
          <w:snapToGrid w:val="0"/>
          <w:color w:val="FF0000"/>
          <w:kern w:val="2"/>
          <w:sz w:val="21"/>
          <w:szCs w:val="21"/>
          <w:lang w:eastAsia="zh-CN"/>
        </w:rPr>
        <w:t>10.投标人若为生产企业：所投产品为第二、三类医疗器械的，提供食品药品监督管理部门签发的涵盖所投报医疗器械的《医疗器械生产许可证》(有效期内)扫描件，原件备查；</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snapToGrid w:val="0"/>
          <w:color w:val="FF0000"/>
          <w:kern w:val="2"/>
          <w:sz w:val="21"/>
          <w:szCs w:val="21"/>
          <w:lang w:eastAsia="zh-CN"/>
        </w:rPr>
        <w:t>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p>
      <w:pPr>
        <w:widowControl w:val="0"/>
        <w:ind w:firstLine="420" w:firstLineChars="200"/>
        <w:jc w:val="both"/>
        <w:rPr>
          <w:rFonts w:ascii="宋体" w:eastAsia="宋体" w:hAnsi="宋体" w:cs="宋体"/>
          <w:sz w:val="21"/>
          <w:szCs w:val="21"/>
          <w:lang w:eastAsia="zh-CN"/>
        </w:rPr>
      </w:pP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wordWrap w:val="0"/>
        <w:ind w:firstLine="420" w:firstLineChars="200"/>
        <w:jc w:val="both"/>
        <w:rPr>
          <w:rFonts w:ascii="宋体" w:eastAsia="宋体" w:hAnsi="宋体" w:cs="宋体"/>
          <w:sz w:val="21"/>
          <w:szCs w:val="21"/>
          <w:lang w:eastAsia="zh-CN"/>
        </w:rPr>
      </w:pPr>
    </w:p>
    <w:p>
      <w:pPr>
        <w:widowControl w:val="0"/>
        <w:ind w:firstLine="420" w:firstLineChars="200"/>
        <w:jc w:val="both"/>
        <w:rPr>
          <w:rFonts w:ascii="宋体" w:eastAsia="宋体" w:hAnsi="宋体"/>
          <w:kern w:val="2"/>
          <w:sz w:val="21"/>
          <w:lang w:eastAsia="zh-CN"/>
        </w:rPr>
      </w:pPr>
      <w:r>
        <w:rPr>
          <w:rFonts w:ascii="宋体" w:eastAsia="宋体" w:hAnsi="宋体" w:cs="宋体" w:hint="eastAsia"/>
          <w:sz w:val="21"/>
          <w:szCs w:val="21"/>
          <w:lang w:eastAsia="zh-CN"/>
        </w:rPr>
        <w:t>（2）供应商投标（上传投标文件）必须先行办理注册手续，具体请按照本公告“六、其他补充事宜”相关内容指引办理。</w:t>
      </w:r>
    </w:p>
    <w:p>
      <w:pPr>
        <w:widowControl w:val="0"/>
        <w:ind w:firstLine="420" w:firstLineChars="200"/>
        <w:jc w:val="both"/>
        <w:rPr>
          <w:rFonts w:ascii="宋体" w:eastAsia="宋体" w:hAnsi="宋体"/>
          <w:kern w:val="2"/>
          <w:sz w:val="21"/>
          <w:lang w:eastAsia="zh-CN"/>
        </w:rPr>
      </w:pPr>
    </w:p>
    <w:p>
      <w:pPr>
        <w:widowControl w:val="0"/>
        <w:ind w:firstLine="440" w:firstLineChars="200"/>
        <w:jc w:val="both"/>
        <w:rPr>
          <w:rFonts w:eastAsia="宋体"/>
          <w:b/>
          <w:kern w:val="2"/>
          <w:sz w:val="21"/>
          <w:lang w:eastAsia="zh-CN"/>
        </w:rPr>
      </w:pPr>
      <w:r>
        <w:rPr>
          <w:rFonts w:eastAsia="宋体" w:hint="eastAsia"/>
          <w:b/>
          <w:kern w:val="2"/>
          <w:sz w:val="22"/>
          <w:szCs w:val="18"/>
          <w:lang w:eastAsia="zh-CN"/>
        </w:rPr>
        <w:t>完整公告内容详见：深圳公共资源交易网（</w:t>
      </w:r>
      <w:r>
        <w:rPr>
          <w:rFonts w:eastAsia="宋体"/>
          <w:b/>
          <w:kern w:val="2"/>
          <w:sz w:val="22"/>
          <w:szCs w:val="18"/>
          <w:lang w:eastAsia="zh-CN"/>
        </w:rPr>
        <w:t>https://www.szggzy.com</w:t>
      </w:r>
      <w:r>
        <w:rPr>
          <w:rFonts w:eastAsia="宋体" w:hint="eastAsia"/>
          <w:b/>
          <w:kern w:val="2"/>
          <w:sz w:val="22"/>
          <w:szCs w:val="18"/>
          <w:lang w:eastAsia="zh-CN"/>
        </w:rPr>
        <w:t>）</w:t>
      </w:r>
    </w:p>
    <w:p>
      <w:pPr>
        <w:widowControl w:val="0"/>
        <w:ind w:firstLine="420" w:firstLineChars="200"/>
        <w:jc w:val="both"/>
        <w:rPr>
          <w:rFonts w:eastAsia="宋体"/>
          <w:b/>
          <w:kern w:val="2"/>
          <w:sz w:val="21"/>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pPr>
    </w:p>
    <w:p>
      <w:pPr>
        <w:widowControl w:val="0"/>
        <w:tabs>
          <w:tab w:val="left" w:pos="5611"/>
        </w:tabs>
        <w:jc w:val="both"/>
        <w:rPr>
          <w:rFonts w:eastAsia="宋体"/>
          <w:kern w:val="2"/>
          <w:lang w:eastAsia="zh-CN"/>
        </w:rPr>
      </w:pPr>
      <w:r>
        <w:rPr>
          <w:rFonts w:eastAsia="宋体"/>
          <w:kern w:val="2"/>
          <w:lang w:eastAsia="zh-CN"/>
        </w:rPr>
        <w:tab/>
      </w:r>
    </w:p>
    <w:p>
      <w:pPr>
        <w:widowControl w:val="0"/>
        <w:jc w:val="both"/>
        <w:rPr>
          <w:rFonts w:eastAsia="宋体"/>
          <w:kern w:val="2"/>
          <w:lang w:eastAsia="zh-CN"/>
        </w:rPr>
      </w:pPr>
    </w:p>
    <w:p>
      <w:pPr>
        <w:widowControl w:val="0"/>
        <w:jc w:val="both"/>
        <w:rPr>
          <w:rFonts w:eastAsia="宋体"/>
          <w:kern w:val="2"/>
          <w:lang w:eastAsia="zh-CN"/>
        </w:rPr>
      </w:pPr>
    </w:p>
    <w:p>
      <w:pPr>
        <w:widowControl w:val="0"/>
        <w:jc w:val="both"/>
        <w:rPr>
          <w:rFonts w:eastAsia="宋体"/>
          <w:kern w:val="2"/>
          <w:lang w:eastAsia="zh-CN"/>
        </w:rPr>
        <w:sectPr>
          <w:pgSz w:w="11907" w:h="16840"/>
          <w:pgMar w:top="1440" w:right="1797" w:bottom="1440" w:left="1797" w:header="851" w:footer="992" w:gutter="0"/>
          <w:pgNumType w:fmt="decimal"/>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3" w:name="_Hlk71926094"/>
      <w:r>
        <w:rPr>
          <w:rFonts w:ascii="宋体" w:eastAsia="宋体" w:hAnsi="宋体" w:hint="eastAsia"/>
          <w:b/>
          <w:bCs/>
          <w:sz w:val="28"/>
          <w:szCs w:val="28"/>
          <w:lang w:eastAsia="zh-CN"/>
        </w:rPr>
        <w:t>对通用条款的补充内容及其他关键信息</w:t>
      </w:r>
      <w:bookmarkEnd w:id="23"/>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24" w:name="_Toc73517639"/>
      <w:bookmarkStart w:id="25" w:name="_Toc73521547"/>
      <w:bookmarkStart w:id="26" w:name="_Toc73518117"/>
      <w:bookmarkStart w:id="27" w:name="_Toc101074876"/>
      <w:bookmarkStart w:id="28" w:name="_Toc60560625"/>
      <w:bookmarkStart w:id="29" w:name="_Toc60631620"/>
      <w:bookmarkStart w:id="30" w:name="_Toc73521635"/>
      <w:bookmarkStart w:id="31" w:name="_Toc100052364"/>
      <w:r>
        <w:rPr>
          <w:rFonts w:ascii="宋体" w:eastAsia="宋体" w:hAnsi="宋体" w:hint="eastAsia"/>
          <w:b/>
          <w:bCs/>
          <w:lang w:eastAsia="zh-CN"/>
        </w:rPr>
        <w:t>一、对通用条款的补充内容</w:t>
      </w:r>
    </w:p>
    <w:bookmarkEnd w:id="24"/>
    <w:bookmarkEnd w:id="25"/>
    <w:bookmarkEnd w:id="26"/>
    <w:bookmarkEnd w:id="27"/>
    <w:bookmarkEnd w:id="28"/>
    <w:bookmarkEnd w:id="29"/>
    <w:bookmarkEnd w:id="30"/>
    <w:bookmarkEnd w:id="31"/>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lang w:eastAsia="zh-CN"/>
              </w:rPr>
            </w:pPr>
            <w:bookmarkStart w:id="32"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北京中医药大学深圳医院（龙岗）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深圳公共资源交易中心（深圳交易集团有限公司龙岗分公司）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征集</w:t>
            </w:r>
            <w:r>
              <w:rPr>
                <w:rFonts w:ascii="宋体" w:eastAsia="宋体" w:hAnsi="宋体" w:hint="eastAsia"/>
                <w:kern w:val="2"/>
                <w:sz w:val="21"/>
                <w:lang w:eastAsia="zh-CN"/>
              </w:rPr>
              <w:t>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不晚于投标截止日三日前，投标人有义务在</w:t>
            </w:r>
            <w:r>
              <w:rPr>
                <w:rFonts w:ascii="宋体" w:eastAsia="宋体" w:hAnsi="宋体" w:hint="eastAsia"/>
                <w:kern w:val="2"/>
                <w:sz w:val="21"/>
                <w:lang w:eastAsia="zh-CN"/>
              </w:rPr>
              <w:t>征集</w:t>
            </w:r>
            <w:r>
              <w:rPr>
                <w:rFonts w:ascii="宋体" w:eastAsia="宋体" w:hAnsi="宋体" w:hint="eastAsia"/>
                <w:kern w:val="2"/>
                <w:sz w:val="21"/>
                <w:lang w:eastAsia="zh-CN"/>
              </w:rPr>
              <w:t>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bookmarkStart w:id="33" w:name="_Hlk71664860"/>
            <w:r>
              <w:rPr>
                <w:rFonts w:ascii="宋体" w:eastAsia="宋体" w:hAnsi="宋体" w:hint="eastAsia"/>
                <w:kern w:val="2"/>
                <w:sz w:val="21"/>
                <w:lang w:eastAsia="zh-CN"/>
              </w:rPr>
              <w:t>样品、现场演示、方案讲解</w:t>
            </w:r>
            <w:bookmarkEnd w:id="33"/>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不需要</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bookmarkEnd w:id="32"/>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4" w:name="_Hlk72218117"/>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bookmarkStart w:id="35" w:name="_Hlk72579427"/>
      <w:r>
        <w:rPr>
          <w:rFonts w:eastAsia="宋体" w:hint="eastAsia"/>
          <w:b/>
          <w:bCs/>
          <w:kern w:val="2"/>
          <w:sz w:val="21"/>
          <w:lang w:eastAsia="zh-CN"/>
        </w:rPr>
        <w:t>（一）与“对通用条款的补充内容”章节相关的事项</w:t>
      </w:r>
    </w:p>
    <w:p>
      <w:pPr>
        <w:widowControl w:val="0"/>
        <w:spacing w:line="276" w:lineRule="auto"/>
        <w:jc w:val="left"/>
        <w:rPr>
          <w:rFonts w:ascii="宋体" w:eastAsia="宋体" w:hAnsi="宋体"/>
          <w:b/>
          <w:sz w:val="21"/>
          <w:szCs w:val="20"/>
          <w:lang w:eastAsia="zh-CN"/>
        </w:rPr>
      </w:pPr>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1"/>
        <w:gridCol w:w="453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883" w:type="dxa"/>
          </w:tcPr>
          <w:p>
            <w:pPr>
              <w:jc w:val="center"/>
              <w:rPr>
                <w:kern w:val="2"/>
                <w:sz w:val="21"/>
                <w:lang w:eastAsia="zh-CN"/>
              </w:rPr>
            </w:pPr>
            <w:r>
              <w:rPr>
                <w:rFonts w:hint="eastAsia"/>
                <w:kern w:val="2"/>
                <w:sz w:val="21"/>
                <w:lang w:eastAsia="zh-CN"/>
              </w:rPr>
              <w:t>评标方法</w:t>
            </w:r>
          </w:p>
        </w:tc>
        <w:tc>
          <w:tcPr>
            <w:tcW w:w="4416" w:type="dxa"/>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3883" w:type="dxa"/>
          </w:tcPr>
          <w:p>
            <w:pPr>
              <w:jc w:val="center"/>
              <w:rPr>
                <w:kern w:val="2"/>
                <w:sz w:val="21"/>
                <w:lang w:eastAsia="zh-CN"/>
              </w:rPr>
            </w:pPr>
            <w:r>
              <w:rPr>
                <w:rFonts w:hint="eastAsia"/>
                <w:kern w:val="2"/>
                <w:sz w:val="21"/>
                <w:lang w:eastAsia="zh-CN"/>
              </w:rPr>
              <w:t>候选中标供应商家数</w:t>
            </w:r>
          </w:p>
        </w:tc>
        <w:tc>
          <w:tcPr>
            <w:tcW w:w="4416" w:type="dxa"/>
          </w:tcPr>
          <w:p>
            <w:pPr>
              <w:jc w:val="center"/>
              <w:rPr>
                <w:rFonts w:hint="eastAsia"/>
                <w:kern w:val="2"/>
                <w:sz w:val="21"/>
                <w:lang w:eastAsia="zh-CN"/>
              </w:rPr>
            </w:pPr>
            <w:r>
              <w:rPr>
                <w:rFonts w:hint="eastAsia"/>
                <w:kern w:val="2"/>
                <w:sz w:val="21"/>
                <w:lang w:eastAsia="zh-CN"/>
              </w:rPr>
              <w:t>1</w:t>
            </w:r>
          </w:p>
        </w:tc>
      </w:tr>
      <w:tr>
        <w:tblPrEx>
          <w:tblW w:w="5000" w:type="pct"/>
          <w:tblInd w:w="0" w:type="dxa"/>
          <w:tblLayout w:type="fixed"/>
          <w:tblCellMar>
            <w:top w:w="0" w:type="dxa"/>
            <w:left w:w="108" w:type="dxa"/>
            <w:bottom w:w="0" w:type="dxa"/>
            <w:right w:w="108" w:type="dxa"/>
          </w:tblCellMar>
        </w:tblPrEx>
        <w:tc>
          <w:tcPr>
            <w:tcW w:w="3883" w:type="dxa"/>
          </w:tcPr>
          <w:p>
            <w:pPr>
              <w:jc w:val="center"/>
              <w:rPr>
                <w:kern w:val="2"/>
                <w:sz w:val="21"/>
                <w:lang w:eastAsia="zh-CN"/>
              </w:rPr>
            </w:pPr>
            <w:r>
              <w:rPr>
                <w:rFonts w:hint="eastAsia"/>
                <w:kern w:val="2"/>
                <w:sz w:val="21"/>
                <w:lang w:eastAsia="zh-CN"/>
              </w:rPr>
              <w:t>中标供应商家数</w:t>
            </w:r>
          </w:p>
        </w:tc>
        <w:tc>
          <w:tcPr>
            <w:tcW w:w="4416" w:type="dxa"/>
          </w:tcPr>
          <w:p>
            <w:pPr>
              <w:jc w:val="center"/>
              <w:rPr>
                <w:kern w:val="2"/>
                <w:sz w:val="21"/>
                <w:lang w:eastAsia="zh-CN"/>
              </w:rPr>
            </w:pPr>
            <w:r>
              <w:rPr>
                <w:rFonts w:hint="eastAsia"/>
                <w:kern w:val="2"/>
                <w:sz w:val="21"/>
                <w:lang w:eastAsia="zh-CN"/>
              </w:rPr>
              <w:t>1</w:t>
            </w:r>
          </w:p>
        </w:tc>
      </w:tr>
    </w:tbl>
    <w:p>
      <w:pPr>
        <w:widowControl w:val="0"/>
        <w:ind w:firstLine="420" w:firstLineChars="200"/>
        <w:jc w:val="both"/>
        <w:rPr>
          <w:rFonts w:eastAsia="宋体"/>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bookmarkEnd w:id="35"/>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、关于享受优惠政策的主体、价格扣除比例及采购标的所属行业的说明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（2）非专门面向中小企业采购的项目，应执行价格扣除比例：投标人提供的货物（以</w:t>
      </w:r>
      <w:r>
        <w:rPr>
          <w:rFonts w:eastAsia="宋体" w:hint="eastAsia"/>
          <w:kern w:val="2"/>
          <w:sz w:val="21"/>
          <w:lang w:eastAsia="zh-CN"/>
        </w:rPr>
        <w:t>征集</w:t>
      </w:r>
      <w:r>
        <w:rPr>
          <w:rFonts w:eastAsia="宋体" w:hint="eastAsia"/>
          <w:kern w:val="2"/>
          <w:sz w:val="21"/>
          <w:lang w:eastAsia="zh-CN"/>
        </w:rPr>
        <w:t>文件用户需求书“货物清单明细”的“货物名称”一栏为准）全部均由优惠主体制造，则对其投标总价给予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 xml:space="preserve">    10   </w:t>
      </w:r>
      <w:r>
        <w:rPr>
          <w:rFonts w:eastAsia="宋体"/>
          <w:color w:val="FF0000"/>
          <w:kern w:val="2"/>
          <w:sz w:val="21"/>
          <w:u w:val="single"/>
          <w:lang w:eastAsia="zh-CN"/>
        </w:rPr>
        <w:t xml:space="preserve">  </w:t>
      </w:r>
      <w:r>
        <w:rPr>
          <w:rFonts w:eastAsia="宋体" w:hint="eastAsia"/>
          <w:color w:val="FF0000"/>
          <w:kern w:val="2"/>
          <w:sz w:val="21"/>
          <w:u w:val="single"/>
          <w:lang w:eastAsia="zh-CN"/>
        </w:rPr>
        <w:t xml:space="preserve"> </w:t>
      </w:r>
      <w:r>
        <w:rPr>
          <w:rFonts w:eastAsia="宋体" w:hint="eastAsia"/>
          <w:color w:val="FF0000"/>
          <w:kern w:val="2"/>
          <w:sz w:val="21"/>
          <w:lang w:eastAsia="zh-CN"/>
        </w:rPr>
        <w:t xml:space="preserve"> </w:t>
      </w:r>
      <w:r>
        <w:rPr>
          <w:rFonts w:eastAsia="宋体"/>
          <w:color w:val="FF0000"/>
          <w:kern w:val="2"/>
          <w:sz w:val="21"/>
          <w:lang w:eastAsia="zh-CN"/>
        </w:rPr>
        <w:t>%</w:t>
      </w:r>
      <w:r>
        <w:rPr>
          <w:rFonts w:eastAsia="宋体" w:hint="eastAsia"/>
          <w:kern w:val="2"/>
          <w:sz w:val="21"/>
          <w:lang w:eastAsia="zh-CN"/>
        </w:rPr>
        <w:t>的扣除，用扣除后的价格参与评审。满足多项优惠政策的供应商，不重复享受多项价格扣除政策。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bookmarkStart w:id="36" w:name="_Hlk71970739"/>
      <w:r>
        <w:rPr>
          <w:rFonts w:ascii="宋体" w:eastAsia="宋体" w:hAnsi="宋体" w:cs="宋体" w:hint="eastAsia"/>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《中小企业声明函》中相关企业（货物制造商）所属行业应当与采购标的所属行业相一致，</w:t>
      </w:r>
      <w:r>
        <w:rPr>
          <w:rFonts w:eastAsia="宋体" w:hint="eastAsia"/>
          <w:b/>
          <w:bCs/>
          <w:color w:val="FF0000"/>
          <w:kern w:val="2"/>
          <w:sz w:val="21"/>
          <w:lang w:eastAsia="zh-CN"/>
        </w:rPr>
        <w:t>标的所属行业以</w:t>
      </w:r>
      <w:r>
        <w:rPr>
          <w:rFonts w:eastAsia="宋体" w:hint="eastAsia"/>
          <w:b/>
          <w:bCs/>
          <w:color w:val="FF0000"/>
          <w:kern w:val="2"/>
          <w:sz w:val="21"/>
          <w:lang w:eastAsia="zh-CN"/>
        </w:rPr>
        <w:t>征集</w:t>
      </w:r>
      <w:r>
        <w:rPr>
          <w:rFonts w:eastAsia="宋体" w:hint="eastAsia"/>
          <w:b/>
          <w:bCs/>
          <w:color w:val="FF0000"/>
          <w:kern w:val="2"/>
          <w:sz w:val="21"/>
          <w:lang w:eastAsia="zh-CN"/>
        </w:rPr>
        <w:t>文件第一册第三章用户需求书“货物清单明细”的“标的所属行业”一栏为准</w:t>
      </w:r>
      <w:r>
        <w:rPr>
          <w:rFonts w:ascii="宋体" w:eastAsia="宋体" w:hAnsi="宋体" w:cs="宋体" w:hint="eastAsia"/>
          <w:b/>
          <w:bCs/>
          <w:color w:val="FF0000"/>
          <w:kern w:val="2"/>
          <w:sz w:val="21"/>
          <w:szCs w:val="21"/>
          <w:lang w:eastAsia="zh-CN"/>
        </w:rPr>
        <w:t>。</w:t>
      </w:r>
      <w:bookmarkEnd w:id="36"/>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（4）小型企业、微型企业、残疾人福利性单位作为优惠主体的认定资料为《中小企业声明函》、《残疾人福利性单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w:t>
      </w:r>
      <w:r>
        <w:rPr>
          <w:rFonts w:eastAsia="宋体" w:hint="eastAsia"/>
          <w:kern w:val="2"/>
          <w:sz w:val="21"/>
          <w:lang w:eastAsia="zh-CN"/>
        </w:rPr>
        <w:t>征集</w:t>
      </w:r>
      <w:r>
        <w:rPr>
          <w:rFonts w:eastAsia="宋体" w:hint="eastAsia"/>
          <w:kern w:val="2"/>
          <w:sz w:val="21"/>
          <w:lang w:eastAsia="zh-CN"/>
        </w:rPr>
        <w:t>文件第一册专用条款第四章“投标文件组成要求及格式”中“三、投标人情况及资格证明文件”章节提供的格式）。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（5）享受价格扣除获得政府采购合同的，小微企业不得将合同分包给大中型企业。</w:t>
      </w:r>
    </w:p>
    <w:p>
      <w:pPr>
        <w:widowControl w:val="0"/>
        <w:ind w:firstLine="420" w:firstLineChars="200"/>
        <w:jc w:val="both"/>
        <w:rPr>
          <w:rFonts w:eastAsia="宋体"/>
          <w:b/>
          <w:kern w:val="2"/>
          <w:sz w:val="21"/>
          <w:lang w:eastAsia="zh-CN"/>
        </w:rPr>
      </w:pPr>
      <w:r>
        <w:rPr>
          <w:rFonts w:eastAsia="宋体" w:hint="eastAsia"/>
          <w:b/>
          <w:kern w:val="2"/>
          <w:sz w:val="21"/>
          <w:lang w:eastAsia="zh-CN"/>
        </w:rPr>
        <w:t>2、</w:t>
      </w:r>
      <w:bookmarkStart w:id="37" w:name="_Hlk72594729"/>
      <w:bookmarkStart w:id="38" w:name="_Hlk76855768"/>
      <w:r>
        <w:rPr>
          <w:rFonts w:eastAsia="宋体" w:hint="eastAsia"/>
          <w:b/>
          <w:kern w:val="2"/>
          <w:sz w:val="21"/>
          <w:lang w:eastAsia="zh-CN"/>
        </w:rPr>
        <w:t>本项目为代理服务项目，将向中标（成交）供应商收取代理服务费。</w:t>
      </w:r>
    </w:p>
    <w:bookmarkEnd w:id="37"/>
    <w:bookmarkEnd w:id="38"/>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w:t>
      </w:r>
      <w:r>
        <w:rPr>
          <w:rFonts w:eastAsia="宋体" w:hint="eastAsia"/>
          <w:b/>
          <w:color w:val="FF0000"/>
          <w:kern w:val="2"/>
          <w:sz w:val="21"/>
          <w:u w:val="single"/>
          <w:lang w:eastAsia="zh-CN"/>
        </w:rPr>
        <w:t>货物采购</w:t>
      </w:r>
      <w:r>
        <w:rPr>
          <w:rFonts w:eastAsia="宋体" w:hint="eastAsia"/>
          <w:b/>
          <w:color w:val="FF0000"/>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spacing w:line="360" w:lineRule="auto"/>
        <w:ind w:firstLine="420" w:firstLineChars="200"/>
        <w:jc w:val="both"/>
        <w:rPr>
          <w:rFonts w:eastAsia="宋体"/>
          <w:kern w:val="2"/>
          <w:sz w:val="21"/>
          <w:lang w:eastAsia="zh-CN"/>
        </w:rPr>
      </w:pPr>
      <w:r>
        <w:rPr>
          <w:rFonts w:eastAsia="宋体" w:hint="eastAsia"/>
          <w:kern w:val="2"/>
          <w:sz w:val="21"/>
          <w:lang w:eastAsia="zh-CN"/>
        </w:rPr>
        <w:t>3.本项目按差额定率累进法计算，下浮20%后向成交人收取中标服务费。</w:t>
      </w:r>
    </w:p>
    <w:p>
      <w:pPr>
        <w:widowControl w:val="0"/>
        <w:ind w:firstLine="420" w:firstLineChars="200"/>
        <w:jc w:val="both"/>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（3）中标（成交）供应商中标（成交）后，必须按规定采用银行对公转账方式向深圳交易集团有限公司直接交纳代理服务费，交纳信息及要求按照缴款（付款）通知书执行。</w:t>
      </w:r>
    </w:p>
    <w:p>
      <w:pPr>
        <w:widowControl w:val="0"/>
        <w:ind w:firstLine="420" w:firstLineChars="200"/>
        <w:jc w:val="both"/>
        <w:rPr>
          <w:rFonts w:eastAsia="宋体"/>
          <w:b/>
          <w:bCs/>
          <w:kern w:val="2"/>
          <w:sz w:val="21"/>
          <w:lang w:eastAsia="zh-CN"/>
        </w:rPr>
      </w:pPr>
    </w:p>
    <w:bookmarkEnd w:id="34"/>
    <w:p>
      <w:pPr>
        <w:widowControl w:val="0"/>
        <w:jc w:val="both"/>
        <w:rPr>
          <w:rFonts w:eastAsia="宋体"/>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color w:val="FF0000"/>
          <w:szCs w:val="21"/>
          <w:lang w:eastAsia="zh-CN"/>
        </w:rPr>
      </w:pPr>
      <w:r>
        <w:rPr>
          <w:rFonts w:ascii="宋体" w:eastAsia="宋体" w:hAnsi="宋体" w:hint="eastAsia"/>
          <w:b/>
          <w:bCs/>
          <w:lang w:eastAsia="zh-CN"/>
        </w:rPr>
        <w:t>一、项目基本信息</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33"/>
        <w:gridCol w:w="2132"/>
        <w:gridCol w:w="2132"/>
        <w:gridCol w:w="213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6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360"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36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360"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jc w:val="center"/>
        </w:trPr>
        <w:tc>
          <w:tcPr>
            <w:tcW w:w="360" w:type="dxa"/>
            <w:vAlign w:val="center"/>
          </w:tcPr>
          <w:p>
            <w:pPr>
              <w:widowControl w:val="0"/>
              <w:jc w:val="center"/>
              <w:rPr>
                <w:rFonts w:eastAsia="宋体"/>
                <w:bCs/>
                <w:color w:val="000000"/>
                <w:kern w:val="2"/>
                <w:sz w:val="21"/>
                <w:szCs w:val="21"/>
                <w:lang w:eastAsia="zh-CN"/>
              </w:rPr>
            </w:pPr>
            <w:r>
              <w:rPr>
                <w:rFonts w:eastAsia="宋体" w:hint="eastAsia"/>
                <w:bCs/>
                <w:color w:val="000000"/>
                <w:kern w:val="2"/>
                <w:sz w:val="21"/>
                <w:szCs w:val="21"/>
                <w:lang w:eastAsia="zh-CN"/>
              </w:rPr>
              <w:t>1</w:t>
            </w:r>
          </w:p>
        </w:tc>
        <w:tc>
          <w:tcPr>
            <w:tcW w:w="36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JYCG-DECL-2025-51559</w:t>
            </w:r>
          </w:p>
        </w:tc>
        <w:tc>
          <w:tcPr>
            <w:tcW w:w="360"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北京中医药大学深圳医院（龙岗）超声手术刀项目</w:t>
            </w:r>
          </w:p>
        </w:tc>
        <w:tc>
          <w:tcPr>
            <w:tcW w:w="360" w:type="dxa"/>
            <w:vAlign w:val="center"/>
          </w:tcPr>
          <w:p>
            <w:pPr>
              <w:widowControl w:val="0"/>
              <w:jc w:val="center"/>
              <w:rPr>
                <w:rFonts w:eastAsia="宋体"/>
                <w:bCs/>
                <w:kern w:val="2"/>
                <w:sz w:val="21"/>
                <w:szCs w:val="21"/>
                <w:lang w:eastAsia="zh-CN"/>
              </w:rPr>
            </w:pPr>
            <w:r>
              <w:rPr>
                <w:rFonts w:eastAsia="宋体" w:hint="eastAsia"/>
                <w:kern w:val="2"/>
                <w:sz w:val="21"/>
                <w:lang w:eastAsia="zh-CN"/>
              </w:rPr>
              <w:t>600000</w:t>
            </w:r>
          </w:p>
        </w:tc>
      </w:tr>
      <w:tr>
        <w:tblPrEx>
          <w:tblW w:w="5000" w:type="pct"/>
          <w:jc w:val="center"/>
          <w:tblLayout w:type="fixed"/>
          <w:tblCellMar>
            <w:top w:w="0" w:type="dxa"/>
            <w:left w:w="108" w:type="dxa"/>
            <w:bottom w:w="0" w:type="dxa"/>
            <w:right w:w="108" w:type="dxa"/>
          </w:tblCellMar>
        </w:tblPrEx>
        <w:trPr>
          <w:trHeight w:val="517"/>
          <w:jc w:val="center"/>
        </w:trPr>
        <w:tc>
          <w:tcPr>
            <w:tcW w:w="1080" w:type="dxa"/>
            <w:gridSpan w:val="3"/>
            <w:vAlign w:val="center"/>
          </w:tcPr>
          <w:p>
            <w:pPr>
              <w:widowControl w:val="0"/>
              <w:jc w:val="center"/>
              <w:rPr>
                <w:rFonts w:eastAsia="宋体"/>
                <w:bCs/>
                <w:kern w:val="2"/>
                <w:sz w:val="21"/>
                <w:szCs w:val="21"/>
                <w:lang w:eastAsia="zh-CN"/>
              </w:rPr>
            </w:pPr>
            <w:r>
              <w:rPr>
                <w:rFonts w:eastAsia="宋体"/>
                <w:b/>
                <w:bCs/>
                <w:color w:val="FF0000"/>
                <w:kern w:val="2"/>
                <w:sz w:val="21"/>
                <w:szCs w:val="21"/>
                <w:lang w:eastAsia="zh-CN"/>
              </w:rPr>
              <w:t>合计</w:t>
            </w:r>
          </w:p>
        </w:tc>
        <w:tc>
          <w:tcPr>
            <w:tcW w:w="360" w:type="dxa"/>
            <w:vAlign w:val="center"/>
          </w:tcPr>
          <w:p>
            <w:pPr>
              <w:widowControl w:val="0"/>
              <w:jc w:val="center"/>
              <w:rPr>
                <w:rFonts w:eastAsia="宋体"/>
                <w:kern w:val="2"/>
                <w:sz w:val="21"/>
                <w:lang w:eastAsia="zh-CN"/>
              </w:rPr>
            </w:pPr>
            <w:r>
              <w:rPr>
                <w:rFonts w:eastAsia="宋体" w:hint="eastAsia"/>
                <w:kern w:val="2"/>
                <w:sz w:val="21"/>
                <w:lang w:eastAsia="zh-CN"/>
              </w:rPr>
              <w:t>600000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9" w:name="_Hlk72258617"/>
      <w:r>
        <w:rPr>
          <w:rFonts w:ascii="宋体" w:eastAsia="宋体" w:hAnsi="宋体" w:hint="eastAsia"/>
          <w:b/>
          <w:bCs/>
          <w:lang w:eastAsia="zh-CN"/>
        </w:rPr>
        <w:t>二、</w:t>
      </w:r>
      <w:bookmarkStart w:id="40" w:name="_Hlk72073432"/>
      <w:r>
        <w:rPr>
          <w:rFonts w:ascii="宋体" w:eastAsia="宋体" w:hAnsi="宋体" w:hint="eastAsia"/>
          <w:b/>
          <w:bCs/>
          <w:lang w:eastAsia="zh-CN"/>
        </w:rPr>
        <w:t>货物清单明细</w:t>
      </w:r>
      <w:bookmarkEnd w:id="40"/>
    </w:p>
    <w:bookmarkEnd w:id="39"/>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9"/>
        <w:gridCol w:w="1435"/>
        <w:gridCol w:w="1356"/>
        <w:gridCol w:w="483"/>
        <w:gridCol w:w="713"/>
        <w:gridCol w:w="507"/>
        <w:gridCol w:w="952"/>
        <w:gridCol w:w="1041"/>
        <w:gridCol w:w="551"/>
        <w:gridCol w:w="507"/>
        <w:gridCol w:w="50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80" w:type="pct"/>
            <w:vAlign w:val="center"/>
          </w:tcPr>
          <w:p>
            <w:pPr>
              <w:widowControl w:val="0"/>
              <w:jc w:val="center"/>
              <w:rPr>
                <w:rFonts w:eastAsia="宋体"/>
                <w:bCs/>
                <w:kern w:val="2"/>
                <w:sz w:val="21"/>
                <w:szCs w:val="21"/>
                <w:lang w:eastAsia="zh-CN"/>
              </w:rPr>
            </w:pPr>
            <w:bookmarkStart w:id="41" w:name="_Toc128884461"/>
            <w:r>
              <w:rPr>
                <w:rFonts w:eastAsia="宋体" w:hint="eastAsia"/>
                <w:bCs/>
                <w:kern w:val="2"/>
                <w:sz w:val="21"/>
                <w:szCs w:val="21"/>
                <w:lang w:eastAsia="zh-CN"/>
              </w:rPr>
              <w:t>序号</w:t>
            </w:r>
          </w:p>
        </w:tc>
        <w:tc>
          <w:tcPr>
            <w:tcW w:w="841"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79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28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1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297"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是否接受进口</w:t>
            </w:r>
          </w:p>
        </w:tc>
        <w:tc>
          <w:tcPr>
            <w:tcW w:w="556" w:type="pct"/>
            <w:vAlign w:val="center"/>
          </w:tcPr>
          <w:p>
            <w:pPr>
              <w:widowControl w:val="0"/>
              <w:jc w:val="center"/>
              <w:rPr>
                <w:rFonts w:eastAsia="宋体" w:hint="eastAsia"/>
                <w:b/>
                <w:bCs/>
                <w:color w:val="FF0000"/>
                <w:kern w:val="2"/>
                <w:sz w:val="21"/>
                <w:szCs w:val="21"/>
                <w:lang w:eastAsia="zh-CN"/>
              </w:rPr>
            </w:pPr>
            <w:r>
              <w:rPr>
                <w:rFonts w:ascii="宋体" w:eastAsia="宋体" w:hAnsi="宋体" w:cs="宋体" w:hint="eastAsia"/>
                <w:b/>
                <w:sz w:val="20"/>
                <w:szCs w:val="20"/>
                <w:lang w:eastAsia="zh-CN"/>
              </w:rPr>
              <w:t>预算单价（</w:t>
            </w:r>
            <w:r>
              <w:rPr>
                <w:rFonts w:ascii="宋体" w:eastAsia="宋体" w:hAnsi="宋体" w:cs="宋体" w:hint="eastAsia"/>
                <w:b/>
                <w:sz w:val="20"/>
                <w:szCs w:val="20"/>
                <w:lang w:eastAsia="zh-CN"/>
              </w:rPr>
              <w:t>万</w:t>
            </w:r>
            <w:r>
              <w:rPr>
                <w:rFonts w:ascii="宋体" w:eastAsia="宋体" w:hAnsi="宋体" w:cs="宋体" w:hint="eastAsia"/>
                <w:b/>
                <w:sz w:val="20"/>
                <w:szCs w:val="20"/>
                <w:lang w:eastAsia="zh-CN"/>
              </w:rPr>
              <w:t>元）</w:t>
            </w:r>
          </w:p>
        </w:tc>
        <w:tc>
          <w:tcPr>
            <w:tcW w:w="610" w:type="pct"/>
            <w:shd w:val="clear" w:color="000000" w:fill="FFFFFF"/>
            <w:vAlign w:val="center"/>
          </w:tcPr>
          <w:p>
            <w:pPr>
              <w:widowControl/>
              <w:jc w:val="center"/>
              <w:rPr>
                <w:rFonts w:ascii="宋体" w:eastAsia="宋体" w:hAnsi="宋体" w:cs="宋体" w:hint="eastAsia"/>
                <w:b/>
                <w:sz w:val="20"/>
                <w:szCs w:val="20"/>
                <w:lang w:eastAsia="zh-CN"/>
              </w:rPr>
            </w:pPr>
            <w:r>
              <w:rPr>
                <w:rFonts w:ascii="宋体" w:eastAsia="宋体" w:hAnsi="宋体" w:cs="宋体" w:hint="eastAsia"/>
                <w:b/>
                <w:sz w:val="20"/>
                <w:szCs w:val="20"/>
                <w:lang w:eastAsia="zh-CN"/>
              </w:rPr>
              <w:t>预算总价（</w:t>
            </w:r>
            <w:r>
              <w:rPr>
                <w:rFonts w:ascii="宋体" w:eastAsia="宋体" w:hAnsi="宋体" w:cs="宋体" w:hint="eastAsia"/>
                <w:b/>
                <w:sz w:val="20"/>
                <w:szCs w:val="20"/>
                <w:lang w:eastAsia="zh-CN"/>
              </w:rPr>
              <w:t>万</w:t>
            </w:r>
            <w:r>
              <w:rPr>
                <w:rFonts w:ascii="宋体" w:eastAsia="宋体" w:hAnsi="宋体" w:cs="宋体" w:hint="eastAsia"/>
                <w:b/>
                <w:sz w:val="20"/>
                <w:szCs w:val="20"/>
                <w:lang w:eastAsia="zh-CN"/>
              </w:rPr>
              <w:t>元）</w:t>
            </w:r>
          </w:p>
        </w:tc>
        <w:tc>
          <w:tcPr>
            <w:tcW w:w="323"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是否专门面向中小企业</w:t>
            </w:r>
          </w:p>
        </w:tc>
        <w:tc>
          <w:tcPr>
            <w:tcW w:w="297"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c>
          <w:tcPr>
            <w:tcW w:w="295" w:type="pct"/>
            <w:shd w:val="clear" w:color="auto" w:fill="auto"/>
            <w:vAlign w:val="center"/>
          </w:tcPr>
          <w:p>
            <w:pPr>
              <w:widowControl w:val="0"/>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证件要求</w:t>
            </w:r>
          </w:p>
        </w:tc>
      </w:tr>
      <w:tr>
        <w:tblPrEx>
          <w:tblW w:w="5000" w:type="pct"/>
          <w:jc w:val="center"/>
          <w:tblLayout w:type="fixed"/>
          <w:tblCellMar>
            <w:top w:w="0" w:type="dxa"/>
            <w:left w:w="108" w:type="dxa"/>
            <w:bottom w:w="0" w:type="dxa"/>
            <w:right w:w="108" w:type="dxa"/>
          </w:tblCellMar>
        </w:tblPrEx>
        <w:trPr>
          <w:trHeight w:val="1854"/>
          <w:jc w:val="center"/>
        </w:trPr>
        <w:tc>
          <w:tcPr>
            <w:tcW w:w="28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841"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 xml:space="preserve">JYCG-DECL-2025-51559 </w:t>
            </w:r>
          </w:p>
        </w:tc>
        <w:tc>
          <w:tcPr>
            <w:tcW w:w="795" w:type="pct"/>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超声手术刀</w:t>
            </w:r>
          </w:p>
        </w:tc>
        <w:tc>
          <w:tcPr>
            <w:tcW w:w="283" w:type="pct"/>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41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（台/套）</w:t>
            </w:r>
          </w:p>
        </w:tc>
        <w:tc>
          <w:tcPr>
            <w:tcW w:w="297" w:type="pct"/>
            <w:vAlign w:val="center"/>
          </w:tcPr>
          <w:p>
            <w:pPr>
              <w:widowControl w:val="0"/>
              <w:jc w:val="center"/>
              <w:rPr>
                <w:rFonts w:eastAsia="宋体" w:hint="eastAsia"/>
                <w:b/>
                <w:bCs/>
                <w:kern w:val="2"/>
                <w:sz w:val="21"/>
                <w:szCs w:val="21"/>
                <w:lang w:eastAsia="zh-CN"/>
              </w:rPr>
            </w:pPr>
            <w:r>
              <w:rPr>
                <w:rFonts w:eastAsia="宋体" w:hint="eastAsia"/>
                <w:b/>
                <w:bCs/>
                <w:kern w:val="2"/>
                <w:sz w:val="21"/>
                <w:szCs w:val="21"/>
                <w:lang w:eastAsia="zh-CN"/>
              </w:rPr>
              <w:t>拒绝</w:t>
            </w:r>
            <w:r>
              <w:rPr>
                <w:rFonts w:eastAsia="宋体" w:hint="eastAsia"/>
                <w:b/>
                <w:bCs/>
                <w:kern w:val="2"/>
                <w:sz w:val="21"/>
                <w:szCs w:val="21"/>
                <w:lang w:eastAsia="zh-CN"/>
              </w:rPr>
              <w:t>进口</w:t>
            </w:r>
          </w:p>
        </w:tc>
        <w:tc>
          <w:tcPr>
            <w:tcW w:w="556" w:type="pct"/>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60</w:t>
            </w:r>
          </w:p>
        </w:tc>
        <w:tc>
          <w:tcPr>
            <w:tcW w:w="610" w:type="pct"/>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60</w:t>
            </w:r>
          </w:p>
        </w:tc>
        <w:tc>
          <w:tcPr>
            <w:tcW w:w="323"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否</w:t>
            </w:r>
          </w:p>
        </w:tc>
        <w:tc>
          <w:tcPr>
            <w:tcW w:w="297" w:type="pct"/>
            <w:vAlign w:val="center"/>
          </w:tcPr>
          <w:p>
            <w:pPr>
              <w:widowControl w:val="0"/>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工业</w:t>
            </w:r>
          </w:p>
        </w:tc>
        <w:tc>
          <w:tcPr>
            <w:tcW w:w="295" w:type="pct"/>
            <w:shd w:val="clear" w:color="auto" w:fill="auto"/>
            <w:vAlign w:val="center"/>
          </w:tcPr>
          <w:p>
            <w:pPr>
              <w:widowControl w:val="0"/>
              <w:jc w:val="center"/>
              <w:rPr>
                <w:rFonts w:eastAsia="宋体" w:hint="eastAsia"/>
                <w:b/>
                <w:bCs/>
                <w:color w:val="FF0000"/>
                <w:kern w:val="2"/>
                <w:sz w:val="21"/>
                <w:szCs w:val="21"/>
                <w:lang w:val="zh-CN" w:eastAsia="zh-CN"/>
              </w:rPr>
            </w:pPr>
            <w:r>
              <w:rPr>
                <w:rFonts w:eastAsia="宋体" w:hint="eastAsia"/>
                <w:b/>
                <w:bCs/>
                <w:color w:val="FF0000"/>
                <w:kern w:val="2"/>
                <w:sz w:val="21"/>
                <w:szCs w:val="21"/>
                <w:lang w:eastAsia="zh-CN"/>
              </w:rPr>
              <w:t>医疗器械注册证</w:t>
            </w:r>
          </w:p>
        </w:tc>
      </w:tr>
      <w:tr>
        <w:tblPrEx>
          <w:tblW w:w="5000" w:type="pct"/>
          <w:jc w:val="center"/>
          <w:tblLayout w:type="fixed"/>
          <w:tblCellMar>
            <w:top w:w="0" w:type="dxa"/>
            <w:left w:w="108" w:type="dxa"/>
            <w:bottom w:w="0" w:type="dxa"/>
            <w:right w:w="108" w:type="dxa"/>
          </w:tblCellMar>
        </w:tblPrEx>
        <w:trPr>
          <w:trHeight w:val="705"/>
          <w:jc w:val="center"/>
        </w:trPr>
        <w:tc>
          <w:tcPr>
            <w:tcW w:w="3472" w:type="pct"/>
            <w:gridSpan w:val="7"/>
            <w:vAlign w:val="center"/>
          </w:tcPr>
          <w:p>
            <w:pPr>
              <w:widowControl w:val="0"/>
              <w:jc w:val="center"/>
              <w:rPr>
                <w:rFonts w:ascii="宋体" w:eastAsia="宋体" w:hAnsi="宋体" w:cs="宋体"/>
                <w:sz w:val="20"/>
                <w:szCs w:val="20"/>
                <w:lang w:eastAsia="zh-CN" w:bidi="ar"/>
              </w:rPr>
            </w:pPr>
            <w:r>
              <w:rPr>
                <w:rFonts w:ascii="宋体" w:eastAsia="宋体" w:hAnsi="宋体" w:cs="宋体" w:hint="eastAsia"/>
                <w:sz w:val="20"/>
                <w:szCs w:val="20"/>
                <w:lang w:eastAsia="zh-CN" w:bidi="ar"/>
              </w:rPr>
              <w:t>合计</w:t>
            </w:r>
          </w:p>
        </w:tc>
        <w:tc>
          <w:tcPr>
            <w:tcW w:w="610" w:type="pct"/>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60</w:t>
            </w:r>
          </w:p>
        </w:tc>
        <w:tc>
          <w:tcPr>
            <w:tcW w:w="916" w:type="pct"/>
            <w:gridSpan w:val="3"/>
            <w:vAlign w:val="center"/>
          </w:tcPr>
          <w:p>
            <w:pPr>
              <w:widowControl w:val="0"/>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w:t>
      </w:r>
      <w:r>
        <w:rPr>
          <w:rFonts w:ascii="宋体" w:eastAsia="宋体" w:hAnsi="宋体" w:hint="eastAsia"/>
          <w:b/>
          <w:color w:val="FF0000"/>
          <w:kern w:val="2"/>
          <w:sz w:val="21"/>
          <w:szCs w:val="21"/>
          <w:lang w:eastAsia="zh-CN"/>
        </w:rPr>
        <w:t>“是否接受进口”</w:t>
      </w:r>
      <w:r>
        <w:rPr>
          <w:rFonts w:ascii="宋体" w:eastAsia="宋体" w:hAnsi="宋体" w:hint="eastAsia"/>
          <w:b/>
          <w:color w:val="FF0000"/>
          <w:kern w:val="2"/>
          <w:sz w:val="21"/>
          <w:szCs w:val="21"/>
          <w:lang w:eastAsia="zh-CN"/>
        </w:rPr>
        <w:t>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3、本项目核心产品为：</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u w:val="single"/>
          <w:lang w:eastAsia="zh-CN"/>
        </w:rPr>
        <w:t>超声手术刀</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lang w:eastAsia="zh-CN"/>
        </w:rPr>
        <w:t>。</w:t>
      </w:r>
    </w:p>
    <w:p>
      <w:pPr>
        <w:widowControl w:val="0"/>
        <w:tabs>
          <w:tab w:val="left" w:pos="2310"/>
        </w:tabs>
        <w:jc w:val="both"/>
        <w:rPr>
          <w:rFonts w:ascii="宋体" w:eastAsia="宋体" w:hAnsi="宋体"/>
          <w:b/>
          <w:color w:val="FF0000"/>
          <w:kern w:val="2"/>
          <w:sz w:val="21"/>
          <w:szCs w:val="21"/>
          <w:lang w:eastAsia="zh-CN"/>
        </w:rPr>
      </w:pPr>
    </w:p>
    <w:p>
      <w:pPr>
        <w:widowControl w:val="0"/>
        <w:jc w:val="both"/>
        <w:rPr>
          <w:rFonts w:eastAsia="宋体" w:hint="eastAsia"/>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4"/>
        <w:gridCol w:w="75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28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rPr>
          <w:trHeight w:val="90"/>
        </w:trPr>
        <w:tc>
          <w:tcPr>
            <w:tcW w:w="906" w:type="dxa"/>
            <w:shd w:val="clear" w:color="auto" w:fill="auto"/>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7282" w:type="dxa"/>
            <w:shd w:val="clear" w:color="auto" w:fill="auto"/>
            <w:vAlign w:val="center"/>
          </w:tcPr>
          <w:p>
            <w:pPr>
              <w:widowControl w:val="0"/>
              <w:jc w:val="center"/>
              <w:rPr>
                <w:rFonts w:eastAsia="宋体" w:hint="eastAsia"/>
                <w:kern w:val="2"/>
                <w:sz w:val="21"/>
                <w:szCs w:val="21"/>
                <w:lang w:eastAsia="zh-CN"/>
              </w:rPr>
            </w:pPr>
            <w:r>
              <w:rPr>
                <w:rFonts w:ascii="宋体" w:eastAsia="宋体" w:hAnsi="宋体" w:hint="eastAsia"/>
                <w:sz w:val="21"/>
                <w:szCs w:val="21"/>
                <w:lang w:eastAsia="zh-CN"/>
              </w:rPr>
              <w:t>满足本项目标★的条款要求</w:t>
            </w:r>
          </w:p>
        </w:tc>
      </w:tr>
    </w:tbl>
    <w:p>
      <w:pPr>
        <w:widowControl w:val="0"/>
        <w:jc w:val="both"/>
        <w:rPr>
          <w:rFonts w:eastAsia="宋体"/>
          <w:kern w:val="2"/>
          <w:sz w:val="28"/>
          <w:szCs w:val="28"/>
          <w:lang w:eastAsia="zh-CN"/>
        </w:rPr>
      </w:pPr>
      <w:r>
        <w:rPr>
          <w:rFonts w:eastAsia="宋体" w:hint="eastAsia"/>
          <w:b/>
          <w:kern w:val="2"/>
          <w:sz w:val="21"/>
          <w:lang w:eastAsia="zh-CN"/>
        </w:rPr>
        <w:t>注：上表所列内容为不可负偏离条款</w:t>
      </w:r>
      <w:bookmarkEnd w:id="41"/>
      <w:r>
        <w:rPr>
          <w:rFonts w:eastAsia="宋体" w:hint="eastAsia"/>
          <w:b/>
          <w:kern w:val="2"/>
          <w:sz w:val="21"/>
          <w:lang w:eastAsia="zh-CN"/>
        </w:rPr>
        <w:t>，负偏离将视为未实质性满足</w:t>
      </w:r>
      <w:r>
        <w:rPr>
          <w:rFonts w:eastAsia="宋体" w:hint="eastAsia"/>
          <w:b/>
          <w:kern w:val="2"/>
          <w:sz w:val="21"/>
          <w:lang w:eastAsia="zh-CN"/>
        </w:rPr>
        <w:t>征集</w:t>
      </w:r>
      <w:r>
        <w:rPr>
          <w:rFonts w:eastAsia="宋体" w:hint="eastAsia"/>
          <w:b/>
          <w:kern w:val="2"/>
          <w:sz w:val="21"/>
          <w:lang w:eastAsia="zh-CN"/>
        </w:rPr>
        <w:t>文件要求作投标无效处理。</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sz w:val="28"/>
          <w:szCs w:val="28"/>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widowControl w:val="0"/>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w:t>
      </w:r>
      <w:r>
        <w:rPr>
          <w:rFonts w:eastAsia="宋体" w:hint="eastAsia"/>
          <w:b/>
          <w:kern w:val="2"/>
          <w:sz w:val="21"/>
          <w:lang w:eastAsia="zh-CN"/>
        </w:rPr>
        <w:t>征集</w:t>
      </w:r>
      <w:r>
        <w:rPr>
          <w:rFonts w:eastAsia="宋体" w:hint="eastAsia"/>
          <w:b/>
          <w:kern w:val="2"/>
          <w:sz w:val="21"/>
          <w:lang w:eastAsia="zh-CN"/>
        </w:rPr>
        <w:t>技术要求（</w:t>
      </w:r>
      <w:r>
        <w:rPr>
          <w:rFonts w:eastAsia="宋体" w:hint="eastAsia"/>
          <w:b/>
          <w:color w:val="FF0000"/>
          <w:kern w:val="2"/>
          <w:sz w:val="21"/>
          <w:lang w:eastAsia="zh-CN"/>
        </w:rPr>
        <w:t>以</w:t>
      </w:r>
      <w:r>
        <w:rPr>
          <w:rFonts w:eastAsia="宋体" w:hint="eastAsia"/>
          <w:b/>
          <w:color w:val="FF0000"/>
          <w:kern w:val="2"/>
          <w:sz w:val="21"/>
          <w:highlight w:val="yellow"/>
          <w:lang w:eastAsia="zh-CN"/>
        </w:rPr>
        <w:t>序号</w:t>
      </w:r>
      <w:r>
        <w:rPr>
          <w:rFonts w:eastAsia="宋体" w:hint="eastAsia"/>
          <w:b/>
          <w:color w:val="FF0000"/>
          <w:kern w:val="2"/>
          <w:sz w:val="21"/>
          <w:lang w:eastAsia="zh-CN"/>
        </w:rPr>
        <w:t>划分</w:t>
      </w:r>
      <w:r>
        <w:rPr>
          <w:rFonts w:eastAsia="宋体" w:hint="eastAsia"/>
          <w:b/>
          <w:color w:val="FF0000"/>
          <w:kern w:val="2"/>
          <w:sz w:val="21"/>
          <w:lang w:eastAsia="zh-CN"/>
        </w:rPr>
        <w:t>为准</w:t>
      </w:r>
      <w:r>
        <w:rPr>
          <w:rFonts w:eastAsia="宋体" w:hint="eastAsia"/>
          <w:b/>
          <w:kern w:val="2"/>
          <w:sz w:val="21"/>
          <w:lang w:eastAsia="zh-CN"/>
        </w:rPr>
        <w:t>）中的内容存在两处（或以上）负偏离的，在评分时只作一项负偏离扣分。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w:t>
      </w:r>
      <w:r>
        <w:rPr>
          <w:rFonts w:eastAsia="宋体" w:hint="eastAsia"/>
          <w:b/>
          <w:kern w:val="2"/>
          <w:sz w:val="21"/>
          <w:szCs w:val="21"/>
          <w:lang w:eastAsia="zh-CN"/>
        </w:rPr>
        <w:t>负</w:t>
      </w:r>
      <w:r>
        <w:rPr>
          <w:rFonts w:eastAsia="宋体" w:hint="eastAsia"/>
          <w:b/>
          <w:kern w:val="2"/>
          <w:sz w:val="21"/>
          <w:szCs w:val="21"/>
          <w:lang w:eastAsia="zh-CN"/>
        </w:rPr>
        <w:t>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widowControl w:val="0"/>
        <w:ind w:firstLine="420" w:firstLineChars="200"/>
        <w:jc w:val="both"/>
        <w:rPr>
          <w:rFonts w:eastAsia="宋体" w:hint="eastAsia"/>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42" w:name="_Hlk72585069"/>
      <w:r>
        <w:rPr>
          <w:rFonts w:eastAsia="宋体" w:hint="eastAsia"/>
          <w:b/>
          <w:kern w:val="2"/>
          <w:sz w:val="21"/>
          <w:szCs w:val="21"/>
          <w:lang w:eastAsia="zh-CN"/>
        </w:rPr>
        <w:t>征集</w:t>
      </w:r>
      <w:r>
        <w:rPr>
          <w:rFonts w:eastAsia="宋体" w:hint="eastAsia"/>
          <w:b/>
          <w:kern w:val="2"/>
          <w:sz w:val="21"/>
          <w:szCs w:val="21"/>
          <w:lang w:eastAsia="zh-CN"/>
        </w:rPr>
        <w:t>技术要求中，未要求提供证明资料，无需提供相关证明资料。</w:t>
      </w:r>
    </w:p>
    <w:p>
      <w:pPr>
        <w:widowControl w:val="0"/>
        <w:ind w:firstLine="420" w:firstLineChars="200"/>
        <w:jc w:val="both"/>
        <w:rPr>
          <w:rFonts w:eastAsia="宋体" w:hint="eastAsia"/>
          <w:b/>
          <w:kern w:val="2"/>
          <w:sz w:val="21"/>
          <w:szCs w:val="21"/>
          <w:lang w:eastAsia="zh-CN"/>
        </w:rPr>
      </w:pPr>
      <w:r>
        <w:rPr>
          <w:rFonts w:eastAsia="宋体" w:hint="eastAsia"/>
          <w:b/>
          <w:kern w:val="2"/>
          <w:sz w:val="21"/>
          <w:szCs w:val="21"/>
          <w:lang w:eastAsia="zh-CN"/>
        </w:rPr>
        <w:t>4.涉及区间的技术要求，除特别注明以外，均包含首尾两端本数，所投产品响应数值在</w:t>
      </w:r>
      <w:r>
        <w:rPr>
          <w:rFonts w:eastAsia="宋体" w:hint="eastAsia"/>
          <w:b/>
          <w:kern w:val="2"/>
          <w:sz w:val="21"/>
          <w:szCs w:val="21"/>
          <w:lang w:eastAsia="zh-CN"/>
        </w:rPr>
        <w:t>征集</w:t>
      </w:r>
      <w:r>
        <w:rPr>
          <w:rFonts w:eastAsia="宋体" w:hint="eastAsia"/>
          <w:b/>
          <w:kern w:val="2"/>
          <w:sz w:val="21"/>
          <w:szCs w:val="21"/>
          <w:lang w:eastAsia="zh-CN"/>
        </w:rPr>
        <w:t>文件要求的区间范围内即认定为满足该项技术要求，产品参数区间与</w:t>
      </w:r>
      <w:r>
        <w:rPr>
          <w:rFonts w:eastAsia="宋体" w:hint="eastAsia"/>
          <w:b/>
          <w:kern w:val="2"/>
          <w:sz w:val="21"/>
          <w:szCs w:val="21"/>
          <w:lang w:eastAsia="zh-CN"/>
        </w:rPr>
        <w:t>征集</w:t>
      </w:r>
      <w:r>
        <w:rPr>
          <w:rFonts w:eastAsia="宋体" w:hint="eastAsia"/>
          <w:b/>
          <w:kern w:val="2"/>
          <w:sz w:val="21"/>
          <w:szCs w:val="21"/>
          <w:lang w:eastAsia="zh-CN"/>
        </w:rPr>
        <w:t>要求不一致的均视为负偏离。例：</w:t>
      </w:r>
    </w:p>
    <w:p>
      <w:pPr>
        <w:widowControl w:val="0"/>
        <w:ind w:firstLine="420" w:firstLineChars="200"/>
        <w:jc w:val="both"/>
        <w:rPr>
          <w:rFonts w:eastAsia="宋体" w:hint="eastAsia"/>
          <w:b/>
          <w:kern w:val="2"/>
          <w:sz w:val="21"/>
          <w:szCs w:val="21"/>
          <w:lang w:eastAsia="zh-CN"/>
        </w:rPr>
      </w:pPr>
      <w:r>
        <w:rPr>
          <w:rFonts w:eastAsia="宋体" w:hint="eastAsia"/>
          <w:b/>
          <w:kern w:val="2"/>
          <w:sz w:val="21"/>
          <w:szCs w:val="21"/>
          <w:lang w:eastAsia="zh-CN"/>
        </w:rPr>
        <w:t>（1）“20L”（凡是响应内容与该数值不一致者，均视为负偏离）；</w:t>
      </w:r>
    </w:p>
    <w:p>
      <w:pPr>
        <w:widowControl w:val="0"/>
        <w:ind w:firstLine="420" w:firstLineChars="200"/>
        <w:jc w:val="both"/>
        <w:rPr>
          <w:rFonts w:eastAsia="宋体" w:hint="eastAsia"/>
          <w:b/>
          <w:kern w:val="2"/>
          <w:sz w:val="21"/>
          <w:szCs w:val="21"/>
          <w:lang w:eastAsia="zh-CN"/>
        </w:rPr>
      </w:pPr>
      <w:r>
        <w:rPr>
          <w:rFonts w:eastAsia="宋体" w:hint="eastAsia"/>
          <w:b/>
          <w:kern w:val="2"/>
          <w:sz w:val="21"/>
          <w:szCs w:val="21"/>
          <w:lang w:eastAsia="zh-CN"/>
        </w:rPr>
        <w:t>（2）“H≥6m”（凡是响应内容存在小于6m可能情形的均视为负偏离）；</w:t>
      </w:r>
    </w:p>
    <w:p>
      <w:pPr>
        <w:widowControl w:val="0"/>
        <w:autoSpaceDE w:val="0"/>
        <w:autoSpaceDN w:val="0"/>
        <w:adjustRightInd w:val="0"/>
        <w:ind w:firstLine="420" w:firstLineChars="200"/>
        <w:jc w:val="left"/>
        <w:textAlignment w:val="baseline"/>
        <w:rPr>
          <w:rFonts w:ascii="宋体" w:eastAsia="宋体" w:hint="eastAsia"/>
          <w:sz w:val="21"/>
          <w:szCs w:val="21"/>
          <w:lang w:eastAsia="zh-CN"/>
        </w:rPr>
      </w:pPr>
      <w:r>
        <w:rPr>
          <w:rFonts w:eastAsia="宋体" w:hint="eastAsia"/>
          <w:b/>
          <w:kern w:val="2"/>
          <w:sz w:val="21"/>
          <w:szCs w:val="21"/>
          <w:lang w:eastAsia="zh-CN"/>
        </w:rPr>
        <w:t>（3）</w:t>
      </w:r>
      <w:r>
        <w:rPr>
          <w:rFonts w:ascii="宋体" w:eastAsia="宋体" w:hint="eastAsia"/>
          <w:sz w:val="21"/>
          <w:szCs w:val="21"/>
          <w:lang w:eastAsia="zh-CN"/>
        </w:rPr>
        <w:t>涉及区间的参数除特别注明以外，产品参数区间不在</w:t>
      </w:r>
      <w:r>
        <w:rPr>
          <w:rFonts w:ascii="宋体" w:eastAsia="宋体" w:hint="eastAsia"/>
          <w:sz w:val="21"/>
          <w:szCs w:val="21"/>
          <w:lang w:eastAsia="zh-CN"/>
        </w:rPr>
        <w:t>征集</w:t>
      </w:r>
      <w:r>
        <w:rPr>
          <w:rFonts w:ascii="宋体" w:eastAsia="宋体" w:hint="eastAsia"/>
          <w:sz w:val="21"/>
          <w:szCs w:val="21"/>
          <w:lang w:eastAsia="zh-CN"/>
        </w:rPr>
        <w:t>要求区间范围内的视为负偏离。例：区间要求为5-20ML, 所投产品，范围最小值≥5ML，范围最大值≤20ML，即为满足该项技术要求。</w:t>
      </w:r>
    </w:p>
    <w:p>
      <w:pPr>
        <w:widowControl w:val="0"/>
        <w:autoSpaceDE w:val="0"/>
        <w:autoSpaceDN w:val="0"/>
        <w:adjustRightInd w:val="0"/>
        <w:ind w:firstLine="420" w:firstLineChars="200"/>
        <w:jc w:val="left"/>
        <w:textAlignment w:val="baseline"/>
        <w:rPr>
          <w:rFonts w:ascii="宋体" w:eastAsia="宋体" w:hint="eastAsia"/>
          <w:sz w:val="21"/>
          <w:szCs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4</w:t>
      </w:r>
      <w:r>
        <w:rPr>
          <w:rFonts w:ascii="宋体" w:eastAsia="宋体" w:hAnsi="宋体" w:hint="eastAsia"/>
          <w:kern w:val="2"/>
          <w:sz w:val="21"/>
          <w:lang w:eastAsia="zh-CN"/>
        </w:rPr>
        <w:t>）</w:t>
      </w:r>
      <w:r>
        <w:rPr>
          <w:rFonts w:ascii="宋体" w:eastAsia="宋体" w:hAnsi="宋体" w:hint="eastAsia"/>
          <w:kern w:val="2"/>
          <w:sz w:val="21"/>
          <w:lang w:eastAsia="zh-CN"/>
        </w:rPr>
        <w:t>0ms≤脉冲宽度≤1000ms</w:t>
      </w:r>
      <w:r>
        <w:rPr>
          <w:rFonts w:ascii="宋体" w:eastAsia="宋体" w:hAnsi="宋体" w:hint="eastAsia"/>
          <w:kern w:val="2"/>
          <w:sz w:val="21"/>
          <w:lang w:eastAsia="zh-CN"/>
        </w:rPr>
        <w:t>，</w:t>
      </w:r>
      <w:r>
        <w:rPr>
          <w:rFonts w:ascii="宋体" w:eastAsia="宋体" w:hAnsi="宋体" w:hint="eastAsia"/>
          <w:kern w:val="2"/>
          <w:sz w:val="21"/>
          <w:lang w:eastAsia="zh-CN"/>
        </w:rPr>
        <w:t>只要响</w:t>
      </w:r>
      <w:r>
        <w:rPr>
          <w:rFonts w:ascii="宋体" w:eastAsia="宋体" w:hAnsi="宋体" w:hint="eastAsia"/>
          <w:kern w:val="2"/>
          <w:sz w:val="21"/>
          <w:lang w:eastAsia="zh-CN"/>
        </w:rPr>
        <w:t>应的不是广于等于“</w:t>
      </w:r>
      <w:r>
        <w:rPr>
          <w:rFonts w:ascii="宋体" w:eastAsia="宋体" w:hAnsi="宋体" w:hint="eastAsia"/>
          <w:kern w:val="2"/>
          <w:sz w:val="21"/>
          <w:lang w:eastAsia="zh-CN"/>
        </w:rPr>
        <w:t>0</w:t>
      </w:r>
      <w:r>
        <w:rPr>
          <w:rFonts w:ascii="宋体" w:eastAsia="宋体" w:hAnsi="宋体" w:hint="eastAsia"/>
          <w:kern w:val="2"/>
          <w:sz w:val="21"/>
          <w:lang w:eastAsia="zh-CN"/>
        </w:rPr>
        <w:t>-</w:t>
      </w:r>
      <w:r>
        <w:rPr>
          <w:rFonts w:ascii="宋体" w:eastAsia="宋体" w:hAnsi="宋体" w:hint="eastAsia"/>
          <w:kern w:val="2"/>
          <w:sz w:val="21"/>
          <w:lang w:eastAsia="zh-CN"/>
        </w:rPr>
        <w:t>100</w:t>
      </w:r>
      <w:r>
        <w:rPr>
          <w:rFonts w:ascii="宋体" w:eastAsia="宋体" w:hAnsi="宋体" w:hint="eastAsia"/>
          <w:kern w:val="2"/>
          <w:sz w:val="21"/>
          <w:lang w:eastAsia="zh-CN"/>
        </w:rPr>
        <w:t>0</w:t>
      </w:r>
      <w:r>
        <w:rPr>
          <w:rFonts w:ascii="宋体" w:eastAsia="宋体" w:hAnsi="宋体" w:hint="eastAsia"/>
          <w:kern w:val="2"/>
          <w:sz w:val="21"/>
          <w:lang w:eastAsia="zh-CN"/>
        </w:rPr>
        <w:t>ms</w:t>
      </w:r>
      <w:r>
        <w:rPr>
          <w:rFonts w:ascii="宋体" w:eastAsia="宋体" w:hAnsi="宋体" w:hint="eastAsia"/>
          <w:kern w:val="2"/>
          <w:sz w:val="21"/>
          <w:lang w:eastAsia="zh-CN"/>
        </w:rPr>
        <w:t>”，如投标文件响应为</w:t>
      </w:r>
      <w:r>
        <w:rPr>
          <w:rFonts w:ascii="宋体" w:eastAsia="宋体" w:hAnsi="宋体" w:hint="eastAsia"/>
          <w:kern w:val="2"/>
          <w:sz w:val="21"/>
          <w:lang w:eastAsia="zh-CN"/>
        </w:rPr>
        <w:t>0</w:t>
      </w:r>
      <w:r>
        <w:rPr>
          <w:rFonts w:ascii="宋体" w:eastAsia="宋体" w:hAnsi="宋体" w:hint="eastAsia"/>
          <w:kern w:val="2"/>
          <w:sz w:val="21"/>
          <w:lang w:eastAsia="zh-CN"/>
        </w:rPr>
        <w:t>-</w:t>
      </w:r>
      <w:r>
        <w:rPr>
          <w:rFonts w:ascii="宋体" w:eastAsia="宋体" w:hAnsi="宋体" w:hint="eastAsia"/>
          <w:kern w:val="2"/>
          <w:sz w:val="21"/>
          <w:lang w:eastAsia="zh-CN"/>
        </w:rPr>
        <w:t>999</w:t>
      </w:r>
      <w:r>
        <w:rPr>
          <w:rFonts w:ascii="宋体" w:eastAsia="宋体" w:hAnsi="宋体" w:hint="eastAsia"/>
          <w:kern w:val="2"/>
          <w:sz w:val="21"/>
          <w:lang w:eastAsia="zh-CN"/>
        </w:rPr>
        <w:t>ms</w:t>
      </w:r>
      <w:r>
        <w:rPr>
          <w:rFonts w:ascii="宋体" w:eastAsia="宋体" w:hAnsi="宋体" w:hint="eastAsia"/>
          <w:kern w:val="2"/>
          <w:sz w:val="21"/>
          <w:lang w:eastAsia="zh-CN"/>
        </w:rPr>
        <w:t>、</w:t>
      </w:r>
      <w:r>
        <w:rPr>
          <w:rFonts w:ascii="宋体" w:eastAsia="宋体" w:hAnsi="宋体" w:hint="eastAsia"/>
          <w:kern w:val="2"/>
          <w:sz w:val="21"/>
          <w:lang w:eastAsia="zh-CN"/>
        </w:rPr>
        <w:t>1-</w:t>
      </w:r>
      <w:r>
        <w:rPr>
          <w:rFonts w:ascii="宋体" w:eastAsia="宋体" w:hAnsi="宋体" w:hint="eastAsia"/>
          <w:kern w:val="2"/>
          <w:sz w:val="21"/>
          <w:lang w:eastAsia="zh-CN"/>
        </w:rPr>
        <w:t>10</w:t>
      </w:r>
      <w:r>
        <w:rPr>
          <w:rFonts w:ascii="宋体" w:eastAsia="宋体" w:hAnsi="宋体" w:hint="eastAsia"/>
          <w:kern w:val="2"/>
          <w:sz w:val="21"/>
          <w:lang w:eastAsia="zh-CN"/>
        </w:rPr>
        <w:t>00ms</w:t>
      </w:r>
      <w:r>
        <w:rPr>
          <w:rFonts w:ascii="宋体" w:eastAsia="宋体" w:hAnsi="宋体" w:hint="eastAsia"/>
          <w:kern w:val="2"/>
          <w:sz w:val="21"/>
          <w:lang w:eastAsia="zh-CN"/>
        </w:rPr>
        <w:t>、</w:t>
      </w:r>
      <w:r>
        <w:rPr>
          <w:rFonts w:ascii="宋体" w:eastAsia="宋体" w:hAnsi="宋体" w:hint="eastAsia"/>
          <w:kern w:val="2"/>
          <w:sz w:val="21"/>
          <w:lang w:eastAsia="zh-CN"/>
        </w:rPr>
        <w:t>500ms、999ms</w:t>
      </w:r>
      <w:r>
        <w:rPr>
          <w:rFonts w:ascii="宋体" w:eastAsia="宋体" w:hAnsi="宋体" w:hint="eastAsia"/>
          <w:kern w:val="2"/>
          <w:sz w:val="21"/>
          <w:lang w:eastAsia="zh-CN"/>
        </w:rPr>
        <w:t>、</w:t>
      </w:r>
      <w:r>
        <w:rPr>
          <w:rFonts w:ascii="宋体" w:eastAsia="宋体" w:hAnsi="宋体" w:hint="eastAsia"/>
          <w:kern w:val="2"/>
          <w:sz w:val="21"/>
          <w:lang w:eastAsia="zh-CN"/>
        </w:rPr>
        <w:t>1000ms等</w:t>
      </w:r>
      <w:r>
        <w:rPr>
          <w:rFonts w:ascii="宋体" w:eastAsia="宋体" w:hAnsi="宋体" w:hint="eastAsia"/>
          <w:kern w:val="2"/>
          <w:sz w:val="21"/>
          <w:lang w:eastAsia="zh-CN"/>
        </w:rPr>
        <w:t>情形均视为负偏离。</w:t>
      </w:r>
    </w:p>
    <w:p>
      <w:pPr>
        <w:widowControl w:val="0"/>
        <w:spacing w:line="240" w:lineRule="auto"/>
        <w:ind w:firstLine="420" w:firstLineChars="200"/>
        <w:jc w:val="both"/>
        <w:rPr>
          <w:rFonts w:eastAsia="宋体" w:hint="eastAsia"/>
          <w:b/>
          <w:kern w:val="2"/>
          <w:sz w:val="21"/>
          <w:szCs w:val="21"/>
          <w:lang w:eastAsia="zh-CN"/>
        </w:rPr>
      </w:pPr>
      <w:r>
        <w:rPr>
          <w:rFonts w:eastAsia="宋体" w:hint="eastAsia"/>
          <w:b/>
          <w:kern w:val="2"/>
          <w:sz w:val="21"/>
          <w:szCs w:val="21"/>
          <w:lang w:eastAsia="zh-CN"/>
        </w:rPr>
        <w:t>5.相关证明材料的产品名称与</w:t>
      </w:r>
      <w:r>
        <w:rPr>
          <w:rFonts w:eastAsia="宋体" w:hint="eastAsia"/>
          <w:b/>
          <w:kern w:val="2"/>
          <w:sz w:val="21"/>
          <w:szCs w:val="21"/>
          <w:lang w:eastAsia="zh-CN"/>
        </w:rPr>
        <w:t>征集</w:t>
      </w:r>
      <w:r>
        <w:rPr>
          <w:rFonts w:eastAsia="宋体" w:hint="eastAsia"/>
          <w:b/>
          <w:kern w:val="2"/>
          <w:sz w:val="21"/>
          <w:szCs w:val="21"/>
          <w:lang w:eastAsia="zh-CN"/>
        </w:rPr>
        <w:t>技术要求的货物名称不一致的，需提供为同种产品的说明；若名称不一致又未提供说明的，由评审委员会判定是否符合文件要求。</w:t>
      </w:r>
    </w:p>
    <w:p>
      <w:pPr>
        <w:widowControl w:val="0"/>
        <w:autoSpaceDE w:val="0"/>
        <w:autoSpaceDN w:val="0"/>
        <w:adjustRightInd w:val="0"/>
        <w:spacing w:line="360" w:lineRule="auto"/>
        <w:ind w:firstLine="420" w:firstLineChars="200"/>
        <w:rPr>
          <w:rFonts w:ascii="H Yb 2gj" w:eastAsia="H Yb 2gj" w:cs="H Yb 2gj" w:hint="eastAsia"/>
          <w:color w:val="000000"/>
          <w:lang w:eastAsia="zh-CN"/>
        </w:rPr>
      </w:pPr>
      <w:r>
        <w:rPr>
          <w:rFonts w:eastAsia="宋体" w:hint="eastAsia"/>
          <w:b/>
          <w:kern w:val="2"/>
          <w:sz w:val="21"/>
          <w:szCs w:val="21"/>
          <w:lang w:eastAsia="zh-CN"/>
        </w:rPr>
        <w:t>6.在</w:t>
      </w:r>
      <w:r>
        <w:rPr>
          <w:rFonts w:eastAsia="宋体" w:hint="eastAsia"/>
          <w:b/>
          <w:kern w:val="2"/>
          <w:sz w:val="21"/>
          <w:szCs w:val="21"/>
          <w:lang w:eastAsia="zh-CN"/>
        </w:rPr>
        <w:t>征集</w:t>
      </w:r>
      <w:r>
        <w:rPr>
          <w:rFonts w:eastAsia="宋体" w:hint="eastAsia"/>
          <w:b/>
          <w:kern w:val="2"/>
          <w:sz w:val="21"/>
          <w:szCs w:val="21"/>
          <w:lang w:eastAsia="zh-CN"/>
        </w:rPr>
        <w:t>技术要求中，若要求提供检测报告的，投标供应</w:t>
      </w:r>
      <w:r>
        <w:rPr>
          <w:rFonts w:eastAsia="宋体" w:hint="eastAsia"/>
          <w:b/>
          <w:kern w:val="2"/>
          <w:sz w:val="21"/>
          <w:szCs w:val="21"/>
          <w:lang w:eastAsia="zh-CN"/>
        </w:rPr>
        <w:t>商要</w:t>
      </w:r>
      <w:r>
        <w:rPr>
          <w:rFonts w:eastAsia="宋体" w:hint="eastAsia"/>
          <w:b/>
          <w:kern w:val="2"/>
          <w:sz w:val="21"/>
          <w:szCs w:val="21"/>
          <w:lang w:eastAsia="zh-CN"/>
        </w:rPr>
        <w:t>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jc w:val="both"/>
        <w:rPr>
          <w:rFonts w:ascii="Calibri" w:eastAsia="宋体" w:hAnsi="Calibri" w:hint="eastAsia"/>
          <w:kern w:val="2"/>
          <w:sz w:val="21"/>
          <w:szCs w:val="22"/>
          <w:lang w:eastAsia="zh-CN"/>
        </w:rPr>
      </w:pPr>
    </w:p>
    <w:bookmarkEnd w:id="42"/>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65"/>
        <w:gridCol w:w="1032"/>
        <w:gridCol w:w="713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37"/>
          <w:jc w:val="center"/>
        </w:trPr>
        <w:tc>
          <w:tcPr>
            <w:tcW w:w="360" w:type="dxa"/>
            <w:vAlign w:val="center"/>
          </w:tcPr>
          <w:p>
            <w:pPr>
              <w:widowControl w:val="0"/>
              <w:jc w:val="center"/>
              <w:rPr>
                <w:rFonts w:eastAsia="宋体"/>
                <w:color w:val="000000"/>
                <w:kern w:val="2"/>
                <w:sz w:val="21"/>
                <w:szCs w:val="21"/>
                <w:lang w:eastAsia="zh-CN"/>
              </w:rPr>
            </w:pPr>
            <w:bookmarkStart w:id="43" w:name="_Hlk70236148"/>
            <w:r>
              <w:rPr>
                <w:rFonts w:eastAsia="宋体"/>
                <w:color w:val="000000"/>
                <w:kern w:val="2"/>
                <w:sz w:val="21"/>
                <w:szCs w:val="21"/>
                <w:lang w:eastAsia="zh-CN"/>
              </w:rPr>
              <w:t>序号</w:t>
            </w:r>
          </w:p>
        </w:tc>
        <w:tc>
          <w:tcPr>
            <w:tcW w:w="1019" w:type="dxa"/>
            <w:vAlign w:val="center"/>
          </w:tcPr>
          <w:p>
            <w:pPr>
              <w:widowControl/>
              <w:jc w:val="center"/>
              <w:rPr>
                <w:rFonts w:eastAsia="宋体"/>
                <w:color w:val="000000"/>
                <w:kern w:val="2"/>
                <w:sz w:val="21"/>
                <w:szCs w:val="21"/>
                <w:lang w:eastAsia="zh-CN"/>
              </w:rPr>
            </w:pPr>
            <w:r>
              <w:rPr>
                <w:rFonts w:eastAsia="宋体"/>
                <w:color w:val="000000"/>
                <w:kern w:val="2"/>
                <w:sz w:val="21"/>
                <w:szCs w:val="21"/>
                <w:lang w:eastAsia="zh-CN"/>
              </w:rPr>
              <w:t>货物名称</w:t>
            </w:r>
          </w:p>
        </w:tc>
        <w:tc>
          <w:tcPr>
            <w:tcW w:w="7043" w:type="dxa"/>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征集</w:t>
            </w:r>
            <w:r>
              <w:rPr>
                <w:rFonts w:eastAsia="宋体"/>
                <w:color w:val="000000"/>
                <w:kern w:val="2"/>
                <w:sz w:val="21"/>
                <w:szCs w:val="21"/>
                <w:lang w:eastAsia="zh-CN"/>
              </w:rPr>
              <w:t>技术要求</w:t>
            </w:r>
          </w:p>
        </w:tc>
      </w:tr>
      <w:tr>
        <w:tblPrEx>
          <w:tblW w:w="5000" w:type="pct"/>
          <w:jc w:val="center"/>
          <w:tblLayout w:type="fixed"/>
          <w:tblCellMar>
            <w:top w:w="0" w:type="dxa"/>
            <w:left w:w="108" w:type="dxa"/>
            <w:bottom w:w="0" w:type="dxa"/>
            <w:right w:w="108" w:type="dxa"/>
          </w:tblCellMar>
        </w:tblPrEx>
        <w:trPr>
          <w:trHeight w:val="90"/>
          <w:jc w:val="center"/>
        </w:trPr>
        <w:tc>
          <w:tcPr>
            <w:tcW w:w="360" w:type="dxa"/>
            <w:vAlign w:val="center"/>
          </w:tcPr>
          <w:p>
            <w:pPr>
              <w:widowControl w:val="0"/>
              <w:jc w:val="center"/>
              <w:rPr>
                <w:rFonts w:eastAsia="宋体" w:hint="eastAsia"/>
                <w:color w:val="000000"/>
                <w:kern w:val="2"/>
                <w:sz w:val="21"/>
                <w:szCs w:val="21"/>
                <w:lang w:eastAsia="zh-CN"/>
              </w:rPr>
            </w:pPr>
            <w:r>
              <w:rPr>
                <w:rFonts w:eastAsia="宋体" w:hint="eastAsia"/>
                <w:color w:val="000000"/>
                <w:kern w:val="2"/>
                <w:sz w:val="21"/>
                <w:szCs w:val="21"/>
                <w:lang w:eastAsia="zh-CN"/>
              </w:rPr>
              <w:t>1</w:t>
            </w:r>
          </w:p>
        </w:tc>
        <w:tc>
          <w:tcPr>
            <w:tcW w:w="1019" w:type="dxa"/>
            <w:vAlign w:val="center"/>
          </w:tcPr>
          <w:p>
            <w:pPr>
              <w:widowControl w:val="0"/>
              <w:jc w:val="center"/>
              <w:rPr>
                <w:rFonts w:eastAsia="宋体"/>
                <w:color w:val="000000"/>
                <w:kern w:val="2"/>
                <w:sz w:val="21"/>
                <w:szCs w:val="21"/>
                <w:lang w:eastAsia="zh-CN"/>
              </w:rPr>
            </w:pPr>
            <w:r>
              <w:rPr>
                <w:rFonts w:ascii="宋体" w:eastAsia="宋体" w:hAnsi="宋体" w:cs="宋体" w:hint="eastAsia"/>
                <w:kern w:val="2"/>
                <w:sz w:val="21"/>
                <w:szCs w:val="21"/>
                <w:lang w:val="zh-CN" w:eastAsia="zh-CN"/>
              </w:rPr>
              <w:t>超声手术刀</w:t>
            </w:r>
          </w:p>
        </w:tc>
        <w:tc>
          <w:tcPr>
            <w:tcW w:w="70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一、主机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1.工作模式：具有连续工作和脉冲工作方式，可自由变换工作方式。振幅档位≥10档可调节，脉冲档位≥6档可调节。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2.冲洗方式：具有自动冲洗系统，注水流量最高85ml/min±10%，≥10档可调节。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3.彩色液晶触摸屏≥7英寸，可对超声振幅、流量、脉冲值进行设定。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4.具有不同刀头，刀头最大电功率</w:t>
            </w:r>
            <w:r>
              <w:rPr>
                <w:rFonts w:eastAsia="宋体" w:hint="eastAsia"/>
                <w:b/>
                <w:bCs/>
                <w:kern w:val="2"/>
                <w:lang w:eastAsia="zh-CN"/>
              </w:rPr>
              <w:t>≤</w:t>
            </w:r>
            <w:r>
              <w:rPr>
                <w:rFonts w:ascii="宋体" w:eastAsia="宋体" w:hAnsi="宋体" w:cs="宋体" w:hint="eastAsia"/>
                <w:kern w:val="2"/>
                <w:sz w:val="21"/>
                <w:szCs w:val="21"/>
                <w:lang w:eastAsia="zh-CN"/>
              </w:rPr>
              <w:t>130W。</w:t>
            </w:r>
            <w:r>
              <w:rPr>
                <w:rFonts w:ascii="宋体" w:eastAsia="宋体" w:hAnsi="宋体" w:cs="宋体" w:hint="eastAsia"/>
                <w:b/>
                <w:bCs/>
                <w:color w:val="FF0000"/>
                <w:kern w:val="2"/>
                <w:sz w:val="21"/>
                <w:szCs w:val="21"/>
                <w:lang w:eastAsia="zh-CN"/>
              </w:rPr>
              <w:t>（需</w:t>
            </w:r>
            <w:r>
              <w:rPr>
                <w:rFonts w:ascii="宋体" w:eastAsia="宋体" w:hAnsi="宋体" w:cs="宋体" w:hint="eastAsia"/>
                <w:b/>
                <w:bCs/>
                <w:color w:val="FF0000"/>
                <w:kern w:val="2"/>
                <w:sz w:val="21"/>
                <w:szCs w:val="21"/>
                <w:lang w:eastAsia="zh-CN"/>
              </w:rPr>
              <w:t>提供</w:t>
            </w:r>
            <w:r>
              <w:rPr>
                <w:rFonts w:ascii="宋体" w:eastAsia="宋体" w:hAnsi="宋体" w:cs="宋体" w:hint="eastAsia"/>
                <w:b/>
                <w:bCs/>
                <w:color w:val="FF0000"/>
                <w:kern w:val="2"/>
                <w:sz w:val="21"/>
                <w:szCs w:val="21"/>
                <w:lang w:eastAsia="zh-CN"/>
              </w:rPr>
              <w:t>产品说明书或生产商盖章的技术白皮书证明</w:t>
            </w:r>
            <w:r>
              <w:rPr>
                <w:rFonts w:ascii="宋体" w:eastAsia="宋体" w:hAnsi="宋体" w:cs="宋体" w:hint="eastAsia"/>
                <w:b/>
                <w:bCs/>
                <w:color w:val="FF0000"/>
                <w:kern w:val="2"/>
                <w:sz w:val="21"/>
                <w:szCs w:val="21"/>
                <w:lang w:eastAsia="zh-CN"/>
              </w:rPr>
              <w:t>满足以上参数</w:t>
            </w:r>
            <w:r>
              <w:rPr>
                <w:rFonts w:ascii="宋体" w:eastAsia="宋体" w:hAnsi="宋体" w:cs="宋体" w:hint="eastAsia"/>
                <w:b/>
                <w:bCs/>
                <w:color w:val="FF0000"/>
                <w:kern w:val="2"/>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b/>
                <w:bCs/>
                <w:color w:val="FF0000"/>
                <w:kern w:val="2"/>
                <w:sz w:val="21"/>
                <w:szCs w:val="21"/>
                <w:lang w:eastAsia="zh-CN"/>
              </w:rPr>
            </w:pPr>
            <w:r>
              <w:rPr>
                <w:rFonts w:ascii="宋体" w:eastAsia="宋体" w:hAnsi="宋体" w:cs="宋体" w:hint="eastAsia"/>
                <w:kern w:val="2"/>
                <w:sz w:val="21"/>
                <w:szCs w:val="21"/>
                <w:lang w:eastAsia="zh-CN"/>
              </w:rPr>
              <w:t xml:space="preserve">5.最大主振幅≥200um±35% </w:t>
            </w:r>
            <w:r>
              <w:rPr>
                <w:rFonts w:ascii="宋体" w:eastAsia="宋体" w:hAnsi="宋体" w:cs="宋体" w:hint="eastAsia"/>
                <w:b/>
                <w:bCs/>
                <w:color w:val="FF0000"/>
                <w:kern w:val="2"/>
                <w:sz w:val="21"/>
                <w:szCs w:val="21"/>
                <w:lang w:eastAsia="zh-CN"/>
              </w:rPr>
              <w:t>（需</w:t>
            </w:r>
            <w:r>
              <w:rPr>
                <w:rFonts w:ascii="宋体" w:eastAsia="宋体" w:hAnsi="宋体" w:cs="宋体" w:hint="eastAsia"/>
                <w:b/>
                <w:bCs/>
                <w:color w:val="FF0000"/>
                <w:kern w:val="2"/>
                <w:sz w:val="21"/>
                <w:szCs w:val="21"/>
                <w:lang w:eastAsia="zh-CN"/>
              </w:rPr>
              <w:t>提供</w:t>
            </w:r>
            <w:r>
              <w:rPr>
                <w:rFonts w:ascii="宋体" w:eastAsia="宋体" w:hAnsi="宋体" w:cs="宋体" w:hint="eastAsia"/>
                <w:b/>
                <w:bCs/>
                <w:color w:val="FF0000"/>
                <w:kern w:val="2"/>
                <w:sz w:val="21"/>
                <w:szCs w:val="21"/>
                <w:lang w:eastAsia="zh-CN"/>
              </w:rPr>
              <w:t>产品说明书或生产商盖章的技术白皮书证明</w:t>
            </w:r>
            <w:r>
              <w:rPr>
                <w:rFonts w:ascii="宋体" w:eastAsia="宋体" w:hAnsi="宋体" w:cs="宋体" w:hint="eastAsia"/>
                <w:b/>
                <w:bCs/>
                <w:color w:val="FF0000"/>
                <w:kern w:val="2"/>
                <w:sz w:val="21"/>
                <w:szCs w:val="21"/>
                <w:lang w:eastAsia="zh-CN"/>
              </w:rPr>
              <w:t>满足以上参数</w:t>
            </w:r>
            <w:r>
              <w:rPr>
                <w:rFonts w:ascii="宋体" w:eastAsia="宋体" w:hAnsi="宋体" w:cs="宋体" w:hint="eastAsia"/>
                <w:b/>
                <w:bCs/>
                <w:color w:val="FF0000"/>
                <w:kern w:val="2"/>
                <w:sz w:val="21"/>
                <w:szCs w:val="21"/>
                <w:lang w:eastAsia="zh-CN"/>
              </w:rPr>
              <w:t>）</w:t>
            </w:r>
          </w:p>
          <w:p>
            <w:pPr>
              <w:keepNext w:val="0"/>
              <w:keepLines w:val="0"/>
              <w:pageBreakBefore w:val="0"/>
              <w:widowControl w:val="0"/>
              <w:suppressLineNumbers w:val="0"/>
              <w:tabs>
                <w:tab w:val="left" w:pos="7321"/>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6.横振幅</w:t>
            </w:r>
            <w:r>
              <w:rPr>
                <w:rFonts w:eastAsia="宋体" w:hint="eastAsia"/>
                <w:b/>
                <w:bCs/>
                <w:kern w:val="2"/>
                <w:lang w:eastAsia="zh-CN"/>
              </w:rPr>
              <w:t>≤</w:t>
            </w:r>
            <w:r>
              <w:rPr>
                <w:rFonts w:ascii="宋体" w:eastAsia="宋体" w:hAnsi="宋体" w:cs="宋体" w:hint="eastAsia"/>
                <w:kern w:val="2"/>
                <w:sz w:val="21"/>
                <w:szCs w:val="21"/>
                <w:lang w:eastAsia="zh-CN"/>
              </w:rPr>
              <w:t>25um</w:t>
            </w:r>
            <w:r>
              <w:rPr>
                <w:rFonts w:ascii="宋体" w:eastAsia="宋体" w:hAnsi="宋体" w:cs="宋体" w:hint="eastAsia"/>
                <w:kern w:val="2"/>
                <w:sz w:val="21"/>
                <w:szCs w:val="21"/>
                <w:lang w:eastAsia="zh-CN"/>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二、脚踏开关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1.脚踏开关防水等级≥IPX8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b/>
                <w:bCs/>
                <w:color w:val="FF0000"/>
                <w:kern w:val="2"/>
                <w:sz w:val="21"/>
                <w:szCs w:val="21"/>
                <w:lang w:eastAsia="zh-CN"/>
              </w:rPr>
            </w:pPr>
            <w:r>
              <w:rPr>
                <w:rFonts w:ascii="宋体" w:eastAsia="宋体" w:hAnsi="宋体" w:cs="宋体" w:hint="eastAsia"/>
                <w:kern w:val="2"/>
                <w:sz w:val="21"/>
                <w:szCs w:val="21"/>
                <w:lang w:eastAsia="zh-CN"/>
              </w:rPr>
              <w:t>2.具有有线和无线工作模式</w:t>
            </w:r>
            <w:r>
              <w:rPr>
                <w:rFonts w:ascii="宋体" w:eastAsia="宋体" w:hAnsi="宋体" w:cs="宋体" w:hint="eastAsia"/>
                <w:b/>
                <w:bCs/>
                <w:color w:val="FF0000"/>
                <w:kern w:val="2"/>
                <w:sz w:val="21"/>
                <w:szCs w:val="21"/>
                <w:lang w:eastAsia="zh-CN"/>
              </w:rPr>
              <w:t>（需</w:t>
            </w:r>
            <w:r>
              <w:rPr>
                <w:rFonts w:ascii="宋体" w:eastAsia="宋体" w:hAnsi="宋体" w:cs="宋体" w:hint="eastAsia"/>
                <w:b/>
                <w:bCs/>
                <w:color w:val="FF0000"/>
                <w:kern w:val="2"/>
                <w:sz w:val="21"/>
                <w:szCs w:val="21"/>
                <w:lang w:eastAsia="zh-CN"/>
              </w:rPr>
              <w:t>提供</w:t>
            </w:r>
            <w:r>
              <w:rPr>
                <w:rFonts w:ascii="宋体" w:eastAsia="宋体" w:hAnsi="宋体" w:cs="宋体" w:hint="eastAsia"/>
                <w:b/>
                <w:bCs/>
                <w:color w:val="FF0000"/>
                <w:kern w:val="2"/>
                <w:sz w:val="21"/>
                <w:szCs w:val="21"/>
                <w:lang w:eastAsia="zh-CN"/>
              </w:rPr>
              <w:t>产品说明书或生产商盖章的技术白皮书证明</w:t>
            </w:r>
            <w:r>
              <w:rPr>
                <w:rFonts w:ascii="宋体" w:eastAsia="宋体" w:hAnsi="宋体" w:cs="宋体" w:hint="eastAsia"/>
                <w:b/>
                <w:bCs/>
                <w:color w:val="FF0000"/>
                <w:kern w:val="2"/>
                <w:sz w:val="21"/>
                <w:szCs w:val="21"/>
                <w:lang w:eastAsia="zh-CN"/>
              </w:rPr>
              <w:t>满足以上参数</w:t>
            </w:r>
            <w:r>
              <w:rPr>
                <w:rFonts w:ascii="宋体" w:eastAsia="宋体" w:hAnsi="宋体" w:cs="宋体" w:hint="eastAsia"/>
                <w:b/>
                <w:bCs/>
                <w:color w:val="FF0000"/>
                <w:kern w:val="2"/>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b/>
                <w:bCs/>
                <w:color w:val="FF0000"/>
                <w:kern w:val="2"/>
                <w:sz w:val="21"/>
                <w:szCs w:val="21"/>
                <w:lang w:eastAsia="zh-CN"/>
              </w:rPr>
            </w:pPr>
            <w:r>
              <w:rPr>
                <w:rFonts w:ascii="宋体" w:eastAsia="宋体" w:hAnsi="宋体" w:cs="宋体" w:hint="eastAsia"/>
                <w:kern w:val="2"/>
                <w:sz w:val="21"/>
                <w:szCs w:val="21"/>
                <w:lang w:eastAsia="zh-CN"/>
              </w:rPr>
              <w:t>3.有线模式采用分离式脚踏线缆连接</w:t>
            </w:r>
            <w:r>
              <w:rPr>
                <w:rFonts w:ascii="宋体" w:eastAsia="宋体" w:hAnsi="宋体" w:cs="宋体" w:hint="eastAsia"/>
                <w:b/>
                <w:bCs/>
                <w:color w:val="FF0000"/>
                <w:kern w:val="2"/>
                <w:sz w:val="21"/>
                <w:szCs w:val="21"/>
                <w:lang w:eastAsia="zh-CN"/>
              </w:rPr>
              <w:t>（需</w:t>
            </w:r>
            <w:r>
              <w:rPr>
                <w:rFonts w:ascii="宋体" w:eastAsia="宋体" w:hAnsi="宋体" w:cs="宋体" w:hint="eastAsia"/>
                <w:b/>
                <w:bCs/>
                <w:color w:val="FF0000"/>
                <w:kern w:val="2"/>
                <w:sz w:val="21"/>
                <w:szCs w:val="21"/>
                <w:lang w:eastAsia="zh-CN"/>
              </w:rPr>
              <w:t>提供</w:t>
            </w:r>
            <w:r>
              <w:rPr>
                <w:rFonts w:ascii="宋体" w:eastAsia="宋体" w:hAnsi="宋体" w:cs="宋体" w:hint="eastAsia"/>
                <w:b/>
                <w:bCs/>
                <w:color w:val="FF0000"/>
                <w:kern w:val="2"/>
                <w:sz w:val="21"/>
                <w:szCs w:val="21"/>
                <w:lang w:eastAsia="zh-CN"/>
              </w:rPr>
              <w:t>产品说明书或生产商盖章的技术白皮书证明</w:t>
            </w:r>
            <w:r>
              <w:rPr>
                <w:rFonts w:ascii="宋体" w:eastAsia="宋体" w:hAnsi="宋体" w:cs="宋体" w:hint="eastAsia"/>
                <w:b/>
                <w:bCs/>
                <w:color w:val="FF0000"/>
                <w:kern w:val="2"/>
                <w:sz w:val="21"/>
                <w:szCs w:val="21"/>
                <w:lang w:eastAsia="zh-CN"/>
              </w:rPr>
              <w:t>满足以上参数</w:t>
            </w:r>
            <w:r>
              <w:rPr>
                <w:rFonts w:ascii="宋体" w:eastAsia="宋体" w:hAnsi="宋体" w:cs="宋体" w:hint="eastAsia"/>
                <w:b/>
                <w:bCs/>
                <w:color w:val="FF0000"/>
                <w:kern w:val="2"/>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b/>
                <w:bCs/>
                <w:color w:val="FF0000"/>
                <w:kern w:val="2"/>
                <w:sz w:val="21"/>
                <w:szCs w:val="21"/>
                <w:lang w:eastAsia="zh-CN"/>
              </w:rPr>
            </w:pPr>
            <w:r>
              <w:rPr>
                <w:rFonts w:ascii="宋体" w:eastAsia="宋体" w:hAnsi="宋体" w:cs="宋体" w:hint="eastAsia"/>
                <w:kern w:val="2"/>
                <w:sz w:val="21"/>
                <w:szCs w:val="21"/>
                <w:lang w:eastAsia="zh-CN"/>
              </w:rPr>
              <w:t>4.无线模式采用包含但不限于蓝牙方式连接</w:t>
            </w:r>
            <w:r>
              <w:rPr>
                <w:rFonts w:ascii="宋体" w:eastAsia="宋体" w:hAnsi="宋体" w:cs="宋体" w:hint="eastAsia"/>
                <w:b/>
                <w:bCs/>
                <w:color w:val="FF0000"/>
                <w:kern w:val="2"/>
                <w:sz w:val="21"/>
                <w:szCs w:val="21"/>
                <w:lang w:eastAsia="zh-CN"/>
              </w:rPr>
              <w:t>（需</w:t>
            </w:r>
            <w:r>
              <w:rPr>
                <w:rFonts w:ascii="宋体" w:eastAsia="宋体" w:hAnsi="宋体" w:cs="宋体" w:hint="eastAsia"/>
                <w:b/>
                <w:bCs/>
                <w:color w:val="FF0000"/>
                <w:kern w:val="2"/>
                <w:sz w:val="21"/>
                <w:szCs w:val="21"/>
                <w:lang w:eastAsia="zh-CN"/>
              </w:rPr>
              <w:t>提供</w:t>
            </w:r>
            <w:r>
              <w:rPr>
                <w:rFonts w:ascii="宋体" w:eastAsia="宋体" w:hAnsi="宋体" w:cs="宋体" w:hint="eastAsia"/>
                <w:b/>
                <w:bCs/>
                <w:color w:val="FF0000"/>
                <w:kern w:val="2"/>
                <w:sz w:val="21"/>
                <w:szCs w:val="21"/>
                <w:lang w:eastAsia="zh-CN"/>
              </w:rPr>
              <w:t>产品说明书或生产商盖章的技术白皮书证明</w:t>
            </w:r>
            <w:r>
              <w:rPr>
                <w:rFonts w:ascii="宋体" w:eastAsia="宋体" w:hAnsi="宋体" w:cs="宋体" w:hint="eastAsia"/>
                <w:b/>
                <w:bCs/>
                <w:color w:val="FF0000"/>
                <w:kern w:val="2"/>
                <w:sz w:val="21"/>
                <w:szCs w:val="21"/>
                <w:lang w:eastAsia="zh-CN"/>
              </w:rPr>
              <w:t>满足以上参数</w:t>
            </w:r>
            <w:r>
              <w:rPr>
                <w:rFonts w:ascii="宋体" w:eastAsia="宋体" w:hAnsi="宋体" w:cs="宋体" w:hint="eastAsia"/>
                <w:b/>
                <w:bCs/>
                <w:color w:val="FF0000"/>
                <w:kern w:val="2"/>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5.具有振幅和流量按键，分别用于改变振幅和流量档位大小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b/>
                <w:bCs/>
                <w:color w:val="FF0000"/>
                <w:kern w:val="2"/>
                <w:sz w:val="21"/>
                <w:szCs w:val="21"/>
                <w:lang w:eastAsia="zh-CN"/>
              </w:rPr>
            </w:pPr>
            <w:r>
              <w:rPr>
                <w:rFonts w:ascii="宋体" w:eastAsia="宋体" w:hAnsi="宋体" w:cs="宋体" w:hint="eastAsia"/>
                <w:kern w:val="2"/>
                <w:sz w:val="21"/>
                <w:szCs w:val="21"/>
                <w:lang w:eastAsia="zh-CN"/>
              </w:rPr>
              <w:t>6.脚踏控制器具有待机指示、无线连接指示、电量指示灯</w:t>
            </w:r>
            <w:r>
              <w:rPr>
                <w:rFonts w:ascii="宋体" w:eastAsia="宋体" w:hAnsi="宋体" w:cs="宋体" w:hint="eastAsia"/>
                <w:b/>
                <w:bCs/>
                <w:color w:val="FF0000"/>
                <w:kern w:val="2"/>
                <w:sz w:val="21"/>
                <w:szCs w:val="21"/>
                <w:lang w:eastAsia="zh-CN"/>
              </w:rPr>
              <w:t>（需</w:t>
            </w:r>
            <w:r>
              <w:rPr>
                <w:rFonts w:ascii="宋体" w:eastAsia="宋体" w:hAnsi="宋体" w:cs="宋体" w:hint="eastAsia"/>
                <w:b/>
                <w:bCs/>
                <w:color w:val="FF0000"/>
                <w:kern w:val="2"/>
                <w:sz w:val="21"/>
                <w:szCs w:val="21"/>
                <w:lang w:eastAsia="zh-CN"/>
              </w:rPr>
              <w:t>提供</w:t>
            </w:r>
            <w:r>
              <w:rPr>
                <w:rFonts w:ascii="宋体" w:eastAsia="宋体" w:hAnsi="宋体" w:cs="宋体" w:hint="eastAsia"/>
                <w:b/>
                <w:bCs/>
                <w:color w:val="FF0000"/>
                <w:kern w:val="2"/>
                <w:sz w:val="21"/>
                <w:szCs w:val="21"/>
                <w:lang w:eastAsia="zh-CN"/>
              </w:rPr>
              <w:t>产品说明书或生产商盖章的技术白皮书证明</w:t>
            </w:r>
            <w:r>
              <w:rPr>
                <w:rFonts w:ascii="宋体" w:eastAsia="宋体" w:hAnsi="宋体" w:cs="宋体" w:hint="eastAsia"/>
                <w:b/>
                <w:bCs/>
                <w:color w:val="FF0000"/>
                <w:kern w:val="2"/>
                <w:sz w:val="21"/>
                <w:szCs w:val="21"/>
                <w:lang w:eastAsia="zh-CN"/>
              </w:rPr>
              <w:t>满足以上参数</w:t>
            </w:r>
            <w:r>
              <w:rPr>
                <w:rFonts w:ascii="宋体" w:eastAsia="宋体" w:hAnsi="宋体" w:cs="宋体" w:hint="eastAsia"/>
                <w:b/>
                <w:bCs/>
                <w:color w:val="FF0000"/>
                <w:kern w:val="2"/>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三、超声手柄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1.激励频率：25kHz±1.5kHz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b/>
                <w:bCs/>
                <w:color w:val="FF0000"/>
                <w:kern w:val="2"/>
                <w:sz w:val="21"/>
                <w:szCs w:val="21"/>
                <w:lang w:eastAsia="zh-CN"/>
              </w:rPr>
            </w:pPr>
            <w:r>
              <w:rPr>
                <w:rFonts w:ascii="宋体" w:eastAsia="宋体" w:hAnsi="宋体" w:cs="宋体" w:hint="eastAsia"/>
                <w:kern w:val="2"/>
                <w:sz w:val="21"/>
                <w:szCs w:val="21"/>
                <w:lang w:eastAsia="zh-CN"/>
              </w:rPr>
              <w:t>2.工作原理：利用逆压电效应工作</w:t>
            </w:r>
            <w:r>
              <w:rPr>
                <w:rFonts w:ascii="宋体" w:eastAsia="宋体" w:hAnsi="宋体" w:cs="宋体" w:hint="eastAsia"/>
                <w:b/>
                <w:bCs/>
                <w:color w:val="FF0000"/>
                <w:kern w:val="2"/>
                <w:sz w:val="21"/>
                <w:szCs w:val="21"/>
                <w:lang w:eastAsia="zh-CN"/>
              </w:rPr>
              <w:t>（需</w:t>
            </w:r>
            <w:r>
              <w:rPr>
                <w:rFonts w:ascii="宋体" w:eastAsia="宋体" w:hAnsi="宋体" w:cs="宋体" w:hint="eastAsia"/>
                <w:b/>
                <w:bCs/>
                <w:color w:val="FF0000"/>
                <w:kern w:val="2"/>
                <w:sz w:val="21"/>
                <w:szCs w:val="21"/>
                <w:lang w:eastAsia="zh-CN"/>
              </w:rPr>
              <w:t>提供</w:t>
            </w:r>
            <w:r>
              <w:rPr>
                <w:rFonts w:ascii="宋体" w:eastAsia="宋体" w:hAnsi="宋体" w:cs="宋体" w:hint="eastAsia"/>
                <w:b/>
                <w:bCs/>
                <w:color w:val="FF0000"/>
                <w:kern w:val="2"/>
                <w:sz w:val="21"/>
                <w:szCs w:val="21"/>
                <w:lang w:eastAsia="zh-CN"/>
              </w:rPr>
              <w:t>产品说明书或生产商盖章的技术白皮书证明</w:t>
            </w:r>
            <w:r>
              <w:rPr>
                <w:rFonts w:ascii="宋体" w:eastAsia="宋体" w:hAnsi="宋体" w:cs="宋体" w:hint="eastAsia"/>
                <w:b/>
                <w:bCs/>
                <w:color w:val="FF0000"/>
                <w:kern w:val="2"/>
                <w:sz w:val="21"/>
                <w:szCs w:val="21"/>
                <w:lang w:eastAsia="zh-CN"/>
              </w:rPr>
              <w:t>满足以上参数</w:t>
            </w:r>
            <w:r>
              <w:rPr>
                <w:rFonts w:ascii="宋体" w:eastAsia="宋体" w:hAnsi="宋体" w:cs="宋体" w:hint="eastAsia"/>
                <w:b/>
                <w:bCs/>
                <w:color w:val="FF0000"/>
                <w:kern w:val="2"/>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3.配有安装扳手，用于手柄和刀头的安装和拆卸，具有扭力限制功能，可高温压力蒸汽灭菌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四、刀头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1.具有切刀和磨刀，切刀长度≥34mm，最大外径≤6.4mm；磨刀长度≥52mm，最大外径≤6.4mm；具有刀头护鞘。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五、管路</w:t>
            </w:r>
          </w:p>
          <w:p>
            <w:pPr>
              <w:widowControl w:val="0"/>
              <w:numPr>
                <w:ilvl w:val="0"/>
                <w:numId w:val="0"/>
              </w:numPr>
              <w:spacing w:line="240" w:lineRule="auto"/>
              <w:ind w:left="0" w:firstLine="0" w:lef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1.要求具有无菌包装</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254"/>
          <w:jc w:val="center"/>
        </w:trPr>
        <w:tc>
          <w:tcPr>
            <w:tcW w:w="360" w:type="dxa"/>
            <w:vAlign w:val="center"/>
          </w:tcPr>
          <w:p>
            <w:pPr>
              <w:widowControl w:val="0"/>
              <w:jc w:val="center"/>
              <w:rPr>
                <w:rFonts w:eastAsia="宋体" w:hint="eastAsia"/>
                <w:color w:val="000000"/>
                <w:kern w:val="2"/>
                <w:sz w:val="21"/>
                <w:szCs w:val="21"/>
                <w:lang w:eastAsia="zh-CN"/>
              </w:rPr>
            </w:pPr>
            <w:r>
              <w:rPr>
                <w:rFonts w:eastAsia="宋体" w:hint="eastAsia"/>
                <w:color w:val="000000"/>
                <w:kern w:val="2"/>
                <w:sz w:val="21"/>
                <w:szCs w:val="21"/>
                <w:lang w:eastAsia="zh-CN"/>
              </w:rPr>
              <w:t>2</w:t>
            </w:r>
          </w:p>
        </w:tc>
        <w:tc>
          <w:tcPr>
            <w:tcW w:w="1019" w:type="dxa"/>
            <w:vAlign w:val="center"/>
          </w:tcPr>
          <w:p>
            <w:pPr>
              <w:widowControl w:val="0"/>
              <w:jc w:val="center"/>
              <w:rPr>
                <w:rFonts w:eastAsia="宋体" w:hint="eastAsia"/>
                <w:kern w:val="2"/>
                <w:sz w:val="21"/>
                <w:szCs w:val="21"/>
                <w:lang w:eastAsia="zh-CN"/>
              </w:rPr>
            </w:pPr>
            <w:r>
              <w:rPr>
                <w:rFonts w:eastAsia="宋体" w:hint="eastAsia"/>
                <w:kern w:val="2"/>
                <w:sz w:val="21"/>
                <w:szCs w:val="21"/>
                <w:lang w:eastAsia="zh-CN"/>
              </w:rPr>
              <w:t xml:space="preserve"> </w:t>
            </w:r>
            <w:r>
              <w:rPr>
                <w:rFonts w:eastAsia="宋体" w:hint="eastAsia"/>
                <w:bCs/>
                <w:kern w:val="2"/>
                <w:sz w:val="21"/>
                <w:szCs w:val="21"/>
                <w:highlight w:val="yellow"/>
                <w:lang w:eastAsia="zh-CN"/>
              </w:rPr>
              <w:t>★</w:t>
            </w:r>
            <w:r>
              <w:rPr>
                <w:rFonts w:ascii="宋体" w:eastAsia="宋体" w:hAnsi="宋体" w:cs="宋体" w:hint="eastAsia"/>
                <w:bCs/>
                <w:kern w:val="2"/>
                <w:sz w:val="21"/>
                <w:szCs w:val="21"/>
                <w:highlight w:val="yellow"/>
                <w:lang w:eastAsia="zh-CN"/>
              </w:rPr>
              <w:t>配置</w:t>
            </w:r>
            <w:r>
              <w:rPr>
                <w:rFonts w:ascii="宋体" w:eastAsia="宋体" w:hAnsi="宋体" w:cs="宋体" w:hint="eastAsia"/>
                <w:bCs/>
                <w:kern w:val="2"/>
                <w:sz w:val="21"/>
                <w:szCs w:val="21"/>
                <w:highlight w:val="yellow"/>
                <w:lang w:eastAsia="zh-CN"/>
              </w:rPr>
              <w:t>清单</w:t>
            </w:r>
          </w:p>
        </w:tc>
        <w:tc>
          <w:tcPr>
            <w:tcW w:w="7043" w:type="dxa"/>
          </w:tcPr>
          <w:p>
            <w:pPr>
              <w:widowControl w:val="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1.主机，1台</w:t>
            </w:r>
          </w:p>
          <w:p>
            <w:pPr>
              <w:widowControl w:val="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2.脚踏开关，1件</w:t>
            </w:r>
          </w:p>
          <w:p>
            <w:pPr>
              <w:widowControl w:val="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3.超声骨刀手柄，1件</w:t>
            </w:r>
          </w:p>
          <w:p>
            <w:pPr>
              <w:widowControl w:val="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4.一次性使用超声刀头，2件</w:t>
            </w:r>
          </w:p>
          <w:p>
            <w:pPr>
              <w:widowControl w:val="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5.一次性使用无菌注水管路，2件</w:t>
            </w:r>
          </w:p>
          <w:p>
            <w:pPr>
              <w:widowControl w:val="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6.挂杆，1件</w:t>
            </w:r>
          </w:p>
          <w:p>
            <w:pPr>
              <w:widowControl w:val="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7.安装扳手，1件</w:t>
            </w:r>
          </w:p>
          <w:p>
            <w:pPr>
              <w:widowControl w:val="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8.中文说明书（另电子版1份），1套</w:t>
            </w:r>
          </w:p>
          <w:p>
            <w:pPr>
              <w:widowControl w:val="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9.中文维修手册（另电子版1份），1套</w:t>
            </w:r>
          </w:p>
          <w:p>
            <w:pPr>
              <w:widowControl w:val="0"/>
              <w:jc w:val="both"/>
              <w:rPr>
                <w:rFonts w:eastAsia="宋体" w:hint="eastAsia"/>
                <w:kern w:val="2"/>
                <w:sz w:val="21"/>
                <w:highlight w:val="yellow"/>
                <w:lang w:eastAsia="zh-CN"/>
              </w:rPr>
            </w:pPr>
            <w:r>
              <w:rPr>
                <w:rFonts w:ascii="宋体" w:eastAsia="宋体" w:hAnsi="宋体" w:cs="宋体" w:hint="eastAsia"/>
                <w:kern w:val="2"/>
                <w:sz w:val="21"/>
                <w:szCs w:val="21"/>
                <w:highlight w:val="yellow"/>
                <w:lang w:eastAsia="zh-CN"/>
              </w:rPr>
              <w:t>10.中文操作流程卡（另电子版1份），1套</w:t>
            </w:r>
          </w:p>
        </w:tc>
      </w:tr>
      <w:tr>
        <w:tblPrEx>
          <w:tblW w:w="5000" w:type="pct"/>
          <w:jc w:val="center"/>
          <w:tblLayout w:type="fixed"/>
          <w:tblCellMar>
            <w:top w:w="0" w:type="dxa"/>
            <w:left w:w="108" w:type="dxa"/>
            <w:bottom w:w="0" w:type="dxa"/>
            <w:right w:w="108" w:type="dxa"/>
          </w:tblCellMar>
        </w:tblPrEx>
        <w:trPr>
          <w:trHeight w:val="856"/>
          <w:jc w:val="center"/>
        </w:trPr>
        <w:tc>
          <w:tcPr>
            <w:tcW w:w="360" w:type="dxa"/>
            <w:vAlign w:val="center"/>
          </w:tcPr>
          <w:p>
            <w:pPr>
              <w:widowControl w:val="0"/>
              <w:jc w:val="center"/>
              <w:rPr>
                <w:rFonts w:eastAsia="宋体" w:hint="eastAsia"/>
                <w:color w:val="000000"/>
                <w:kern w:val="2"/>
                <w:sz w:val="21"/>
                <w:szCs w:val="21"/>
                <w:lang w:eastAsia="zh-CN"/>
              </w:rPr>
            </w:pPr>
            <w:r>
              <w:rPr>
                <w:rFonts w:eastAsia="宋体" w:hint="eastAsia"/>
                <w:color w:val="000000"/>
                <w:kern w:val="2"/>
                <w:sz w:val="21"/>
                <w:szCs w:val="21"/>
                <w:lang w:eastAsia="zh-CN"/>
              </w:rPr>
              <w:t>3</w:t>
            </w:r>
          </w:p>
        </w:tc>
        <w:tc>
          <w:tcPr>
            <w:tcW w:w="1019" w:type="dxa"/>
            <w:vAlign w:val="center"/>
          </w:tcPr>
          <w:p>
            <w:pPr>
              <w:widowControl w:val="0"/>
              <w:jc w:val="center"/>
              <w:rPr>
                <w:rFonts w:eastAsia="宋体" w:hint="eastAsia"/>
                <w:b/>
                <w:kern w:val="2"/>
                <w:sz w:val="21"/>
                <w:szCs w:val="21"/>
                <w:lang w:eastAsia="zh-CN"/>
              </w:rPr>
            </w:pPr>
            <w:r>
              <w:rPr>
                <w:rFonts w:eastAsia="宋体" w:hint="eastAsia"/>
                <w:b/>
                <w:kern w:val="2"/>
                <w:sz w:val="21"/>
                <w:szCs w:val="21"/>
                <w:lang w:eastAsia="zh-CN"/>
              </w:rPr>
              <w:t xml:space="preserve"> </w:t>
            </w:r>
            <w:r>
              <w:rPr>
                <w:rFonts w:eastAsia="宋体" w:hint="eastAsia"/>
                <w:bCs/>
                <w:kern w:val="2"/>
                <w:sz w:val="21"/>
                <w:szCs w:val="21"/>
                <w:lang w:eastAsia="zh-CN"/>
              </w:rPr>
              <w:t>其他要求</w:t>
            </w:r>
          </w:p>
        </w:tc>
        <w:tc>
          <w:tcPr>
            <w:tcW w:w="7043" w:type="dxa"/>
          </w:tcPr>
          <w:p>
            <w:pPr>
              <w:widowControl w:val="0"/>
              <w:jc w:val="center"/>
              <w:rPr>
                <w:rFonts w:eastAsia="宋体" w:hint="eastAsia"/>
                <w:bCs/>
                <w:kern w:val="2"/>
                <w:sz w:val="21"/>
                <w:szCs w:val="21"/>
                <w:lang w:eastAsia="zh-CN"/>
              </w:rPr>
            </w:pPr>
          </w:p>
          <w:p>
            <w:pPr>
              <w:widowControl w:val="0"/>
              <w:jc w:val="center"/>
              <w:rPr>
                <w:rFonts w:eastAsia="宋体" w:hint="eastAsia"/>
                <w:bCs/>
                <w:kern w:val="2"/>
                <w:sz w:val="21"/>
                <w:szCs w:val="21"/>
                <w:lang w:eastAsia="zh-CN"/>
              </w:rPr>
            </w:pPr>
            <w:r>
              <w:rPr>
                <w:rFonts w:eastAsia="宋体" w:hint="eastAsia"/>
                <w:bCs/>
                <w:kern w:val="2"/>
                <w:sz w:val="21"/>
                <w:szCs w:val="21"/>
                <w:lang w:eastAsia="zh-CN"/>
              </w:rPr>
              <w:t>配齐设备正常使用所需要的所有附件，如连线、架子、特殊插座插头、导管，无需另外购置即可满足临床需求</w:t>
            </w:r>
          </w:p>
        </w:tc>
      </w:tr>
      <w:bookmarkEnd w:id="43"/>
    </w:tbl>
    <w:p>
      <w:pPr>
        <w:widowControl w:val="0"/>
        <w:jc w:val="both"/>
        <w:rPr>
          <w:rFonts w:eastAsia="宋体"/>
          <w:b/>
          <w:kern w:val="2"/>
          <w:sz w:val="21"/>
          <w:szCs w:val="21"/>
          <w:lang w:eastAsia="zh-CN"/>
        </w:rPr>
      </w:pPr>
      <w:r>
        <w:rPr>
          <w:rFonts w:eastAsia="宋体"/>
          <w:b/>
          <w:kern w:val="2"/>
          <w:sz w:val="21"/>
          <w:szCs w:val="21"/>
          <w:lang w:eastAsia="zh-CN"/>
        </w:rPr>
        <w:br w:type="page"/>
      </w:r>
    </w:p>
    <w:p>
      <w:pPr>
        <w:widowControl w:val="0"/>
        <w:ind w:firstLine="412" w:firstLineChars="196"/>
        <w:jc w:val="both"/>
        <w:rPr>
          <w:rFonts w:ascii="宋体" w:eastAsia="宋体" w:hAnsi="宋体" w:cs="宋体"/>
          <w:kern w:val="2"/>
          <w:sz w:val="21"/>
          <w:szCs w:val="21"/>
          <w:lang w:eastAsia="zh-CN"/>
        </w:rPr>
      </w:pPr>
    </w:p>
    <w:p>
      <w:pPr>
        <w:keepNext/>
        <w:keepLines/>
        <w:widowControl w:val="0"/>
        <w:numPr>
          <w:ilvl w:val="0"/>
          <w:numId w:val="0"/>
        </w:numPr>
        <w:adjustRightInd w:val="0"/>
        <w:spacing w:before="120" w:beforeLines="50" w:after="120" w:afterLines="50" w:line="240" w:lineRule="auto"/>
        <w:ind w:left="0" w:firstLine="0"/>
        <w:jc w:val="center"/>
        <w:textAlignment w:val="baseline"/>
        <w:outlineLvl w:val="1"/>
        <w:rPr>
          <w:rFonts w:ascii="宋体" w:eastAsia="宋体" w:hAnsi="宋体"/>
          <w:b/>
          <w:bCs/>
          <w:sz w:val="28"/>
          <w:szCs w:val="28"/>
          <w:highlight w:val="yellow"/>
          <w:lang w:eastAsia="zh-CN"/>
        </w:rPr>
      </w:pPr>
      <w:r>
        <w:rPr>
          <w:rFonts w:ascii="宋体" w:eastAsia="宋体" w:hAnsi="宋体" w:hint="eastAsia"/>
          <w:b/>
          <w:bCs/>
          <w:sz w:val="28"/>
          <w:szCs w:val="28"/>
          <w:highlight w:val="yellow"/>
          <w:lang w:eastAsia="zh-CN"/>
        </w:rPr>
        <w:t>五、</w:t>
      </w:r>
      <w:r>
        <w:rPr>
          <w:rFonts w:ascii="宋体" w:eastAsia="宋体" w:hAnsi="宋体" w:hint="eastAsia"/>
          <w:b/>
          <w:bCs/>
          <w:sz w:val="28"/>
          <w:szCs w:val="28"/>
          <w:highlight w:val="yellow"/>
          <w:lang w:eastAsia="zh-CN"/>
        </w:rPr>
        <w:t>★</w:t>
      </w:r>
      <w:r>
        <w:rPr>
          <w:rFonts w:ascii="宋体" w:eastAsia="宋体" w:hAnsi="宋体" w:hint="eastAsia"/>
          <w:b/>
          <w:bCs/>
          <w:sz w:val="28"/>
          <w:szCs w:val="28"/>
          <w:highlight w:val="yellow"/>
          <w:lang w:eastAsia="zh-CN"/>
        </w:rPr>
        <w:t>商务要求</w:t>
      </w:r>
    </w:p>
    <w:p>
      <w:pPr>
        <w:widowControl/>
        <w:jc w:val="left"/>
        <w:rPr>
          <w:rFonts w:ascii="宋体" w:eastAsia="宋体" w:hAnsi="宋体" w:cs="宋体" w:hint="eastAsia"/>
          <w:b/>
          <w:bCs/>
          <w:color w:val="000000"/>
          <w:sz w:val="21"/>
          <w:szCs w:val="21"/>
          <w:lang w:eastAsia="zh-CN"/>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17"/>
        <w:gridCol w:w="731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9"/>
          <w:jc w:val="center"/>
        </w:trPr>
        <w:tc>
          <w:tcPr>
            <w:tcW w:w="1376" w:type="dxa"/>
            <w:noWrap w:val="0"/>
            <w:vAlign w:val="top"/>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firstLineChars="0"/>
              <w:jc w:val="center"/>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内容</w:t>
            </w:r>
          </w:p>
        </w:tc>
        <w:tc>
          <w:tcPr>
            <w:tcW w:w="8463" w:type="dxa"/>
            <w:noWrap w:val="0"/>
            <w:vAlign w:val="top"/>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firstLineChars="0"/>
              <w:jc w:val="center"/>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要求</w:t>
            </w:r>
          </w:p>
        </w:tc>
      </w:tr>
      <w:tr>
        <w:tblPrEx>
          <w:tblW w:w="5000" w:type="pct"/>
          <w:jc w:val="center"/>
          <w:tblLayout w:type="fixed"/>
          <w:tblCellMar>
            <w:top w:w="0" w:type="dxa"/>
            <w:left w:w="108" w:type="dxa"/>
            <w:bottom w:w="0" w:type="dxa"/>
            <w:right w:w="108" w:type="dxa"/>
          </w:tblCellMar>
        </w:tblPrEx>
        <w:trPr>
          <w:trHeight w:val="444"/>
          <w:jc w:val="center"/>
        </w:trPr>
        <w:tc>
          <w:tcPr>
            <w:tcW w:w="1376" w:type="dxa"/>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1.交货时间</w:t>
            </w: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leftChars="0" w:rightChars="0"/>
              <w:textAlignment w:val="auto"/>
              <w:rPr>
                <w:rFonts w:ascii="宋体" w:hAnsi="宋体" w:cs="宋体" w:hint="eastAsia"/>
                <w:color w:val="000000"/>
                <w:sz w:val="21"/>
                <w:szCs w:val="21"/>
                <w:highlight w:val="yellow"/>
                <w:lang w:eastAsia="zh-CN"/>
              </w:rPr>
            </w:pPr>
            <w:r>
              <w:rPr>
                <w:rFonts w:ascii="宋体" w:hAnsi="宋体" w:cs="宋体" w:hint="eastAsia"/>
                <w:color w:val="000000"/>
                <w:kern w:val="2"/>
                <w:sz w:val="21"/>
                <w:szCs w:val="21"/>
                <w:highlight w:val="yellow"/>
                <w:lang w:eastAsia="zh-CN"/>
              </w:rPr>
              <w:t>交货日期：签订合同后采购单位发出书面送货通知之日起30（天）日历日内。（日历日为自然天，包括双休日及法定节假日，不等同于工作日）。</w:t>
            </w:r>
          </w:p>
        </w:tc>
      </w:tr>
      <w:tr>
        <w:tblPrEx>
          <w:tblW w:w="5000" w:type="pct"/>
          <w:jc w:val="center"/>
          <w:tblLayout w:type="fixed"/>
          <w:tblCellMar>
            <w:top w:w="0" w:type="dxa"/>
            <w:left w:w="108" w:type="dxa"/>
            <w:bottom w:w="0" w:type="dxa"/>
            <w:right w:w="108" w:type="dxa"/>
          </w:tblCellMar>
        </w:tblPrEx>
        <w:trPr>
          <w:trHeight w:val="444"/>
          <w:jc w:val="center"/>
        </w:trPr>
        <w:tc>
          <w:tcPr>
            <w:tcW w:w="1376" w:type="dxa"/>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2.包装运输</w:t>
            </w: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投标人</w:t>
            </w:r>
            <w:r>
              <w:rPr>
                <w:rFonts w:ascii="宋体" w:hAnsi="宋体" w:cs="宋体" w:hint="eastAsia"/>
                <w:color w:val="000000"/>
                <w:kern w:val="2"/>
                <w:sz w:val="21"/>
                <w:szCs w:val="21"/>
                <w:highlight w:val="yellow"/>
                <w:lang w:eastAsia="zh-CN"/>
              </w:rPr>
              <w:t>应按照其投标时承诺的时间和约定的时间提供产品或提供伴随服务。合同中所有的商品均须由成交供应商自行运往采购人指定地点，不论商品从何处购置、采用何种方式运输，采购人不承担任何责任及相关费用。投标人应自行处理商品质量和数量短缺等问题。</w:t>
            </w:r>
          </w:p>
        </w:tc>
      </w:tr>
      <w:tr>
        <w:tblPrEx>
          <w:tblW w:w="5000" w:type="pct"/>
          <w:jc w:val="center"/>
          <w:tblLayout w:type="fixed"/>
          <w:tblCellMar>
            <w:top w:w="0" w:type="dxa"/>
            <w:left w:w="108" w:type="dxa"/>
            <w:bottom w:w="0" w:type="dxa"/>
            <w:right w:w="108" w:type="dxa"/>
          </w:tblCellMar>
        </w:tblPrEx>
        <w:trPr>
          <w:trHeight w:val="356"/>
          <w:jc w:val="center"/>
        </w:trPr>
        <w:tc>
          <w:tcPr>
            <w:tcW w:w="1376" w:type="dxa"/>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3.交付地点</w:t>
            </w: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leftChars="0" w:right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采购人指定地点。</w:t>
            </w:r>
          </w:p>
        </w:tc>
      </w:tr>
      <w:tr>
        <w:tblPrEx>
          <w:tblW w:w="5000" w:type="pct"/>
          <w:jc w:val="center"/>
          <w:tblLayout w:type="fixed"/>
          <w:tblCellMar>
            <w:top w:w="0" w:type="dxa"/>
            <w:left w:w="108" w:type="dxa"/>
            <w:bottom w:w="0" w:type="dxa"/>
            <w:right w:w="108" w:type="dxa"/>
          </w:tblCellMar>
        </w:tblPrEx>
        <w:trPr>
          <w:trHeight w:val="566"/>
          <w:jc w:val="center"/>
        </w:trPr>
        <w:tc>
          <w:tcPr>
            <w:tcW w:w="1376" w:type="dxa"/>
            <w:vMerge w:val="restart"/>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color w:val="000000"/>
                <w:kern w:val="2"/>
                <w:sz w:val="21"/>
                <w:szCs w:val="21"/>
                <w:highlight w:val="yellow"/>
                <w:lang w:eastAsia="zh-CN"/>
              </w:rPr>
            </w:pPr>
          </w:p>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4.售后服务</w:t>
            </w: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4.1</w:t>
            </w:r>
            <w:r>
              <w:rPr>
                <w:rFonts w:ascii="宋体" w:hAnsi="宋体" w:cs="宋体" w:hint="eastAsia"/>
                <w:color w:val="000000"/>
                <w:kern w:val="2"/>
                <w:sz w:val="21"/>
                <w:szCs w:val="21"/>
                <w:highlight w:val="yellow"/>
                <w:lang w:eastAsia="zh-CN"/>
              </w:rPr>
              <w:t>验收时提供产品中文说明书、操作手册、维修手册、设备操作流程卡、故障代码表、维修密码及一切和本项目有关的资料及说明。如不能提供维修资料，保修期在原基础上延长12个月。</w:t>
            </w:r>
          </w:p>
        </w:tc>
      </w:tr>
      <w:tr>
        <w:tblPrEx>
          <w:tblW w:w="5000" w:type="pct"/>
          <w:jc w:val="center"/>
          <w:tblLayout w:type="fixed"/>
          <w:tblCellMar>
            <w:top w:w="0" w:type="dxa"/>
            <w:left w:w="108" w:type="dxa"/>
            <w:bottom w:w="0" w:type="dxa"/>
            <w:right w:w="108" w:type="dxa"/>
          </w:tblCellMar>
        </w:tblPrEx>
        <w:trPr>
          <w:trHeight w:val="182"/>
          <w:jc w:val="center"/>
        </w:trPr>
        <w:tc>
          <w:tcPr>
            <w:tcW w:w="1376" w:type="dxa"/>
            <w:vMerge/>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4.2质保期和保修期</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（1）对所提供的</w:t>
            </w:r>
            <w:r>
              <w:rPr>
                <w:rFonts w:ascii="宋体" w:hAnsi="宋体" w:cs="宋体" w:hint="eastAsia"/>
                <w:color w:val="000000"/>
                <w:kern w:val="2"/>
                <w:sz w:val="21"/>
                <w:szCs w:val="21"/>
                <w:highlight w:val="yellow"/>
                <w:lang w:eastAsia="zh-CN"/>
              </w:rPr>
              <w:t>设备</w:t>
            </w:r>
            <w:r>
              <w:rPr>
                <w:rFonts w:ascii="宋体" w:hAnsi="宋体" w:cs="宋体" w:hint="eastAsia"/>
                <w:color w:val="000000"/>
                <w:kern w:val="2"/>
                <w:sz w:val="21"/>
                <w:szCs w:val="21"/>
                <w:highlight w:val="yellow"/>
                <w:lang w:eastAsia="zh-CN"/>
              </w:rPr>
              <w:t>质保期</w:t>
            </w:r>
            <w:r>
              <w:rPr>
                <w:rFonts w:ascii="宋体" w:hAnsi="宋体" w:cs="宋体" w:hint="eastAsia"/>
                <w:color w:val="000000"/>
                <w:kern w:val="2"/>
                <w:sz w:val="21"/>
                <w:szCs w:val="21"/>
                <w:highlight w:val="yellow"/>
                <w:lang w:eastAsia="zh-CN"/>
              </w:rPr>
              <w:t>：</w:t>
            </w:r>
            <w:r>
              <w:rPr>
                <w:rFonts w:ascii="宋体" w:hAnsi="宋体" w:cs="宋体" w:hint="eastAsia"/>
                <w:b/>
                <w:bCs/>
                <w:color w:val="000000"/>
                <w:spacing w:val="-6"/>
                <w:kern w:val="2"/>
                <w:sz w:val="21"/>
                <w:szCs w:val="21"/>
                <w:highlight w:val="yellow"/>
                <w:u w:val="single"/>
                <w:lang w:eastAsia="zh-CN"/>
              </w:rPr>
              <w:t>3年</w:t>
            </w:r>
            <w:r>
              <w:rPr>
                <w:rFonts w:ascii="宋体" w:hAnsi="宋体" w:cs="宋体" w:hint="eastAsia"/>
                <w:color w:val="000000"/>
                <w:spacing w:val="-6"/>
                <w:kern w:val="2"/>
                <w:sz w:val="21"/>
                <w:szCs w:val="21"/>
                <w:highlight w:val="yellow"/>
                <w:lang w:eastAsia="zh-CN"/>
              </w:rPr>
              <w:t>（以验收合格之日起计算）</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color w:val="000000"/>
                <w:spacing w:val="-6"/>
                <w:kern w:val="2"/>
                <w:sz w:val="21"/>
                <w:szCs w:val="21"/>
                <w:highlight w:val="yellow"/>
                <w:lang w:eastAsia="zh-CN"/>
              </w:rPr>
            </w:pPr>
            <w:r>
              <w:rPr>
                <w:rFonts w:ascii="宋体" w:hAnsi="宋体" w:cs="宋体" w:hint="eastAsia"/>
                <w:color w:val="000000"/>
                <w:spacing w:val="-6"/>
                <w:kern w:val="2"/>
                <w:sz w:val="21"/>
                <w:szCs w:val="21"/>
                <w:highlight w:val="yellow"/>
                <w:lang w:eastAsia="zh-CN"/>
              </w:rPr>
              <w:t>（</w:t>
            </w:r>
            <w:r>
              <w:rPr>
                <w:rFonts w:ascii="宋体" w:hAnsi="宋体" w:cs="宋体" w:hint="eastAsia"/>
                <w:color w:val="000000"/>
                <w:spacing w:val="-6"/>
                <w:kern w:val="2"/>
                <w:sz w:val="21"/>
                <w:szCs w:val="21"/>
                <w:highlight w:val="yellow"/>
                <w:lang w:eastAsia="zh-CN"/>
              </w:rPr>
              <w:t>2</w:t>
            </w:r>
            <w:r>
              <w:rPr>
                <w:rFonts w:ascii="宋体" w:hAnsi="宋体" w:cs="宋体" w:hint="eastAsia"/>
                <w:color w:val="000000"/>
                <w:spacing w:val="-6"/>
                <w:kern w:val="2"/>
                <w:sz w:val="21"/>
                <w:szCs w:val="21"/>
                <w:highlight w:val="yellow"/>
                <w:lang w:eastAsia="zh-CN"/>
              </w:rPr>
              <w:t>）</w:t>
            </w:r>
            <w:r>
              <w:rPr>
                <w:rFonts w:ascii="宋体" w:hAnsi="宋体" w:cs="宋体" w:hint="eastAsia"/>
                <w:color w:val="000000"/>
                <w:spacing w:val="-6"/>
                <w:kern w:val="2"/>
                <w:sz w:val="21"/>
                <w:szCs w:val="21"/>
                <w:highlight w:val="yellow"/>
                <w:lang w:eastAsia="zh-CN"/>
              </w:rPr>
              <w:t>保修期：</w:t>
            </w:r>
            <w:r>
              <w:rPr>
                <w:rFonts w:ascii="宋体" w:hAnsi="宋体" w:cs="宋体" w:hint="eastAsia"/>
                <w:b/>
                <w:bCs/>
                <w:color w:val="000000"/>
                <w:spacing w:val="-6"/>
                <w:kern w:val="2"/>
                <w:sz w:val="21"/>
                <w:szCs w:val="21"/>
                <w:highlight w:val="yellow"/>
                <w:u w:val="single"/>
                <w:lang w:eastAsia="zh-CN"/>
              </w:rPr>
              <w:t>3</w:t>
            </w:r>
            <w:r>
              <w:rPr>
                <w:rFonts w:ascii="宋体" w:hAnsi="宋体" w:cs="宋体" w:hint="eastAsia"/>
                <w:b/>
                <w:bCs/>
                <w:color w:val="000000"/>
                <w:kern w:val="2"/>
                <w:sz w:val="21"/>
                <w:szCs w:val="21"/>
                <w:highlight w:val="yellow"/>
                <w:u w:val="single"/>
                <w:lang w:eastAsia="zh-CN"/>
              </w:rPr>
              <w:t>年</w:t>
            </w:r>
            <w:r>
              <w:rPr>
                <w:rFonts w:ascii="宋体" w:hAnsi="宋体" w:cs="宋体" w:hint="eastAsia"/>
                <w:b/>
                <w:bCs/>
                <w:color w:val="000000"/>
                <w:kern w:val="2"/>
                <w:sz w:val="21"/>
                <w:szCs w:val="21"/>
                <w:highlight w:val="yellow"/>
                <w:u w:val="single"/>
                <w:lang w:eastAsia="zh-CN"/>
              </w:rPr>
              <w:t>（质保期结束翌日起计算）</w:t>
            </w:r>
            <w:r>
              <w:rPr>
                <w:rFonts w:ascii="宋体" w:hAnsi="宋体" w:cs="宋体" w:hint="eastAsia"/>
                <w:color w:val="000000"/>
                <w:kern w:val="2"/>
                <w:sz w:val="21"/>
                <w:szCs w:val="21"/>
                <w:highlight w:val="yellow"/>
                <w:lang w:eastAsia="zh-CN"/>
              </w:rPr>
              <w:t>。</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w:t>
            </w:r>
            <w:r>
              <w:rPr>
                <w:rFonts w:ascii="宋体" w:hAnsi="宋体" w:cs="宋体" w:hint="eastAsia"/>
                <w:color w:val="000000"/>
                <w:kern w:val="2"/>
                <w:sz w:val="21"/>
                <w:szCs w:val="21"/>
                <w:highlight w:val="yellow"/>
                <w:lang w:eastAsia="zh-CN"/>
              </w:rPr>
              <w:t>3</w:t>
            </w:r>
            <w:r>
              <w:rPr>
                <w:rFonts w:ascii="宋体" w:hAnsi="宋体" w:cs="宋体" w:hint="eastAsia"/>
                <w:color w:val="000000"/>
                <w:kern w:val="2"/>
                <w:sz w:val="21"/>
                <w:szCs w:val="21"/>
                <w:highlight w:val="yellow"/>
                <w:lang w:eastAsia="zh-CN"/>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w:t>
            </w:r>
            <w:r>
              <w:rPr>
                <w:rFonts w:ascii="宋体" w:hAnsi="宋体" w:cs="宋体" w:hint="eastAsia"/>
                <w:color w:val="000000"/>
                <w:kern w:val="2"/>
                <w:sz w:val="21"/>
                <w:szCs w:val="21"/>
                <w:highlight w:val="yellow"/>
                <w:lang w:eastAsia="zh-CN"/>
              </w:rPr>
              <w:t>4</w:t>
            </w:r>
            <w:r>
              <w:rPr>
                <w:rFonts w:ascii="宋体" w:hAnsi="宋体" w:cs="宋体" w:hint="eastAsia"/>
                <w:color w:val="000000"/>
                <w:kern w:val="2"/>
                <w:sz w:val="21"/>
                <w:szCs w:val="21"/>
                <w:highlight w:val="yellow"/>
                <w:lang w:eastAsia="zh-CN"/>
              </w:rPr>
              <w:t>）保修期内维修用户只承担更换零备件的费用</w:t>
            </w:r>
            <w:r>
              <w:rPr>
                <w:rFonts w:ascii="宋体" w:hAnsi="宋体" w:cs="宋体" w:hint="eastAsia"/>
                <w:color w:val="000000"/>
                <w:kern w:val="2"/>
                <w:sz w:val="21"/>
                <w:szCs w:val="21"/>
                <w:highlight w:val="yellow"/>
                <w:lang w:eastAsia="zh-CN"/>
              </w:rPr>
              <w:t>，不额外收费。</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w:t>
            </w:r>
            <w:r>
              <w:rPr>
                <w:rFonts w:ascii="宋体" w:hAnsi="宋体" w:cs="宋体" w:hint="eastAsia"/>
                <w:color w:val="000000"/>
                <w:kern w:val="2"/>
                <w:sz w:val="21"/>
                <w:szCs w:val="21"/>
                <w:highlight w:val="yellow"/>
                <w:lang w:eastAsia="zh-CN"/>
              </w:rPr>
              <w:t>5</w:t>
            </w:r>
            <w:r>
              <w:rPr>
                <w:rFonts w:ascii="宋体" w:hAnsi="宋体" w:cs="宋体" w:hint="eastAsia"/>
                <w:color w:val="000000"/>
                <w:kern w:val="2"/>
                <w:sz w:val="21"/>
                <w:szCs w:val="21"/>
                <w:highlight w:val="yellow"/>
                <w:lang w:eastAsia="zh-CN"/>
              </w:rPr>
              <w:t>）终身维护。</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w:t>
            </w:r>
            <w:r>
              <w:rPr>
                <w:rFonts w:ascii="宋体" w:hAnsi="宋体" w:cs="宋体" w:hint="eastAsia"/>
                <w:color w:val="000000"/>
                <w:kern w:val="2"/>
                <w:sz w:val="21"/>
                <w:szCs w:val="21"/>
                <w:highlight w:val="yellow"/>
                <w:lang w:eastAsia="zh-CN"/>
              </w:rPr>
              <w:t>6</w:t>
            </w:r>
            <w:r>
              <w:rPr>
                <w:rFonts w:ascii="宋体" w:hAnsi="宋体" w:cs="宋体" w:hint="eastAsia"/>
                <w:color w:val="000000"/>
                <w:kern w:val="2"/>
                <w:sz w:val="21"/>
                <w:szCs w:val="21"/>
                <w:highlight w:val="yellow"/>
                <w:lang w:eastAsia="zh-CN"/>
              </w:rPr>
              <w:t>）</w:t>
            </w:r>
            <w:r>
              <w:rPr>
                <w:rFonts w:ascii="宋体" w:hAnsi="宋体" w:cs="宋体" w:hint="eastAsia"/>
                <w:color w:val="000000"/>
                <w:kern w:val="2"/>
                <w:sz w:val="21"/>
                <w:szCs w:val="21"/>
                <w:highlight w:val="yellow"/>
                <w:lang w:eastAsia="zh-CN"/>
              </w:rPr>
              <w:t>质保期内保证每年有4次或以上预防性维护保养。</w:t>
            </w:r>
          </w:p>
        </w:tc>
      </w:tr>
      <w:tr>
        <w:tblPrEx>
          <w:tblW w:w="5000" w:type="pct"/>
          <w:jc w:val="center"/>
          <w:tblLayout w:type="fixed"/>
          <w:tblCellMar>
            <w:top w:w="0" w:type="dxa"/>
            <w:left w:w="108" w:type="dxa"/>
            <w:bottom w:w="0" w:type="dxa"/>
            <w:right w:w="108" w:type="dxa"/>
          </w:tblCellMar>
        </w:tblPrEx>
        <w:trPr>
          <w:trHeight w:val="332"/>
          <w:jc w:val="center"/>
        </w:trPr>
        <w:tc>
          <w:tcPr>
            <w:tcW w:w="1376" w:type="dxa"/>
            <w:vMerge/>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4.3</w:t>
            </w:r>
            <w:r>
              <w:rPr>
                <w:rFonts w:ascii="宋体" w:hAnsi="宋体" w:cs="宋体" w:hint="eastAsia"/>
                <w:bCs/>
                <w:color w:val="000000"/>
                <w:kern w:val="2"/>
                <w:sz w:val="21"/>
                <w:szCs w:val="21"/>
                <w:highlight w:val="yellow"/>
                <w:lang w:eastAsia="zh-CN"/>
              </w:rPr>
              <w:t>终身提供软件升级</w:t>
            </w:r>
            <w:r>
              <w:rPr>
                <w:rFonts w:ascii="宋体" w:hAnsi="宋体" w:cs="宋体" w:hint="eastAsia"/>
                <w:bCs/>
                <w:color w:val="000000"/>
                <w:kern w:val="2"/>
                <w:sz w:val="21"/>
                <w:szCs w:val="21"/>
                <w:highlight w:val="yellow"/>
                <w:lang w:eastAsia="zh-CN"/>
              </w:rPr>
              <w:t>、</w:t>
            </w:r>
            <w:r>
              <w:rPr>
                <w:rFonts w:ascii="宋体" w:hAnsi="宋体" w:cs="宋体" w:hint="eastAsia"/>
                <w:bCs/>
                <w:color w:val="000000"/>
                <w:kern w:val="2"/>
                <w:sz w:val="21"/>
                <w:szCs w:val="21"/>
                <w:highlight w:val="yellow"/>
                <w:lang w:eastAsia="zh-CN"/>
              </w:rPr>
              <w:t>终身软件备份</w:t>
            </w:r>
            <w:r>
              <w:rPr>
                <w:rFonts w:ascii="宋体" w:hAnsi="宋体" w:cs="宋体" w:hint="eastAsia"/>
                <w:bCs/>
                <w:color w:val="000000"/>
                <w:kern w:val="2"/>
                <w:sz w:val="21"/>
                <w:szCs w:val="21"/>
                <w:highlight w:val="yellow"/>
                <w:lang w:eastAsia="zh-CN"/>
              </w:rPr>
              <w:t>，</w:t>
            </w:r>
            <w:r>
              <w:rPr>
                <w:rFonts w:ascii="宋体" w:hAnsi="宋体" w:cs="宋体" w:hint="eastAsia"/>
                <w:bCs/>
                <w:color w:val="000000"/>
                <w:kern w:val="2"/>
                <w:sz w:val="21"/>
                <w:szCs w:val="21"/>
                <w:highlight w:val="yellow"/>
                <w:lang w:eastAsia="zh-CN"/>
              </w:rPr>
              <w:t>相关费用包含在投标总价中，不额外收费</w:t>
            </w:r>
            <w:r>
              <w:rPr>
                <w:rFonts w:ascii="宋体" w:hAnsi="宋体" w:cs="宋体" w:hint="eastAsia"/>
                <w:bCs/>
                <w:color w:val="000000"/>
                <w:kern w:val="2"/>
                <w:sz w:val="21"/>
                <w:szCs w:val="21"/>
                <w:highlight w:val="yellow"/>
                <w:lang w:eastAsia="zh-CN"/>
              </w:rPr>
              <w:t>。</w:t>
            </w:r>
          </w:p>
        </w:tc>
      </w:tr>
      <w:tr>
        <w:tblPrEx>
          <w:tblW w:w="5000" w:type="pct"/>
          <w:jc w:val="center"/>
          <w:tblLayout w:type="fixed"/>
          <w:tblCellMar>
            <w:top w:w="0" w:type="dxa"/>
            <w:left w:w="108" w:type="dxa"/>
            <w:bottom w:w="0" w:type="dxa"/>
            <w:right w:w="108" w:type="dxa"/>
          </w:tblCellMar>
        </w:tblPrEx>
        <w:trPr>
          <w:trHeight w:val="566"/>
          <w:jc w:val="center"/>
        </w:trPr>
        <w:tc>
          <w:tcPr>
            <w:tcW w:w="1376" w:type="dxa"/>
            <w:vMerge/>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4.</w:t>
            </w:r>
            <w:r>
              <w:rPr>
                <w:rFonts w:ascii="宋体" w:hAnsi="宋体" w:cs="宋体" w:hint="eastAsia"/>
                <w:color w:val="000000"/>
                <w:kern w:val="2"/>
                <w:sz w:val="21"/>
                <w:szCs w:val="21"/>
                <w:highlight w:val="yellow"/>
                <w:lang w:eastAsia="zh-CN"/>
              </w:rPr>
              <w:t>4</w:t>
            </w:r>
            <w:r>
              <w:rPr>
                <w:rFonts w:ascii="宋体" w:hAnsi="宋体" w:cs="宋体" w:hint="eastAsia"/>
                <w:color w:val="000000"/>
                <w:kern w:val="2"/>
                <w:sz w:val="21"/>
                <w:szCs w:val="21"/>
                <w:highlight w:val="yellow"/>
                <w:lang w:eastAsia="zh-CN"/>
              </w:rPr>
              <w:t>安排专业人员在现场对采购单位临床操作人员进行专业的培训，并对维修工程师进行维护、维修培训，不额外收费。保证使用人员能够熟练掌握各种设备和软件等常规使用方法，以及小故障的判断与解决。</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vMerge/>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4.</w:t>
            </w:r>
            <w:r>
              <w:rPr>
                <w:rFonts w:ascii="宋体" w:hAnsi="宋体" w:cs="宋体" w:hint="eastAsia"/>
                <w:color w:val="000000"/>
                <w:kern w:val="2"/>
                <w:sz w:val="21"/>
                <w:szCs w:val="21"/>
                <w:highlight w:val="yellow"/>
                <w:lang w:eastAsia="zh-CN"/>
              </w:rPr>
              <w:t>5</w:t>
            </w:r>
            <w:r>
              <w:rPr>
                <w:rFonts w:ascii="宋体" w:hAnsi="宋体" w:cs="宋体" w:hint="eastAsia"/>
                <w:color w:val="000000"/>
                <w:kern w:val="2"/>
                <w:sz w:val="21"/>
                <w:szCs w:val="21"/>
                <w:highlight w:val="yellow"/>
                <w:lang w:eastAsia="zh-CN"/>
              </w:rPr>
              <w:t>在设备说明书或者标签标明的使用期限内可随时提供相应的零配件，不得以零配件停产或其他任何理由拒绝提供。</w:t>
            </w:r>
          </w:p>
        </w:tc>
      </w:tr>
      <w:tr>
        <w:tblPrEx>
          <w:tblW w:w="5000" w:type="pct"/>
          <w:jc w:val="center"/>
          <w:tblLayout w:type="fixed"/>
          <w:tblCellMar>
            <w:top w:w="0" w:type="dxa"/>
            <w:left w:w="108" w:type="dxa"/>
            <w:bottom w:w="0" w:type="dxa"/>
            <w:right w:w="108" w:type="dxa"/>
          </w:tblCellMar>
        </w:tblPrEx>
        <w:trPr>
          <w:trHeight w:val="521"/>
          <w:jc w:val="center"/>
        </w:trPr>
        <w:tc>
          <w:tcPr>
            <w:tcW w:w="1376" w:type="dxa"/>
            <w:vMerge/>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4.6投标人在合同签订前能提供生产商或生产商指定的具有售后服务资质的机构出具的符合</w:t>
            </w:r>
            <w:r>
              <w:rPr>
                <w:rFonts w:ascii="宋体" w:hAnsi="宋体" w:cs="宋体" w:hint="eastAsia"/>
                <w:color w:val="000000"/>
                <w:kern w:val="2"/>
                <w:sz w:val="21"/>
                <w:szCs w:val="21"/>
                <w:highlight w:val="yellow"/>
                <w:lang w:eastAsia="zh-CN"/>
              </w:rPr>
              <w:t>征集</w:t>
            </w:r>
            <w:r>
              <w:rPr>
                <w:rFonts w:ascii="宋体" w:hAnsi="宋体" w:cs="宋体" w:hint="eastAsia"/>
                <w:color w:val="000000"/>
                <w:kern w:val="2"/>
                <w:sz w:val="21"/>
                <w:szCs w:val="21"/>
                <w:highlight w:val="yellow"/>
                <w:lang w:eastAsia="zh-CN"/>
              </w:rPr>
              <w:t>要求的售后服务承诺函原件，投标人在签订合同时未能提供该售后服务承诺函原件的，不予签订合同。</w:t>
            </w:r>
          </w:p>
        </w:tc>
      </w:tr>
      <w:tr>
        <w:tblPrEx>
          <w:tblW w:w="5000" w:type="pct"/>
          <w:jc w:val="center"/>
          <w:tblLayout w:type="fixed"/>
          <w:tblCellMar>
            <w:top w:w="0" w:type="dxa"/>
            <w:left w:w="108" w:type="dxa"/>
            <w:bottom w:w="0" w:type="dxa"/>
            <w:right w:w="108" w:type="dxa"/>
          </w:tblCellMar>
        </w:tblPrEx>
        <w:trPr>
          <w:trHeight w:val="521"/>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5.安装、培训、验收要求</w:t>
            </w:r>
          </w:p>
        </w:tc>
        <w:tc>
          <w:tcPr>
            <w:tcW w:w="8463" w:type="dxa"/>
            <w:shd w:val="clear" w:color="auto" w:fill="auto"/>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5.1中标人与各采购人签订合同，按照合同以及需求单位使用要求验收并形成验收报告，由验收参与方签字确认。</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5.2由医院组建成立验收小组办理验收，也可委托第三方机构办理验收。</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5.3货物抵达指定地点后，验收小组指定验收人员根据采购计划内容的实际情况，查验送货单、产品说明书等是否齐全，验收员在验收过程中应进行外观检查，查看是否存在受潮、进水、破损、变形、污染等问题。如发现配件不全、数量不符、破损时，应当及时替换处理。查验合格后才能进行安装调试。</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5.4投标人在投标文</w:t>
            </w:r>
            <w:r>
              <w:rPr>
                <w:rFonts w:ascii="宋体" w:hAnsi="宋体" w:cs="宋体" w:hint="eastAsia"/>
                <w:color w:val="000000"/>
                <w:sz w:val="21"/>
                <w:szCs w:val="21"/>
                <w:highlight w:val="yellow"/>
                <w:lang w:eastAsia="zh-CN"/>
              </w:rPr>
              <w:t>件中</w:t>
            </w:r>
            <w:r>
              <w:rPr>
                <w:rFonts w:ascii="宋体" w:hAnsi="宋体" w:cs="宋体" w:hint="eastAsia"/>
                <w:color w:val="000000"/>
                <w:sz w:val="21"/>
                <w:szCs w:val="21"/>
                <w:highlight w:val="yellow"/>
                <w:lang w:eastAsia="zh-CN"/>
              </w:rPr>
              <w:t>所承诺的仪器功能，如需配置清单以外的硬件和软件，在供货时必须配置齐全，验收时验收小组将对承诺的仪器功能逐条核验。</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5.5设备能正常运行后，安排专业人员免费在现场对采购单位临床操作人员进行专业的使用培训，并对医院维修工程师进行维护、维修培训。保证使用人员能够熟练掌握各种设备和软件等常规使用方法，维修工程师能应对故障的判断与解决。</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sz w:val="21"/>
                <w:szCs w:val="21"/>
                <w:highlight w:val="yellow"/>
                <w:lang w:eastAsia="zh-CN"/>
              </w:rPr>
              <w:t>5.6以上均完成后，验收小组按</w:t>
            </w:r>
            <w:r>
              <w:rPr>
                <w:rFonts w:ascii="宋体" w:hAnsi="宋体" w:cs="宋体" w:hint="eastAsia"/>
                <w:color w:val="000000"/>
                <w:sz w:val="21"/>
                <w:szCs w:val="21"/>
                <w:highlight w:val="yellow"/>
                <w:lang w:eastAsia="zh-CN"/>
              </w:rPr>
              <w:t>征集</w:t>
            </w:r>
            <w:r>
              <w:rPr>
                <w:rFonts w:ascii="宋体" w:hAnsi="宋体" w:cs="宋体" w:hint="eastAsia"/>
                <w:color w:val="000000"/>
                <w:sz w:val="21"/>
                <w:szCs w:val="21"/>
                <w:highlight w:val="yellow"/>
                <w:lang w:eastAsia="zh-CN"/>
              </w:rPr>
              <w:t>文件、投标人投标文件和合同规定进行核验合格后办理验收。法律法规有特殊规定的设备，须请相应的计量部门和质检部门</w:t>
            </w:r>
            <w:r>
              <w:rPr>
                <w:rFonts w:ascii="宋体" w:hAnsi="宋体" w:cs="宋体" w:hint="eastAsia"/>
                <w:color w:val="000000"/>
                <w:sz w:val="21"/>
                <w:szCs w:val="21"/>
                <w:highlight w:val="yellow"/>
                <w:lang w:eastAsia="zh-CN"/>
              </w:rPr>
              <w:t>检定</w:t>
            </w:r>
            <w:r>
              <w:rPr>
                <w:rFonts w:ascii="宋体" w:hAnsi="宋体" w:cs="宋体" w:hint="eastAsia"/>
                <w:color w:val="000000"/>
                <w:sz w:val="21"/>
                <w:szCs w:val="21"/>
                <w:highlight w:val="yellow"/>
                <w:lang w:eastAsia="zh-CN"/>
              </w:rPr>
              <w:t>合格并出具报告后才能办理验收。</w:t>
            </w:r>
          </w:p>
        </w:tc>
      </w:tr>
      <w:tr>
        <w:tblPrEx>
          <w:tblW w:w="5000" w:type="pct"/>
          <w:jc w:val="center"/>
          <w:tblLayout w:type="fixed"/>
          <w:tblCellMar>
            <w:top w:w="0" w:type="dxa"/>
            <w:left w:w="108" w:type="dxa"/>
            <w:bottom w:w="0" w:type="dxa"/>
            <w:right w:w="108" w:type="dxa"/>
          </w:tblCellMar>
        </w:tblPrEx>
        <w:trPr>
          <w:trHeight w:val="105"/>
          <w:jc w:val="center"/>
        </w:trPr>
        <w:tc>
          <w:tcPr>
            <w:tcW w:w="1376" w:type="dxa"/>
            <w:shd w:val="clear" w:color="auto" w:fill="auto"/>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6.付款条件</w:t>
            </w:r>
          </w:p>
        </w:tc>
        <w:tc>
          <w:tcPr>
            <w:tcW w:w="8463" w:type="dxa"/>
            <w:shd w:val="clear" w:color="auto" w:fill="auto"/>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付款进度：①合同签订、财政资金到位后且收到中标人的发票，支付中标人不高于项目总额70%的预付款；②设备到货、财政资金到位且收到中标人累计100%设备货款发票，按照相应规定支付中标人累计不高于项目总额95%货款；③设备验收合格、财政资金到位按照相应规定支付中标人剩余货款。④若资金到位且设备验收合格，可一次性支付100%验收款。当采购人本年度的资金预算不足以支付项目款项时，则需顺延至下年度支付。</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7.付款方式</w:t>
            </w: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leftChars="0" w:right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转账形式。</w:t>
            </w:r>
          </w:p>
        </w:tc>
      </w:tr>
      <w:tr>
        <w:tblPrEx>
          <w:tblW w:w="5000" w:type="pct"/>
          <w:jc w:val="center"/>
          <w:tblLayout w:type="fixed"/>
          <w:tblCellMar>
            <w:top w:w="0" w:type="dxa"/>
            <w:left w:w="108" w:type="dxa"/>
            <w:bottom w:w="0" w:type="dxa"/>
            <w:right w:w="108" w:type="dxa"/>
          </w:tblCellMar>
        </w:tblPrEx>
        <w:trPr>
          <w:trHeight w:val="521"/>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8.违约责任</w:t>
            </w:r>
          </w:p>
        </w:tc>
        <w:tc>
          <w:tcPr>
            <w:tcW w:w="8463" w:type="dxa"/>
            <w:shd w:val="clear" w:color="auto" w:fill="auto"/>
            <w:noWrap w:val="0"/>
            <w:vAlign w:val="center"/>
          </w:tcPr>
          <w:p>
            <w:pPr>
              <w:keepNext w:val="0"/>
              <w:keepLines w:val="0"/>
              <w:pageBreakBefore w:val="0"/>
              <w:numPr>
                <w:ilvl w:val="0"/>
                <w:numId w:val="0"/>
              </w:numPr>
              <w:suppressLineNumbers w:val="0"/>
              <w:overflowPunct/>
              <w:topLinePunct w:val="0"/>
              <w:bidi w:val="0"/>
              <w:spacing w:before="0" w:beforeAutospacing="0" w:after="0" w:afterAutospacing="0" w:line="240" w:lineRule="auto"/>
              <w:ind w:left="0" w:right="0" w:firstLine="0" w:firstLineChars="0"/>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8</w:t>
            </w:r>
            <w:r>
              <w:rPr>
                <w:rFonts w:ascii="宋体" w:hAnsi="宋体" w:cs="宋体" w:hint="eastAsia"/>
                <w:color w:val="000000"/>
                <w:sz w:val="21"/>
                <w:szCs w:val="21"/>
                <w:highlight w:val="yellow"/>
                <w:lang w:eastAsia="zh-CN"/>
              </w:rPr>
              <w:t>.</w:t>
            </w:r>
            <w:r>
              <w:rPr>
                <w:rFonts w:ascii="宋体" w:hAnsi="宋体" w:cs="宋体" w:hint="eastAsia"/>
                <w:color w:val="000000"/>
                <w:sz w:val="21"/>
                <w:szCs w:val="21"/>
                <w:highlight w:val="yellow"/>
                <w:lang w:eastAsia="zh-CN"/>
              </w:rPr>
              <w:t>1</w:t>
            </w:r>
            <w:r>
              <w:rPr>
                <w:rFonts w:ascii="宋体" w:hAnsi="宋体" w:cs="宋体" w:hint="eastAsia"/>
                <w:color w:val="000000"/>
                <w:sz w:val="21"/>
                <w:szCs w:val="21"/>
                <w:highlight w:val="yellow"/>
                <w:lang w:eastAsia="zh-CN"/>
              </w:rPr>
              <w:t>成交供应商</w:t>
            </w:r>
            <w:r>
              <w:rPr>
                <w:rFonts w:ascii="宋体" w:hAnsi="宋体" w:cs="宋体" w:hint="eastAsia"/>
                <w:color w:val="000000"/>
                <w:sz w:val="21"/>
                <w:szCs w:val="21"/>
                <w:highlight w:val="yellow"/>
                <w:lang w:eastAsia="zh-CN"/>
              </w:rPr>
              <w:t>所交付的设备品种、型号、规格、质量不符合同规定标准的，</w:t>
            </w:r>
            <w:r>
              <w:rPr>
                <w:rFonts w:ascii="宋体" w:hAnsi="宋体" w:cs="宋体" w:hint="eastAsia"/>
                <w:color w:val="000000"/>
                <w:sz w:val="21"/>
                <w:szCs w:val="21"/>
                <w:highlight w:val="yellow"/>
                <w:lang w:eastAsia="zh-CN"/>
              </w:rPr>
              <w:t>采购人</w:t>
            </w:r>
            <w:r>
              <w:rPr>
                <w:rFonts w:ascii="宋体" w:hAnsi="宋体" w:cs="宋体" w:hint="eastAsia"/>
                <w:color w:val="000000"/>
                <w:sz w:val="21"/>
                <w:szCs w:val="21"/>
                <w:highlight w:val="yellow"/>
                <w:lang w:eastAsia="zh-CN"/>
              </w:rPr>
              <w:t>有权拒绝收货。</w:t>
            </w:r>
            <w:r>
              <w:rPr>
                <w:rFonts w:ascii="宋体" w:hAnsi="宋体" w:cs="宋体" w:hint="eastAsia"/>
                <w:color w:val="000000"/>
                <w:sz w:val="21"/>
                <w:szCs w:val="21"/>
                <w:highlight w:val="yellow"/>
                <w:lang w:eastAsia="zh-CN"/>
              </w:rPr>
              <w:t>成交供应商</w:t>
            </w:r>
            <w:r>
              <w:rPr>
                <w:rFonts w:ascii="宋体" w:hAnsi="宋体" w:cs="宋体" w:hint="eastAsia"/>
                <w:color w:val="000000"/>
                <w:sz w:val="21"/>
                <w:szCs w:val="21"/>
                <w:highlight w:val="yellow"/>
                <w:lang w:eastAsia="zh-CN"/>
              </w:rPr>
              <w:t>向</w:t>
            </w:r>
            <w:r>
              <w:rPr>
                <w:rFonts w:ascii="宋体" w:hAnsi="宋体" w:cs="宋体" w:hint="eastAsia"/>
                <w:color w:val="000000"/>
                <w:sz w:val="21"/>
                <w:szCs w:val="21"/>
                <w:highlight w:val="yellow"/>
                <w:lang w:eastAsia="zh-CN"/>
              </w:rPr>
              <w:t>采购人</w:t>
            </w:r>
            <w:r>
              <w:rPr>
                <w:rFonts w:ascii="宋体" w:hAnsi="宋体" w:cs="宋体" w:hint="eastAsia"/>
                <w:color w:val="000000"/>
                <w:sz w:val="21"/>
                <w:szCs w:val="21"/>
                <w:highlight w:val="yellow"/>
                <w:lang w:eastAsia="zh-CN"/>
              </w:rPr>
              <w:t>偿付合同总金额百分之十的违约金。</w:t>
            </w:r>
          </w:p>
          <w:p>
            <w:pPr>
              <w:keepNext w:val="0"/>
              <w:keepLines w:val="0"/>
              <w:pageBreakBefore w:val="0"/>
              <w:numPr>
                <w:ilvl w:val="0"/>
                <w:numId w:val="0"/>
              </w:numPr>
              <w:suppressLineNumbers w:val="0"/>
              <w:overflowPunct/>
              <w:topLinePunct w:val="0"/>
              <w:bidi w:val="0"/>
              <w:spacing w:before="0" w:beforeAutospacing="0" w:after="0" w:afterAutospacing="0" w:line="240" w:lineRule="auto"/>
              <w:ind w:left="0" w:right="0" w:firstLine="0" w:firstLineChars="0"/>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8</w:t>
            </w:r>
            <w:r>
              <w:rPr>
                <w:rFonts w:ascii="宋体" w:hAnsi="宋体" w:cs="宋体" w:hint="eastAsia"/>
                <w:color w:val="000000"/>
                <w:sz w:val="21"/>
                <w:szCs w:val="21"/>
                <w:highlight w:val="yellow"/>
                <w:lang w:eastAsia="zh-CN"/>
              </w:rPr>
              <w:t>.</w:t>
            </w:r>
            <w:r>
              <w:rPr>
                <w:rFonts w:ascii="宋体" w:hAnsi="宋体" w:cs="宋体" w:hint="eastAsia"/>
                <w:color w:val="000000"/>
                <w:sz w:val="21"/>
                <w:szCs w:val="21"/>
                <w:highlight w:val="yellow"/>
                <w:lang w:eastAsia="zh-CN"/>
              </w:rPr>
              <w:t>2</w:t>
            </w:r>
            <w:r>
              <w:rPr>
                <w:rFonts w:ascii="宋体" w:hAnsi="宋体" w:cs="宋体" w:hint="eastAsia"/>
                <w:color w:val="000000"/>
                <w:sz w:val="21"/>
                <w:szCs w:val="21"/>
                <w:highlight w:val="yellow"/>
                <w:lang w:eastAsia="zh-CN"/>
              </w:rPr>
              <w:t>成交供应商</w:t>
            </w:r>
            <w:r>
              <w:rPr>
                <w:rFonts w:ascii="宋体" w:hAnsi="宋体" w:cs="宋体" w:hint="eastAsia"/>
                <w:color w:val="000000"/>
                <w:sz w:val="21"/>
                <w:szCs w:val="21"/>
                <w:highlight w:val="yellow"/>
                <w:lang w:eastAsia="zh-CN"/>
              </w:rPr>
              <w:t>逾期交付设备的，</w:t>
            </w:r>
            <w:r>
              <w:rPr>
                <w:rFonts w:ascii="宋体" w:hAnsi="宋体" w:cs="宋体" w:hint="eastAsia"/>
                <w:color w:val="000000"/>
                <w:sz w:val="21"/>
                <w:szCs w:val="21"/>
                <w:highlight w:val="yellow"/>
                <w:lang w:eastAsia="zh-CN"/>
              </w:rPr>
              <w:t>成交供应商</w:t>
            </w:r>
            <w:r>
              <w:rPr>
                <w:rFonts w:ascii="宋体" w:hAnsi="宋体" w:cs="宋体" w:hint="eastAsia"/>
                <w:color w:val="000000"/>
                <w:sz w:val="21"/>
                <w:szCs w:val="21"/>
                <w:highlight w:val="yellow"/>
                <w:lang w:eastAsia="zh-CN"/>
              </w:rPr>
              <w:t>向</w:t>
            </w:r>
            <w:r>
              <w:rPr>
                <w:rFonts w:ascii="宋体" w:hAnsi="宋体" w:cs="宋体" w:hint="eastAsia"/>
                <w:color w:val="000000"/>
                <w:sz w:val="21"/>
                <w:szCs w:val="21"/>
                <w:highlight w:val="yellow"/>
                <w:lang w:eastAsia="zh-CN"/>
              </w:rPr>
              <w:t>采购人</w:t>
            </w:r>
            <w:r>
              <w:rPr>
                <w:rFonts w:ascii="宋体" w:hAnsi="宋体" w:cs="宋体" w:hint="eastAsia"/>
                <w:color w:val="000000"/>
                <w:sz w:val="21"/>
                <w:szCs w:val="21"/>
                <w:highlight w:val="yellow"/>
                <w:lang w:eastAsia="zh-CN"/>
              </w:rPr>
              <w:t>每日偿付合同总金额千分之</w:t>
            </w:r>
            <w:r>
              <w:rPr>
                <w:rFonts w:ascii="宋体" w:hAnsi="宋体" w:cs="宋体" w:hint="eastAsia"/>
                <w:color w:val="000000"/>
                <w:sz w:val="21"/>
                <w:szCs w:val="21"/>
                <w:highlight w:val="yellow"/>
                <w:lang w:eastAsia="zh-CN"/>
              </w:rPr>
              <w:t>五</w:t>
            </w:r>
            <w:r>
              <w:rPr>
                <w:rFonts w:ascii="宋体" w:hAnsi="宋体" w:cs="宋体" w:hint="eastAsia"/>
                <w:color w:val="000000"/>
                <w:sz w:val="21"/>
                <w:szCs w:val="21"/>
                <w:highlight w:val="yellow"/>
                <w:lang w:eastAsia="zh-CN"/>
              </w:rPr>
              <w:t>的违约金。该违约金总额不超过合同总金额的百分之十</w:t>
            </w:r>
            <w:r>
              <w:rPr>
                <w:rFonts w:ascii="宋体" w:hAnsi="宋体" w:cs="宋体" w:hint="eastAsia"/>
                <w:color w:val="000000"/>
                <w:sz w:val="21"/>
                <w:szCs w:val="21"/>
                <w:highlight w:val="yellow"/>
                <w:lang w:eastAsia="zh-CN"/>
              </w:rPr>
              <w:t>五</w:t>
            </w:r>
            <w:r>
              <w:rPr>
                <w:rFonts w:ascii="宋体" w:hAnsi="宋体" w:cs="宋体" w:hint="eastAsia"/>
                <w:color w:val="000000"/>
                <w:sz w:val="21"/>
                <w:szCs w:val="21"/>
                <w:highlight w:val="yellow"/>
                <w:lang w:eastAsia="zh-CN"/>
              </w:rPr>
              <w:t>。</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8</w:t>
            </w:r>
            <w:r>
              <w:rPr>
                <w:rFonts w:ascii="宋体" w:hAnsi="宋体" w:cs="宋体" w:hint="eastAsia"/>
                <w:color w:val="000000"/>
                <w:sz w:val="21"/>
                <w:szCs w:val="21"/>
                <w:highlight w:val="yellow"/>
                <w:lang w:eastAsia="zh-CN"/>
              </w:rPr>
              <w:t>.</w:t>
            </w:r>
            <w:r>
              <w:rPr>
                <w:rFonts w:ascii="宋体" w:hAnsi="宋体" w:cs="宋体" w:hint="eastAsia"/>
                <w:color w:val="000000"/>
                <w:sz w:val="21"/>
                <w:szCs w:val="21"/>
                <w:highlight w:val="yellow"/>
                <w:lang w:eastAsia="zh-CN"/>
              </w:rPr>
              <w:t>3质保期</w:t>
            </w:r>
            <w:r>
              <w:rPr>
                <w:rFonts w:ascii="宋体" w:hAnsi="宋体" w:cs="宋体" w:hint="eastAsia"/>
                <w:color w:val="000000"/>
                <w:sz w:val="21"/>
                <w:szCs w:val="21"/>
                <w:highlight w:val="yellow"/>
                <w:lang w:eastAsia="zh-CN"/>
              </w:rPr>
              <w:t>内该套设备如出现任何故障，</w:t>
            </w:r>
            <w:r>
              <w:rPr>
                <w:rFonts w:ascii="宋体" w:hAnsi="宋体" w:cs="宋体" w:hint="eastAsia"/>
                <w:color w:val="000000"/>
                <w:sz w:val="21"/>
                <w:szCs w:val="21"/>
                <w:highlight w:val="yellow"/>
                <w:lang w:eastAsia="zh-CN"/>
              </w:rPr>
              <w:t>成交供应商</w:t>
            </w:r>
            <w:r>
              <w:rPr>
                <w:rFonts w:ascii="宋体" w:hAnsi="宋体" w:cs="宋体" w:hint="eastAsia"/>
                <w:color w:val="000000"/>
                <w:sz w:val="21"/>
                <w:szCs w:val="21"/>
                <w:highlight w:val="yellow"/>
                <w:lang w:eastAsia="zh-CN"/>
              </w:rPr>
              <w:t>未能在24小时内及时提供服务或到达现场，经</w:t>
            </w:r>
            <w:r>
              <w:rPr>
                <w:rFonts w:ascii="宋体" w:hAnsi="宋体" w:cs="宋体" w:hint="eastAsia"/>
                <w:color w:val="000000"/>
                <w:sz w:val="21"/>
                <w:szCs w:val="21"/>
                <w:highlight w:val="yellow"/>
                <w:lang w:eastAsia="zh-CN"/>
              </w:rPr>
              <w:t>采购人</w:t>
            </w:r>
            <w:r>
              <w:rPr>
                <w:rFonts w:ascii="宋体" w:hAnsi="宋体" w:cs="宋体" w:hint="eastAsia"/>
                <w:color w:val="000000"/>
                <w:sz w:val="21"/>
                <w:szCs w:val="21"/>
                <w:highlight w:val="yellow"/>
                <w:lang w:eastAsia="zh-CN"/>
              </w:rPr>
              <w:t>书面通知二次后，</w:t>
            </w:r>
            <w:r>
              <w:rPr>
                <w:rFonts w:ascii="宋体" w:hAnsi="宋体" w:cs="宋体" w:hint="eastAsia"/>
                <w:color w:val="000000"/>
                <w:sz w:val="21"/>
                <w:szCs w:val="21"/>
                <w:highlight w:val="yellow"/>
                <w:lang w:eastAsia="zh-CN"/>
              </w:rPr>
              <w:t>成交供应商</w:t>
            </w:r>
            <w:r>
              <w:rPr>
                <w:rFonts w:ascii="宋体" w:hAnsi="宋体" w:cs="宋体" w:hint="eastAsia"/>
                <w:color w:val="000000"/>
                <w:sz w:val="21"/>
                <w:szCs w:val="21"/>
                <w:highlight w:val="yellow"/>
                <w:lang w:eastAsia="zh-CN"/>
              </w:rPr>
              <w:t>仍未能及时提供服务的，</w:t>
            </w:r>
            <w:r>
              <w:rPr>
                <w:rFonts w:ascii="宋体" w:hAnsi="宋体" w:cs="宋体" w:hint="eastAsia"/>
                <w:color w:val="000000"/>
                <w:sz w:val="21"/>
                <w:szCs w:val="21"/>
                <w:highlight w:val="yellow"/>
                <w:lang w:eastAsia="zh-CN"/>
              </w:rPr>
              <w:t>成交供应商</w:t>
            </w:r>
            <w:r>
              <w:rPr>
                <w:rFonts w:ascii="宋体" w:hAnsi="宋体" w:cs="宋体" w:hint="eastAsia"/>
                <w:color w:val="000000"/>
                <w:sz w:val="21"/>
                <w:szCs w:val="21"/>
                <w:highlight w:val="yellow"/>
                <w:lang w:eastAsia="zh-CN"/>
              </w:rPr>
              <w:t>应向</w:t>
            </w:r>
            <w:r>
              <w:rPr>
                <w:rFonts w:ascii="宋体" w:hAnsi="宋体" w:cs="宋体" w:hint="eastAsia"/>
                <w:color w:val="000000"/>
                <w:sz w:val="21"/>
                <w:szCs w:val="21"/>
                <w:highlight w:val="yellow"/>
                <w:lang w:eastAsia="zh-CN"/>
              </w:rPr>
              <w:t>采购人</w:t>
            </w:r>
            <w:r>
              <w:rPr>
                <w:rFonts w:ascii="宋体" w:hAnsi="宋体" w:cs="宋体" w:hint="eastAsia"/>
                <w:color w:val="000000"/>
                <w:sz w:val="21"/>
                <w:szCs w:val="21"/>
                <w:highlight w:val="yellow"/>
                <w:lang w:eastAsia="zh-CN"/>
              </w:rPr>
              <w:t>支付合同总金额千分之</w:t>
            </w:r>
            <w:r>
              <w:rPr>
                <w:rFonts w:ascii="宋体" w:hAnsi="宋体" w:cs="宋体" w:hint="eastAsia"/>
                <w:color w:val="000000"/>
                <w:sz w:val="21"/>
                <w:szCs w:val="21"/>
                <w:highlight w:val="yellow"/>
                <w:lang w:eastAsia="zh-CN"/>
              </w:rPr>
              <w:t>一</w:t>
            </w:r>
            <w:r>
              <w:rPr>
                <w:rFonts w:ascii="宋体" w:hAnsi="宋体" w:cs="宋体" w:hint="eastAsia"/>
                <w:color w:val="000000"/>
                <w:sz w:val="21"/>
                <w:szCs w:val="21"/>
                <w:highlight w:val="yellow"/>
                <w:lang w:eastAsia="zh-CN"/>
              </w:rPr>
              <w:t>的违约金。</w:t>
            </w:r>
          </w:p>
        </w:tc>
      </w:tr>
      <w:tr>
        <w:tblPrEx>
          <w:tblW w:w="5000" w:type="pct"/>
          <w:jc w:val="center"/>
          <w:tblLayout w:type="fixed"/>
          <w:tblCellMar>
            <w:top w:w="0" w:type="dxa"/>
            <w:left w:w="108" w:type="dxa"/>
            <w:bottom w:w="0" w:type="dxa"/>
            <w:right w:w="108" w:type="dxa"/>
          </w:tblCellMar>
        </w:tblPrEx>
        <w:trPr>
          <w:trHeight w:val="521"/>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9.违约情形</w:t>
            </w:r>
          </w:p>
        </w:tc>
        <w:tc>
          <w:tcPr>
            <w:tcW w:w="8463" w:type="dxa"/>
            <w:shd w:val="clear" w:color="auto" w:fill="auto"/>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中标方在合同执行期间有下列行为之一的，采购人有权直接解除合同：</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9.1擅自变更或者终止采购服务合同的；</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9.2不按招投标文件以及服务合同要求全面履约的；</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9.3非法分包或转包给任何单位和个人；</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color w:val="000000"/>
                <w:sz w:val="21"/>
                <w:szCs w:val="21"/>
                <w:highlight w:val="yellow"/>
                <w:lang w:eastAsia="zh-CN"/>
              </w:rPr>
            </w:pPr>
            <w:r>
              <w:rPr>
                <w:rFonts w:ascii="宋体" w:hAnsi="宋体" w:cs="宋体" w:hint="eastAsia"/>
                <w:color w:val="000000"/>
                <w:sz w:val="21"/>
                <w:szCs w:val="21"/>
                <w:highlight w:val="yellow"/>
                <w:lang w:eastAsia="zh-CN"/>
              </w:rPr>
              <w:t>9.4造成严重后果或恶劣影响的；</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sz w:val="21"/>
                <w:szCs w:val="21"/>
                <w:highlight w:val="yellow"/>
                <w:lang w:eastAsia="zh-CN"/>
              </w:rPr>
              <w:t>出现上述情况之一的，采购方有权终止服务合同，其中造成医院损失（直接和间接）的，成交供应商应当进行赔偿。</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10.</w:t>
            </w:r>
            <w:r>
              <w:rPr>
                <w:rFonts w:ascii="宋体" w:hAnsi="宋体" w:cs="宋体" w:hint="eastAsia"/>
                <w:bCs/>
                <w:color w:val="000000"/>
                <w:kern w:val="2"/>
                <w:sz w:val="21"/>
                <w:szCs w:val="21"/>
                <w:highlight w:val="yellow"/>
                <w:lang w:eastAsia="zh-CN"/>
              </w:rPr>
              <w:t>知识产权</w:t>
            </w:r>
          </w:p>
        </w:tc>
        <w:tc>
          <w:tcPr>
            <w:tcW w:w="8463" w:type="dxa"/>
            <w:shd w:val="clear" w:color="auto" w:fill="auto"/>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rightChars="0"/>
              <w:textAlignment w:val="auto"/>
              <w:rPr>
                <w:rFonts w:ascii="宋体" w:hAnsi="宋体" w:cs="宋体" w:hint="eastAsia"/>
                <w:bCs/>
                <w:color w:val="000000"/>
                <w:kern w:val="2"/>
                <w:sz w:val="21"/>
                <w:szCs w:val="21"/>
                <w:highlight w:val="yellow"/>
                <w:lang w:eastAsia="zh-CN"/>
              </w:rPr>
            </w:pPr>
            <w:r>
              <w:rPr>
                <w:rFonts w:ascii="宋体" w:hAnsi="宋体" w:cs="宋体" w:hint="eastAsia"/>
                <w:bCs/>
                <w:color w:val="000000"/>
                <w:kern w:val="2"/>
                <w:sz w:val="21"/>
                <w:szCs w:val="21"/>
                <w:highlight w:val="yellow"/>
                <w:lang w:eastAsia="zh-CN"/>
              </w:rPr>
              <w:t>投标人应保证采购人在使用该货物或其任何一部分时，免受第三方提出的侵犯其专利权</w:t>
            </w:r>
            <w:r>
              <w:rPr>
                <w:rFonts w:ascii="宋体" w:hAnsi="宋体" w:cs="宋体" w:hint="eastAsia"/>
                <w:bCs/>
                <w:color w:val="000000"/>
                <w:kern w:val="2"/>
                <w:sz w:val="21"/>
                <w:szCs w:val="21"/>
                <w:highlight w:val="yellow"/>
                <w:lang w:eastAsia="zh-CN"/>
              </w:rPr>
              <w:t>、</w:t>
            </w:r>
            <w:r>
              <w:rPr>
                <w:rFonts w:ascii="宋体" w:hAnsi="宋体" w:cs="宋体" w:hint="eastAsia"/>
                <w:bCs/>
                <w:color w:val="000000"/>
                <w:kern w:val="2"/>
                <w:sz w:val="21"/>
                <w:szCs w:val="21"/>
                <w:highlight w:val="yellow"/>
                <w:lang w:eastAsia="zh-CN"/>
              </w:rPr>
              <w:t>商标权</w:t>
            </w:r>
            <w:r>
              <w:rPr>
                <w:rFonts w:ascii="宋体" w:hAnsi="宋体" w:cs="宋体" w:hint="eastAsia"/>
                <w:bCs/>
                <w:color w:val="000000"/>
                <w:kern w:val="2"/>
                <w:sz w:val="21"/>
                <w:szCs w:val="21"/>
                <w:highlight w:val="yellow"/>
                <w:lang w:eastAsia="zh-CN"/>
              </w:rPr>
              <w:t>、</w:t>
            </w:r>
            <w:r>
              <w:rPr>
                <w:rFonts w:ascii="宋体" w:hAnsi="宋体" w:cs="宋体" w:hint="eastAsia"/>
                <w:bCs/>
                <w:color w:val="000000"/>
                <w:kern w:val="2"/>
                <w:sz w:val="21"/>
                <w:szCs w:val="21"/>
                <w:highlight w:val="yellow"/>
                <w:lang w:eastAsia="zh-CN"/>
              </w:rPr>
              <w:t>著作权或</w:t>
            </w:r>
            <w:r>
              <w:rPr>
                <w:rFonts w:ascii="宋体" w:hAnsi="宋体" w:cs="宋体" w:hint="eastAsia"/>
                <w:bCs/>
                <w:color w:val="000000"/>
                <w:kern w:val="2"/>
                <w:sz w:val="21"/>
                <w:szCs w:val="21"/>
                <w:highlight w:val="yellow"/>
                <w:lang w:eastAsia="zh-CN"/>
              </w:rPr>
              <w:t>其他</w:t>
            </w:r>
            <w:r>
              <w:rPr>
                <w:rFonts w:ascii="宋体" w:hAnsi="宋体" w:cs="宋体" w:hint="eastAsia"/>
                <w:bCs/>
                <w:color w:val="000000"/>
                <w:kern w:val="2"/>
                <w:sz w:val="21"/>
                <w:szCs w:val="21"/>
                <w:highlight w:val="yellow"/>
                <w:lang w:eastAsia="zh-CN"/>
              </w:rPr>
              <w:t>知识产权的起诉。投标人保证所提供软件的合法性，所发生的任何知识产权纠纷与采购人无关。若</w:t>
            </w:r>
            <w:r>
              <w:rPr>
                <w:rFonts w:ascii="宋体" w:hAnsi="宋体" w:cs="宋体" w:hint="eastAsia"/>
                <w:bCs/>
                <w:color w:val="000000"/>
                <w:kern w:val="2"/>
                <w:sz w:val="21"/>
                <w:szCs w:val="21"/>
                <w:highlight w:val="yellow"/>
                <w:lang w:eastAsia="zh-CN"/>
              </w:rPr>
              <w:t>因</w:t>
            </w:r>
            <w:r>
              <w:rPr>
                <w:rFonts w:ascii="宋体" w:hAnsi="宋体" w:cs="宋体" w:hint="eastAsia"/>
                <w:bCs/>
                <w:color w:val="000000"/>
                <w:kern w:val="2"/>
                <w:sz w:val="21"/>
                <w:szCs w:val="21"/>
                <w:highlight w:val="yellow"/>
                <w:lang w:eastAsia="zh-CN"/>
              </w:rPr>
              <w:t>知识产权纠纷造成的一切损害赔偿及损失由投标人承担，包括但不限于实际损失</w:t>
            </w:r>
            <w:r>
              <w:rPr>
                <w:rFonts w:ascii="宋体" w:hAnsi="宋体" w:cs="宋体" w:hint="eastAsia"/>
                <w:bCs/>
                <w:color w:val="000000"/>
                <w:kern w:val="2"/>
                <w:sz w:val="21"/>
                <w:szCs w:val="21"/>
                <w:highlight w:val="yellow"/>
                <w:lang w:eastAsia="zh-CN"/>
              </w:rPr>
              <w:t>、</w:t>
            </w:r>
            <w:r>
              <w:rPr>
                <w:rFonts w:ascii="宋体" w:hAnsi="宋体" w:cs="宋体" w:hint="eastAsia"/>
                <w:bCs/>
                <w:color w:val="000000"/>
                <w:kern w:val="2"/>
                <w:sz w:val="21"/>
                <w:szCs w:val="21"/>
                <w:highlight w:val="yellow"/>
                <w:lang w:eastAsia="zh-CN"/>
              </w:rPr>
              <w:t>预期损失和对方要求赔偿损失及支出的律师费</w:t>
            </w:r>
            <w:r>
              <w:rPr>
                <w:rFonts w:ascii="宋体" w:hAnsi="宋体" w:cs="宋体" w:hint="eastAsia"/>
                <w:bCs/>
                <w:color w:val="000000"/>
                <w:kern w:val="2"/>
                <w:sz w:val="21"/>
                <w:szCs w:val="21"/>
                <w:highlight w:val="yellow"/>
                <w:lang w:eastAsia="zh-CN"/>
              </w:rPr>
              <w:t>、</w:t>
            </w:r>
            <w:r>
              <w:rPr>
                <w:rFonts w:ascii="宋体" w:hAnsi="宋体" w:cs="宋体" w:hint="eastAsia"/>
                <w:bCs/>
                <w:color w:val="000000"/>
                <w:kern w:val="2"/>
                <w:sz w:val="21"/>
                <w:szCs w:val="21"/>
                <w:highlight w:val="yellow"/>
                <w:lang w:eastAsia="zh-CN"/>
              </w:rPr>
              <w:t>交通费和差旅费等。</w:t>
            </w:r>
          </w:p>
          <w:p>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leftChars="0" w:rightChars="0" w:firstLineChars="0"/>
              <w:textAlignment w:val="auto"/>
              <w:rPr>
                <w:rFonts w:ascii="宋体" w:hAnsi="宋体" w:cs="宋体" w:hint="eastAsia"/>
                <w:bCs/>
                <w:color w:val="000000"/>
                <w:kern w:val="2"/>
                <w:sz w:val="21"/>
                <w:szCs w:val="21"/>
                <w:highlight w:val="yellow"/>
                <w:lang w:eastAsia="zh-CN"/>
              </w:rPr>
            </w:pPr>
            <w:r>
              <w:rPr>
                <w:rFonts w:ascii="宋体" w:hAnsi="宋体" w:cs="宋体" w:hint="eastAsia"/>
                <w:bCs/>
                <w:color w:val="000000"/>
                <w:kern w:val="2"/>
                <w:sz w:val="21"/>
                <w:szCs w:val="21"/>
                <w:highlight w:val="yellow"/>
                <w:lang w:eastAsia="zh-CN"/>
              </w:rPr>
              <w:t>采购人购买产品后，有权对该产品与其他设备进行配套</w:t>
            </w:r>
            <w:r>
              <w:rPr>
                <w:rFonts w:ascii="宋体" w:hAnsi="宋体" w:cs="宋体" w:hint="eastAsia"/>
                <w:bCs/>
                <w:color w:val="000000"/>
                <w:kern w:val="2"/>
                <w:sz w:val="21"/>
                <w:szCs w:val="21"/>
                <w:highlight w:val="yellow"/>
                <w:lang w:eastAsia="zh-CN"/>
              </w:rPr>
              <w:t>、</w:t>
            </w:r>
            <w:r>
              <w:rPr>
                <w:rFonts w:ascii="宋体" w:hAnsi="宋体" w:cs="宋体" w:hint="eastAsia"/>
                <w:bCs/>
                <w:color w:val="000000"/>
                <w:kern w:val="2"/>
                <w:sz w:val="21"/>
                <w:szCs w:val="21"/>
                <w:highlight w:val="yellow"/>
                <w:lang w:eastAsia="zh-CN"/>
              </w:rPr>
              <w:t>整合或适当改进，而免受侵犯专利权的起诉。若</w:t>
            </w:r>
            <w:r>
              <w:rPr>
                <w:rFonts w:ascii="宋体" w:hAnsi="宋体" w:cs="宋体" w:hint="eastAsia"/>
                <w:bCs/>
                <w:color w:val="000000"/>
                <w:kern w:val="2"/>
                <w:sz w:val="21"/>
                <w:szCs w:val="21"/>
                <w:highlight w:val="yellow"/>
                <w:lang w:eastAsia="zh-CN"/>
              </w:rPr>
              <w:t>因</w:t>
            </w:r>
            <w:r>
              <w:rPr>
                <w:rFonts w:ascii="宋体" w:hAnsi="宋体" w:cs="宋体" w:hint="eastAsia"/>
                <w:bCs/>
                <w:color w:val="000000"/>
                <w:kern w:val="2"/>
                <w:sz w:val="21"/>
                <w:szCs w:val="21"/>
                <w:highlight w:val="yellow"/>
                <w:lang w:eastAsia="zh-CN"/>
              </w:rPr>
              <w:t>知识产权纠纷造成的一切损害赔偿及损失由投标人承担，包括但不限于实际损失</w:t>
            </w:r>
            <w:r>
              <w:rPr>
                <w:rFonts w:ascii="宋体" w:hAnsi="宋体" w:cs="宋体" w:hint="eastAsia"/>
                <w:bCs/>
                <w:color w:val="000000"/>
                <w:kern w:val="2"/>
                <w:sz w:val="21"/>
                <w:szCs w:val="21"/>
                <w:highlight w:val="yellow"/>
                <w:lang w:eastAsia="zh-CN"/>
              </w:rPr>
              <w:t>、</w:t>
            </w:r>
            <w:r>
              <w:rPr>
                <w:rFonts w:ascii="宋体" w:hAnsi="宋体" w:cs="宋体" w:hint="eastAsia"/>
                <w:bCs/>
                <w:color w:val="000000"/>
                <w:kern w:val="2"/>
                <w:sz w:val="21"/>
                <w:szCs w:val="21"/>
                <w:highlight w:val="yellow"/>
                <w:lang w:eastAsia="zh-CN"/>
              </w:rPr>
              <w:t>预期损失和对方要求赔偿损失及支出的律师费</w:t>
            </w:r>
            <w:r>
              <w:rPr>
                <w:rFonts w:ascii="宋体" w:hAnsi="宋体" w:cs="宋体" w:hint="eastAsia"/>
                <w:bCs/>
                <w:color w:val="000000"/>
                <w:kern w:val="2"/>
                <w:sz w:val="21"/>
                <w:szCs w:val="21"/>
                <w:highlight w:val="yellow"/>
                <w:lang w:eastAsia="zh-CN"/>
              </w:rPr>
              <w:t>、</w:t>
            </w:r>
            <w:r>
              <w:rPr>
                <w:rFonts w:ascii="宋体" w:hAnsi="宋体" w:cs="宋体" w:hint="eastAsia"/>
                <w:bCs/>
                <w:color w:val="000000"/>
                <w:kern w:val="2"/>
                <w:sz w:val="21"/>
                <w:szCs w:val="21"/>
                <w:highlight w:val="yellow"/>
                <w:lang w:eastAsia="zh-CN"/>
              </w:rPr>
              <w:t>交通费和差旅费等。</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11.网络安全要求</w:t>
            </w: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12.信息接口</w:t>
            </w: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设备如需对接医院HIS、LIS、PACS、CA、数据平台等信息系统的，投标人必须承担对接医院信息系统的接口费用，保证数据传输和安全，采购人无需另外购置即可满足使用需求。</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13.其他</w:t>
            </w: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13.1交货时，设备出厂时间：≤1年。</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13.2设备使用年限：≥</w:t>
            </w:r>
            <w:r>
              <w:rPr>
                <w:rFonts w:ascii="宋体" w:hAnsi="宋体" w:cs="宋体" w:hint="eastAsia"/>
                <w:color w:val="000000"/>
                <w:kern w:val="2"/>
                <w:sz w:val="21"/>
                <w:szCs w:val="21"/>
                <w:highlight w:val="yellow"/>
                <w:lang w:eastAsia="zh-CN"/>
              </w:rPr>
              <w:t>5</w:t>
            </w:r>
            <w:r>
              <w:rPr>
                <w:rFonts w:ascii="宋体" w:hAnsi="宋体" w:cs="宋体" w:hint="eastAsia"/>
                <w:color w:val="000000"/>
                <w:kern w:val="2"/>
                <w:sz w:val="21"/>
                <w:szCs w:val="21"/>
                <w:highlight w:val="yellow"/>
                <w:lang w:eastAsia="zh-CN"/>
              </w:rPr>
              <w:t>年。</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14.项目（产品）要求</w:t>
            </w:r>
          </w:p>
        </w:tc>
        <w:tc>
          <w:tcPr>
            <w:tcW w:w="8463"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color w:val="000000"/>
                <w:kern w:val="2"/>
                <w:sz w:val="21"/>
                <w:szCs w:val="21"/>
                <w:highlight w:val="yellow"/>
                <w:lang w:eastAsia="zh-CN"/>
              </w:rPr>
            </w:pPr>
            <w:r>
              <w:rPr>
                <w:rFonts w:ascii="宋体" w:hAnsi="宋体" w:cs="宋体" w:hint="eastAsia"/>
                <w:color w:val="000000"/>
                <w:kern w:val="2"/>
                <w:sz w:val="21"/>
                <w:szCs w:val="21"/>
                <w:highlight w:val="yellow"/>
                <w:lang w:eastAsia="zh-CN"/>
              </w:rPr>
              <w:t>所投产品必须提供医疗器械注册证书（或者备案凭证）扫描件。开标时，该证应在有效期内，若不在有效期内，则需提供该证和所投产品在该证有效期内生产的药监局出具的证明文件。</w:t>
            </w:r>
          </w:p>
        </w:tc>
      </w:tr>
    </w:tbl>
    <w:p>
      <w:pPr>
        <w:widowControl w:val="0"/>
        <w:jc w:val="both"/>
        <w:rPr>
          <w:rFonts w:eastAsia="宋体" w:hint="eastAsia"/>
          <w:kern w:val="2"/>
          <w:sz w:val="28"/>
          <w:szCs w:val="28"/>
          <w:lang w:eastAsia="zh-CN"/>
        </w:rPr>
      </w:pPr>
    </w:p>
    <w:p>
      <w:pPr>
        <w:widowControl w:val="0"/>
        <w:spacing w:before="60" w:beforeLines="25" w:after="60" w:afterLines="25"/>
        <w:ind w:firstLine="393" w:firstLineChars="187"/>
        <w:jc w:val="both"/>
        <w:rPr>
          <w:rFonts w:ascii="宋体" w:eastAsia="宋体" w:hAnsi="宋体" w:cs="宋体"/>
          <w:bCs/>
          <w:kern w:val="2"/>
          <w:sz w:val="21"/>
          <w:szCs w:val="21"/>
          <w:lang w:eastAsia="zh-CN"/>
        </w:rPr>
      </w:pPr>
    </w:p>
    <w:p>
      <w:pPr>
        <w:widowControl w:val="0"/>
        <w:jc w:val="both"/>
        <w:rPr>
          <w:rFonts w:eastAsia="宋体"/>
          <w:kern w:val="2"/>
          <w:sz w:val="28"/>
          <w:szCs w:val="28"/>
          <w:lang w:eastAsia="zh-CN"/>
        </w:rPr>
      </w:pPr>
      <w:r>
        <w:rPr>
          <w:rFonts w:eastAsia="宋体"/>
          <w:kern w:val="2"/>
          <w:sz w:val="28"/>
          <w:szCs w:val="28"/>
          <w:lang w:eastAsia="zh-CN"/>
        </w:rPr>
        <w:br w:type="page"/>
      </w:r>
    </w:p>
    <w:p>
      <w:pPr>
        <w:keepNext/>
        <w:keepLines/>
        <w:widowControl w:val="0"/>
        <w:spacing w:before="280" w:after="290" w:line="376" w:lineRule="auto"/>
        <w:jc w:val="both"/>
        <w:outlineLvl w:val="3"/>
        <w:rPr>
          <w:rFonts w:ascii="Arial" w:eastAsia="黑体" w:hAnsi="Arial"/>
          <w:b/>
          <w:bCs/>
          <w:kern w:val="2"/>
          <w:sz w:val="28"/>
          <w:szCs w:val="28"/>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w:t>
      </w:r>
      <w:r>
        <w:rPr>
          <w:rFonts w:eastAsia="宋体" w:hint="eastAsia"/>
          <w:bCs/>
          <w:kern w:val="2"/>
          <w:sz w:val="21"/>
          <w:szCs w:val="21"/>
          <w:lang w:eastAsia="zh-CN"/>
        </w:rPr>
        <w:t>征集</w:t>
      </w:r>
      <w:r>
        <w:rPr>
          <w:rFonts w:eastAsia="宋体" w:hint="eastAsia"/>
          <w:bCs/>
          <w:kern w:val="2"/>
          <w:sz w:val="21"/>
          <w:szCs w:val="21"/>
          <w:lang w:eastAsia="zh-CN"/>
        </w:rPr>
        <w:t>范围和</w:t>
      </w:r>
      <w:r>
        <w:rPr>
          <w:rFonts w:eastAsia="宋体" w:hint="eastAsia"/>
          <w:bCs/>
          <w:kern w:val="2"/>
          <w:sz w:val="21"/>
          <w:szCs w:val="21"/>
          <w:lang w:eastAsia="zh-CN"/>
        </w:rPr>
        <w:t>征集</w:t>
      </w:r>
      <w:r>
        <w:rPr>
          <w:rFonts w:eastAsia="宋体" w:hint="eastAsia"/>
          <w:bCs/>
          <w:kern w:val="2"/>
          <w:sz w:val="21"/>
          <w:szCs w:val="21"/>
          <w:lang w:eastAsia="zh-CN"/>
        </w:rPr>
        <w:t>文件所列的各项内容中所述的全部。由投标人根据</w:t>
      </w:r>
      <w:r>
        <w:rPr>
          <w:rFonts w:eastAsia="宋体" w:hint="eastAsia"/>
          <w:bCs/>
          <w:kern w:val="2"/>
          <w:sz w:val="21"/>
          <w:szCs w:val="21"/>
          <w:lang w:eastAsia="zh-CN"/>
        </w:rPr>
        <w:t>征集</w:t>
      </w:r>
      <w:r>
        <w:rPr>
          <w:rFonts w:eastAsia="宋体" w:hint="eastAsia"/>
          <w:bCs/>
          <w:kern w:val="2"/>
          <w:sz w:val="21"/>
          <w:szCs w:val="21"/>
          <w:lang w:eastAsia="zh-CN"/>
        </w:rPr>
        <w:t>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4、除政府采购合同继续履行将损害国家利益和社会公共利益外，双方当事人不得擅自变更、中止或者终止合同。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480" w:firstLineChars="200"/>
        <w:jc w:val="left"/>
        <w:textAlignment w:val="baseline"/>
        <w:outlineLvl w:val="1"/>
        <w:rPr>
          <w:rFonts w:ascii="宋体" w:eastAsia="宋体" w:hAnsi="宋体" w:cs="宋体" w:hint="eastAsia"/>
          <w:b/>
          <w:bCs/>
          <w:kern w:val="2"/>
          <w:lang w:eastAsia="zh-CN"/>
        </w:rPr>
      </w:pPr>
      <w:r>
        <w:rPr>
          <w:rFonts w:ascii="宋体" w:eastAsia="宋体" w:hAnsi="宋体" w:hint="eastAsia"/>
          <w:b/>
          <w:bCs/>
          <w:szCs w:val="20"/>
          <w:lang w:eastAsia="zh-CN"/>
        </w:rPr>
        <w:t xml:space="preserve">    </w:t>
      </w:r>
      <w:r>
        <w:rPr>
          <w:rFonts w:eastAsia="宋体" w:hint="eastAsia"/>
          <w:b/>
          <w:bCs/>
          <w:kern w:val="2"/>
          <w:sz w:val="21"/>
          <w:szCs w:val="21"/>
          <w:lang w:eastAsia="zh-CN"/>
        </w:rPr>
        <w:t>6.通用条款</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33"/>
        <w:gridCol w:w="739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3"/>
          <w:jc w:val="center"/>
        </w:trPr>
        <w:tc>
          <w:tcPr>
            <w:tcW w:w="66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ascii="宋体" w:hAnsi="宋体" w:cs="宋体" w:hint="eastAsia"/>
                <w:kern w:val="2"/>
                <w:sz w:val="20"/>
                <w:szCs w:val="20"/>
                <w:lang w:eastAsia="zh-CN"/>
              </w:rPr>
            </w:pPr>
            <w:r>
              <w:rPr>
                <w:rFonts w:ascii="宋体" w:hAnsi="宋体" w:cs="宋体" w:hint="eastAsia"/>
                <w:sz w:val="20"/>
                <w:szCs w:val="20"/>
                <w:lang w:eastAsia="zh-CN"/>
              </w:rPr>
              <w:t>1.保密义务</w:t>
            </w:r>
          </w:p>
        </w:tc>
        <w:tc>
          <w:tcPr>
            <w:tcW w:w="4335" w:type="pct"/>
            <w:noWrap w:val="0"/>
            <w:vAlign w:val="center"/>
          </w:tcPr>
          <w:p>
            <w:pPr>
              <w:keepNext w:val="0"/>
              <w:keepLines w:val="0"/>
              <w:pageBreakBefore w:val="0"/>
              <w:numPr>
                <w:ilvl w:val="1"/>
                <w:numId w:val="3"/>
              </w:numPr>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ascii="宋体" w:hAnsi="宋体" w:cs="宋体" w:hint="eastAsia"/>
                <w:kern w:val="2"/>
                <w:sz w:val="20"/>
                <w:szCs w:val="20"/>
                <w:lang w:eastAsia="zh-CN"/>
              </w:rPr>
            </w:pPr>
            <w:r>
              <w:rPr>
                <w:rFonts w:ascii="宋体" w:hAnsi="宋体" w:cs="宋体" w:hint="eastAsia"/>
                <w:sz w:val="20"/>
                <w:szCs w:val="20"/>
                <w:lang w:eastAsia="zh-CN"/>
              </w:rPr>
              <w:t>采购人、</w:t>
            </w:r>
            <w:r>
              <w:rPr>
                <w:rFonts w:ascii="宋体" w:hAnsi="宋体" w:cs="宋体" w:hint="eastAsia"/>
                <w:sz w:val="20"/>
                <w:szCs w:val="20"/>
                <w:lang w:eastAsia="zh-CN"/>
              </w:rPr>
              <w:t>成交供应商</w:t>
            </w:r>
            <w:r>
              <w:rPr>
                <w:rFonts w:ascii="宋体" w:hAnsi="宋体" w:cs="宋体" w:hint="eastAsia"/>
                <w:sz w:val="20"/>
                <w:szCs w:val="20"/>
                <w:lang w:eastAsia="zh-CN"/>
              </w:rPr>
              <w:t>双方在采购和履行合同过程中所获悉的所有信息都属于保密的内容，采购人和</w:t>
            </w:r>
            <w:r>
              <w:rPr>
                <w:rFonts w:ascii="宋体" w:hAnsi="宋体" w:cs="宋体" w:hint="eastAsia"/>
                <w:sz w:val="20"/>
                <w:szCs w:val="20"/>
                <w:lang w:eastAsia="zh-CN"/>
              </w:rPr>
              <w:t>成交供应商</w:t>
            </w:r>
            <w:r>
              <w:rPr>
                <w:rFonts w:ascii="宋体" w:hAnsi="宋体" w:cs="宋体" w:hint="eastAsia"/>
                <w:sz w:val="20"/>
                <w:szCs w:val="20"/>
                <w:lang w:eastAsia="zh-CN"/>
              </w:rPr>
              <w:t>双方均有保密义务。</w:t>
            </w:r>
          </w:p>
        </w:tc>
      </w:tr>
      <w:tr>
        <w:tblPrEx>
          <w:tblW w:w="5000" w:type="pct"/>
          <w:jc w:val="center"/>
          <w:tblLayout w:type="fixed"/>
          <w:tblCellMar>
            <w:top w:w="0" w:type="dxa"/>
            <w:left w:w="108" w:type="dxa"/>
            <w:bottom w:w="0" w:type="dxa"/>
            <w:right w:w="108" w:type="dxa"/>
          </w:tblCellMar>
        </w:tblPrEx>
        <w:trPr>
          <w:trHeight w:val="683"/>
          <w:jc w:val="center"/>
        </w:trPr>
        <w:tc>
          <w:tcPr>
            <w:tcW w:w="664" w:type="pct"/>
            <w:vMerge w:val="restart"/>
            <w:noWrap w:val="0"/>
            <w:vAlign w:val="center"/>
          </w:tcPr>
          <w:p>
            <w:pPr>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ascii="宋体" w:hAnsi="宋体" w:cs="宋体" w:hint="eastAsia"/>
                <w:kern w:val="2"/>
                <w:sz w:val="20"/>
                <w:szCs w:val="20"/>
                <w:lang w:eastAsia="zh-CN"/>
              </w:rPr>
            </w:pPr>
            <w:r>
              <w:rPr>
                <w:rFonts w:ascii="宋体" w:hAnsi="宋体" w:cs="宋体" w:hint="eastAsia"/>
                <w:sz w:val="20"/>
                <w:szCs w:val="20"/>
                <w:lang w:eastAsia="zh-CN"/>
              </w:rPr>
              <w:t>合同的变更</w:t>
            </w:r>
          </w:p>
        </w:tc>
        <w:tc>
          <w:tcPr>
            <w:tcW w:w="4335" w:type="pct"/>
            <w:noWrap w:val="0"/>
            <w:vAlign w:val="center"/>
          </w:tcPr>
          <w:p>
            <w:pPr>
              <w:keepNext w:val="0"/>
              <w:keepLines w:val="0"/>
              <w:pageBreakBefore w:val="0"/>
              <w:numPr>
                <w:ilvl w:val="1"/>
                <w:numId w:val="3"/>
              </w:numPr>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ascii="宋体" w:hAnsi="宋体" w:cs="宋体" w:hint="eastAsia"/>
                <w:kern w:val="2"/>
                <w:sz w:val="20"/>
                <w:szCs w:val="20"/>
                <w:lang w:eastAsia="zh-CN"/>
              </w:rPr>
            </w:pPr>
            <w:r>
              <w:rPr>
                <w:rFonts w:ascii="宋体" w:hAnsi="宋体" w:cs="宋体" w:hint="eastAsia"/>
                <w:sz w:val="20"/>
                <w:szCs w:val="20"/>
                <w:lang w:eastAsia="zh-CN"/>
              </w:rPr>
              <w:t>在合同履行过程中，采购人、</w:t>
            </w:r>
            <w:r>
              <w:rPr>
                <w:rFonts w:ascii="宋体" w:hAnsi="宋体" w:cs="宋体" w:hint="eastAsia"/>
                <w:sz w:val="20"/>
                <w:szCs w:val="20"/>
                <w:lang w:eastAsia="zh-CN"/>
              </w:rPr>
              <w:t>成交供应商</w:t>
            </w:r>
            <w:r>
              <w:rPr>
                <w:rFonts w:ascii="宋体" w:hAnsi="宋体" w:cs="宋体" w:hint="eastAsia"/>
                <w:sz w:val="20"/>
                <w:szCs w:val="20"/>
                <w:lang w:eastAsia="zh-CN"/>
              </w:rPr>
              <w:t>双方可就合同履行的时间、地点和方式等协商进行变更。协商一致后，双方应签订书面的补充协议。</w:t>
            </w:r>
          </w:p>
        </w:tc>
      </w:tr>
      <w:tr>
        <w:tblPrEx>
          <w:tblW w:w="5000" w:type="pct"/>
          <w:jc w:val="center"/>
          <w:tblLayout w:type="fixed"/>
          <w:tblCellMar>
            <w:top w:w="0" w:type="dxa"/>
            <w:left w:w="108" w:type="dxa"/>
            <w:bottom w:w="0" w:type="dxa"/>
            <w:right w:w="108" w:type="dxa"/>
          </w:tblCellMar>
        </w:tblPrEx>
        <w:trPr>
          <w:trHeight w:val="363"/>
          <w:jc w:val="center"/>
        </w:trPr>
        <w:tc>
          <w:tcPr>
            <w:tcW w:w="664" w:type="pct"/>
            <w:vMerg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p>
        </w:tc>
        <w:tc>
          <w:tcPr>
            <w:tcW w:w="4335" w:type="pct"/>
            <w:noWrap w:val="0"/>
            <w:vAlign w:val="center"/>
          </w:tcPr>
          <w:p>
            <w:pPr>
              <w:keepNext w:val="0"/>
              <w:keepLines w:val="0"/>
              <w:pageBreakBefore w:val="0"/>
              <w:numPr>
                <w:ilvl w:val="1"/>
                <w:numId w:val="3"/>
              </w:numPr>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ascii="宋体" w:hAnsi="宋体" w:cs="宋体" w:hint="eastAsia"/>
                <w:kern w:val="2"/>
                <w:sz w:val="20"/>
                <w:szCs w:val="20"/>
                <w:lang w:eastAsia="zh-CN"/>
              </w:rPr>
            </w:pPr>
            <w:r>
              <w:rPr>
                <w:rFonts w:ascii="宋体" w:hAnsi="宋体" w:cs="宋体" w:hint="eastAsia"/>
                <w:sz w:val="20"/>
                <w:szCs w:val="20"/>
                <w:lang w:eastAsia="zh-CN"/>
              </w:rPr>
              <w:t>除了双方签署书面协议，并成为合同不可分割的一部分之外，合同条件不得有任何变更。</w:t>
            </w:r>
          </w:p>
        </w:tc>
      </w:tr>
      <w:tr>
        <w:tblPrEx>
          <w:tblW w:w="5000" w:type="pct"/>
          <w:jc w:val="center"/>
          <w:tblLayout w:type="fixed"/>
          <w:tblCellMar>
            <w:top w:w="0" w:type="dxa"/>
            <w:left w:w="108" w:type="dxa"/>
            <w:bottom w:w="0" w:type="dxa"/>
            <w:right w:w="108" w:type="dxa"/>
          </w:tblCellMar>
        </w:tblPrEx>
        <w:trPr>
          <w:trHeight w:val="363"/>
          <w:jc w:val="center"/>
        </w:trPr>
        <w:tc>
          <w:tcPr>
            <w:tcW w:w="664" w:type="pct"/>
            <w:vMerge w:val="restart"/>
            <w:noWrap w:val="0"/>
            <w:vAlign w:val="center"/>
          </w:tcPr>
          <w:p>
            <w:pPr>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ascii="宋体" w:hAnsi="宋体" w:cs="宋体" w:hint="eastAsia"/>
                <w:kern w:val="2"/>
                <w:sz w:val="20"/>
                <w:szCs w:val="20"/>
                <w:lang w:eastAsia="zh-CN"/>
              </w:rPr>
            </w:pPr>
            <w:r>
              <w:rPr>
                <w:rFonts w:ascii="宋体" w:hAnsi="宋体" w:cs="宋体" w:hint="eastAsia"/>
                <w:sz w:val="20"/>
                <w:szCs w:val="20"/>
                <w:lang w:eastAsia="zh-CN"/>
              </w:rPr>
              <w:t>合同转让和分包</w:t>
            </w:r>
          </w:p>
        </w:tc>
        <w:tc>
          <w:tcPr>
            <w:tcW w:w="4335" w:type="pct"/>
            <w:noWrap w:val="0"/>
            <w:vAlign w:val="center"/>
          </w:tcPr>
          <w:p>
            <w:pPr>
              <w:keepNext w:val="0"/>
              <w:keepLines w:val="0"/>
              <w:pageBreakBefore w:val="0"/>
              <w:numPr>
                <w:ilvl w:val="1"/>
                <w:numId w:val="3"/>
              </w:numPr>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ascii="宋体" w:hAnsi="宋体" w:cs="宋体" w:hint="eastAsia"/>
                <w:kern w:val="2"/>
                <w:sz w:val="20"/>
                <w:szCs w:val="20"/>
                <w:lang w:eastAsia="zh-CN"/>
              </w:rPr>
            </w:pPr>
            <w:r>
              <w:rPr>
                <w:rFonts w:ascii="宋体" w:hAnsi="宋体" w:cs="宋体" w:hint="eastAsia"/>
                <w:sz w:val="20"/>
                <w:szCs w:val="20"/>
                <w:lang w:eastAsia="zh-CN"/>
              </w:rPr>
              <w:t>成交供应商</w:t>
            </w:r>
            <w:r>
              <w:rPr>
                <w:rFonts w:ascii="宋体" w:hAnsi="宋体" w:cs="宋体" w:hint="eastAsia"/>
                <w:sz w:val="20"/>
                <w:szCs w:val="20"/>
                <w:lang w:eastAsia="zh-CN"/>
              </w:rPr>
              <w:t>不得以任何形式部分或全部转让其应履行的合同义务。</w:t>
            </w:r>
          </w:p>
        </w:tc>
      </w:tr>
      <w:tr>
        <w:tblPrEx>
          <w:tblW w:w="5000" w:type="pct"/>
          <w:jc w:val="center"/>
          <w:tblLayout w:type="fixed"/>
          <w:tblCellMar>
            <w:top w:w="0" w:type="dxa"/>
            <w:left w:w="108" w:type="dxa"/>
            <w:bottom w:w="0" w:type="dxa"/>
            <w:right w:w="108" w:type="dxa"/>
          </w:tblCellMar>
        </w:tblPrEx>
        <w:trPr>
          <w:trHeight w:val="551"/>
          <w:jc w:val="center"/>
        </w:trPr>
        <w:tc>
          <w:tcPr>
            <w:tcW w:w="664" w:type="pct"/>
            <w:vMerg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p>
        </w:tc>
        <w:tc>
          <w:tcPr>
            <w:tcW w:w="4335" w:type="pct"/>
            <w:noWrap w:val="0"/>
            <w:vAlign w:val="center"/>
          </w:tcPr>
          <w:p>
            <w:pPr>
              <w:keepNext w:val="0"/>
              <w:keepLines w:val="0"/>
              <w:pageBreakBefore w:val="0"/>
              <w:numPr>
                <w:ilvl w:val="1"/>
                <w:numId w:val="3"/>
              </w:numPr>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ascii="宋体" w:hAnsi="宋体" w:cs="宋体" w:hint="eastAsia"/>
                <w:kern w:val="2"/>
                <w:sz w:val="20"/>
                <w:szCs w:val="20"/>
                <w:lang w:eastAsia="zh-CN"/>
              </w:rPr>
            </w:pPr>
            <w:r>
              <w:rPr>
                <w:rFonts w:ascii="宋体" w:hAnsi="宋体" w:cs="宋体" w:hint="eastAsia"/>
                <w:sz w:val="20"/>
                <w:szCs w:val="20"/>
                <w:lang w:eastAsia="zh-CN"/>
              </w:rPr>
              <w:t>除非在投标文件中提出的分包项目和建议的分包人，</w:t>
            </w:r>
            <w:r>
              <w:rPr>
                <w:rFonts w:ascii="宋体" w:hAnsi="宋体" w:cs="宋体" w:hint="eastAsia"/>
                <w:sz w:val="20"/>
                <w:szCs w:val="20"/>
                <w:lang w:eastAsia="zh-CN"/>
              </w:rPr>
              <w:t>成交供应商</w:t>
            </w:r>
            <w:r>
              <w:rPr>
                <w:rFonts w:ascii="宋体" w:hAnsi="宋体" w:cs="宋体" w:hint="eastAsia"/>
                <w:sz w:val="20"/>
                <w:szCs w:val="20"/>
                <w:lang w:eastAsia="zh-CN"/>
              </w:rPr>
              <w:t>不得采用分包方式履行合同。</w:t>
            </w:r>
          </w:p>
        </w:tc>
      </w:tr>
      <w:tr>
        <w:tblPrEx>
          <w:tblW w:w="5000" w:type="pct"/>
          <w:jc w:val="center"/>
          <w:tblLayout w:type="fixed"/>
          <w:tblCellMar>
            <w:top w:w="0" w:type="dxa"/>
            <w:left w:w="108" w:type="dxa"/>
            <w:bottom w:w="0" w:type="dxa"/>
            <w:right w:w="108" w:type="dxa"/>
          </w:tblCellMar>
        </w:tblPrEx>
        <w:trPr>
          <w:trHeight w:val="363"/>
          <w:jc w:val="center"/>
        </w:trPr>
        <w:tc>
          <w:tcPr>
            <w:tcW w:w="664" w:type="pct"/>
            <w:vMerg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p>
        </w:tc>
        <w:tc>
          <w:tcPr>
            <w:tcW w:w="4335" w:type="pct"/>
            <w:noWrap w:val="0"/>
            <w:vAlign w:val="center"/>
          </w:tcPr>
          <w:p>
            <w:pPr>
              <w:keepNext w:val="0"/>
              <w:keepLines w:val="0"/>
              <w:pageBreakBefore w:val="0"/>
              <w:numPr>
                <w:ilvl w:val="1"/>
                <w:numId w:val="3"/>
              </w:numPr>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ascii="宋体" w:hAnsi="宋体" w:cs="宋体" w:hint="eastAsia"/>
                <w:kern w:val="2"/>
                <w:sz w:val="20"/>
                <w:szCs w:val="20"/>
                <w:lang w:eastAsia="zh-CN"/>
              </w:rPr>
            </w:pPr>
            <w:r>
              <w:rPr>
                <w:rFonts w:ascii="宋体" w:hAnsi="宋体" w:cs="宋体" w:hint="eastAsia"/>
                <w:sz w:val="20"/>
                <w:szCs w:val="20"/>
                <w:lang w:eastAsia="zh-CN"/>
              </w:rPr>
              <w:t>在合同实施过程中，除非</w:t>
            </w:r>
            <w:r>
              <w:rPr>
                <w:rFonts w:ascii="宋体" w:hAnsi="宋体" w:cs="宋体" w:hint="eastAsia"/>
                <w:sz w:val="20"/>
                <w:szCs w:val="20"/>
                <w:lang w:eastAsia="zh-CN"/>
              </w:rPr>
              <w:t>成交供应商</w:t>
            </w:r>
            <w:r>
              <w:rPr>
                <w:rFonts w:ascii="宋体" w:hAnsi="宋体" w:cs="宋体" w:hint="eastAsia"/>
                <w:sz w:val="20"/>
                <w:szCs w:val="20"/>
                <w:lang w:eastAsia="zh-CN"/>
              </w:rPr>
              <w:t>违约，采购人不得指定分包人。</w:t>
            </w:r>
          </w:p>
        </w:tc>
      </w:tr>
      <w:tr>
        <w:tblPrEx>
          <w:tblW w:w="5000" w:type="pct"/>
          <w:jc w:val="center"/>
          <w:tblLayout w:type="fixed"/>
          <w:tblCellMar>
            <w:top w:w="0" w:type="dxa"/>
            <w:left w:w="108" w:type="dxa"/>
            <w:bottom w:w="0" w:type="dxa"/>
            <w:right w:w="108" w:type="dxa"/>
          </w:tblCellMar>
        </w:tblPrEx>
        <w:trPr>
          <w:trHeight w:val="363"/>
          <w:jc w:val="center"/>
        </w:trPr>
        <w:tc>
          <w:tcPr>
            <w:tcW w:w="664" w:type="pct"/>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r>
              <w:rPr>
                <w:rFonts w:ascii="宋体" w:hAnsi="宋体" w:cs="宋体" w:hint="eastAsia"/>
                <w:sz w:val="20"/>
                <w:szCs w:val="20"/>
                <w:lang w:eastAsia="zh-CN"/>
              </w:rPr>
              <w:t>4.解决争议的方法</w:t>
            </w:r>
          </w:p>
        </w:tc>
        <w:tc>
          <w:tcPr>
            <w:tcW w:w="433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r>
              <w:rPr>
                <w:rFonts w:ascii="宋体" w:hAnsi="宋体" w:cs="宋体" w:hint="eastAsia"/>
                <w:sz w:val="20"/>
                <w:szCs w:val="20"/>
                <w:lang w:eastAsia="zh-CN"/>
              </w:rPr>
              <w:t>4.1合同各方应通过友好协商，解决在执行合同过程中所发生的或与合同有关的一切争端。</w:t>
            </w:r>
          </w:p>
        </w:tc>
      </w:tr>
      <w:tr>
        <w:tblPrEx>
          <w:tblW w:w="5000" w:type="pct"/>
          <w:jc w:val="center"/>
          <w:tblLayout w:type="fixed"/>
          <w:tblCellMar>
            <w:top w:w="0" w:type="dxa"/>
            <w:left w:w="108" w:type="dxa"/>
            <w:bottom w:w="0" w:type="dxa"/>
            <w:right w:w="108" w:type="dxa"/>
          </w:tblCellMar>
        </w:tblPrEx>
        <w:trPr>
          <w:trHeight w:val="363"/>
          <w:jc w:val="center"/>
        </w:trPr>
        <w:tc>
          <w:tcPr>
            <w:tcW w:w="664" w:type="pct"/>
            <w:vMerg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p>
        </w:tc>
        <w:tc>
          <w:tcPr>
            <w:tcW w:w="433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r>
              <w:rPr>
                <w:rFonts w:ascii="宋体" w:hAnsi="宋体" w:cs="宋体" w:hint="eastAsia"/>
                <w:sz w:val="20"/>
                <w:szCs w:val="20"/>
                <w:lang w:eastAsia="zh-CN"/>
              </w:rPr>
              <w:t>4.2如从协商开始28天内仍不能解决，任一方可向采购人所在地的人民法院提起诉讼。</w:t>
            </w:r>
          </w:p>
        </w:tc>
      </w:tr>
      <w:tr>
        <w:tblPrEx>
          <w:tblW w:w="5000" w:type="pct"/>
          <w:jc w:val="center"/>
          <w:tblLayout w:type="fixed"/>
          <w:tblCellMar>
            <w:top w:w="0" w:type="dxa"/>
            <w:left w:w="108" w:type="dxa"/>
            <w:bottom w:w="0" w:type="dxa"/>
            <w:right w:w="108" w:type="dxa"/>
          </w:tblCellMar>
        </w:tblPrEx>
        <w:trPr>
          <w:trHeight w:val="363"/>
          <w:jc w:val="center"/>
        </w:trPr>
        <w:tc>
          <w:tcPr>
            <w:tcW w:w="664" w:type="pct"/>
            <w:vMerg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p>
        </w:tc>
        <w:tc>
          <w:tcPr>
            <w:tcW w:w="433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r>
              <w:rPr>
                <w:rFonts w:ascii="宋体" w:hAnsi="宋体" w:cs="宋体" w:hint="eastAsia"/>
                <w:sz w:val="20"/>
                <w:szCs w:val="20"/>
                <w:lang w:eastAsia="zh-CN"/>
              </w:rPr>
              <w:t>4.3在诉讼期间，除正在进行诉讼的部分外，合同的其他部分应继续执行。</w:t>
            </w:r>
          </w:p>
        </w:tc>
      </w:tr>
      <w:tr>
        <w:tblPrEx>
          <w:tblW w:w="5000" w:type="pct"/>
          <w:jc w:val="center"/>
          <w:tblLayout w:type="fixed"/>
          <w:tblCellMar>
            <w:top w:w="0" w:type="dxa"/>
            <w:left w:w="108" w:type="dxa"/>
            <w:bottom w:w="0" w:type="dxa"/>
            <w:right w:w="108" w:type="dxa"/>
          </w:tblCellMar>
        </w:tblPrEx>
        <w:trPr>
          <w:trHeight w:val="90"/>
          <w:jc w:val="center"/>
        </w:trPr>
        <w:tc>
          <w:tcPr>
            <w:tcW w:w="66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r>
              <w:rPr>
                <w:rFonts w:ascii="宋体" w:hAnsi="宋体" w:cs="宋体" w:hint="eastAsia"/>
                <w:sz w:val="20"/>
                <w:szCs w:val="20"/>
                <w:lang w:eastAsia="zh-CN"/>
              </w:rPr>
              <w:t>5.合同语言</w:t>
            </w:r>
          </w:p>
        </w:tc>
        <w:tc>
          <w:tcPr>
            <w:tcW w:w="433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sz w:val="20"/>
                <w:szCs w:val="20"/>
                <w:lang w:eastAsia="zh-CN"/>
              </w:rPr>
            </w:pPr>
            <w:r>
              <w:rPr>
                <w:rFonts w:ascii="宋体" w:hAnsi="宋体" w:cs="宋体" w:hint="eastAsia"/>
                <w:sz w:val="20"/>
                <w:szCs w:val="20"/>
                <w:lang w:eastAsia="zh-CN"/>
              </w:rPr>
              <w:t>5.1合同以及双方来往的与合同有关的信件、传真和其它文件应用中文书写。</w:t>
            </w:r>
          </w:p>
        </w:tc>
      </w:tr>
      <w:tr>
        <w:tblPrEx>
          <w:tblW w:w="5000" w:type="pct"/>
          <w:jc w:val="center"/>
          <w:tblLayout w:type="fixed"/>
          <w:tblCellMar>
            <w:top w:w="0" w:type="dxa"/>
            <w:left w:w="108" w:type="dxa"/>
            <w:bottom w:w="0" w:type="dxa"/>
            <w:right w:w="108" w:type="dxa"/>
          </w:tblCellMar>
        </w:tblPrEx>
        <w:trPr>
          <w:trHeight w:val="683"/>
          <w:jc w:val="center"/>
        </w:trPr>
        <w:tc>
          <w:tcPr>
            <w:tcW w:w="66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r>
              <w:rPr>
                <w:rFonts w:ascii="宋体" w:hAnsi="宋体" w:cs="宋体" w:hint="eastAsia"/>
                <w:sz w:val="20"/>
                <w:szCs w:val="20"/>
                <w:lang w:eastAsia="zh-CN"/>
              </w:rPr>
              <w:t>6.法律适用</w:t>
            </w:r>
          </w:p>
        </w:tc>
        <w:tc>
          <w:tcPr>
            <w:tcW w:w="433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sz w:val="20"/>
                <w:szCs w:val="20"/>
                <w:lang w:eastAsia="zh-CN"/>
              </w:rPr>
            </w:pPr>
            <w:r>
              <w:rPr>
                <w:rFonts w:ascii="宋体" w:hAnsi="宋体" w:cs="宋体" w:hint="eastAsia"/>
                <w:sz w:val="20"/>
                <w:szCs w:val="20"/>
                <w:lang w:eastAsia="zh-CN"/>
              </w:rPr>
              <w:t>6.1合同适用中华人民共和国现行法律、行政法规和规章，如合同条款与法律、行政法规和规章不一致的，按照法律、行政法规和规章修改合同。</w:t>
            </w:r>
          </w:p>
        </w:tc>
      </w:tr>
      <w:tr>
        <w:tblPrEx>
          <w:tblW w:w="5000" w:type="pct"/>
          <w:jc w:val="center"/>
          <w:tblLayout w:type="fixed"/>
          <w:tblCellMar>
            <w:top w:w="0" w:type="dxa"/>
            <w:left w:w="108" w:type="dxa"/>
            <w:bottom w:w="0" w:type="dxa"/>
            <w:right w:w="108" w:type="dxa"/>
          </w:tblCellMar>
        </w:tblPrEx>
        <w:trPr>
          <w:trHeight w:val="363"/>
          <w:jc w:val="center"/>
        </w:trPr>
        <w:tc>
          <w:tcPr>
            <w:tcW w:w="664" w:type="pct"/>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r>
              <w:rPr>
                <w:rFonts w:ascii="宋体" w:hAnsi="宋体" w:cs="宋体" w:hint="eastAsia"/>
                <w:sz w:val="20"/>
                <w:szCs w:val="20"/>
                <w:lang w:eastAsia="zh-CN"/>
              </w:rPr>
              <w:t>7.通知</w:t>
            </w:r>
          </w:p>
        </w:tc>
        <w:tc>
          <w:tcPr>
            <w:tcW w:w="433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sz w:val="20"/>
                <w:szCs w:val="20"/>
                <w:lang w:eastAsia="zh-CN"/>
              </w:rPr>
            </w:pPr>
            <w:r>
              <w:rPr>
                <w:rFonts w:ascii="宋体" w:hAnsi="宋体" w:cs="宋体" w:hint="eastAsia"/>
                <w:sz w:val="20"/>
                <w:szCs w:val="20"/>
                <w:lang w:eastAsia="zh-CN"/>
              </w:rPr>
              <w:t>7.1合同一方给另一方的通知均应采用书面形式，传真或快递送到对方的地址和办理签收手续。</w:t>
            </w:r>
          </w:p>
        </w:tc>
      </w:tr>
      <w:tr>
        <w:tblPrEx>
          <w:tblW w:w="5000" w:type="pct"/>
          <w:jc w:val="center"/>
          <w:tblLayout w:type="fixed"/>
          <w:tblCellMar>
            <w:top w:w="0" w:type="dxa"/>
            <w:left w:w="108" w:type="dxa"/>
            <w:bottom w:w="0" w:type="dxa"/>
            <w:right w:w="108" w:type="dxa"/>
          </w:tblCellMar>
        </w:tblPrEx>
        <w:trPr>
          <w:trHeight w:val="363"/>
          <w:jc w:val="center"/>
        </w:trPr>
        <w:tc>
          <w:tcPr>
            <w:tcW w:w="664" w:type="pct"/>
            <w:vMerg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p>
        </w:tc>
        <w:tc>
          <w:tcPr>
            <w:tcW w:w="433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sz w:val="20"/>
                <w:szCs w:val="20"/>
                <w:lang w:eastAsia="zh-CN"/>
              </w:rPr>
            </w:pPr>
            <w:r>
              <w:rPr>
                <w:rFonts w:ascii="宋体" w:hAnsi="宋体" w:cs="宋体" w:hint="eastAsia"/>
                <w:sz w:val="20"/>
                <w:szCs w:val="20"/>
                <w:lang w:eastAsia="zh-CN"/>
              </w:rPr>
              <w:t>7.2通知以</w:t>
            </w:r>
            <w:r>
              <w:rPr>
                <w:rFonts w:ascii="宋体" w:hAnsi="宋体" w:cs="宋体" w:hint="eastAsia"/>
                <w:sz w:val="20"/>
                <w:szCs w:val="20"/>
                <w:lang w:eastAsia="zh-CN"/>
              </w:rPr>
              <w:t>送达</w:t>
            </w:r>
            <w:r>
              <w:rPr>
                <w:rFonts w:ascii="宋体" w:hAnsi="宋体" w:cs="宋体" w:hint="eastAsia"/>
                <w:sz w:val="20"/>
                <w:szCs w:val="20"/>
                <w:lang w:eastAsia="zh-CN"/>
              </w:rPr>
              <w:t>之日或通知书中规定的生效之日起生效，两者中以较迟之日为准。</w:t>
            </w:r>
          </w:p>
        </w:tc>
      </w:tr>
      <w:tr>
        <w:tblPrEx>
          <w:tblW w:w="5000" w:type="pct"/>
          <w:jc w:val="center"/>
          <w:tblLayout w:type="fixed"/>
          <w:tblCellMar>
            <w:top w:w="0" w:type="dxa"/>
            <w:left w:w="108" w:type="dxa"/>
            <w:bottom w:w="0" w:type="dxa"/>
            <w:right w:w="108" w:type="dxa"/>
          </w:tblCellMar>
        </w:tblPrEx>
        <w:trPr>
          <w:trHeight w:val="304"/>
          <w:jc w:val="center"/>
        </w:trPr>
        <w:tc>
          <w:tcPr>
            <w:tcW w:w="66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r>
              <w:rPr>
                <w:rFonts w:ascii="宋体" w:hAnsi="宋体" w:cs="宋体" w:hint="eastAsia"/>
                <w:sz w:val="20"/>
                <w:szCs w:val="20"/>
                <w:lang w:eastAsia="zh-CN"/>
              </w:rPr>
              <w:t>8.知识产权</w:t>
            </w:r>
          </w:p>
        </w:tc>
        <w:tc>
          <w:tcPr>
            <w:tcW w:w="433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sz w:val="20"/>
                <w:szCs w:val="20"/>
                <w:lang w:eastAsia="zh-CN"/>
              </w:rPr>
            </w:pPr>
            <w:r>
              <w:rPr>
                <w:rFonts w:ascii="宋体" w:hAnsi="宋体" w:cs="宋体" w:hint="eastAsia"/>
                <w:sz w:val="20"/>
                <w:szCs w:val="20"/>
                <w:lang w:eastAsia="zh-CN"/>
              </w:rPr>
              <w:t>8.1</w:t>
            </w:r>
            <w:r>
              <w:rPr>
                <w:rFonts w:ascii="宋体" w:hAnsi="宋体" w:cs="宋体" w:hint="eastAsia"/>
                <w:sz w:val="20"/>
                <w:szCs w:val="20"/>
                <w:lang w:eastAsia="zh-CN"/>
              </w:rPr>
              <w:t>成交供应商</w:t>
            </w:r>
            <w:r>
              <w:rPr>
                <w:rFonts w:ascii="宋体" w:hAnsi="宋体" w:cs="宋体" w:hint="eastAsia"/>
                <w:sz w:val="20"/>
                <w:szCs w:val="20"/>
                <w:lang w:eastAsia="zh-CN"/>
              </w:rPr>
              <w:t>应保证采购人在使用该服务或其任何一部分时免受第三方提出侵犯其专利、商标、版权等知识产权或商品名称及其他权利的起诉及索赔。若采购人因此被第三方起诉或</w:t>
            </w:r>
            <w:r>
              <w:rPr>
                <w:rFonts w:ascii="宋体" w:hAnsi="宋体" w:cs="宋体" w:hint="eastAsia"/>
                <w:sz w:val="20"/>
                <w:szCs w:val="20"/>
                <w:lang w:eastAsia="zh-CN"/>
              </w:rPr>
              <w:t>以其他方式</w:t>
            </w:r>
            <w:r>
              <w:rPr>
                <w:rFonts w:ascii="宋体" w:hAnsi="宋体" w:cs="宋体" w:hint="eastAsia"/>
                <w:sz w:val="20"/>
                <w:szCs w:val="20"/>
                <w:lang w:eastAsia="zh-CN"/>
              </w:rPr>
              <w:t>追究责任，</w:t>
            </w:r>
            <w:r>
              <w:rPr>
                <w:rFonts w:ascii="宋体" w:hAnsi="宋体" w:cs="宋体" w:hint="eastAsia"/>
                <w:sz w:val="20"/>
                <w:szCs w:val="20"/>
                <w:lang w:eastAsia="zh-CN"/>
              </w:rPr>
              <w:t>成交供应商</w:t>
            </w:r>
            <w:r>
              <w:rPr>
                <w:rFonts w:ascii="宋体" w:hAnsi="宋体" w:cs="宋体" w:hint="eastAsia"/>
                <w:sz w:val="20"/>
                <w:szCs w:val="20"/>
                <w:lang w:eastAsia="zh-CN"/>
              </w:rPr>
              <w:t>应赔偿因采购人被第三方索赔所引起的一切损失，包括但不限于采购人所支付的侵权损害赔偿费、律师费、诉讼费、仲裁费、办案差旅费等因应诉、沟通协调所发生的一切费用。</w:t>
            </w:r>
          </w:p>
        </w:tc>
      </w:tr>
      <w:tr>
        <w:tblPrEx>
          <w:tblW w:w="5000" w:type="pct"/>
          <w:jc w:val="center"/>
          <w:tblLayout w:type="fixed"/>
          <w:tblCellMar>
            <w:top w:w="0" w:type="dxa"/>
            <w:left w:w="108" w:type="dxa"/>
            <w:bottom w:w="0" w:type="dxa"/>
            <w:right w:w="108" w:type="dxa"/>
          </w:tblCellMar>
        </w:tblPrEx>
        <w:trPr>
          <w:trHeight w:val="409"/>
          <w:jc w:val="center"/>
        </w:trPr>
        <w:tc>
          <w:tcPr>
            <w:tcW w:w="66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kern w:val="2"/>
                <w:sz w:val="20"/>
                <w:szCs w:val="20"/>
                <w:lang w:eastAsia="zh-CN"/>
              </w:rPr>
            </w:pPr>
            <w:r>
              <w:rPr>
                <w:rFonts w:ascii="宋体" w:hAnsi="宋体" w:cs="宋体" w:hint="eastAsia"/>
                <w:sz w:val="20"/>
                <w:szCs w:val="20"/>
                <w:lang w:eastAsia="zh-CN"/>
              </w:rPr>
              <w:t>9.税费</w:t>
            </w:r>
          </w:p>
        </w:tc>
        <w:tc>
          <w:tcPr>
            <w:tcW w:w="433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ascii="宋体" w:hAnsi="宋体" w:cs="宋体" w:hint="eastAsia"/>
                <w:sz w:val="20"/>
                <w:szCs w:val="20"/>
                <w:lang w:eastAsia="zh-CN"/>
              </w:rPr>
            </w:pPr>
            <w:r>
              <w:rPr>
                <w:rFonts w:ascii="宋体" w:hAnsi="宋体" w:cs="宋体" w:hint="eastAsia"/>
                <w:sz w:val="20"/>
                <w:szCs w:val="20"/>
                <w:lang w:eastAsia="zh-CN"/>
              </w:rPr>
              <w:t>9.1中国政府根据现行税法向</w:t>
            </w:r>
            <w:r>
              <w:rPr>
                <w:rFonts w:ascii="宋体" w:hAnsi="宋体" w:cs="宋体" w:hint="eastAsia"/>
                <w:sz w:val="20"/>
                <w:szCs w:val="20"/>
                <w:lang w:eastAsia="zh-CN"/>
              </w:rPr>
              <w:t>成交供应商</w:t>
            </w:r>
            <w:r>
              <w:rPr>
                <w:rFonts w:ascii="宋体" w:hAnsi="宋体" w:cs="宋体" w:hint="eastAsia"/>
                <w:sz w:val="20"/>
                <w:szCs w:val="20"/>
                <w:lang w:eastAsia="zh-CN"/>
              </w:rPr>
              <w:t>征收的与合同有关的一切税费均由</w:t>
            </w:r>
            <w:r>
              <w:rPr>
                <w:rFonts w:ascii="宋体" w:hAnsi="宋体" w:cs="宋体" w:hint="eastAsia"/>
                <w:sz w:val="20"/>
                <w:szCs w:val="20"/>
                <w:lang w:eastAsia="zh-CN"/>
              </w:rPr>
              <w:t>成交供应商</w:t>
            </w:r>
            <w:r>
              <w:rPr>
                <w:rFonts w:ascii="宋体" w:hAnsi="宋体" w:cs="宋体" w:hint="eastAsia"/>
                <w:sz w:val="20"/>
                <w:szCs w:val="20"/>
                <w:lang w:eastAsia="zh-CN"/>
              </w:rPr>
              <w:t>负责。</w:t>
            </w:r>
          </w:p>
        </w:tc>
      </w:tr>
    </w:tbl>
    <w:p>
      <w:pPr>
        <w:widowControl w:val="0"/>
        <w:spacing w:line="360" w:lineRule="auto"/>
        <w:jc w:val="both"/>
        <w:rPr>
          <w:rFonts w:ascii="宋体" w:eastAsia="宋体" w:hAnsi="宋体"/>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投标文件组成要求及格式</w:t>
      </w:r>
    </w:p>
    <w:p>
      <w:pPr>
        <w:widowControl w:val="0"/>
        <w:jc w:val="both"/>
        <w:rPr>
          <w:rFonts w:ascii="仿宋_GB2312" w:eastAsia="仿宋_GB2312"/>
          <w:kern w:val="2"/>
          <w:lang w:eastAsia="zh-CN"/>
        </w:rPr>
      </w:pPr>
    </w:p>
    <w:p>
      <w:pPr>
        <w:widowControl w:val="0"/>
        <w:jc w:val="both"/>
        <w:outlineLvl w:val="0"/>
        <w:rPr>
          <w:rFonts w:ascii="黑体" w:eastAsia="黑体"/>
          <w:bCs/>
          <w:kern w:val="2"/>
          <w:sz w:val="28"/>
          <w:szCs w:val="28"/>
          <w:lang w:eastAsia="zh-CN"/>
        </w:rPr>
      </w:pPr>
      <w:r>
        <w:rPr>
          <w:rFonts w:ascii="黑体" w:eastAsia="黑体" w:hint="eastAsia"/>
          <w:bCs/>
          <w:kern w:val="2"/>
          <w:sz w:val="28"/>
          <w:szCs w:val="28"/>
          <w:lang w:eastAsia="zh-CN"/>
        </w:rPr>
        <w:t>投标文件组成：</w:t>
      </w:r>
    </w:p>
    <w:p>
      <w:pPr>
        <w:widowControl w:val="0"/>
        <w:ind w:firstLine="1200" w:firstLineChars="500"/>
        <w:jc w:val="both"/>
        <w:outlineLvl w:val="0"/>
        <w:rPr>
          <w:rFonts w:ascii="宋体" w:eastAsia="宋体" w:hAnsi="宋体"/>
          <w:kern w:val="2"/>
          <w:lang w:eastAsia="zh-CN"/>
        </w:rPr>
      </w:pPr>
      <w:bookmarkStart w:id="44" w:name="_Hlk72257253"/>
      <w:r>
        <w:rPr>
          <w:rFonts w:ascii="宋体" w:eastAsia="宋体" w:hAnsi="宋体" w:hint="eastAsia"/>
          <w:kern w:val="2"/>
          <w:lang w:eastAsia="zh-CN"/>
        </w:rPr>
        <w:t>1.投标文件正文，主要包括以下内容：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45" w:name="_Hlk72070784"/>
      <w:r>
        <w:rPr>
          <w:rFonts w:eastAsia="宋体" w:hint="eastAsia"/>
          <w:kern w:val="2"/>
          <w:sz w:val="21"/>
          <w:szCs w:val="21"/>
          <w:lang w:eastAsia="zh-CN"/>
        </w:rPr>
        <w:t>投标函</w:t>
      </w:r>
      <w:bookmarkEnd w:id="45"/>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46" w:name="_Hlk72062521"/>
      <w:r>
        <w:rPr>
          <w:rFonts w:eastAsia="宋体" w:hint="eastAsia"/>
          <w:kern w:val="2"/>
          <w:sz w:val="21"/>
          <w:szCs w:val="21"/>
          <w:lang w:eastAsia="zh-CN"/>
        </w:rPr>
        <w:t>政府采购投标及履约承诺函</w:t>
      </w:r>
      <w:bookmarkEnd w:id="46"/>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eastAsia="宋体" w:hint="eastAsia"/>
          <w:kern w:val="2"/>
          <w:sz w:val="21"/>
          <w:szCs w:val="21"/>
          <w:lang w:eastAsia="zh-CN"/>
        </w:rPr>
      </w:pPr>
      <w:bookmarkStart w:id="47"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bookmarkEnd w:id="47"/>
    </w:p>
    <w:p>
      <w:pPr>
        <w:widowControl w:val="0"/>
        <w:ind w:firstLine="1200" w:firstLineChars="500"/>
        <w:jc w:val="both"/>
        <w:outlineLvl w:val="0"/>
        <w:rPr>
          <w:rFonts w:ascii="宋体" w:eastAsia="宋体" w:hAnsi="宋体"/>
          <w:kern w:val="2"/>
          <w:lang w:eastAsia="zh-CN"/>
        </w:rPr>
      </w:pPr>
      <w:r>
        <w:rPr>
          <w:rFonts w:ascii="宋体" w:eastAsia="宋体" w:hAnsi="宋体" w:hint="eastAsia"/>
          <w:kern w:val="2"/>
          <w:lang w:eastAsia="zh-CN"/>
        </w:rPr>
        <w:t>2.投标文件附件：主要包括以下内容：</w:t>
      </w:r>
    </w:p>
    <w:p>
      <w:pPr>
        <w:widowControl w:val="0"/>
        <w:ind w:firstLine="2100" w:firstLineChars="10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w:t>
      </w:r>
      <w:r>
        <w:rPr>
          <w:rFonts w:eastAsia="宋体" w:hint="eastAsia"/>
          <w:kern w:val="2"/>
          <w:sz w:val="21"/>
          <w:szCs w:val="21"/>
          <w:lang w:eastAsia="zh-CN"/>
        </w:rPr>
        <w:t>）供应商基本情况表</w:t>
      </w:r>
    </w:p>
    <w:p>
      <w:pPr>
        <w:widowControl w:val="0"/>
        <w:ind w:firstLine="2100" w:firstLineChars="10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2</w:t>
      </w:r>
      <w:r>
        <w:rPr>
          <w:rFonts w:eastAsia="宋体" w:hint="eastAsia"/>
          <w:kern w:val="2"/>
          <w:sz w:val="21"/>
          <w:szCs w:val="21"/>
          <w:lang w:eastAsia="zh-CN"/>
        </w:rPr>
        <w:t>）</w:t>
      </w:r>
      <w:r>
        <w:rPr>
          <w:rFonts w:eastAsia="宋体" w:hint="eastAsia"/>
          <w:kern w:val="2"/>
          <w:sz w:val="21"/>
          <w:szCs w:val="21"/>
          <w:lang w:eastAsia="zh-CN"/>
        </w:rPr>
        <w:t>相关人员社保缴纳</w:t>
      </w:r>
      <w:r>
        <w:rPr>
          <w:rFonts w:eastAsia="宋体" w:hint="eastAsia"/>
          <w:kern w:val="2"/>
          <w:sz w:val="21"/>
          <w:szCs w:val="21"/>
          <w:lang w:eastAsia="zh-CN"/>
        </w:rPr>
        <w:t>情况</w:t>
      </w:r>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3</w:t>
      </w:r>
      <w:r>
        <w:rPr>
          <w:rFonts w:eastAsia="宋体" w:hint="eastAsia"/>
          <w:kern w:val="2"/>
          <w:sz w:val="21"/>
          <w:szCs w:val="21"/>
          <w:lang w:eastAsia="zh-CN"/>
        </w:rPr>
        <w:t>）</w:t>
      </w:r>
      <w:r>
        <w:rPr>
          <w:rFonts w:eastAsia="宋体" w:hint="eastAsia"/>
          <w:kern w:val="2"/>
          <w:sz w:val="21"/>
          <w:szCs w:val="21"/>
          <w:lang w:eastAsia="zh-CN"/>
        </w:rPr>
        <w:t>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4</w:t>
      </w:r>
      <w:r>
        <w:rPr>
          <w:rFonts w:eastAsia="宋体" w:hint="eastAsia"/>
          <w:kern w:val="2"/>
          <w:sz w:val="21"/>
          <w:szCs w:val="21"/>
          <w:lang w:eastAsia="zh-CN"/>
        </w:rPr>
        <w:t>）投标文件签署授权委托书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）技术要求偏离表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w:t>
      </w:r>
      <w:r>
        <w:rPr>
          <w:rFonts w:eastAsia="宋体" w:hint="eastAsia"/>
          <w:kern w:val="2"/>
          <w:sz w:val="21"/>
          <w:szCs w:val="21"/>
          <w:lang w:eastAsia="zh-CN"/>
        </w:rPr>
        <w:t>质保期</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w:t>
      </w:r>
      <w:r>
        <w:rPr>
          <w:rFonts w:eastAsia="宋体" w:hint="eastAsia"/>
          <w:kern w:val="2"/>
          <w:sz w:val="21"/>
          <w:szCs w:val="21"/>
          <w:lang w:eastAsia="zh-CN"/>
        </w:rPr>
        <w:t>投标人认为需要加以说明的其他内容</w:t>
      </w:r>
      <w:r>
        <w:rPr>
          <w:rFonts w:eastAsia="宋体" w:hint="eastAsia"/>
          <w:kern w:val="2"/>
          <w:sz w:val="21"/>
          <w:szCs w:val="21"/>
          <w:lang w:eastAsia="zh-CN"/>
        </w:rPr>
        <w:t>(不公开）</w:t>
      </w:r>
    </w:p>
    <w:p>
      <w:pPr>
        <w:widowControl w:val="0"/>
        <w:spacing w:line="360" w:lineRule="auto"/>
        <w:jc w:val="both"/>
        <w:rPr>
          <w:rFonts w:eastAsia="宋体"/>
          <w:b/>
          <w:bCs/>
          <w:kern w:val="2"/>
          <w:lang w:eastAsia="zh-CN"/>
        </w:rPr>
      </w:pPr>
    </w:p>
    <w:bookmarkEnd w:id="44"/>
    <w:p>
      <w:pPr>
        <w:widowControl w:val="0"/>
        <w:ind w:left="821" w:firstLine="1418" w:leftChars="342" w:firstLineChars="675"/>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bookmarkStart w:id="48" w:name="_Hlk72257771"/>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w:t>
      </w:r>
      <w:r>
        <w:rPr>
          <w:rFonts w:ascii="宋体" w:eastAsia="宋体" w:hAnsi="宋体" w:hint="eastAsia"/>
          <w:b/>
          <w:kern w:val="2"/>
          <w:sz w:val="21"/>
          <w:szCs w:val="21"/>
          <w:lang w:eastAsia="zh-CN"/>
        </w:rPr>
        <w:t>征集</w:t>
      </w:r>
      <w:r>
        <w:rPr>
          <w:rFonts w:ascii="宋体" w:eastAsia="宋体" w:hAnsi="宋体" w:hint="eastAsia"/>
          <w:b/>
          <w:kern w:val="2"/>
          <w:sz w:val="21"/>
          <w:szCs w:val="21"/>
          <w:lang w:eastAsia="zh-CN"/>
        </w:rPr>
        <w:t>文件另有规定的除外。</w:t>
      </w:r>
    </w:p>
    <w:p>
      <w:pPr>
        <w:widowControl w:val="0"/>
        <w:ind w:firstLine="420" w:firstLineChars="200"/>
        <w:jc w:val="both"/>
        <w:rPr>
          <w:rFonts w:ascii="宋体" w:eastAsia="宋体" w:hAnsi="宋体"/>
          <w:color w:val="FF0000"/>
          <w:kern w:val="2"/>
          <w:lang w:eastAsia="zh-CN"/>
        </w:rPr>
      </w:pPr>
      <w:bookmarkStart w:id="49" w:name="_Hlk72263559"/>
      <w:r>
        <w:rPr>
          <w:rFonts w:ascii="宋体" w:eastAsia="宋体" w:hAnsi="宋体" w:hint="eastAsia"/>
          <w:b/>
          <w:kern w:val="2"/>
          <w:sz w:val="21"/>
          <w:szCs w:val="21"/>
          <w:lang w:eastAsia="zh-CN"/>
        </w:rPr>
        <w:t>2.关于填写“开标一览表”的说明：“开标一览表”中除“投标总价”外，其他信息不作评审依据。</w:t>
      </w:r>
      <w:bookmarkEnd w:id="48"/>
      <w:bookmarkEnd w:id="49"/>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sectPr>
          <w:footerReference w:type="default" r:id="rId9"/>
          <w:pgSz w:w="11907" w:h="16840"/>
          <w:pgMar w:top="1440" w:right="1797" w:bottom="1440" w:left="1797" w:header="851" w:footer="992" w:gutter="0"/>
          <w:pgNumType w:fmt="decimal"/>
          <w:cols w:num="1" w:space="425"/>
          <w:titlePg/>
          <w:docGrid w:linePitch="462" w:charSpace="0"/>
        </w:sectPr>
      </w:pPr>
    </w:p>
    <w:p>
      <w:pPr>
        <w:widowControl w:val="0"/>
        <w:jc w:val="both"/>
        <w:outlineLvl w:val="1"/>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t>投标文件正文</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0" w:name="_Hlk72257506"/>
      <w:r>
        <w:rPr>
          <w:rFonts w:ascii="宋体" w:eastAsia="宋体" w:hAnsi="宋体" w:hint="eastAsia"/>
          <w:kern w:val="2"/>
          <w:sz w:val="21"/>
          <w:szCs w:val="21"/>
          <w:lang w:eastAsia="zh-CN"/>
        </w:rPr>
        <w:t>致：</w:t>
      </w:r>
      <w:r>
        <w:rPr>
          <w:rFonts w:ascii="宋体" w:eastAsia="宋体" w:hAnsi="宋体" w:hint="eastAsia"/>
          <w:color w:val="000000"/>
          <w:kern w:val="2"/>
          <w:sz w:val="21"/>
          <w:szCs w:val="21"/>
          <w:u w:val="single"/>
          <w:lang w:eastAsia="zh-CN"/>
        </w:rPr>
        <w:t>深圳公共资源交易中心</w:t>
      </w:r>
    </w:p>
    <w:p>
      <w:pPr>
        <w:widowControl w:val="0"/>
        <w:ind w:firstLine="420" w:firstLineChars="200"/>
        <w:jc w:val="both"/>
        <w:rPr>
          <w:rFonts w:ascii="宋体" w:eastAsia="宋体" w:hAnsi="宋体"/>
          <w:kern w:val="2"/>
          <w:sz w:val="21"/>
          <w:szCs w:val="21"/>
          <w:lang w:eastAsia="zh-CN"/>
        </w:rPr>
      </w:pPr>
      <w:bookmarkStart w:id="51"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（项目名称）          </w:t>
      </w:r>
      <w:r>
        <w:rPr>
          <w:rFonts w:eastAsia="宋体" w:hint="eastAsia"/>
          <w:kern w:val="2"/>
          <w:sz w:val="21"/>
          <w:szCs w:val="21"/>
          <w:lang w:eastAsia="zh-CN"/>
        </w:rPr>
        <w:t>项目的</w:t>
      </w:r>
      <w:r>
        <w:rPr>
          <w:rFonts w:eastAsia="宋体" w:hint="eastAsia"/>
          <w:kern w:val="2"/>
          <w:sz w:val="21"/>
          <w:szCs w:val="21"/>
          <w:lang w:eastAsia="zh-CN"/>
        </w:rPr>
        <w:t>征集</w:t>
      </w:r>
      <w:r>
        <w:rPr>
          <w:rFonts w:eastAsia="宋体" w:hint="eastAsia"/>
          <w:kern w:val="2"/>
          <w:sz w:val="21"/>
          <w:szCs w:val="21"/>
          <w:lang w:eastAsia="zh-CN"/>
        </w:rPr>
        <w:t>文件，遵照《深圳经济特区政府采购条例》和《深圳网上政府采购管理暂行办法》等有关规定，我单位经研究上述</w:t>
      </w:r>
      <w:r>
        <w:rPr>
          <w:rFonts w:eastAsia="宋体" w:hint="eastAsia"/>
          <w:kern w:val="2"/>
          <w:sz w:val="21"/>
          <w:szCs w:val="21"/>
          <w:lang w:eastAsia="zh-CN"/>
        </w:rPr>
        <w:t>征集</w:t>
      </w:r>
      <w:r>
        <w:rPr>
          <w:rFonts w:eastAsia="宋体" w:hint="eastAsia"/>
          <w:kern w:val="2"/>
          <w:sz w:val="21"/>
          <w:szCs w:val="21"/>
          <w:lang w:eastAsia="zh-CN"/>
        </w:rPr>
        <w:t>文件的专用条款及通用条款后，</w:t>
      </w:r>
      <w:bookmarkStart w:id="52" w:name="_Hlk72263588"/>
      <w:r>
        <w:rPr>
          <w:rFonts w:eastAsia="宋体" w:hint="eastAsia"/>
          <w:kern w:val="2"/>
          <w:sz w:val="21"/>
          <w:szCs w:val="21"/>
          <w:lang w:eastAsia="zh-CN"/>
        </w:rPr>
        <w:t>愿意按照</w:t>
      </w:r>
      <w:r>
        <w:rPr>
          <w:rFonts w:eastAsia="宋体" w:hint="eastAsia"/>
          <w:kern w:val="2"/>
          <w:sz w:val="21"/>
          <w:szCs w:val="21"/>
          <w:lang w:eastAsia="zh-CN"/>
        </w:rPr>
        <w:t>征集</w:t>
      </w:r>
      <w:r>
        <w:rPr>
          <w:rFonts w:eastAsia="宋体" w:hint="eastAsia"/>
          <w:kern w:val="2"/>
          <w:sz w:val="21"/>
          <w:szCs w:val="21"/>
          <w:lang w:eastAsia="zh-CN"/>
        </w:rPr>
        <w:t>文件要求承包上述项目并修补其任何缺陷。</w:t>
      </w:r>
      <w:bookmarkEnd w:id="52"/>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bookmarkStart w:id="53" w:name="_Hlk73819847"/>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投标书编制软件中《开标一览表》中填写的投标总价。</w:t>
      </w:r>
      <w:bookmarkEnd w:id="53"/>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480" w:leftChars="200"/>
        <w:jc w:val="both"/>
        <w:rPr>
          <w:rFonts w:ascii="宋体" w:eastAsia="宋体" w:hAnsi="宋体"/>
          <w:b/>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51"/>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kern w:val="2"/>
          <w:sz w:val="21"/>
          <w:szCs w:val="21"/>
          <w:lang w:eastAsia="zh-CN"/>
        </w:rPr>
      </w:pP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xml:space="preserve">  ；  单位地址：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电话：</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bookmarkEnd w:id="50"/>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二、政府采购投标及履约承诺函</w:t>
      </w:r>
    </w:p>
    <w:p>
      <w:pPr>
        <w:widowControl w:val="0"/>
        <w:jc w:val="both"/>
        <w:rPr>
          <w:rFonts w:ascii="宋体" w:eastAsia="宋体" w:hAnsi="宋体"/>
          <w:color w:val="FF0000"/>
          <w:kern w:val="2"/>
          <w:sz w:val="21"/>
          <w:szCs w:val="21"/>
          <w:lang w:eastAsia="zh-CN"/>
        </w:rPr>
      </w:pPr>
      <w:bookmarkStart w:id="54" w:name="_Hlk72257530"/>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政府采购活动时不存在被有关部门禁止参与政府采购活动且在有效期内的情况。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bookmarkStart w:id="55" w:name="_Hlk72587269"/>
      <w:bookmarkStart w:id="56" w:name="_Hlk72587299"/>
      <w:r>
        <w:rPr>
          <w:rFonts w:ascii="宋体" w:eastAsia="宋体" w:hAnsi="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5"/>
      <w:r>
        <w:rPr>
          <w:rFonts w:ascii="宋体" w:eastAsia="宋体" w:hAnsi="宋体" w:hint="eastAsia"/>
          <w:kern w:val="2"/>
          <w:sz w:val="21"/>
          <w:szCs w:val="21"/>
          <w:lang w:eastAsia="zh-CN"/>
        </w:rPr>
        <w:t>。</w:t>
      </w:r>
    </w:p>
    <w:bookmarkEnd w:id="56"/>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hint="eastAsia"/>
          <w:kern w:val="2"/>
          <w:sz w:val="21"/>
          <w:szCs w:val="21"/>
          <w:lang w:eastAsia="zh-CN"/>
        </w:rPr>
        <w:t>.我单位如果中标，做到守信，不偷工减料，依照本项目</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文件需求内容、签署的采购合同及本单位在投标中所作的一切承诺履约。我单位对本项目的报价负责，中标后将严格按照本项目</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w:t>
      </w:r>
      <w:r>
        <w:rPr>
          <w:rFonts w:ascii="宋体" w:eastAsia="宋体" w:hAnsi="宋体"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w:t>
      </w:r>
      <w:r>
        <w:rPr>
          <w:rFonts w:ascii="宋体" w:eastAsia="宋体" w:hAnsi="宋体" w:hint="eastAsia"/>
          <w:kern w:val="2"/>
          <w:sz w:val="21"/>
          <w:lang w:eastAsia="zh-CN"/>
        </w:rPr>
        <w:t>若所投产品包括数据中心相关设备的，应满足</w:t>
      </w:r>
      <w:r>
        <w:rPr>
          <w:rFonts w:eastAsia="宋体" w:hint="eastAsia"/>
          <w:kern w:val="2"/>
          <w:sz w:val="21"/>
          <w:lang w:eastAsia="zh-CN"/>
        </w:rPr>
        <w:t>《财政部 生态环境部 工业和信息化部关于印发&lt;绿色数据中心政府采购需求标准（试行）&gt;的通知》</w:t>
      </w:r>
      <w:r>
        <w:rPr>
          <w:rFonts w:eastAsia="宋体" w:hint="eastAsia"/>
          <w:kern w:val="2"/>
          <w:sz w:val="21"/>
          <w:lang w:eastAsia="zh-CN"/>
        </w:rPr>
        <w:t>（</w:t>
      </w:r>
      <w:r>
        <w:rPr>
          <w:rFonts w:eastAsia="宋体" w:hint="eastAsia"/>
          <w:kern w:val="2"/>
          <w:sz w:val="21"/>
          <w:lang w:eastAsia="zh-CN"/>
        </w:rPr>
        <w:t>财库〔2023〕7号）</w:t>
      </w:r>
      <w:r>
        <w:rPr>
          <w:rFonts w:eastAsia="宋体" w:hint="eastAsia"/>
          <w:kern w:val="2"/>
          <w:sz w:val="21"/>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hint="eastAsia"/>
          <w:bCs/>
          <w:kern w:val="2"/>
          <w:sz w:val="21"/>
          <w:lang w:eastAsia="zh-CN"/>
        </w:rPr>
        <w:t>1</w:t>
      </w:r>
      <w:r>
        <w:rPr>
          <w:rFonts w:ascii="宋体" w:eastAsia="宋体" w:hAnsi="宋体" w:hint="eastAsia"/>
          <w:bCs/>
          <w:kern w:val="2"/>
          <w:sz w:val="21"/>
          <w:lang w:eastAsia="zh-CN"/>
        </w:rPr>
        <w:t>3</w:t>
      </w:r>
      <w:r>
        <w:rPr>
          <w:rFonts w:ascii="宋体" w:eastAsia="宋体" w:hAnsi="宋体"/>
          <w:bCs/>
          <w:kern w:val="2"/>
          <w:sz w:val="21"/>
          <w:lang w:eastAsia="zh-CN"/>
        </w:rPr>
        <w:t>.我单位保证，符合《中华人民共和国政府采购法实施条例》第十八条规定，与其他投标供应商不存在单位负责人为同一人或者存在直接控股</w:t>
      </w:r>
      <w:r>
        <w:rPr>
          <w:rFonts w:ascii="宋体" w:eastAsia="宋体" w:hAnsi="宋体"/>
          <w:bCs/>
          <w:kern w:val="2"/>
          <w:sz w:val="21"/>
          <w:lang w:eastAsia="zh-CN"/>
        </w:rPr>
        <w:t>、管理关系；</w:t>
      </w:r>
      <w:r>
        <w:rPr>
          <w:rFonts w:ascii="宋体" w:eastAsia="宋体" w:hAnsi="宋体" w:hint="eastAsia"/>
          <w:bCs/>
          <w:kern w:val="2"/>
          <w:sz w:val="21"/>
          <w:lang w:eastAsia="zh-CN"/>
        </w:rPr>
        <w:t>不存在为</w:t>
      </w:r>
      <w:r>
        <w:rPr>
          <w:rFonts w:ascii="宋体" w:eastAsia="宋体" w:hAnsi="宋体"/>
          <w:bCs/>
          <w:kern w:val="2"/>
          <w:sz w:val="21"/>
          <w:lang w:eastAsia="zh-CN"/>
        </w:rPr>
        <w:t>本次采购项目提供整体设计、规范编制或者项目管理、监理、检测等服务的情形。</w:t>
      </w:r>
      <w:r>
        <w:rPr>
          <w:rFonts w:ascii="宋体" w:eastAsia="宋体" w:hAnsi="宋体" w:hint="eastAsia"/>
          <w:bCs/>
          <w:kern w:val="2"/>
          <w:sz w:val="21"/>
          <w:lang w:eastAsia="zh-CN"/>
        </w:rPr>
        <w:t>若</w:t>
      </w:r>
      <w:r>
        <w:rPr>
          <w:rFonts w:ascii="宋体" w:eastAsia="宋体" w:hAnsi="宋体" w:hint="eastAsia"/>
          <w:bCs/>
          <w:kern w:val="2"/>
          <w:sz w:val="21"/>
          <w:lang w:eastAsia="zh-CN"/>
        </w:rPr>
        <w:t>存在“不同供应商的董事、股东或其他高级管理人员为同一人的”情形的，</w:t>
      </w:r>
      <w:r>
        <w:rPr>
          <w:rFonts w:ascii="宋体" w:eastAsia="宋体" w:hAnsi="宋体" w:hint="eastAsia"/>
          <w:bCs/>
          <w:kern w:val="2"/>
          <w:sz w:val="21"/>
          <w:lang w:eastAsia="zh-CN"/>
        </w:rPr>
        <w:t>我单位保证</w:t>
      </w:r>
      <w:r>
        <w:rPr>
          <w:rFonts w:ascii="宋体" w:eastAsia="宋体" w:hAnsi="宋体" w:hint="eastAsia"/>
          <w:bCs/>
          <w:kern w:val="2"/>
          <w:sz w:val="21"/>
          <w:lang w:eastAsia="zh-CN"/>
        </w:rPr>
        <w:t>不存在串通投标、恶意串通或者视为串通投标的情形</w:t>
      </w:r>
      <w:r>
        <w:rPr>
          <w:rFonts w:ascii="宋体" w:eastAsia="宋体" w:hAnsi="宋体" w:hint="eastAsia"/>
          <w:bCs/>
          <w:kern w:val="2"/>
          <w:sz w:val="21"/>
          <w:lang w:eastAsia="zh-CN"/>
        </w:rPr>
        <w:t>。</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kern w:val="2"/>
          <w:sz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bookmarkEnd w:id="54"/>
    <w:p>
      <w:pPr>
        <w:widowControl w:val="0"/>
        <w:spacing w:before="60" w:beforeLines="25" w:after="60" w:afterLines="25"/>
        <w:ind w:firstLine="5460" w:firstLineChars="2600"/>
        <w:jc w:val="both"/>
        <w:rPr>
          <w:rFonts w:eastAsia="宋体" w:hint="eastAsia"/>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lang w:eastAsia="zh-CN"/>
        </w:rPr>
        <w:t>：</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lang w:eastAsia="zh-CN"/>
        </w:rPr>
        <w:t>.</w:t>
      </w:r>
    </w:p>
    <w:p>
      <w:pPr>
        <w:widowControl w:val="0"/>
        <w:ind w:firstLine="645"/>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年</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月</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日</w:t>
      </w:r>
    </w:p>
    <w:p>
      <w:pPr>
        <w:widowControl w:val="0"/>
        <w:jc w:val="both"/>
        <w:rPr>
          <w:rFonts w:eastAsia="宋体"/>
          <w:kern w:val="2"/>
          <w:sz w:val="21"/>
          <w:lang w:eastAsia="zh-CN"/>
        </w:rPr>
      </w:pPr>
    </w:p>
    <w:p>
      <w:pPr>
        <w:widowControl w:val="0"/>
        <w:jc w:val="both"/>
        <w:rPr>
          <w:rFonts w:ascii="宋体" w:eastAsia="宋体" w:hAnsi="宋体"/>
          <w:kern w:val="2"/>
          <w:sz w:val="21"/>
          <w:szCs w:val="21"/>
          <w:lang w:eastAsia="zh-CN"/>
        </w:rPr>
      </w:pPr>
    </w:p>
    <w:p>
      <w:pPr>
        <w:widowControl w:val="0"/>
        <w:jc w:val="both"/>
        <w:rPr>
          <w:rFonts w:ascii="宋体" w:eastAsia="宋体"/>
          <w:b/>
          <w:kern w:val="2"/>
          <w:sz w:val="21"/>
          <w:szCs w:val="21"/>
          <w:lang w:eastAsia="zh-CN"/>
        </w:rPr>
      </w:pPr>
    </w:p>
    <w:p>
      <w:pPr>
        <w:widowControl w:val="0"/>
        <w:ind w:firstLine="480" w:firstLineChars="200"/>
        <w:jc w:val="center"/>
        <w:rPr>
          <w:rFonts w:eastAsia="宋体" w:hAnsi="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eastAsia="黑体" w:hAnsi="宋体"/>
          <w:bCs/>
          <w:szCs w:val="32"/>
          <w:lang w:eastAsia="zh-CN"/>
        </w:rPr>
      </w:pPr>
      <w:bookmarkStart w:id="57" w:name="_Hlk72257590"/>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w:t>
      </w:r>
      <w:r>
        <w:rPr>
          <w:rFonts w:eastAsia="宋体" w:hint="eastAsia"/>
          <w:b/>
          <w:bCs/>
          <w:color w:val="FF0000"/>
          <w:kern w:val="2"/>
          <w:sz w:val="21"/>
          <w:lang w:eastAsia="zh-CN"/>
        </w:rPr>
        <w:t>征集</w:t>
      </w:r>
      <w:r>
        <w:rPr>
          <w:rFonts w:eastAsia="宋体" w:hint="eastAsia"/>
          <w:b/>
          <w:bCs/>
          <w:color w:val="FF0000"/>
          <w:kern w:val="2"/>
          <w:sz w:val="21"/>
          <w:lang w:eastAsia="zh-CN"/>
        </w:rPr>
        <w:t>文件第一册第一章</w:t>
      </w:r>
      <w:r>
        <w:rPr>
          <w:rFonts w:eastAsia="宋体" w:hint="eastAsia"/>
          <w:b/>
          <w:bCs/>
          <w:color w:val="FF0000"/>
          <w:kern w:val="2"/>
          <w:sz w:val="21"/>
          <w:lang w:eastAsia="zh-CN"/>
        </w:rPr>
        <w:t>征集</w:t>
      </w:r>
      <w:r>
        <w:rPr>
          <w:rFonts w:eastAsia="宋体" w:hint="eastAsia"/>
          <w:b/>
          <w:bCs/>
          <w:color w:val="FF0000"/>
          <w:kern w:val="2"/>
          <w:sz w:val="21"/>
          <w:lang w:eastAsia="zh-CN"/>
        </w:rPr>
        <w:t>公告“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bCs/>
          <w:szCs w:val="32"/>
          <w:lang w:eastAsia="zh-CN"/>
        </w:rPr>
      </w:pPr>
      <w:bookmarkStart w:id="58" w:name="_Hlk72257908"/>
      <w:r>
        <w:rPr>
          <w:rFonts w:ascii="黑体" w:eastAsia="黑体" w:hAnsi="宋体" w:hint="eastAsia"/>
          <w:bCs/>
          <w:szCs w:val="32"/>
          <w:lang w:eastAsia="zh-CN"/>
        </w:rPr>
        <w:t>（二）中小企业声明函、残疾人福利性单位声明函及监狱企业声明函</w:t>
      </w:r>
    </w:p>
    <w:bookmarkEnd w:id="57"/>
    <w:p>
      <w:pPr>
        <w:widowControl w:val="0"/>
        <w:jc w:val="left"/>
        <w:rPr>
          <w:rFonts w:eastAsia="宋体"/>
          <w:kern w:val="2"/>
          <w:sz w:val="21"/>
          <w:lang w:eastAsia="zh-CN"/>
        </w:rPr>
      </w:pP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w:t>
      </w:r>
      <w:r>
        <w:rPr>
          <w:rFonts w:ascii="黑体" w:eastAsia="黑体" w:hAnsi="宋体" w:hint="eastAsia"/>
          <w:bCs/>
          <w:color w:val="FF0000"/>
          <w:sz w:val="21"/>
          <w:szCs w:val="21"/>
          <w:lang w:eastAsia="zh-CN"/>
        </w:rPr>
        <w:t>征集</w:t>
      </w:r>
      <w:r>
        <w:rPr>
          <w:rFonts w:ascii="黑体" w:eastAsia="黑体" w:hAnsi="宋体" w:hint="eastAsia"/>
          <w:bCs/>
          <w:color w:val="FF0000"/>
          <w:sz w:val="21"/>
          <w:szCs w:val="21"/>
          <w:lang w:eastAsia="zh-CN"/>
        </w:rPr>
        <w:t>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w:t>
      </w:r>
      <w:r>
        <w:rPr>
          <w:rFonts w:ascii="黑体" w:eastAsia="黑体" w:hAnsi="宋体" w:hint="eastAsia"/>
          <w:bCs/>
          <w:color w:val="FF0000"/>
          <w:sz w:val="21"/>
          <w:szCs w:val="21"/>
          <w:lang w:eastAsia="zh-CN"/>
        </w:rPr>
        <w:t>征集</w:t>
      </w:r>
      <w:r>
        <w:rPr>
          <w:rFonts w:ascii="黑体" w:eastAsia="黑体" w:hAnsi="宋体" w:hint="eastAsia"/>
          <w:bCs/>
          <w:color w:val="FF0000"/>
          <w:sz w:val="21"/>
          <w:szCs w:val="21"/>
          <w:lang w:eastAsia="zh-CN"/>
        </w:rPr>
        <w:t>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货物制造商名称。</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黑体" w:hAnsi="Calibri"/>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eastAsia="宋体"/>
          <w:kern w:val="2"/>
          <w:sz w:val="21"/>
          <w:lang w:eastAsia="zh-CN"/>
        </w:rPr>
      </w:pPr>
    </w:p>
    <w:p>
      <w:pPr>
        <w:widowControl w:val="0"/>
        <w:numPr>
          <w:ilvl w:val="0"/>
          <w:numId w:val="4"/>
        </w:numPr>
        <w:jc w:val="center"/>
        <w:outlineLvl w:val="3"/>
        <w:rPr>
          <w:rFonts w:eastAsia="宋体"/>
          <w:b/>
          <w:kern w:val="2"/>
          <w:lang w:eastAsia="zh-CN"/>
        </w:rPr>
      </w:pPr>
      <w:r>
        <w:rPr>
          <w:rFonts w:eastAsia="宋体"/>
          <w:b/>
          <w:kern w:val="2"/>
          <w:lang w:eastAsia="zh-CN"/>
        </w:rPr>
        <w:t>中小企业声明函（货物）</w:t>
      </w:r>
    </w:p>
    <w:p>
      <w:pPr>
        <w:widowControl w:val="0"/>
        <w:spacing w:line="360" w:lineRule="auto"/>
        <w:jc w:val="both"/>
        <w:rPr>
          <w:rFonts w:eastAsia="宋体"/>
          <w:b/>
          <w:bCs/>
          <w:kern w:val="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w:t>
      </w:r>
      <w:r>
        <w:rPr>
          <w:rFonts w:ascii="宋体" w:eastAsia="宋体" w:hAnsi="宋体" w:cs="宋体" w:hint="eastAsia"/>
          <w:b/>
          <w:bCs/>
          <w:i/>
          <w:iCs/>
          <w:kern w:val="2"/>
          <w:sz w:val="21"/>
          <w:szCs w:val="21"/>
          <w:u w:val="single"/>
          <w:lang w:eastAsia="zh-CN"/>
        </w:rPr>
        <w:t>征集</w:t>
      </w:r>
      <w:r>
        <w:rPr>
          <w:rFonts w:ascii="宋体" w:eastAsia="宋体" w:hAnsi="宋体" w:cs="宋体" w:hint="eastAsia"/>
          <w:b/>
          <w:bCs/>
          <w:i/>
          <w:iCs/>
          <w:kern w:val="2"/>
          <w:sz w:val="21"/>
          <w:szCs w:val="21"/>
          <w:u w:val="single"/>
          <w:lang w:eastAsia="zh-CN"/>
        </w:rPr>
        <w:t xml:space="preserve">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w:t>
      </w:r>
      <w:r>
        <w:rPr>
          <w:rFonts w:ascii="宋体" w:eastAsia="宋体" w:hAnsi="宋体" w:cs="宋体" w:hint="eastAsia"/>
          <w:b/>
          <w:bCs/>
          <w:i/>
          <w:iCs/>
          <w:kern w:val="2"/>
          <w:sz w:val="21"/>
          <w:szCs w:val="21"/>
          <w:u w:val="single"/>
          <w:lang w:eastAsia="zh-CN"/>
        </w:rPr>
        <w:t>征集</w:t>
      </w:r>
      <w:r>
        <w:rPr>
          <w:rFonts w:ascii="宋体" w:eastAsia="宋体" w:hAnsi="宋体" w:cs="宋体" w:hint="eastAsia"/>
          <w:b/>
          <w:bCs/>
          <w:i/>
          <w:iCs/>
          <w:kern w:val="2"/>
          <w:sz w:val="21"/>
          <w:szCs w:val="21"/>
          <w:u w:val="single"/>
          <w:lang w:eastAsia="zh-CN"/>
        </w:rPr>
        <w:t xml:space="preserve">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p>
    <w:p>
      <w:pPr>
        <w:widowControl w:val="0"/>
        <w:spacing w:line="360" w:lineRule="auto"/>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59" w:name="_Hlk73562203"/>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号）第二十条规定，投标人按照本办法规定提供声明函内容不实的，属于提供虚假材料谋取中标，依照《中华人民共和国政府采购法》等政府采购有关法律法规规定追究相应责任。</w:t>
      </w:r>
      <w:bookmarkEnd w:id="59"/>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2、残疾人福利性单位声明函（货物类）</w:t>
      </w:r>
    </w:p>
    <w:p>
      <w:pPr>
        <w:widowControl w:val="0"/>
        <w:jc w:val="both"/>
        <w:rPr>
          <w:rFonts w:eastAsia="宋体"/>
          <w:b/>
          <w:bCs/>
          <w:kern w:val="2"/>
          <w:sz w:val="21"/>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60" w:name="_Hlk73562331"/>
      <w:bookmarkStart w:id="61"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0"/>
    </w:p>
    <w:bookmarkEnd w:id="61"/>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宋体"/>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hint="eastAsia"/>
          <w:kern w:val="2"/>
          <w:sz w:val="21"/>
          <w:szCs w:val="21"/>
          <w:lang w:eastAsia="zh-CN"/>
        </w:rPr>
        <w:t>。</w:t>
      </w:r>
    </w:p>
    <w:p>
      <w:pPr>
        <w:widowControl/>
        <w:ind w:firstLine="420" w:firstLineChars="200"/>
        <w:jc w:val="both"/>
        <w:rPr>
          <w:rFonts w:eastAsia="宋体"/>
          <w:kern w:val="2"/>
          <w:sz w:val="21"/>
          <w:lang w:eastAsia="zh-CN"/>
        </w:rPr>
      </w:pPr>
      <w:r>
        <w:rPr>
          <w:rFonts w:eastAsia="宋体"/>
          <w:kern w:val="2"/>
          <w:sz w:val="21"/>
          <w:lang w:eastAsia="zh-CN"/>
        </w:rPr>
        <w:t xml:space="preserve">…… </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宋体"/>
          <w:kern w:val="2"/>
          <w:sz w:val="21"/>
          <w:szCs w:val="21"/>
          <w:lang w:eastAsia="zh-CN"/>
        </w:rPr>
        <w:t>本</w:t>
      </w:r>
      <w:r>
        <w:rPr>
          <w:rFonts w:ascii="宋体" w:eastAsia="宋体" w:hAnsi="宋体" w:cs="宋体"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spacing w:line="360" w:lineRule="auto"/>
        <w:ind w:firstLine="420" w:firstLineChars="200"/>
        <w:jc w:val="both"/>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bookmarkEnd w:id="58"/>
    </w:p>
    <w:p>
      <w:pPr>
        <w:keepNext/>
        <w:keepLines/>
        <w:widowControl w:val="0"/>
        <w:spacing w:before="260" w:after="260" w:line="240" w:lineRule="auto"/>
        <w:jc w:val="center"/>
        <w:outlineLvl w:val="2"/>
        <w:rPr>
          <w:rFonts w:ascii="黑体" w:eastAsia="黑体" w:hAnsi="宋体"/>
          <w:bCs/>
          <w:kern w:val="2"/>
          <w:lang w:eastAsia="zh-CN"/>
        </w:rPr>
      </w:pPr>
      <w:bookmarkStart w:id="62" w:name="_Hlk72259976"/>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1485"/>
        <w:gridCol w:w="1147"/>
        <w:gridCol w:w="703"/>
        <w:gridCol w:w="703"/>
        <w:gridCol w:w="612"/>
        <w:gridCol w:w="726"/>
        <w:gridCol w:w="462"/>
        <w:gridCol w:w="427"/>
        <w:gridCol w:w="571"/>
        <w:gridCol w:w="563"/>
        <w:gridCol w:w="7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485"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703"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61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2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w:t>
            </w:r>
            <w:r>
              <w:rPr>
                <w:rFonts w:eastAsia="宋体" w:hint="eastAsia"/>
                <w:kern w:val="2"/>
                <w:sz w:val="21"/>
                <w:szCs w:val="21"/>
                <w:lang w:eastAsia="zh-CN"/>
              </w:rPr>
              <w:t>（</w:t>
            </w:r>
            <w:r>
              <w:rPr>
                <w:rFonts w:eastAsia="宋体" w:hint="eastAsia"/>
                <w:kern w:val="2"/>
                <w:sz w:val="21"/>
                <w:szCs w:val="21"/>
                <w:lang w:eastAsia="zh-CN"/>
              </w:rPr>
              <w:t>元</w:t>
            </w:r>
            <w:r>
              <w:rPr>
                <w:rFonts w:eastAsia="宋体" w:hint="eastAsia"/>
                <w:kern w:val="2"/>
                <w:sz w:val="21"/>
                <w:szCs w:val="21"/>
                <w:lang w:eastAsia="zh-CN"/>
              </w:rPr>
              <w:t>）</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w:t>
            </w:r>
            <w:r>
              <w:rPr>
                <w:rFonts w:eastAsia="宋体" w:hint="eastAsia"/>
                <w:kern w:val="2"/>
                <w:sz w:val="21"/>
                <w:szCs w:val="21"/>
                <w:lang w:eastAsia="zh-CN"/>
              </w:rPr>
              <w:t>（</w:t>
            </w:r>
            <w:r>
              <w:rPr>
                <w:rFonts w:eastAsia="宋体" w:hint="eastAsia"/>
                <w:kern w:val="2"/>
                <w:sz w:val="21"/>
                <w:szCs w:val="21"/>
                <w:lang w:eastAsia="zh-CN"/>
              </w:rPr>
              <w:t>元</w:t>
            </w:r>
            <w:r>
              <w:rPr>
                <w:rFonts w:eastAsia="宋体" w:hint="eastAsia"/>
                <w:kern w:val="2"/>
                <w:sz w:val="21"/>
                <w:szCs w:val="21"/>
                <w:lang w:eastAsia="zh-CN"/>
              </w:rPr>
              <w:t>）</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485" w:type="dxa"/>
            <w:vMerge w:val="restar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 xml:space="preserve"> </w:t>
            </w: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r>
              <w:rPr>
                <w:rFonts w:eastAsia="宋体"/>
                <w:bCs/>
                <w:kern w:val="2"/>
                <w:sz w:val="21"/>
                <w:szCs w:val="21"/>
                <w:lang w:eastAsia="zh-CN"/>
              </w:rPr>
              <w:t>**</w:t>
            </w:r>
            <w:r>
              <w:rPr>
                <w:rFonts w:eastAsia="宋体" w:hint="eastAsia"/>
                <w:bCs/>
                <w:kern w:val="2"/>
                <w:sz w:val="21"/>
                <w:szCs w:val="21"/>
                <w:lang w:eastAsia="zh-CN"/>
              </w:rPr>
              <w:t>（填写相关内容）</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restart"/>
            <w:vAlign w:val="center"/>
          </w:tcPr>
          <w:p>
            <w:pPr>
              <w:widowControl w:val="0"/>
              <w:jc w:val="center"/>
              <w:rPr>
                <w:rFonts w:eastAsia="宋体"/>
                <w:b/>
                <w:bCs/>
                <w:kern w:val="2"/>
                <w:sz w:val="21"/>
                <w:szCs w:val="21"/>
                <w:lang w:eastAsia="zh-CN"/>
              </w:rPr>
            </w:pPr>
            <w:r>
              <w:rPr>
                <w:rFonts w:eastAsia="宋体"/>
                <w:bCs/>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r>
              <w:rPr>
                <w:rFonts w:eastAsia="宋体"/>
                <w:bCs/>
                <w:kern w:val="2"/>
                <w:sz w:val="21"/>
                <w:szCs w:val="21"/>
                <w:lang w:eastAsia="zh-CN"/>
              </w:rPr>
              <w:t>**</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r>
              <w:rPr>
                <w:rFonts w:eastAsia="宋体"/>
                <w:bCs/>
                <w:kern w:val="2"/>
                <w:sz w:val="21"/>
                <w:szCs w:val="21"/>
                <w:lang w:eastAsia="zh-CN"/>
              </w:rPr>
              <w:t>**</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r>
              <w:rPr>
                <w:rFonts w:eastAsia="宋体"/>
                <w:bCs/>
                <w:kern w:val="2"/>
                <w:sz w:val="21"/>
                <w:szCs w:val="21"/>
                <w:lang w:eastAsia="zh-CN"/>
              </w:rPr>
              <w:t>**</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bCs/>
                <w:kern w:val="2"/>
                <w:sz w:val="21"/>
                <w:szCs w:val="21"/>
                <w:lang w:eastAsia="zh-CN"/>
              </w:rPr>
              <w:t>5</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val="0"/>
              <w:jc w:val="center"/>
              <w:rPr>
                <w:rFonts w:eastAsia="宋体"/>
                <w:bCs/>
                <w:kern w:val="2"/>
                <w:sz w:val="21"/>
                <w:szCs w:val="21"/>
                <w:lang w:eastAsia="zh-CN"/>
              </w:rPr>
            </w:pPr>
            <w:r>
              <w:rPr>
                <w:rFonts w:ascii="宋体" w:eastAsia="宋体" w:hAnsi="宋体" w:hint="eastAsia"/>
                <w:bCs/>
                <w:kern w:val="2"/>
                <w:sz w:val="21"/>
                <w:szCs w:val="21"/>
                <w:lang w:eastAsia="zh-CN"/>
              </w:rPr>
              <w:t>……</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8529" w:type="dxa"/>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lang w:eastAsia="zh-CN"/>
        </w:rPr>
      </w:pPr>
    </w:p>
    <w:p>
      <w:pPr>
        <w:widowControl w:val="0"/>
        <w:ind w:firstLine="480" w:firstLineChars="200"/>
        <w:jc w:val="both"/>
        <w:rPr>
          <w:rFonts w:ascii="宋体" w:eastAsia="宋体" w:hAnsi="宋体" w:hint="eastAsia"/>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w:t>
      </w:r>
      <w:r>
        <w:rPr>
          <w:rFonts w:ascii="宋体" w:eastAsia="宋体" w:hAnsi="宋体" w:hint="eastAsia"/>
          <w:b/>
          <w:kern w:val="2"/>
          <w:lang w:eastAsia="zh-CN"/>
        </w:rPr>
        <w:t>征集</w:t>
      </w:r>
      <w:r>
        <w:rPr>
          <w:rFonts w:ascii="宋体" w:eastAsia="宋体" w:hAnsi="宋体" w:hint="eastAsia"/>
          <w:b/>
          <w:kern w:val="2"/>
          <w:lang w:eastAsia="zh-CN"/>
        </w:rPr>
        <w:t>技术要求（一般参数/普通参数）负偏离扣分处理。</w:t>
      </w:r>
    </w:p>
    <w:p>
      <w:pPr>
        <w:widowControl w:val="0"/>
        <w:ind w:firstLine="470" w:firstLineChars="196"/>
        <w:jc w:val="both"/>
        <w:rPr>
          <w:rFonts w:eastAsia="宋体"/>
          <w:b/>
          <w:kern w:val="2"/>
          <w:lang w:eastAsia="zh-CN"/>
        </w:rPr>
      </w:pPr>
      <w:r>
        <w:rPr>
          <w:rFonts w:ascii="宋体" w:eastAsia="宋体" w:hAnsi="宋体" w:hint="eastAsia"/>
          <w:b/>
          <w:kern w:val="2"/>
          <w:lang w:eastAsia="zh-CN"/>
        </w:rPr>
        <w:t>3.如所投货物属于定制类的非量产货物或无具体型号的货物，可以在“规格/型号”栏目仅填写规格信息而不填型号信息（型号信息用“定制”描述即可）；此类填写错误或缺漏（所投货物为定制类的非量产货物但供应商却错误填报了型号）的不利后果</w:t>
      </w:r>
      <w:r>
        <w:rPr>
          <w:rFonts w:eastAsia="宋体" w:hint="eastAsia"/>
          <w:b/>
          <w:kern w:val="2"/>
          <w:lang w:eastAsia="zh-CN"/>
        </w:rPr>
        <w:t>由供应商承担。经评审委员会认定，在使用综合评分法的项目中一项此类填写错误或缺漏将按照一项普通</w:t>
      </w:r>
      <w:r>
        <w:rPr>
          <w:rFonts w:eastAsia="宋体" w:hint="eastAsia"/>
          <w:b/>
          <w:kern w:val="2"/>
          <w:lang w:eastAsia="zh-CN"/>
        </w:rPr>
        <w:t>征集</w:t>
      </w:r>
      <w:r>
        <w:rPr>
          <w:rFonts w:eastAsia="宋体" w:hint="eastAsia"/>
          <w:b/>
          <w:kern w:val="2"/>
          <w:lang w:eastAsia="zh-CN"/>
        </w:rPr>
        <w:t>技术要求（一般参数/普通参数）负偏离扣分处理。</w:t>
      </w:r>
    </w:p>
    <w:p>
      <w:pPr>
        <w:widowControl w:val="0"/>
        <w:ind w:firstLine="470" w:firstLineChars="196"/>
        <w:jc w:val="both"/>
        <w:rPr>
          <w:rFonts w:ascii="宋体" w:eastAsia="宋体" w:hAnsi="宋体" w:hint="eastAsia"/>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hint="eastAsia"/>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.所投货物均应填写制造商名称，“制造商”是指产品品牌厂商，产品代工制造的，应填写接受委托生产制造的制造商。</w:t>
      </w:r>
    </w:p>
    <w:p>
      <w:pPr>
        <w:widowControl w:val="0"/>
        <w:ind w:firstLine="480" w:firstLineChars="200"/>
        <w:jc w:val="both"/>
        <w:rPr>
          <w:rFonts w:ascii="宋体" w:eastAsia="宋体" w:hAnsi="宋体" w:hint="eastAsia"/>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hint="eastAsia"/>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hint="eastAsia"/>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w:t>
      </w:r>
      <w:r>
        <w:rPr>
          <w:rFonts w:ascii="宋体" w:eastAsia="宋体" w:hAnsi="宋体" w:hint="eastAsia"/>
          <w:b/>
          <w:kern w:val="2"/>
          <w:lang w:eastAsia="zh-CN"/>
        </w:rPr>
        <w:t>征集</w:t>
      </w:r>
      <w:r>
        <w:rPr>
          <w:rFonts w:ascii="宋体" w:eastAsia="宋体" w:hAnsi="宋体" w:hint="eastAsia"/>
          <w:b/>
          <w:kern w:val="2"/>
          <w:lang w:eastAsia="zh-CN"/>
        </w:rPr>
        <w:t>文件”中规定的货币单位填写；投标总价应为以上各分项价格之和；投标总价和项目报价表中单个采购预算条目报价均不得超过对应的财政预算限额，否则将导致投标无效。</w:t>
      </w:r>
    </w:p>
    <w:p>
      <w:pPr>
        <w:widowControl w:val="0"/>
        <w:tabs>
          <w:tab w:val="left" w:pos="720"/>
        </w:tabs>
        <w:jc w:val="center"/>
        <w:rPr>
          <w:rFonts w:eastAsia="宋体" w:hint="eastAsia"/>
          <w:b/>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备注：单一产品采购项目，核心产品即为该单一产品。</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jc w:val="center"/>
        <w:rPr>
          <w:rFonts w:ascii="宋体" w:eastAsia="宋体" w:cs="宋体"/>
          <w:b/>
          <w:bCs/>
          <w:kern w:val="2"/>
          <w:sz w:val="28"/>
          <w:szCs w:val="28"/>
          <w:lang w:eastAsia="zh-CN"/>
        </w:rPr>
      </w:pPr>
    </w:p>
    <w:p>
      <w:pPr>
        <w:widowControl w:val="0"/>
        <w:jc w:val="center"/>
        <w:rPr>
          <w:rFonts w:ascii="宋体" w:eastAsia="宋体" w:cs="宋体"/>
          <w:b/>
          <w:bCs/>
          <w:kern w:val="2"/>
          <w:sz w:val="28"/>
          <w:szCs w:val="28"/>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63" w:name="_Hlk72073235"/>
      <w:r>
        <w:rPr>
          <w:rFonts w:eastAsia="宋体" w:hint="eastAsia"/>
          <w:b/>
          <w:kern w:val="2"/>
          <w:lang w:eastAsia="zh-CN"/>
        </w:rPr>
        <w:t>投标人认为需要涉及的其他内容报价清单</w:t>
      </w:r>
      <w:bookmarkEnd w:id="63"/>
    </w:p>
    <w:p>
      <w:pPr>
        <w:widowControl w:val="0"/>
        <w:jc w:val="both"/>
        <w:rPr>
          <w:rFonts w:eastAsia="宋体"/>
          <w:kern w:val="2"/>
          <w:sz w:val="21"/>
          <w:lang w:eastAsia="zh-CN"/>
        </w:rPr>
      </w:pPr>
    </w:p>
    <w:p>
      <w:pPr>
        <w:widowControl w:val="0"/>
        <w:ind w:firstLine="720" w:firstLineChars="300"/>
        <w:jc w:val="both"/>
        <w:rPr>
          <w:rFonts w:eastAsia="宋体"/>
          <w:b/>
          <w:color w:val="FF0000"/>
          <w:kern w:val="2"/>
          <w:lang w:eastAsia="zh-CN"/>
        </w:rPr>
      </w:pPr>
    </w:p>
    <w:bookmarkEnd w:id="62"/>
    <w:p>
      <w:pPr>
        <w:widowControl w:val="0"/>
        <w:jc w:val="both"/>
        <w:rPr>
          <w:rFonts w:eastAsia="宋体"/>
          <w:kern w:val="2"/>
          <w:sz w:val="21"/>
          <w:lang w:eastAsia="zh-CN"/>
        </w:rPr>
      </w:pPr>
      <w:r>
        <w:rPr>
          <w:rFonts w:eastAsia="宋体"/>
          <w:kern w:val="2"/>
          <w:sz w:val="21"/>
          <w:lang w:eastAsia="zh-CN"/>
        </w:rPr>
        <w:br w:type="page"/>
      </w:r>
    </w:p>
    <w:p>
      <w:pPr>
        <w:widowControl w:val="0"/>
        <w:jc w:val="both"/>
        <w:outlineLvl w:val="1"/>
        <w:rPr>
          <w:rFonts w:ascii="宋体" w:eastAsia="宋体" w:hAnsi="宋体"/>
          <w:b/>
          <w:color w:val="FF0000"/>
          <w:kern w:val="2"/>
          <w:sz w:val="28"/>
          <w:szCs w:val="28"/>
          <w:lang w:eastAsia="zh-CN"/>
        </w:rPr>
      </w:pPr>
      <w:bookmarkStart w:id="64" w:name="_Hlk72260530"/>
      <w:r>
        <w:rPr>
          <w:rFonts w:ascii="宋体" w:eastAsia="宋体" w:hAnsi="宋体" w:hint="eastAsia"/>
          <w:b/>
          <w:color w:val="FF0000"/>
          <w:kern w:val="2"/>
          <w:sz w:val="28"/>
          <w:szCs w:val="28"/>
          <w:lang w:eastAsia="zh-CN"/>
        </w:rPr>
        <w:t>投标文件附件</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1"/>
        <w:gridCol w:w="645"/>
        <w:gridCol w:w="1531"/>
        <w:gridCol w:w="904"/>
        <w:gridCol w:w="752"/>
        <w:gridCol w:w="1146"/>
        <w:gridCol w:w="1430"/>
        <w:gridCol w:w="142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5" w:type="dxa"/>
            <w:gridSpan w:val="2"/>
            <w:vAlign w:val="center"/>
          </w:tcPr>
          <w:p>
            <w:pPr>
              <w:rPr>
                <w:rFonts w:ascii="宋体" w:hAnsi="宋体" w:cs="宋体"/>
                <w:kern w:val="2"/>
                <w:sz w:val="21"/>
                <w:szCs w:val="21"/>
                <w:lang w:eastAsia="zh-CN"/>
              </w:rPr>
            </w:pPr>
            <w:r>
              <w:rPr>
                <w:rFonts w:ascii="宋体" w:hAnsi="宋体" w:cs="宋体" w:hint="eastAsia"/>
                <w:kern w:val="2"/>
                <w:sz w:val="21"/>
                <w:szCs w:val="21"/>
                <w:lang w:eastAsia="zh-CN"/>
              </w:rPr>
              <w:t>投标（响应）供应商</w:t>
            </w:r>
          </w:p>
        </w:tc>
        <w:tc>
          <w:tcPr>
            <w:tcW w:w="2434" w:type="dxa"/>
            <w:gridSpan w:val="2"/>
            <w:vAlign w:val="center"/>
          </w:tcPr>
          <w:p>
            <w:pPr>
              <w:jc w:val="center"/>
              <w:rPr>
                <w:rFonts w:ascii="宋体" w:hAnsi="宋体" w:cs="宋体"/>
                <w:kern w:val="2"/>
                <w:sz w:val="21"/>
                <w:szCs w:val="21"/>
                <w:lang w:eastAsia="zh-CN"/>
              </w:rPr>
            </w:pPr>
          </w:p>
        </w:tc>
        <w:tc>
          <w:tcPr>
            <w:tcW w:w="1898" w:type="dxa"/>
            <w:gridSpan w:val="2"/>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项目名称及编号</w:t>
            </w:r>
          </w:p>
        </w:tc>
        <w:tc>
          <w:tcPr>
            <w:tcW w:w="2849" w:type="dxa"/>
            <w:gridSpan w:val="2"/>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526" w:type="dxa"/>
            <w:gridSpan w:val="8"/>
            <w:vAlign w:val="center"/>
          </w:tcPr>
          <w:p>
            <w:pPr>
              <w:jc w:val="center"/>
              <w:rPr>
                <w:rFonts w:ascii="宋体" w:hAnsi="宋体" w:cs="宋体"/>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700" w:type="dxa"/>
            <w:tcBorders>
              <w:bottom w:val="single" w:sz="4" w:space="0" w:color="auto"/>
            </w:tcBorders>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序号</w:t>
            </w:r>
          </w:p>
        </w:tc>
        <w:tc>
          <w:tcPr>
            <w:tcW w:w="2175" w:type="dxa"/>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职务</w:t>
            </w:r>
          </w:p>
        </w:tc>
        <w:tc>
          <w:tcPr>
            <w:tcW w:w="904" w:type="dxa"/>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姓名</w:t>
            </w:r>
          </w:p>
        </w:tc>
        <w:tc>
          <w:tcPr>
            <w:tcW w:w="1898" w:type="dxa"/>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身份证号码</w:t>
            </w:r>
          </w:p>
        </w:tc>
        <w:tc>
          <w:tcPr>
            <w:tcW w:w="1429" w:type="dxa"/>
            <w:tcBorders>
              <w:bottom w:val="single" w:sz="4" w:space="0" w:color="auto"/>
            </w:tcBorders>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关系单位</w:t>
            </w:r>
          </w:p>
        </w:tc>
        <w:tc>
          <w:tcPr>
            <w:tcW w:w="1420" w:type="dxa"/>
            <w:tcBorders>
              <w:bottom w:val="single" w:sz="4" w:space="0" w:color="auto"/>
            </w:tcBorders>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70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1</w:t>
            </w:r>
          </w:p>
        </w:tc>
        <w:tc>
          <w:tcPr>
            <w:tcW w:w="2175"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法定代表人/单位负责人/主要经营负责人</w:t>
            </w:r>
          </w:p>
        </w:tc>
        <w:tc>
          <w:tcPr>
            <w:tcW w:w="90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1898"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142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142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0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2</w:t>
            </w:r>
          </w:p>
        </w:tc>
        <w:tc>
          <w:tcPr>
            <w:tcW w:w="2175"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项目投标授权代表人</w:t>
            </w:r>
          </w:p>
        </w:tc>
        <w:tc>
          <w:tcPr>
            <w:tcW w:w="90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1898"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142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142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00" w:type="dxa"/>
            <w:tcBorders>
              <w:top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3</w:t>
            </w:r>
          </w:p>
        </w:tc>
        <w:tc>
          <w:tcPr>
            <w:tcW w:w="2175" w:type="dxa"/>
            <w:gridSpan w:val="2"/>
            <w:tcBorders>
              <w:top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项目负责人</w:t>
            </w:r>
          </w:p>
        </w:tc>
        <w:tc>
          <w:tcPr>
            <w:tcW w:w="904" w:type="dxa"/>
            <w:tcBorders>
              <w:top w:val="single" w:sz="4" w:space="0" w:color="auto"/>
            </w:tcBorders>
            <w:vAlign w:val="center"/>
          </w:tcPr>
          <w:p>
            <w:pPr>
              <w:jc w:val="center"/>
              <w:rPr>
                <w:rFonts w:ascii="宋体" w:hAnsi="宋体" w:cs="宋体"/>
                <w:kern w:val="2"/>
                <w:sz w:val="21"/>
                <w:szCs w:val="21"/>
                <w:lang w:eastAsia="zh-CN"/>
              </w:rPr>
            </w:pPr>
          </w:p>
        </w:tc>
        <w:tc>
          <w:tcPr>
            <w:tcW w:w="1898" w:type="dxa"/>
            <w:gridSpan w:val="2"/>
            <w:tcBorders>
              <w:top w:val="single" w:sz="4" w:space="0" w:color="auto"/>
            </w:tcBorders>
            <w:vAlign w:val="center"/>
          </w:tcPr>
          <w:p>
            <w:pPr>
              <w:jc w:val="center"/>
              <w:rPr>
                <w:rFonts w:ascii="宋体" w:hAnsi="宋体" w:cs="宋体"/>
                <w:kern w:val="2"/>
                <w:sz w:val="21"/>
                <w:szCs w:val="21"/>
                <w:lang w:eastAsia="zh-CN"/>
              </w:rPr>
            </w:pPr>
          </w:p>
        </w:tc>
        <w:tc>
          <w:tcPr>
            <w:tcW w:w="1429" w:type="dxa"/>
            <w:tcBorders>
              <w:top w:val="single" w:sz="4" w:space="0" w:color="auto"/>
            </w:tcBorders>
            <w:vAlign w:val="center"/>
          </w:tcPr>
          <w:p>
            <w:pPr>
              <w:jc w:val="center"/>
              <w:rPr>
                <w:rFonts w:ascii="宋体" w:hAnsi="宋体" w:cs="宋体"/>
                <w:kern w:val="2"/>
                <w:sz w:val="21"/>
                <w:szCs w:val="21"/>
                <w:lang w:eastAsia="zh-CN"/>
              </w:rPr>
            </w:pPr>
          </w:p>
        </w:tc>
        <w:tc>
          <w:tcPr>
            <w:tcW w:w="1420" w:type="dxa"/>
            <w:tcBorders>
              <w:top w:val="single" w:sz="4" w:space="0" w:color="auto"/>
            </w:tcBorders>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00" w:type="dxa"/>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4</w:t>
            </w:r>
          </w:p>
        </w:tc>
        <w:tc>
          <w:tcPr>
            <w:tcW w:w="2175" w:type="dxa"/>
            <w:gridSpan w:val="2"/>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主要技术人员</w:t>
            </w:r>
          </w:p>
        </w:tc>
        <w:tc>
          <w:tcPr>
            <w:tcW w:w="904" w:type="dxa"/>
            <w:vAlign w:val="center"/>
          </w:tcPr>
          <w:p>
            <w:pPr>
              <w:jc w:val="center"/>
              <w:rPr>
                <w:rFonts w:ascii="宋体" w:hAnsi="宋体" w:cs="宋体"/>
                <w:kern w:val="2"/>
                <w:sz w:val="21"/>
                <w:szCs w:val="21"/>
                <w:lang w:eastAsia="zh-CN"/>
              </w:rPr>
            </w:pPr>
          </w:p>
        </w:tc>
        <w:tc>
          <w:tcPr>
            <w:tcW w:w="1898" w:type="dxa"/>
            <w:gridSpan w:val="2"/>
            <w:vAlign w:val="center"/>
          </w:tcPr>
          <w:p>
            <w:pPr>
              <w:jc w:val="center"/>
              <w:rPr>
                <w:rFonts w:ascii="宋体" w:hAnsi="宋体" w:cs="宋体"/>
                <w:kern w:val="2"/>
                <w:sz w:val="21"/>
                <w:szCs w:val="21"/>
                <w:lang w:eastAsia="zh-CN"/>
              </w:rPr>
            </w:pPr>
          </w:p>
        </w:tc>
        <w:tc>
          <w:tcPr>
            <w:tcW w:w="1429" w:type="dxa"/>
            <w:vAlign w:val="center"/>
          </w:tcPr>
          <w:p>
            <w:pPr>
              <w:jc w:val="center"/>
              <w:rPr>
                <w:rFonts w:ascii="宋体" w:hAnsi="宋体" w:cs="宋体"/>
                <w:kern w:val="2"/>
                <w:sz w:val="21"/>
                <w:szCs w:val="21"/>
                <w:lang w:eastAsia="zh-CN"/>
              </w:rPr>
            </w:pPr>
          </w:p>
        </w:tc>
        <w:tc>
          <w:tcPr>
            <w:tcW w:w="1420" w:type="dxa"/>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00" w:type="dxa"/>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5</w:t>
            </w:r>
          </w:p>
        </w:tc>
        <w:tc>
          <w:tcPr>
            <w:tcW w:w="2175" w:type="dxa"/>
            <w:gridSpan w:val="2"/>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投标文件编制人员</w:t>
            </w:r>
          </w:p>
        </w:tc>
        <w:tc>
          <w:tcPr>
            <w:tcW w:w="904" w:type="dxa"/>
            <w:vAlign w:val="center"/>
          </w:tcPr>
          <w:p>
            <w:pPr>
              <w:jc w:val="center"/>
              <w:rPr>
                <w:rFonts w:ascii="宋体" w:hAnsi="宋体" w:cs="宋体"/>
                <w:kern w:val="2"/>
                <w:sz w:val="21"/>
                <w:szCs w:val="21"/>
                <w:lang w:eastAsia="zh-CN"/>
              </w:rPr>
            </w:pPr>
          </w:p>
        </w:tc>
        <w:tc>
          <w:tcPr>
            <w:tcW w:w="1898" w:type="dxa"/>
            <w:gridSpan w:val="2"/>
            <w:vAlign w:val="center"/>
          </w:tcPr>
          <w:p>
            <w:pPr>
              <w:jc w:val="center"/>
              <w:rPr>
                <w:rFonts w:ascii="宋体" w:hAnsi="宋体" w:cs="宋体"/>
                <w:kern w:val="2"/>
                <w:sz w:val="21"/>
                <w:szCs w:val="21"/>
                <w:lang w:eastAsia="zh-CN"/>
              </w:rPr>
            </w:pPr>
          </w:p>
        </w:tc>
        <w:tc>
          <w:tcPr>
            <w:tcW w:w="1429" w:type="dxa"/>
            <w:vAlign w:val="center"/>
          </w:tcPr>
          <w:p>
            <w:pPr>
              <w:jc w:val="center"/>
              <w:rPr>
                <w:rFonts w:ascii="宋体" w:hAnsi="宋体" w:cs="宋体"/>
                <w:kern w:val="2"/>
                <w:sz w:val="21"/>
                <w:szCs w:val="21"/>
                <w:lang w:eastAsia="zh-CN"/>
              </w:rPr>
            </w:pPr>
          </w:p>
        </w:tc>
        <w:tc>
          <w:tcPr>
            <w:tcW w:w="1420" w:type="dxa"/>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526" w:type="dxa"/>
            <w:gridSpan w:val="8"/>
            <w:vAlign w:val="center"/>
          </w:tcPr>
          <w:p>
            <w:pPr>
              <w:rPr>
                <w:rFonts w:ascii="宋体" w:hAnsi="宋体" w:cs="宋体"/>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8526" w:type="dxa"/>
            <w:gridSpan w:val="8"/>
            <w:vAlign w:val="center"/>
          </w:tcPr>
          <w:p>
            <w:pPr>
              <w:jc w:val="center"/>
              <w:rPr>
                <w:rFonts w:ascii="宋体" w:hAnsi="宋体" w:cs="宋体"/>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700" w:type="dxa"/>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序号</w:t>
            </w:r>
          </w:p>
        </w:tc>
        <w:tc>
          <w:tcPr>
            <w:tcW w:w="2175" w:type="dxa"/>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关联关系类型</w:t>
            </w:r>
          </w:p>
        </w:tc>
        <w:tc>
          <w:tcPr>
            <w:tcW w:w="1656" w:type="dxa"/>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关联主体名称</w:t>
            </w:r>
          </w:p>
        </w:tc>
        <w:tc>
          <w:tcPr>
            <w:tcW w:w="3995" w:type="dxa"/>
            <w:gridSpan w:val="3"/>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70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1</w:t>
            </w:r>
          </w:p>
        </w:tc>
        <w:tc>
          <w:tcPr>
            <w:tcW w:w="2175"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控股股东</w:t>
            </w:r>
          </w:p>
        </w:tc>
        <w:tc>
          <w:tcPr>
            <w:tcW w:w="165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3995" w:type="dxa"/>
            <w:gridSpan w:val="3"/>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70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2</w:t>
            </w:r>
          </w:p>
        </w:tc>
        <w:tc>
          <w:tcPr>
            <w:tcW w:w="2175"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管理关系</w:t>
            </w:r>
          </w:p>
        </w:tc>
        <w:tc>
          <w:tcPr>
            <w:tcW w:w="165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3995" w:type="dxa"/>
            <w:gridSpan w:val="3"/>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8526" w:type="dxa"/>
            <w:gridSpan w:val="8"/>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b/>
          <w:color w:val="FF0000"/>
          <w:kern w:val="2"/>
          <w:sz w:val="28"/>
          <w:szCs w:val="28"/>
          <w:lang w:eastAsia="zh-CN"/>
        </w:rPr>
      </w:pPr>
    </w:p>
    <w:p>
      <w:pPr>
        <w:widowControl w:val="0"/>
        <w:numPr>
          <w:ilvl w:val="12"/>
          <w:numId w:val="0"/>
        </w:numPr>
        <w:spacing w:line="360" w:lineRule="auto"/>
        <w:ind w:left="0" w:firstLine="480" w:firstLineChars="200"/>
        <w:jc w:val="center"/>
        <w:rPr>
          <w:rFonts w:ascii="黑体" w:eastAsia="黑体" w:hAnsi="宋体" w:hint="eastAsia"/>
          <w:bCs/>
          <w:kern w:val="2"/>
          <w:szCs w:val="32"/>
          <w:lang w:eastAsia="zh-CN"/>
        </w:rPr>
      </w:pPr>
      <w:r>
        <w:rPr>
          <w:rFonts w:ascii="黑体" w:eastAsia="黑体" w:hAnsi="宋体" w:hint="eastAsia"/>
          <w:bCs/>
          <w:kern w:val="2"/>
          <w:szCs w:val="32"/>
          <w:lang w:eastAsia="zh-CN"/>
        </w:rPr>
        <w:t>二、相关人员社保缴纳情况</w:t>
      </w:r>
    </w:p>
    <w:p>
      <w:pPr>
        <w:widowControl w:val="0"/>
        <w:numPr>
          <w:ilvl w:val="12"/>
          <w:numId w:val="0"/>
        </w:numPr>
        <w:spacing w:line="360" w:lineRule="auto"/>
        <w:ind w:left="0" w:firstLine="480" w:firstLineChars="200"/>
        <w:jc w:val="both"/>
        <w:rPr>
          <w:rFonts w:ascii="仿宋" w:eastAsia="仿宋" w:hAnsi="仿宋" w:cs="仿宋"/>
          <w:b/>
          <w:bCs/>
          <w:color w:val="FF0000"/>
          <w:spacing w:val="-1"/>
          <w:kern w:val="2"/>
          <w:lang w:eastAsia="zh-CN"/>
        </w:rPr>
      </w:pPr>
      <w:r>
        <w:rPr>
          <w:rFonts w:ascii="仿宋" w:eastAsia="仿宋" w:hAnsi="仿宋" w:cs="仿宋" w:hint="eastAsia"/>
          <w:b/>
          <w:bCs/>
          <w:color w:val="FF0000"/>
          <w:spacing w:val="-1"/>
          <w:kern w:val="2"/>
          <w:lang w:eastAsia="zh-CN"/>
        </w:rPr>
        <w:t>请提供上述人员</w:t>
      </w:r>
      <w:r>
        <w:rPr>
          <w:rFonts w:ascii="仿宋" w:eastAsia="仿宋" w:hAnsi="仿宋" w:cs="仿宋" w:hint="eastAsia"/>
          <w:b/>
          <w:bCs/>
          <w:color w:val="FF0000"/>
          <w:spacing w:val="-1"/>
          <w:kern w:val="2"/>
          <w:lang w:eastAsia="zh-CN"/>
        </w:rPr>
        <w:t>（</w:t>
      </w:r>
      <w:r>
        <w:rPr>
          <w:rFonts w:ascii="仿宋" w:eastAsia="仿宋" w:hAnsi="仿宋" w:cs="仿宋" w:hint="eastAsia"/>
          <w:b/>
          <w:bCs/>
          <w:color w:val="FF0000"/>
          <w:spacing w:val="-1"/>
          <w:kern w:val="2"/>
          <w:lang w:eastAsia="zh-CN"/>
        </w:rPr>
        <w:t>供应商基本情况表</w:t>
      </w:r>
      <w:r>
        <w:rPr>
          <w:rFonts w:ascii="仿宋" w:eastAsia="仿宋" w:hAnsi="仿宋" w:cs="仿宋" w:hint="eastAsia"/>
          <w:b/>
          <w:bCs/>
          <w:color w:val="FF0000"/>
          <w:spacing w:val="-1"/>
          <w:kern w:val="2"/>
          <w:lang w:eastAsia="zh-CN"/>
        </w:rPr>
        <w:t>）</w:t>
      </w:r>
      <w:r>
        <w:rPr>
          <w:rFonts w:ascii="仿宋" w:eastAsia="仿宋" w:hAnsi="仿宋" w:cs="仿宋" w:hint="eastAsia"/>
          <w:b/>
          <w:bCs/>
          <w:color w:val="FF0000"/>
          <w:spacing w:val="-1"/>
          <w:kern w:val="2"/>
          <w:lang w:eastAsia="zh-CN"/>
        </w:rPr>
        <w:t>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widowControl w:val="0"/>
        <w:snapToGrid w:val="0"/>
        <w:spacing w:line="360" w:lineRule="auto"/>
        <w:ind w:firstLine="480" w:firstLineChars="200"/>
        <w:jc w:val="both"/>
        <w:rPr>
          <w:rFonts w:ascii="仿宋" w:eastAsia="仿宋" w:hAnsi="仿宋" w:cs="仿宋"/>
          <w:b/>
          <w:bCs/>
          <w:color w:val="FF0000"/>
          <w:spacing w:val="-3"/>
          <w:kern w:val="2"/>
          <w:lang w:eastAsia="zh-CN"/>
        </w:rPr>
      </w:pPr>
      <w:r>
        <w:rPr>
          <w:rFonts w:ascii="仿宋" w:eastAsia="仿宋" w:hAnsi="仿宋" w:cs="仿宋" w:hint="eastAsia"/>
          <w:b/>
          <w:bCs/>
          <w:color w:val="FF0000"/>
          <w:spacing w:val="-3"/>
          <w:kern w:val="2"/>
          <w:lang w:eastAsia="zh-CN"/>
        </w:rPr>
        <w:t>投标时需提供以下附件，该要求作为供应商资格性审查的证明材料。</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1、法定代表人/单位负责人/主要经营负责人</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姓名：</w:t>
      </w:r>
      <w:r>
        <w:rPr>
          <w:rFonts w:ascii="仿宋" w:eastAsia="仿宋" w:hAnsi="仿宋" w:cs="仿宋" w:hint="eastAsia"/>
          <w:b/>
          <w:bCs/>
          <w:spacing w:val="-3"/>
          <w:kern w:val="2"/>
          <w:u w:val="single"/>
          <w:lang w:eastAsia="zh-CN"/>
        </w:rPr>
        <w:t xml:space="preserve">         </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最近一个月的社保缴纳证明：</w:t>
      </w:r>
    </w:p>
    <w:p>
      <w:pPr>
        <w:widowControl w:val="0"/>
        <w:snapToGrid w:val="0"/>
        <w:spacing w:line="360" w:lineRule="auto"/>
        <w:jc w:val="both"/>
        <w:rPr>
          <w:rFonts w:ascii="宋体" w:eastAsia="宋体" w:hAnsi="宋体" w:cs="宋体"/>
          <w:bCs/>
          <w:kern w:val="2"/>
          <w:lang w:eastAsia="zh-CN"/>
        </w:rPr>
      </w:pP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2、项目投标授权代表人（如有）</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姓名：</w:t>
      </w:r>
      <w:r>
        <w:rPr>
          <w:rFonts w:ascii="仿宋" w:eastAsia="仿宋" w:hAnsi="仿宋" w:cs="仿宋" w:hint="eastAsia"/>
          <w:b/>
          <w:bCs/>
          <w:spacing w:val="-3"/>
          <w:kern w:val="2"/>
          <w:u w:val="single"/>
          <w:lang w:eastAsia="zh-CN"/>
        </w:rPr>
        <w:t xml:space="preserve">         </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最近一个月的社保缴纳证明：</w:t>
      </w:r>
    </w:p>
    <w:p>
      <w:pPr>
        <w:widowControl w:val="0"/>
        <w:snapToGrid w:val="0"/>
        <w:spacing w:line="360" w:lineRule="auto"/>
        <w:jc w:val="both"/>
        <w:rPr>
          <w:rFonts w:ascii="宋体" w:eastAsia="宋体" w:hAnsi="宋体" w:cs="宋体"/>
          <w:bCs/>
          <w:kern w:val="2"/>
          <w:lang w:eastAsia="zh-CN"/>
        </w:rPr>
      </w:pP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3、项目负责人（如有）</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姓名：</w:t>
      </w:r>
      <w:r>
        <w:rPr>
          <w:rFonts w:ascii="仿宋" w:eastAsia="仿宋" w:hAnsi="仿宋" w:cs="仿宋" w:hint="eastAsia"/>
          <w:b/>
          <w:bCs/>
          <w:spacing w:val="-3"/>
          <w:kern w:val="2"/>
          <w:u w:val="single"/>
          <w:lang w:eastAsia="zh-CN"/>
        </w:rPr>
        <w:t xml:space="preserve">         </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最近一个月的社保缴纳证明：</w:t>
      </w:r>
    </w:p>
    <w:p>
      <w:pPr>
        <w:widowControl w:val="0"/>
        <w:snapToGrid w:val="0"/>
        <w:spacing w:line="360" w:lineRule="auto"/>
        <w:jc w:val="both"/>
        <w:rPr>
          <w:rFonts w:ascii="宋体" w:eastAsia="宋体" w:hAnsi="宋体" w:cs="宋体"/>
          <w:bCs/>
          <w:kern w:val="2"/>
          <w:lang w:eastAsia="zh-CN"/>
        </w:rPr>
      </w:pP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4、主要技术人员（如有多人担任，应分行填写）</w:t>
      </w:r>
    </w:p>
    <w:p>
      <w:pPr>
        <w:widowControl w:val="0"/>
        <w:snapToGrid w:val="0"/>
        <w:spacing w:line="360" w:lineRule="auto"/>
        <w:jc w:val="both"/>
        <w:rPr>
          <w:rFonts w:ascii="仿宋" w:eastAsia="仿宋" w:hAnsi="仿宋" w:cs="仿宋"/>
          <w:b/>
          <w:bCs/>
          <w:spacing w:val="-3"/>
          <w:kern w:val="2"/>
          <w:u w:val="single"/>
          <w:lang w:eastAsia="zh-CN"/>
        </w:rPr>
      </w:pPr>
      <w:r>
        <w:rPr>
          <w:rFonts w:ascii="仿宋" w:eastAsia="仿宋" w:hAnsi="仿宋" w:cs="仿宋" w:hint="eastAsia"/>
          <w:b/>
          <w:bCs/>
          <w:spacing w:val="-3"/>
          <w:kern w:val="2"/>
          <w:lang w:eastAsia="zh-CN"/>
        </w:rPr>
        <w:t>姓名：</w:t>
      </w:r>
      <w:r>
        <w:rPr>
          <w:rFonts w:ascii="仿宋" w:eastAsia="仿宋" w:hAnsi="仿宋" w:cs="仿宋" w:hint="eastAsia"/>
          <w:b/>
          <w:bCs/>
          <w:spacing w:val="-3"/>
          <w:kern w:val="2"/>
          <w:u w:val="single"/>
          <w:lang w:eastAsia="zh-CN"/>
        </w:rPr>
        <w:t xml:space="preserve">         </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最近一个月的社保缴纳证明：</w:t>
      </w:r>
    </w:p>
    <w:p>
      <w:pPr>
        <w:widowControl w:val="0"/>
        <w:snapToGrid w:val="0"/>
        <w:spacing w:line="360" w:lineRule="auto"/>
        <w:jc w:val="both"/>
        <w:rPr>
          <w:rFonts w:ascii="宋体" w:eastAsia="宋体" w:hAnsi="宋体" w:cs="宋体"/>
          <w:bCs/>
          <w:kern w:val="2"/>
          <w:lang w:eastAsia="zh-CN"/>
        </w:rPr>
      </w:pP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 xml:space="preserve">5、投标文件编制人员（如有多人担任，应分行填写） </w:t>
      </w:r>
    </w:p>
    <w:p>
      <w:pPr>
        <w:widowControl w:val="0"/>
        <w:snapToGrid w:val="0"/>
        <w:spacing w:line="360" w:lineRule="auto"/>
        <w:jc w:val="both"/>
        <w:rPr>
          <w:rFonts w:ascii="仿宋" w:eastAsia="仿宋" w:hAnsi="仿宋" w:cs="仿宋"/>
          <w:b/>
          <w:bCs/>
          <w:spacing w:val="-3"/>
          <w:kern w:val="2"/>
          <w:u w:val="single"/>
          <w:lang w:eastAsia="zh-CN"/>
        </w:rPr>
      </w:pPr>
      <w:r>
        <w:rPr>
          <w:rFonts w:ascii="仿宋" w:eastAsia="仿宋" w:hAnsi="仿宋" w:cs="仿宋" w:hint="eastAsia"/>
          <w:b/>
          <w:bCs/>
          <w:spacing w:val="-3"/>
          <w:kern w:val="2"/>
          <w:lang w:eastAsia="zh-CN"/>
        </w:rPr>
        <w:t>姓名：</w:t>
      </w:r>
      <w:r>
        <w:rPr>
          <w:rFonts w:ascii="仿宋" w:eastAsia="仿宋" w:hAnsi="仿宋" w:cs="仿宋" w:hint="eastAsia"/>
          <w:b/>
          <w:bCs/>
          <w:spacing w:val="-3"/>
          <w:kern w:val="2"/>
          <w:u w:val="single"/>
          <w:lang w:eastAsia="zh-CN"/>
        </w:rPr>
        <w:t xml:space="preserve">         </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最近一个月的社保缴纳证明：</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三</w:t>
      </w:r>
      <w:r>
        <w:rPr>
          <w:rFonts w:ascii="黑体" w:eastAsia="黑体" w:hAnsi="宋体" w:hint="eastAsia"/>
          <w:bCs/>
          <w:kern w:val="2"/>
          <w:szCs w:val="32"/>
          <w:lang w:eastAsia="zh-CN"/>
        </w:rPr>
        <w:t>、</w:t>
      </w:r>
      <w:bookmarkStart w:id="65" w:name="_Hlk72092499"/>
      <w:r>
        <w:rPr>
          <w:rFonts w:ascii="黑体" w:eastAsia="黑体" w:hAnsi="宋体" w:hint="eastAsia"/>
          <w:bCs/>
          <w:kern w:val="2"/>
          <w:szCs w:val="32"/>
          <w:lang w:eastAsia="zh-CN"/>
        </w:rPr>
        <w:t>法定代表人（负责人）证明书</w:t>
      </w:r>
      <w:bookmarkEnd w:id="65"/>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姓名</w:t>
      </w:r>
      <w:r>
        <w:rPr>
          <w:rFonts w:eastAsia="宋体" w:hint="eastAsia"/>
          <w:kern w:val="2"/>
          <w:sz w:val="21"/>
          <w:szCs w:val="21"/>
          <w:lang w:eastAsia="zh-CN"/>
        </w:rPr>
        <w:t>）</w:t>
      </w:r>
      <w:r>
        <w:rPr>
          <w:rFonts w:eastAsia="宋体" w:hint="eastAsia"/>
          <w:kern w:val="2"/>
          <w:sz w:val="21"/>
          <w:szCs w:val="21"/>
          <w:lang w:eastAsia="zh-CN"/>
        </w:rPr>
        <w:t>，现任我单位</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w:t>
      </w:r>
      <w:r>
        <w:rPr>
          <w:rFonts w:eastAsia="宋体" w:hint="eastAsia"/>
          <w:kern w:val="2"/>
          <w:sz w:val="21"/>
          <w:szCs w:val="21"/>
          <w:lang w:eastAsia="zh-CN"/>
        </w:rPr>
        <w:t>身份证件</w:t>
      </w:r>
      <w:r>
        <w:rPr>
          <w:rFonts w:eastAsia="宋体" w:hint="eastAsia"/>
          <w:kern w:val="2"/>
          <w:sz w:val="21"/>
          <w:szCs w:val="21"/>
          <w:lang w:eastAsia="zh-CN"/>
        </w:rPr>
        <w:t>号</w:t>
      </w:r>
      <w:r>
        <w:rPr>
          <w:rFonts w:eastAsia="宋体" w:hint="eastAsia"/>
          <w:kern w:val="2"/>
          <w:sz w:val="21"/>
          <w:szCs w:val="21"/>
          <w:lang w:eastAsia="zh-CN"/>
        </w:rPr>
        <w:t>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5"/>
        </w:numPr>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5"/>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5"/>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eastAsia="宋体"/>
          <w:kern w:val="2"/>
          <w:lang w:eastAsia="zh-CN"/>
        </w:rPr>
      </w:pPr>
    </w:p>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三、投标文件签署授权委托书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360" w:lineRule="auto"/>
              <w:jc w:val="center"/>
              <w:rPr>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360" w:lineRule="auto"/>
              <w:jc w:val="center"/>
              <w:rPr>
                <w:b/>
                <w:bCs/>
                <w:kern w:val="2"/>
                <w:lang w:eastAsia="zh-CN"/>
              </w:rPr>
            </w:pPr>
          </w:p>
          <w:p>
            <w:pPr>
              <w:spacing w:line="360" w:lineRule="auto"/>
              <w:jc w:val="center"/>
              <w:rPr>
                <w:kern w:val="2"/>
                <w:lang w:eastAsia="zh-CN"/>
              </w:rPr>
            </w:pPr>
          </w:p>
        </w:tc>
      </w:tr>
    </w:tbl>
    <w:p>
      <w:pPr>
        <w:widowControl w:val="0"/>
        <w:jc w:val="both"/>
        <w:rPr>
          <w:rFonts w:ascii="黑体" w:eastAsia="黑体" w:hAnsi="黑体" w:cs="黑体"/>
          <w:b/>
          <w:bCs/>
          <w:kern w:val="2"/>
          <w:lang w:eastAsia="zh-CN"/>
        </w:rPr>
      </w:pPr>
    </w:p>
    <w:p>
      <w:pPr>
        <w:widowControl w:val="0"/>
        <w:jc w:val="both"/>
        <w:rPr>
          <w:rFonts w:ascii="Calibri" w:eastAsia="宋体" w:hAnsi="Calibri"/>
          <w:kern w:val="2"/>
          <w:sz w:val="21"/>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黑体" w:eastAsia="黑体"/>
          <w:lang w:eastAsia="zh-CN"/>
        </w:rPr>
      </w:pPr>
    </w:p>
    <w:p>
      <w:pPr>
        <w:widowControl w:val="0"/>
        <w:jc w:val="both"/>
        <w:rPr>
          <w:rFonts w:ascii="黑体" w:eastAsia="黑体" w:hAnsi="Calibri"/>
          <w:lang w:eastAsia="zh-CN"/>
        </w:rPr>
        <w:sectPr>
          <w:pgSz w:w="11907" w:h="16840"/>
          <w:pgMar w:top="1440" w:right="1797" w:bottom="1440" w:left="1797" w:header="851" w:footer="992" w:gutter="0"/>
          <w:pgNumType w:fmt="decimal"/>
          <w:cols w:num="1" w:space="425"/>
          <w:titlePg/>
          <w:docGrid w:linePitch="462" w:charSpace="0"/>
        </w:sectPr>
      </w:pPr>
    </w:p>
    <w:bookmarkEnd w:id="64"/>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四</w:t>
      </w:r>
      <w:r>
        <w:rPr>
          <w:rFonts w:ascii="黑体" w:eastAsia="黑体" w:hAnsi="宋体" w:hint="eastAsia"/>
          <w:bCs/>
          <w:kern w:val="2"/>
          <w:szCs w:val="32"/>
          <w:lang w:eastAsia="zh-CN"/>
        </w:rPr>
        <w:t>、投标文件签署授权委托书</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hint="eastAsia"/>
          <w:kern w:val="2"/>
          <w:sz w:val="21"/>
          <w:szCs w:val="21"/>
          <w:lang w:eastAsia="zh-CN"/>
        </w:rPr>
      </w:pP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身份</w:t>
      </w:r>
      <w:r>
        <w:rPr>
          <w:rFonts w:eastAsia="宋体"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r>
        <w:rPr>
          <w:rFonts w:eastAsia="宋体" w:hint="eastAsia"/>
          <w:kern w:val="2"/>
          <w:sz w:val="21"/>
          <w:szCs w:val="21"/>
          <w:lang w:eastAsia="zh-CN"/>
        </w:rPr>
        <w:t>。</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ascii="黑体" w:eastAsia="黑体" w:hAnsi="黑体" w:cs="黑体" w:hint="eastAsia"/>
          <w:b/>
          <w:bCs/>
          <w:kern w:val="2"/>
          <w:lang w:eastAsia="zh-CN"/>
        </w:rPr>
      </w:pPr>
    </w:p>
    <w:p>
      <w:pPr>
        <w:widowControl w:val="0"/>
        <w:jc w:val="both"/>
        <w:rPr>
          <w:rFonts w:ascii="Calibri" w:eastAsia="宋体" w:hAnsi="Calibri"/>
          <w:kern w:val="2"/>
          <w:sz w:val="21"/>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hint="eastAsia"/>
          <w:kern w:val="2"/>
          <w:sz w:val="21"/>
          <w:szCs w:val="22"/>
          <w:lang w:eastAsia="zh-CN"/>
        </w:rPr>
      </w:pPr>
    </w:p>
    <w:p>
      <w:pPr>
        <w:widowControl w:val="0"/>
        <w:jc w:val="both"/>
        <w:rPr>
          <w:rFonts w:ascii="黑体" w:eastAsia="黑体" w:hint="eastAsia"/>
          <w:lang w:eastAsia="zh-CN"/>
        </w:rPr>
      </w:pPr>
    </w:p>
    <w:p>
      <w:pPr>
        <w:widowControl w:val="0"/>
        <w:jc w:val="both"/>
        <w:rPr>
          <w:rFonts w:ascii="黑体" w:eastAsia="黑体" w:hAnsi="Calibri" w:hint="eastAsia"/>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五</w:t>
      </w:r>
      <w:r>
        <w:rPr>
          <w:rFonts w:ascii="黑体" w:eastAsia="黑体" w:hAnsi="宋体" w:hint="eastAsia"/>
          <w:bCs/>
          <w:lang w:eastAsia="zh-CN"/>
        </w:rPr>
        <w:t>、</w:t>
      </w:r>
      <w:bookmarkStart w:id="66" w:name="_Hlk72092634"/>
      <w:r>
        <w:rPr>
          <w:rFonts w:ascii="黑体" w:eastAsia="黑体" w:hAnsi="宋体" w:hint="eastAsia"/>
          <w:bCs/>
          <w:lang w:eastAsia="zh-CN"/>
        </w:rPr>
        <w:t>实质性条款响应情况表</w:t>
      </w:r>
      <w:bookmarkEnd w:id="66"/>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2763"/>
        <w:gridCol w:w="1647"/>
        <w:gridCol w:w="1910"/>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67" w:name="_Hlk72092651"/>
            <w:r>
              <w:rPr>
                <w:rFonts w:ascii="宋体" w:eastAsia="宋体" w:hAnsi="宋体"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67"/>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hint="eastAsia"/>
                <w:sz w:val="21"/>
                <w:szCs w:val="21"/>
                <w:lang w:eastAsia="zh-CN"/>
              </w:rPr>
              <w:t>1</w:t>
            </w:r>
          </w:p>
        </w:tc>
        <w:tc>
          <w:tcPr>
            <w:tcW w:w="2664" w:type="dxa"/>
            <w:vAlign w:val="center"/>
          </w:tcPr>
          <w:p>
            <w:pPr>
              <w:widowControl w:val="0"/>
              <w:adjustRightInd w:val="0"/>
              <w:snapToGrid w:val="0"/>
              <w:spacing w:line="360" w:lineRule="auto"/>
              <w:jc w:val="center"/>
              <w:rPr>
                <w:rFonts w:eastAsia="宋体" w:hAnsi="宋体"/>
                <w:sz w:val="21"/>
                <w:szCs w:val="21"/>
                <w:lang w:eastAsia="zh-CN"/>
              </w:rPr>
            </w:pPr>
            <w:r>
              <w:rPr>
                <w:rFonts w:eastAsia="宋体" w:hAnsi="宋体" w:hint="eastAsia"/>
                <w:sz w:val="21"/>
                <w:szCs w:val="21"/>
                <w:lang w:eastAsia="zh-CN"/>
              </w:rPr>
              <w:t>（填写相关内容）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hint="eastAsia"/>
                <w:sz w:val="21"/>
                <w:szCs w:val="21"/>
                <w:lang w:eastAsia="zh-CN"/>
              </w:rPr>
              <w:t>2</w:t>
            </w:r>
          </w:p>
        </w:tc>
        <w:tc>
          <w:tcPr>
            <w:tcW w:w="2664" w:type="dxa"/>
            <w:vAlign w:val="center"/>
          </w:tcPr>
          <w:p>
            <w:pPr>
              <w:widowControl w:val="0"/>
              <w:adjustRightInd w:val="0"/>
              <w:snapToGrid w:val="0"/>
              <w:spacing w:line="360" w:lineRule="auto"/>
              <w:jc w:val="center"/>
              <w:rPr>
                <w:rFonts w:eastAsia="宋体" w:hAnsi="宋体"/>
                <w:sz w:val="21"/>
                <w:szCs w:val="21"/>
                <w:lang w:eastAsia="zh-CN"/>
              </w:rPr>
            </w:pPr>
            <w:r>
              <w:rPr>
                <w:rFonts w:eastAsia="宋体" w:hAnsi="宋体" w:hint="eastAsia"/>
                <w:sz w:val="21"/>
                <w:szCs w:val="21"/>
                <w:lang w:eastAsia="zh-CN"/>
              </w:rPr>
              <w:t>（填写相关内容）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hint="eastAsia"/>
                <w:sz w:val="21"/>
                <w:szCs w:val="21"/>
                <w:lang w:eastAsia="zh-CN"/>
              </w:rPr>
              <w:t>3</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w:t>
      </w:r>
      <w:r>
        <w:rPr>
          <w:rFonts w:eastAsia="宋体" w:hint="eastAsia"/>
          <w:b/>
          <w:kern w:val="2"/>
          <w:szCs w:val="22"/>
          <w:lang w:eastAsia="zh-CN"/>
        </w:rPr>
        <w:t>照抄</w:t>
      </w:r>
      <w:r>
        <w:rPr>
          <w:rFonts w:eastAsia="宋体" w:hint="eastAsia"/>
          <w:b/>
          <w:kern w:val="2"/>
          <w:szCs w:val="22"/>
          <w:lang w:eastAsia="zh-CN"/>
        </w:rPr>
        <w:t>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六</w:t>
      </w:r>
      <w:r>
        <w:rPr>
          <w:rFonts w:ascii="黑体" w:eastAsia="黑体" w:hAnsi="宋体" w:hint="eastAsia"/>
          <w:bCs/>
          <w:kern w:val="2"/>
          <w:lang w:eastAsia="zh-CN"/>
        </w:rPr>
        <w:t>、技术要求偏离表</w:t>
      </w:r>
    </w:p>
    <w:tbl>
      <w:tblPr>
        <w:tblStyle w:val="TableNormal"/>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7"/>
        <w:gridCol w:w="755"/>
        <w:gridCol w:w="5281"/>
        <w:gridCol w:w="949"/>
        <w:gridCol w:w="695"/>
        <w:gridCol w:w="385"/>
      </w:tblGrid>
      <w:tr>
        <w:tblPrEx>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464" w:type="dxa"/>
            <w:vAlign w:val="center"/>
          </w:tcPr>
          <w:p>
            <w:pPr>
              <w:widowControl w:val="0"/>
              <w:jc w:val="center"/>
              <w:rPr>
                <w:rFonts w:eastAsia="宋体"/>
                <w:color w:val="000000"/>
                <w:kern w:val="2"/>
                <w:sz w:val="21"/>
                <w:szCs w:val="21"/>
                <w:lang w:eastAsia="zh-CN"/>
              </w:rPr>
            </w:pPr>
            <w:r>
              <w:rPr>
                <w:rFonts w:eastAsia="宋体" w:hint="eastAsia"/>
                <w:kern w:val="2"/>
                <w:lang w:eastAsia="zh-CN"/>
              </w:rPr>
              <w:t>序号</w:t>
            </w:r>
          </w:p>
        </w:tc>
        <w:tc>
          <w:tcPr>
            <w:tcW w:w="772" w:type="dxa"/>
            <w:vAlign w:val="center"/>
          </w:tcPr>
          <w:p>
            <w:pPr>
              <w:widowControl w:val="0"/>
              <w:jc w:val="center"/>
              <w:rPr>
                <w:rFonts w:eastAsia="宋体"/>
                <w:color w:val="000000"/>
                <w:kern w:val="2"/>
                <w:sz w:val="21"/>
                <w:szCs w:val="21"/>
                <w:lang w:eastAsia="zh-CN"/>
              </w:rPr>
            </w:pPr>
            <w:r>
              <w:rPr>
                <w:rFonts w:eastAsia="宋体" w:hint="eastAsia"/>
                <w:kern w:val="2"/>
                <w:lang w:eastAsia="zh-CN"/>
              </w:rPr>
              <w:t>货物名称</w:t>
            </w:r>
          </w:p>
        </w:tc>
        <w:tc>
          <w:tcPr>
            <w:tcW w:w="5446" w:type="dxa"/>
            <w:vAlign w:val="center"/>
          </w:tcPr>
          <w:p>
            <w:pPr>
              <w:widowControl w:val="0"/>
              <w:jc w:val="center"/>
              <w:rPr>
                <w:rFonts w:eastAsia="宋体"/>
                <w:color w:val="000000"/>
                <w:kern w:val="2"/>
                <w:sz w:val="21"/>
                <w:szCs w:val="21"/>
                <w:lang w:eastAsia="zh-CN"/>
              </w:rPr>
            </w:pPr>
            <w:r>
              <w:rPr>
                <w:rFonts w:eastAsia="宋体" w:hint="eastAsia"/>
                <w:kern w:val="2"/>
                <w:lang w:eastAsia="zh-CN"/>
              </w:rPr>
              <w:t>征集</w:t>
            </w:r>
            <w:r>
              <w:rPr>
                <w:rFonts w:eastAsia="宋体" w:hint="eastAsia"/>
                <w:kern w:val="2"/>
                <w:lang w:eastAsia="zh-CN"/>
              </w:rPr>
              <w:t>技术要求</w:t>
            </w:r>
          </w:p>
        </w:tc>
        <w:tc>
          <w:tcPr>
            <w:tcW w:w="972" w:type="dxa"/>
            <w:vAlign w:val="center"/>
          </w:tcPr>
          <w:p>
            <w:pPr>
              <w:widowControl w:val="0"/>
              <w:jc w:val="center"/>
              <w:rPr>
                <w:rFonts w:eastAsia="宋体"/>
                <w:color w:val="000000"/>
                <w:kern w:val="2"/>
                <w:sz w:val="21"/>
                <w:szCs w:val="21"/>
                <w:lang w:eastAsia="zh-CN"/>
              </w:rPr>
            </w:pPr>
            <w:r>
              <w:rPr>
                <w:rFonts w:eastAsia="宋体" w:hint="eastAsia"/>
                <w:kern w:val="2"/>
                <w:lang w:eastAsia="zh-CN"/>
              </w:rPr>
              <w:t>投标技术响应</w:t>
            </w:r>
          </w:p>
        </w:tc>
        <w:tc>
          <w:tcPr>
            <w:tcW w:w="710" w:type="dxa"/>
            <w:vAlign w:val="center"/>
          </w:tcPr>
          <w:p>
            <w:pPr>
              <w:widowControl w:val="0"/>
              <w:jc w:val="center"/>
              <w:rPr>
                <w:rFonts w:eastAsia="宋体"/>
                <w:color w:val="000000"/>
                <w:kern w:val="2"/>
                <w:sz w:val="21"/>
                <w:szCs w:val="21"/>
                <w:lang w:eastAsia="zh-CN"/>
              </w:rPr>
            </w:pPr>
            <w:r>
              <w:rPr>
                <w:rFonts w:eastAsia="宋体" w:hint="eastAsia"/>
                <w:kern w:val="2"/>
                <w:lang w:eastAsia="zh-CN"/>
              </w:rPr>
              <w:t>偏离情况</w:t>
            </w:r>
          </w:p>
        </w:tc>
        <w:tc>
          <w:tcPr>
            <w:tcW w:w="390" w:type="dxa"/>
            <w:vAlign w:val="center"/>
          </w:tcPr>
          <w:p>
            <w:pPr>
              <w:widowControl w:val="0"/>
              <w:jc w:val="center"/>
              <w:rPr>
                <w:rFonts w:eastAsia="宋体"/>
                <w:color w:val="000000"/>
                <w:kern w:val="2"/>
                <w:sz w:val="21"/>
                <w:szCs w:val="21"/>
                <w:lang w:eastAsia="zh-CN"/>
              </w:rPr>
            </w:pPr>
            <w:r>
              <w:rPr>
                <w:rFonts w:eastAsia="宋体" w:hint="eastAsia"/>
                <w:kern w:val="2"/>
                <w:lang w:eastAsia="zh-CN"/>
              </w:rPr>
              <w:t>说明</w:t>
            </w: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eastAsia="宋体"/>
                <w:color w:val="000000"/>
                <w:kern w:val="2"/>
                <w:sz w:val="21"/>
                <w:szCs w:val="21"/>
                <w:lang w:eastAsia="zh-CN"/>
              </w:rPr>
            </w:pPr>
            <w:r>
              <w:rPr>
                <w:rFonts w:eastAsia="宋体"/>
                <w:color w:val="000000"/>
                <w:kern w:val="2"/>
                <w:sz w:val="21"/>
                <w:szCs w:val="21"/>
                <w:lang w:eastAsia="zh-CN"/>
              </w:rPr>
              <w:t>1</w:t>
            </w:r>
          </w:p>
        </w:tc>
        <w:tc>
          <w:tcPr>
            <w:tcW w:w="772" w:type="dxa"/>
            <w:vMerge w:val="restart"/>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w:t>
            </w:r>
            <w:r>
              <w:rPr>
                <w:rFonts w:eastAsia="宋体"/>
                <w:color w:val="000000"/>
                <w:kern w:val="2"/>
                <w:sz w:val="21"/>
                <w:szCs w:val="21"/>
                <w:lang w:eastAsia="zh-CN"/>
              </w:rPr>
              <w:t>**</w:t>
            </w:r>
            <w:r>
              <w:rPr>
                <w:rFonts w:eastAsia="宋体" w:hint="eastAsia"/>
                <w:color w:val="000000"/>
                <w:kern w:val="2"/>
                <w:sz w:val="21"/>
                <w:szCs w:val="21"/>
                <w:lang w:eastAsia="zh-CN"/>
              </w:rPr>
              <w:t>设备</w:t>
            </w:r>
          </w:p>
        </w:tc>
        <w:tc>
          <w:tcPr>
            <w:tcW w:w="5446" w:type="dxa"/>
          </w:tcPr>
          <w:p>
            <w:pPr>
              <w:widowControl w:val="0"/>
              <w:jc w:val="center"/>
              <w:rPr>
                <w:rFonts w:eastAsia="宋体"/>
                <w:color w:val="000000"/>
                <w:kern w:val="2"/>
                <w:sz w:val="21"/>
                <w:szCs w:val="21"/>
                <w:lang w:eastAsia="zh-CN"/>
              </w:rPr>
            </w:pPr>
            <w:r>
              <w:rPr>
                <w:rFonts w:eastAsia="宋体" w:hint="eastAsia"/>
                <w:kern w:val="2"/>
                <w:sz w:val="21"/>
                <w:lang w:eastAsia="zh-CN"/>
              </w:rPr>
              <w:t>（填写相关内容）</w:t>
            </w:r>
          </w:p>
        </w:tc>
        <w:tc>
          <w:tcPr>
            <w:tcW w:w="972" w:type="dxa"/>
          </w:tcPr>
          <w:p>
            <w:pPr>
              <w:widowControl w:val="0"/>
              <w:jc w:val="both"/>
              <w:rPr>
                <w:rFonts w:eastAsia="宋体"/>
                <w:color w:val="000000"/>
                <w:kern w:val="2"/>
                <w:sz w:val="21"/>
                <w:szCs w:val="21"/>
                <w:lang w:eastAsia="zh-CN"/>
              </w:rPr>
            </w:pPr>
          </w:p>
        </w:tc>
        <w:tc>
          <w:tcPr>
            <w:tcW w:w="710" w:type="dxa"/>
          </w:tcPr>
          <w:p>
            <w:pPr>
              <w:widowControl w:val="0"/>
              <w:jc w:val="both"/>
              <w:rPr>
                <w:rFonts w:eastAsia="宋体"/>
                <w:color w:val="000000"/>
                <w:kern w:val="2"/>
                <w:sz w:val="21"/>
                <w:szCs w:val="21"/>
                <w:lang w:eastAsia="zh-CN"/>
              </w:rPr>
            </w:pPr>
          </w:p>
        </w:tc>
        <w:tc>
          <w:tcPr>
            <w:tcW w:w="390" w:type="dxa"/>
          </w:tcPr>
          <w:p>
            <w:pPr>
              <w:widowControl w:val="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eastAsia="宋体"/>
                <w:color w:val="000000"/>
                <w:kern w:val="2"/>
                <w:sz w:val="21"/>
                <w:szCs w:val="21"/>
                <w:lang w:eastAsia="zh-CN"/>
              </w:rPr>
            </w:pPr>
          </w:p>
        </w:tc>
        <w:tc>
          <w:tcPr>
            <w:tcW w:w="772" w:type="dxa"/>
            <w:vMerge/>
            <w:vAlign w:val="center"/>
          </w:tcPr>
          <w:p>
            <w:pPr>
              <w:widowControl w:val="0"/>
              <w:jc w:val="center"/>
              <w:rPr>
                <w:rFonts w:eastAsia="宋体"/>
                <w:color w:val="000000"/>
                <w:kern w:val="2"/>
                <w:sz w:val="21"/>
                <w:szCs w:val="21"/>
                <w:lang w:eastAsia="zh-CN"/>
              </w:rPr>
            </w:pPr>
          </w:p>
        </w:tc>
        <w:tc>
          <w:tcPr>
            <w:tcW w:w="5446" w:type="dxa"/>
          </w:tcPr>
          <w:p>
            <w:pPr>
              <w:widowControl w:val="0"/>
              <w:jc w:val="center"/>
              <w:rPr>
                <w:rFonts w:eastAsia="宋体"/>
                <w:color w:val="000000"/>
                <w:kern w:val="2"/>
                <w:sz w:val="21"/>
                <w:szCs w:val="21"/>
                <w:lang w:eastAsia="zh-CN"/>
              </w:rPr>
            </w:pPr>
            <w:r>
              <w:rPr>
                <w:rFonts w:eastAsia="宋体" w:hint="eastAsia"/>
                <w:kern w:val="2"/>
                <w:sz w:val="21"/>
                <w:lang w:eastAsia="zh-CN"/>
              </w:rPr>
              <w:t>（填写相关内容）</w:t>
            </w:r>
          </w:p>
        </w:tc>
        <w:tc>
          <w:tcPr>
            <w:tcW w:w="972" w:type="dxa"/>
          </w:tcPr>
          <w:p>
            <w:pPr>
              <w:widowControl w:val="0"/>
              <w:jc w:val="both"/>
              <w:rPr>
                <w:rFonts w:eastAsia="宋体"/>
                <w:color w:val="000000"/>
                <w:kern w:val="2"/>
                <w:sz w:val="21"/>
                <w:szCs w:val="21"/>
                <w:lang w:eastAsia="zh-CN"/>
              </w:rPr>
            </w:pPr>
          </w:p>
        </w:tc>
        <w:tc>
          <w:tcPr>
            <w:tcW w:w="710" w:type="dxa"/>
          </w:tcPr>
          <w:p>
            <w:pPr>
              <w:widowControl w:val="0"/>
              <w:jc w:val="both"/>
              <w:rPr>
                <w:rFonts w:eastAsia="宋体"/>
                <w:color w:val="000000"/>
                <w:kern w:val="2"/>
                <w:sz w:val="21"/>
                <w:szCs w:val="21"/>
                <w:lang w:eastAsia="zh-CN"/>
              </w:rPr>
            </w:pPr>
          </w:p>
        </w:tc>
        <w:tc>
          <w:tcPr>
            <w:tcW w:w="390" w:type="dxa"/>
          </w:tcPr>
          <w:p>
            <w:pPr>
              <w:widowControl w:val="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eastAsia="宋体"/>
                <w:color w:val="000000"/>
                <w:kern w:val="2"/>
                <w:sz w:val="21"/>
                <w:szCs w:val="21"/>
                <w:lang w:eastAsia="zh-CN"/>
              </w:rPr>
            </w:pPr>
          </w:p>
        </w:tc>
        <w:tc>
          <w:tcPr>
            <w:tcW w:w="772" w:type="dxa"/>
            <w:vMerge/>
            <w:vAlign w:val="center"/>
          </w:tcPr>
          <w:p>
            <w:pPr>
              <w:widowControl w:val="0"/>
              <w:jc w:val="center"/>
              <w:rPr>
                <w:rFonts w:eastAsia="宋体"/>
                <w:color w:val="000000"/>
                <w:kern w:val="2"/>
                <w:sz w:val="21"/>
                <w:szCs w:val="21"/>
                <w:lang w:eastAsia="zh-CN"/>
              </w:rPr>
            </w:pPr>
          </w:p>
        </w:tc>
        <w:tc>
          <w:tcPr>
            <w:tcW w:w="5446" w:type="dxa"/>
          </w:tcPr>
          <w:p>
            <w:pPr>
              <w:widowControl w:val="0"/>
              <w:jc w:val="center"/>
              <w:rPr>
                <w:rFonts w:eastAsia="宋体"/>
                <w:color w:val="000000"/>
                <w:kern w:val="2"/>
                <w:sz w:val="21"/>
                <w:szCs w:val="21"/>
                <w:lang w:eastAsia="zh-CN"/>
              </w:rPr>
            </w:pPr>
            <w:r>
              <w:rPr>
                <w:rFonts w:eastAsia="宋体" w:hint="eastAsia"/>
                <w:kern w:val="2"/>
                <w:sz w:val="21"/>
                <w:lang w:eastAsia="zh-CN"/>
              </w:rPr>
              <w:t>（填写相关内容）</w:t>
            </w:r>
          </w:p>
        </w:tc>
        <w:tc>
          <w:tcPr>
            <w:tcW w:w="972" w:type="dxa"/>
          </w:tcPr>
          <w:p>
            <w:pPr>
              <w:widowControl w:val="0"/>
              <w:jc w:val="both"/>
              <w:rPr>
                <w:rFonts w:eastAsia="宋体"/>
                <w:color w:val="000000"/>
                <w:kern w:val="2"/>
                <w:sz w:val="21"/>
                <w:szCs w:val="21"/>
                <w:lang w:eastAsia="zh-CN"/>
              </w:rPr>
            </w:pPr>
          </w:p>
        </w:tc>
        <w:tc>
          <w:tcPr>
            <w:tcW w:w="710" w:type="dxa"/>
          </w:tcPr>
          <w:p>
            <w:pPr>
              <w:widowControl w:val="0"/>
              <w:jc w:val="both"/>
              <w:rPr>
                <w:rFonts w:eastAsia="宋体"/>
                <w:color w:val="000000"/>
                <w:kern w:val="2"/>
                <w:sz w:val="21"/>
                <w:szCs w:val="21"/>
                <w:lang w:eastAsia="zh-CN"/>
              </w:rPr>
            </w:pPr>
          </w:p>
        </w:tc>
        <w:tc>
          <w:tcPr>
            <w:tcW w:w="390" w:type="dxa"/>
          </w:tcPr>
          <w:p>
            <w:pPr>
              <w:widowControl w:val="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eastAsia="宋体"/>
                <w:color w:val="000000"/>
                <w:kern w:val="2"/>
                <w:sz w:val="21"/>
                <w:szCs w:val="21"/>
                <w:lang w:eastAsia="zh-CN"/>
              </w:rPr>
            </w:pPr>
          </w:p>
        </w:tc>
        <w:tc>
          <w:tcPr>
            <w:tcW w:w="772" w:type="dxa"/>
            <w:vMerge/>
            <w:vAlign w:val="center"/>
          </w:tcPr>
          <w:p>
            <w:pPr>
              <w:widowControl w:val="0"/>
              <w:jc w:val="center"/>
              <w:rPr>
                <w:rFonts w:eastAsia="宋体"/>
                <w:color w:val="000000"/>
                <w:kern w:val="2"/>
                <w:sz w:val="21"/>
                <w:szCs w:val="21"/>
                <w:lang w:eastAsia="zh-CN"/>
              </w:rPr>
            </w:pPr>
          </w:p>
        </w:tc>
        <w:tc>
          <w:tcPr>
            <w:tcW w:w="5446" w:type="dxa"/>
          </w:tcPr>
          <w:p>
            <w:pPr>
              <w:widowControl w:val="0"/>
              <w:jc w:val="center"/>
              <w:rPr>
                <w:rFonts w:eastAsia="宋体"/>
                <w:color w:val="000000"/>
                <w:kern w:val="2"/>
                <w:sz w:val="21"/>
                <w:szCs w:val="21"/>
                <w:lang w:eastAsia="zh-CN"/>
              </w:rPr>
            </w:pPr>
            <w:r>
              <w:rPr>
                <w:rFonts w:eastAsia="宋体" w:hint="eastAsia"/>
                <w:kern w:val="2"/>
                <w:sz w:val="21"/>
                <w:lang w:eastAsia="zh-CN"/>
              </w:rPr>
              <w:t>（填写相关内容）</w:t>
            </w:r>
          </w:p>
        </w:tc>
        <w:tc>
          <w:tcPr>
            <w:tcW w:w="972" w:type="dxa"/>
          </w:tcPr>
          <w:p>
            <w:pPr>
              <w:widowControl w:val="0"/>
              <w:jc w:val="both"/>
              <w:rPr>
                <w:rFonts w:eastAsia="宋体"/>
                <w:color w:val="000000"/>
                <w:kern w:val="2"/>
                <w:sz w:val="21"/>
                <w:szCs w:val="21"/>
                <w:lang w:eastAsia="zh-CN"/>
              </w:rPr>
            </w:pPr>
          </w:p>
        </w:tc>
        <w:tc>
          <w:tcPr>
            <w:tcW w:w="710" w:type="dxa"/>
          </w:tcPr>
          <w:p>
            <w:pPr>
              <w:widowControl w:val="0"/>
              <w:jc w:val="both"/>
              <w:rPr>
                <w:rFonts w:eastAsia="宋体"/>
                <w:color w:val="000000"/>
                <w:kern w:val="2"/>
                <w:sz w:val="21"/>
                <w:szCs w:val="21"/>
                <w:lang w:eastAsia="zh-CN"/>
              </w:rPr>
            </w:pPr>
          </w:p>
        </w:tc>
        <w:tc>
          <w:tcPr>
            <w:tcW w:w="390" w:type="dxa"/>
          </w:tcPr>
          <w:p>
            <w:pPr>
              <w:widowControl w:val="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eastAsia="宋体"/>
                <w:color w:val="000000"/>
                <w:kern w:val="2"/>
                <w:sz w:val="21"/>
                <w:szCs w:val="21"/>
                <w:lang w:eastAsia="zh-CN"/>
              </w:rPr>
            </w:pPr>
          </w:p>
        </w:tc>
        <w:tc>
          <w:tcPr>
            <w:tcW w:w="772" w:type="dxa"/>
            <w:vMerge/>
            <w:vAlign w:val="center"/>
          </w:tcPr>
          <w:p>
            <w:pPr>
              <w:widowControl w:val="0"/>
              <w:jc w:val="center"/>
              <w:rPr>
                <w:rFonts w:eastAsia="宋体"/>
                <w:color w:val="000000"/>
                <w:kern w:val="2"/>
                <w:sz w:val="21"/>
                <w:szCs w:val="21"/>
                <w:lang w:eastAsia="zh-CN"/>
              </w:rPr>
            </w:pPr>
          </w:p>
        </w:tc>
        <w:tc>
          <w:tcPr>
            <w:tcW w:w="5446" w:type="dxa"/>
          </w:tcPr>
          <w:p>
            <w:pPr>
              <w:widowControl w:val="0"/>
              <w:jc w:val="center"/>
              <w:rPr>
                <w:rFonts w:eastAsia="宋体"/>
                <w:color w:val="000000"/>
                <w:kern w:val="2"/>
                <w:sz w:val="21"/>
                <w:szCs w:val="21"/>
                <w:lang w:eastAsia="zh-CN"/>
              </w:rPr>
            </w:pPr>
            <w:r>
              <w:rPr>
                <w:rFonts w:eastAsia="宋体" w:hint="eastAsia"/>
                <w:kern w:val="2"/>
                <w:sz w:val="21"/>
                <w:lang w:eastAsia="zh-CN"/>
              </w:rPr>
              <w:t>（填写相关内容）</w:t>
            </w:r>
          </w:p>
        </w:tc>
        <w:tc>
          <w:tcPr>
            <w:tcW w:w="972" w:type="dxa"/>
          </w:tcPr>
          <w:p>
            <w:pPr>
              <w:widowControl w:val="0"/>
              <w:jc w:val="both"/>
              <w:rPr>
                <w:rFonts w:eastAsia="宋体"/>
                <w:color w:val="000000"/>
                <w:kern w:val="2"/>
                <w:sz w:val="21"/>
                <w:szCs w:val="21"/>
                <w:lang w:eastAsia="zh-CN"/>
              </w:rPr>
            </w:pPr>
          </w:p>
        </w:tc>
        <w:tc>
          <w:tcPr>
            <w:tcW w:w="710" w:type="dxa"/>
          </w:tcPr>
          <w:p>
            <w:pPr>
              <w:widowControl w:val="0"/>
              <w:jc w:val="both"/>
              <w:rPr>
                <w:rFonts w:eastAsia="宋体"/>
                <w:color w:val="000000"/>
                <w:kern w:val="2"/>
                <w:sz w:val="21"/>
                <w:szCs w:val="21"/>
                <w:lang w:eastAsia="zh-CN"/>
              </w:rPr>
            </w:pPr>
          </w:p>
        </w:tc>
        <w:tc>
          <w:tcPr>
            <w:tcW w:w="390" w:type="dxa"/>
          </w:tcPr>
          <w:p>
            <w:pPr>
              <w:widowControl w:val="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eastAsia="宋体"/>
                <w:color w:val="000000"/>
                <w:kern w:val="2"/>
                <w:sz w:val="21"/>
                <w:szCs w:val="21"/>
                <w:lang w:eastAsia="zh-CN"/>
              </w:rPr>
            </w:pPr>
          </w:p>
        </w:tc>
        <w:tc>
          <w:tcPr>
            <w:tcW w:w="772" w:type="dxa"/>
            <w:vMerge/>
            <w:vAlign w:val="center"/>
          </w:tcPr>
          <w:p>
            <w:pPr>
              <w:widowControl w:val="0"/>
              <w:jc w:val="center"/>
              <w:rPr>
                <w:rFonts w:eastAsia="宋体"/>
                <w:color w:val="000000"/>
                <w:kern w:val="2"/>
                <w:sz w:val="21"/>
                <w:szCs w:val="21"/>
                <w:lang w:eastAsia="zh-CN"/>
              </w:rPr>
            </w:pPr>
          </w:p>
        </w:tc>
        <w:tc>
          <w:tcPr>
            <w:tcW w:w="5446" w:type="dxa"/>
          </w:tcPr>
          <w:p>
            <w:pPr>
              <w:widowControl w:val="0"/>
              <w:jc w:val="center"/>
              <w:rPr>
                <w:rFonts w:eastAsia="宋体"/>
                <w:color w:val="000000"/>
                <w:kern w:val="2"/>
                <w:sz w:val="21"/>
                <w:szCs w:val="21"/>
                <w:lang w:eastAsia="zh-CN"/>
              </w:rPr>
            </w:pPr>
            <w:r>
              <w:rPr>
                <w:rFonts w:ascii="宋体" w:eastAsia="宋体" w:hAnsi="宋体" w:hint="eastAsia"/>
                <w:color w:val="000000"/>
                <w:kern w:val="2"/>
                <w:sz w:val="21"/>
                <w:szCs w:val="21"/>
                <w:lang w:eastAsia="zh-CN"/>
              </w:rPr>
              <w:t>……</w:t>
            </w:r>
          </w:p>
        </w:tc>
        <w:tc>
          <w:tcPr>
            <w:tcW w:w="972" w:type="dxa"/>
          </w:tcPr>
          <w:p>
            <w:pPr>
              <w:widowControl w:val="0"/>
              <w:jc w:val="both"/>
              <w:rPr>
                <w:rFonts w:eastAsia="宋体"/>
                <w:color w:val="000000"/>
                <w:kern w:val="2"/>
                <w:sz w:val="21"/>
                <w:szCs w:val="21"/>
                <w:lang w:eastAsia="zh-CN"/>
              </w:rPr>
            </w:pPr>
          </w:p>
        </w:tc>
        <w:tc>
          <w:tcPr>
            <w:tcW w:w="710" w:type="dxa"/>
          </w:tcPr>
          <w:p>
            <w:pPr>
              <w:widowControl w:val="0"/>
              <w:jc w:val="both"/>
              <w:rPr>
                <w:rFonts w:eastAsia="宋体"/>
                <w:color w:val="000000"/>
                <w:kern w:val="2"/>
                <w:sz w:val="21"/>
                <w:szCs w:val="21"/>
                <w:lang w:eastAsia="zh-CN"/>
              </w:rPr>
            </w:pPr>
          </w:p>
        </w:tc>
        <w:tc>
          <w:tcPr>
            <w:tcW w:w="390" w:type="dxa"/>
          </w:tcPr>
          <w:p>
            <w:pPr>
              <w:widowControl w:val="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eastAsia="宋体"/>
                <w:color w:val="000000"/>
                <w:kern w:val="2"/>
                <w:sz w:val="21"/>
                <w:szCs w:val="21"/>
                <w:lang w:eastAsia="zh-CN"/>
              </w:rPr>
            </w:pPr>
          </w:p>
        </w:tc>
        <w:tc>
          <w:tcPr>
            <w:tcW w:w="772" w:type="dxa"/>
            <w:vMerge/>
            <w:vAlign w:val="center"/>
          </w:tcPr>
          <w:p>
            <w:pPr>
              <w:widowControl w:val="0"/>
              <w:jc w:val="center"/>
              <w:rPr>
                <w:rFonts w:eastAsia="宋体"/>
                <w:color w:val="000000"/>
                <w:kern w:val="2"/>
                <w:sz w:val="21"/>
                <w:szCs w:val="21"/>
                <w:lang w:eastAsia="zh-CN"/>
              </w:rPr>
            </w:pPr>
          </w:p>
        </w:tc>
        <w:tc>
          <w:tcPr>
            <w:tcW w:w="5446" w:type="dxa"/>
          </w:tcPr>
          <w:p>
            <w:pPr>
              <w:widowControl w:val="0"/>
              <w:jc w:val="center"/>
              <w:rPr>
                <w:rFonts w:eastAsia="宋体"/>
                <w:b/>
                <w:bCs/>
                <w:color w:val="000000"/>
                <w:kern w:val="2"/>
                <w:sz w:val="21"/>
                <w:szCs w:val="21"/>
                <w:lang w:eastAsia="zh-CN"/>
              </w:rPr>
            </w:pPr>
            <w:r>
              <w:rPr>
                <w:rFonts w:ascii="宋体" w:eastAsia="宋体" w:hAnsi="宋体" w:hint="eastAsia"/>
                <w:color w:val="000000"/>
                <w:kern w:val="2"/>
                <w:sz w:val="21"/>
                <w:szCs w:val="21"/>
                <w:lang w:eastAsia="zh-CN"/>
              </w:rPr>
              <w:t>……</w:t>
            </w:r>
          </w:p>
        </w:tc>
        <w:tc>
          <w:tcPr>
            <w:tcW w:w="972" w:type="dxa"/>
          </w:tcPr>
          <w:p>
            <w:pPr>
              <w:widowControl w:val="0"/>
              <w:jc w:val="both"/>
              <w:rPr>
                <w:rFonts w:eastAsia="宋体"/>
                <w:b/>
                <w:bCs/>
                <w:color w:val="FF0000"/>
                <w:kern w:val="2"/>
                <w:sz w:val="21"/>
                <w:szCs w:val="21"/>
                <w:lang w:eastAsia="zh-CN"/>
              </w:rPr>
            </w:pPr>
          </w:p>
        </w:tc>
        <w:tc>
          <w:tcPr>
            <w:tcW w:w="710" w:type="dxa"/>
          </w:tcPr>
          <w:p>
            <w:pPr>
              <w:widowControl w:val="0"/>
              <w:jc w:val="both"/>
              <w:rPr>
                <w:rFonts w:eastAsia="宋体"/>
                <w:b/>
                <w:bCs/>
                <w:color w:val="FF0000"/>
                <w:kern w:val="2"/>
                <w:sz w:val="21"/>
                <w:szCs w:val="21"/>
                <w:lang w:eastAsia="zh-CN"/>
              </w:rPr>
            </w:pPr>
          </w:p>
        </w:tc>
        <w:tc>
          <w:tcPr>
            <w:tcW w:w="390" w:type="dxa"/>
          </w:tcPr>
          <w:p>
            <w:pPr>
              <w:widowControl w:val="0"/>
              <w:jc w:val="both"/>
              <w:rPr>
                <w:rFonts w:eastAsia="宋体"/>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eastAsia="宋体"/>
                <w:color w:val="000000"/>
                <w:kern w:val="2"/>
                <w:sz w:val="21"/>
                <w:szCs w:val="21"/>
                <w:lang w:eastAsia="zh-CN"/>
              </w:rPr>
            </w:pPr>
          </w:p>
        </w:tc>
        <w:tc>
          <w:tcPr>
            <w:tcW w:w="772" w:type="dxa"/>
            <w:vMerge/>
            <w:vAlign w:val="center"/>
          </w:tcPr>
          <w:p>
            <w:pPr>
              <w:widowControl w:val="0"/>
              <w:jc w:val="center"/>
              <w:rPr>
                <w:rFonts w:eastAsia="宋体"/>
                <w:color w:val="000000"/>
                <w:kern w:val="2"/>
                <w:sz w:val="21"/>
                <w:szCs w:val="21"/>
                <w:lang w:eastAsia="zh-CN"/>
              </w:rPr>
            </w:pPr>
          </w:p>
        </w:tc>
        <w:tc>
          <w:tcPr>
            <w:tcW w:w="5446" w:type="dxa"/>
          </w:tcPr>
          <w:p>
            <w:pPr>
              <w:widowControl w:val="0"/>
              <w:jc w:val="center"/>
              <w:rPr>
                <w:rFonts w:eastAsia="宋体"/>
                <w:color w:val="000000"/>
                <w:kern w:val="2"/>
                <w:sz w:val="21"/>
                <w:szCs w:val="21"/>
                <w:lang w:eastAsia="zh-CN"/>
              </w:rPr>
            </w:pPr>
            <w:r>
              <w:rPr>
                <w:rFonts w:ascii="宋体" w:eastAsia="宋体" w:hAnsi="宋体" w:hint="eastAsia"/>
                <w:color w:val="000000"/>
                <w:kern w:val="2"/>
                <w:sz w:val="21"/>
                <w:szCs w:val="21"/>
                <w:lang w:eastAsia="zh-CN"/>
              </w:rPr>
              <w:t>……</w:t>
            </w:r>
          </w:p>
        </w:tc>
        <w:tc>
          <w:tcPr>
            <w:tcW w:w="972" w:type="dxa"/>
          </w:tcPr>
          <w:p>
            <w:pPr>
              <w:widowControl w:val="0"/>
              <w:jc w:val="both"/>
              <w:rPr>
                <w:rFonts w:eastAsia="宋体"/>
                <w:color w:val="000000"/>
                <w:kern w:val="2"/>
                <w:sz w:val="21"/>
                <w:szCs w:val="21"/>
                <w:lang w:eastAsia="zh-CN"/>
              </w:rPr>
            </w:pPr>
          </w:p>
        </w:tc>
        <w:tc>
          <w:tcPr>
            <w:tcW w:w="710" w:type="dxa"/>
          </w:tcPr>
          <w:p>
            <w:pPr>
              <w:widowControl w:val="0"/>
              <w:jc w:val="both"/>
              <w:rPr>
                <w:rFonts w:eastAsia="宋体"/>
                <w:color w:val="000000"/>
                <w:kern w:val="2"/>
                <w:sz w:val="21"/>
                <w:szCs w:val="21"/>
                <w:lang w:eastAsia="zh-CN"/>
              </w:rPr>
            </w:pPr>
          </w:p>
        </w:tc>
        <w:tc>
          <w:tcPr>
            <w:tcW w:w="390" w:type="dxa"/>
          </w:tcPr>
          <w:p>
            <w:pPr>
              <w:widowControl w:val="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65"/>
        </w:trPr>
        <w:tc>
          <w:tcPr>
            <w:tcW w:w="464" w:type="dxa"/>
            <w:vMerge w:val="restart"/>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2</w:t>
            </w:r>
          </w:p>
        </w:tc>
        <w:tc>
          <w:tcPr>
            <w:tcW w:w="772" w:type="dxa"/>
            <w:vMerge w:val="restart"/>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w:t>
            </w:r>
            <w:r>
              <w:rPr>
                <w:rFonts w:eastAsia="宋体"/>
                <w:color w:val="000000"/>
                <w:kern w:val="2"/>
                <w:sz w:val="21"/>
                <w:szCs w:val="21"/>
                <w:lang w:eastAsia="zh-CN"/>
              </w:rPr>
              <w:t>*</w:t>
            </w:r>
            <w:r>
              <w:rPr>
                <w:rFonts w:eastAsia="宋体" w:hint="eastAsia"/>
                <w:color w:val="000000"/>
                <w:kern w:val="2"/>
                <w:sz w:val="21"/>
                <w:szCs w:val="21"/>
                <w:lang w:eastAsia="zh-CN"/>
              </w:rPr>
              <w:t>设备</w:t>
            </w:r>
          </w:p>
        </w:tc>
        <w:tc>
          <w:tcPr>
            <w:tcW w:w="5446" w:type="dxa"/>
          </w:tcPr>
          <w:p>
            <w:pPr>
              <w:widowControl w:val="0"/>
              <w:jc w:val="center"/>
              <w:rPr>
                <w:rFonts w:eastAsia="宋体"/>
                <w:b/>
                <w:bCs/>
                <w:color w:val="000000"/>
                <w:kern w:val="2"/>
                <w:sz w:val="21"/>
                <w:szCs w:val="21"/>
                <w:lang w:eastAsia="zh-CN"/>
              </w:rPr>
            </w:pPr>
            <w:r>
              <w:rPr>
                <w:rFonts w:eastAsia="宋体" w:hint="eastAsia"/>
                <w:kern w:val="2"/>
                <w:sz w:val="21"/>
                <w:lang w:eastAsia="zh-CN"/>
              </w:rPr>
              <w:t>（填写相关内容）</w:t>
            </w:r>
          </w:p>
        </w:tc>
        <w:tc>
          <w:tcPr>
            <w:tcW w:w="972" w:type="dxa"/>
          </w:tcPr>
          <w:p>
            <w:pPr>
              <w:widowControl w:val="0"/>
              <w:jc w:val="both"/>
              <w:rPr>
                <w:rFonts w:eastAsia="宋体"/>
                <w:b/>
                <w:bCs/>
                <w:color w:val="FF0000"/>
                <w:kern w:val="2"/>
                <w:sz w:val="21"/>
                <w:szCs w:val="21"/>
                <w:lang w:eastAsia="zh-CN"/>
              </w:rPr>
            </w:pPr>
          </w:p>
        </w:tc>
        <w:tc>
          <w:tcPr>
            <w:tcW w:w="710" w:type="dxa"/>
          </w:tcPr>
          <w:p>
            <w:pPr>
              <w:widowControl w:val="0"/>
              <w:jc w:val="both"/>
              <w:rPr>
                <w:rFonts w:eastAsia="宋体"/>
                <w:b/>
                <w:bCs/>
                <w:color w:val="FF0000"/>
                <w:kern w:val="2"/>
                <w:sz w:val="21"/>
                <w:szCs w:val="21"/>
                <w:lang w:eastAsia="zh-CN"/>
              </w:rPr>
            </w:pPr>
          </w:p>
        </w:tc>
        <w:tc>
          <w:tcPr>
            <w:tcW w:w="390" w:type="dxa"/>
          </w:tcPr>
          <w:p>
            <w:pPr>
              <w:widowControl w:val="0"/>
              <w:jc w:val="both"/>
              <w:rPr>
                <w:rFonts w:eastAsia="宋体"/>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tcPr>
          <w:p>
            <w:pPr>
              <w:widowControl w:val="0"/>
              <w:jc w:val="center"/>
              <w:rPr>
                <w:rFonts w:eastAsia="宋体"/>
                <w:color w:val="000000"/>
                <w:kern w:val="2"/>
                <w:sz w:val="21"/>
                <w:szCs w:val="21"/>
                <w:lang w:eastAsia="zh-CN"/>
              </w:rPr>
            </w:pPr>
          </w:p>
        </w:tc>
        <w:tc>
          <w:tcPr>
            <w:tcW w:w="772" w:type="dxa"/>
            <w:vMerge/>
          </w:tcPr>
          <w:p>
            <w:pPr>
              <w:widowControl w:val="0"/>
              <w:jc w:val="both"/>
              <w:rPr>
                <w:rFonts w:eastAsia="宋体"/>
                <w:color w:val="000000"/>
                <w:kern w:val="2"/>
                <w:sz w:val="21"/>
                <w:szCs w:val="21"/>
                <w:lang w:eastAsia="zh-CN"/>
              </w:rPr>
            </w:pPr>
          </w:p>
        </w:tc>
        <w:tc>
          <w:tcPr>
            <w:tcW w:w="5446" w:type="dxa"/>
          </w:tcPr>
          <w:p>
            <w:pPr>
              <w:widowControl w:val="0"/>
              <w:jc w:val="center"/>
              <w:rPr>
                <w:rFonts w:eastAsia="宋体"/>
                <w:color w:val="000000"/>
                <w:kern w:val="2"/>
                <w:sz w:val="21"/>
                <w:szCs w:val="21"/>
                <w:lang w:eastAsia="zh-CN"/>
              </w:rPr>
            </w:pPr>
            <w:r>
              <w:rPr>
                <w:rFonts w:eastAsia="宋体" w:hint="eastAsia"/>
                <w:kern w:val="2"/>
                <w:sz w:val="21"/>
                <w:lang w:eastAsia="zh-CN"/>
              </w:rPr>
              <w:t>（填写相关内容）</w:t>
            </w:r>
          </w:p>
        </w:tc>
        <w:tc>
          <w:tcPr>
            <w:tcW w:w="972" w:type="dxa"/>
          </w:tcPr>
          <w:p>
            <w:pPr>
              <w:widowControl w:val="0"/>
              <w:jc w:val="both"/>
              <w:rPr>
                <w:rFonts w:eastAsia="宋体"/>
                <w:color w:val="000000"/>
                <w:kern w:val="2"/>
                <w:sz w:val="21"/>
                <w:szCs w:val="21"/>
                <w:lang w:eastAsia="zh-CN"/>
              </w:rPr>
            </w:pPr>
          </w:p>
        </w:tc>
        <w:tc>
          <w:tcPr>
            <w:tcW w:w="710" w:type="dxa"/>
          </w:tcPr>
          <w:p>
            <w:pPr>
              <w:widowControl w:val="0"/>
              <w:jc w:val="both"/>
              <w:rPr>
                <w:rFonts w:eastAsia="宋体"/>
                <w:color w:val="000000"/>
                <w:kern w:val="2"/>
                <w:sz w:val="21"/>
                <w:szCs w:val="21"/>
                <w:lang w:eastAsia="zh-CN"/>
              </w:rPr>
            </w:pPr>
          </w:p>
        </w:tc>
        <w:tc>
          <w:tcPr>
            <w:tcW w:w="390" w:type="dxa"/>
          </w:tcPr>
          <w:p>
            <w:pPr>
              <w:widowControl w:val="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
        </w:trPr>
        <w:tc>
          <w:tcPr>
            <w:tcW w:w="464" w:type="dxa"/>
            <w:vMerge/>
          </w:tcPr>
          <w:p>
            <w:pPr>
              <w:widowControl w:val="0"/>
              <w:jc w:val="center"/>
              <w:rPr>
                <w:rFonts w:eastAsia="宋体"/>
                <w:color w:val="000000"/>
                <w:kern w:val="2"/>
                <w:sz w:val="21"/>
                <w:szCs w:val="21"/>
                <w:lang w:eastAsia="zh-CN"/>
              </w:rPr>
            </w:pPr>
          </w:p>
        </w:tc>
        <w:tc>
          <w:tcPr>
            <w:tcW w:w="772" w:type="dxa"/>
            <w:vMerge/>
          </w:tcPr>
          <w:p>
            <w:pPr>
              <w:widowControl w:val="0"/>
              <w:jc w:val="both"/>
              <w:rPr>
                <w:rFonts w:eastAsia="宋体"/>
                <w:color w:val="000000"/>
                <w:kern w:val="2"/>
                <w:sz w:val="21"/>
                <w:szCs w:val="21"/>
                <w:lang w:eastAsia="zh-CN"/>
              </w:rPr>
            </w:pPr>
          </w:p>
        </w:tc>
        <w:tc>
          <w:tcPr>
            <w:tcW w:w="5446" w:type="dxa"/>
          </w:tcPr>
          <w:p>
            <w:pPr>
              <w:widowControl w:val="0"/>
              <w:jc w:val="center"/>
              <w:rPr>
                <w:rFonts w:eastAsia="宋体"/>
                <w:color w:val="000000"/>
                <w:kern w:val="2"/>
                <w:sz w:val="21"/>
                <w:szCs w:val="21"/>
                <w:lang w:eastAsia="zh-CN"/>
              </w:rPr>
            </w:pPr>
            <w:r>
              <w:rPr>
                <w:rFonts w:eastAsia="宋体" w:hint="eastAsia"/>
                <w:kern w:val="2"/>
                <w:sz w:val="21"/>
                <w:lang w:eastAsia="zh-CN"/>
              </w:rPr>
              <w:t>（填写相关内容）</w:t>
            </w:r>
          </w:p>
        </w:tc>
        <w:tc>
          <w:tcPr>
            <w:tcW w:w="972" w:type="dxa"/>
          </w:tcPr>
          <w:p>
            <w:pPr>
              <w:widowControl w:val="0"/>
              <w:jc w:val="both"/>
              <w:rPr>
                <w:rFonts w:eastAsia="宋体"/>
                <w:color w:val="000000"/>
                <w:kern w:val="2"/>
                <w:sz w:val="21"/>
                <w:szCs w:val="21"/>
                <w:lang w:eastAsia="zh-CN"/>
              </w:rPr>
            </w:pPr>
          </w:p>
        </w:tc>
        <w:tc>
          <w:tcPr>
            <w:tcW w:w="710" w:type="dxa"/>
          </w:tcPr>
          <w:p>
            <w:pPr>
              <w:widowControl w:val="0"/>
              <w:jc w:val="both"/>
              <w:rPr>
                <w:rFonts w:eastAsia="宋体"/>
                <w:color w:val="000000"/>
                <w:kern w:val="2"/>
                <w:sz w:val="21"/>
                <w:szCs w:val="21"/>
                <w:lang w:eastAsia="zh-CN"/>
              </w:rPr>
            </w:pPr>
          </w:p>
        </w:tc>
        <w:tc>
          <w:tcPr>
            <w:tcW w:w="390" w:type="dxa"/>
          </w:tcPr>
          <w:p>
            <w:pPr>
              <w:widowControl w:val="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20"/>
        </w:trPr>
        <w:tc>
          <w:tcPr>
            <w:tcW w:w="464" w:type="dxa"/>
            <w:vMerge/>
          </w:tcPr>
          <w:p>
            <w:pPr>
              <w:widowControl w:val="0"/>
              <w:jc w:val="center"/>
              <w:rPr>
                <w:rFonts w:eastAsia="宋体"/>
                <w:color w:val="000000"/>
                <w:kern w:val="2"/>
                <w:sz w:val="21"/>
                <w:szCs w:val="21"/>
                <w:lang w:eastAsia="zh-CN"/>
              </w:rPr>
            </w:pPr>
          </w:p>
        </w:tc>
        <w:tc>
          <w:tcPr>
            <w:tcW w:w="772" w:type="dxa"/>
            <w:vMerge/>
          </w:tcPr>
          <w:p>
            <w:pPr>
              <w:widowControl w:val="0"/>
              <w:jc w:val="both"/>
              <w:rPr>
                <w:rFonts w:eastAsia="宋体"/>
                <w:color w:val="000000"/>
                <w:kern w:val="2"/>
                <w:sz w:val="21"/>
                <w:szCs w:val="21"/>
                <w:lang w:eastAsia="zh-CN"/>
              </w:rPr>
            </w:pPr>
          </w:p>
        </w:tc>
        <w:tc>
          <w:tcPr>
            <w:tcW w:w="5446" w:type="dxa"/>
          </w:tcPr>
          <w:p>
            <w:pPr>
              <w:widowControl w:val="0"/>
              <w:jc w:val="center"/>
              <w:rPr>
                <w:rFonts w:eastAsia="宋体"/>
                <w:color w:val="000000"/>
                <w:kern w:val="2"/>
                <w:sz w:val="21"/>
                <w:szCs w:val="21"/>
                <w:lang w:eastAsia="zh-CN"/>
              </w:rPr>
            </w:pPr>
            <w:r>
              <w:rPr>
                <w:rFonts w:ascii="宋体" w:eastAsia="宋体" w:hAnsi="宋体" w:hint="eastAsia"/>
                <w:color w:val="000000"/>
                <w:kern w:val="2"/>
                <w:sz w:val="21"/>
                <w:szCs w:val="21"/>
                <w:lang w:eastAsia="zh-CN"/>
              </w:rPr>
              <w:t>……</w:t>
            </w:r>
          </w:p>
        </w:tc>
        <w:tc>
          <w:tcPr>
            <w:tcW w:w="972" w:type="dxa"/>
          </w:tcPr>
          <w:p>
            <w:pPr>
              <w:widowControl w:val="0"/>
              <w:jc w:val="both"/>
              <w:rPr>
                <w:rFonts w:eastAsia="宋体"/>
                <w:color w:val="000000"/>
                <w:kern w:val="2"/>
                <w:sz w:val="21"/>
                <w:szCs w:val="21"/>
                <w:lang w:eastAsia="zh-CN"/>
              </w:rPr>
            </w:pPr>
          </w:p>
        </w:tc>
        <w:tc>
          <w:tcPr>
            <w:tcW w:w="710" w:type="dxa"/>
          </w:tcPr>
          <w:p>
            <w:pPr>
              <w:widowControl w:val="0"/>
              <w:jc w:val="both"/>
              <w:rPr>
                <w:rFonts w:eastAsia="宋体"/>
                <w:color w:val="000000"/>
                <w:kern w:val="2"/>
                <w:sz w:val="21"/>
                <w:szCs w:val="21"/>
                <w:lang w:eastAsia="zh-CN"/>
              </w:rPr>
            </w:pPr>
          </w:p>
        </w:tc>
        <w:tc>
          <w:tcPr>
            <w:tcW w:w="390" w:type="dxa"/>
          </w:tcPr>
          <w:p>
            <w:pPr>
              <w:widowControl w:val="0"/>
              <w:jc w:val="both"/>
              <w:rPr>
                <w:rFonts w:eastAsia="宋体"/>
                <w:color w:val="000000"/>
                <w:kern w:val="2"/>
                <w:sz w:val="21"/>
                <w:szCs w:val="21"/>
                <w:lang w:eastAsia="zh-CN"/>
              </w:rPr>
            </w:pPr>
          </w:p>
        </w:tc>
      </w:tr>
    </w:tbl>
    <w:p>
      <w:pPr>
        <w:widowControl w:val="0"/>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bookmarkStart w:id="68" w:name="_Hlk72095977"/>
      <w:r>
        <w:rPr>
          <w:rFonts w:eastAsia="宋体" w:hint="eastAsia"/>
          <w:kern w:val="2"/>
          <w:sz w:val="21"/>
          <w:szCs w:val="21"/>
          <w:lang w:eastAsia="zh-CN"/>
        </w:rPr>
        <w:t>证明资料【如有的话，提供的证明资料应统一编号（排序），格式自定】</w:t>
      </w:r>
      <w:bookmarkEnd w:id="68"/>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1、技术要求偏离表的序号、货物名称、</w:t>
      </w:r>
      <w:r>
        <w:rPr>
          <w:rFonts w:eastAsia="宋体" w:hint="eastAsia"/>
          <w:bCs/>
          <w:kern w:val="2"/>
          <w:sz w:val="21"/>
          <w:szCs w:val="21"/>
          <w:lang w:eastAsia="zh-CN"/>
        </w:rPr>
        <w:t>征集</w:t>
      </w:r>
      <w:r>
        <w:rPr>
          <w:rFonts w:eastAsia="宋体" w:hint="eastAsia"/>
          <w:bCs/>
          <w:kern w:val="2"/>
          <w:sz w:val="21"/>
          <w:szCs w:val="21"/>
          <w:lang w:eastAsia="zh-CN"/>
        </w:rPr>
        <w:t>技术要求等栏目</w:t>
      </w:r>
      <w:bookmarkStart w:id="69" w:name="_Hlk72094407"/>
      <w:r>
        <w:rPr>
          <w:rFonts w:eastAsia="宋体" w:hint="eastAsia"/>
          <w:bCs/>
          <w:kern w:val="2"/>
          <w:sz w:val="21"/>
          <w:szCs w:val="21"/>
          <w:lang w:eastAsia="zh-CN"/>
        </w:rPr>
        <w:t>对应“用户需求书”中的“技术要求”章节</w:t>
      </w:r>
      <w:bookmarkEnd w:id="69"/>
      <w:r>
        <w:rPr>
          <w:rFonts w:eastAsia="宋体"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1"/>
        <w:rPr>
          <w:rFonts w:eastAsia="宋体" w:hint="eastAsia"/>
          <w:bCs/>
          <w:color w:val="FF0000"/>
          <w:kern w:val="2"/>
          <w:sz w:val="21"/>
          <w:szCs w:val="21"/>
          <w:lang w:eastAsia="zh-CN"/>
        </w:rPr>
      </w:pPr>
      <w:r>
        <w:rPr>
          <w:rFonts w:eastAsia="宋体"/>
          <w:bCs/>
          <w:sz w:val="21"/>
          <w:szCs w:val="21"/>
          <w:lang w:eastAsia="zh-CN"/>
        </w:rPr>
        <w:t>2</w:t>
      </w:r>
      <w:r>
        <w:rPr>
          <w:rFonts w:eastAsia="宋体" w:hint="eastAsia"/>
          <w:bCs/>
          <w:sz w:val="21"/>
          <w:szCs w:val="21"/>
          <w:lang w:eastAsia="zh-CN"/>
        </w:rPr>
        <w:t>、“投标技术响应”一栏必须一一对照“</w:t>
      </w:r>
      <w:r>
        <w:rPr>
          <w:rFonts w:eastAsia="宋体" w:hint="eastAsia"/>
          <w:bCs/>
          <w:sz w:val="21"/>
          <w:szCs w:val="21"/>
          <w:lang w:eastAsia="zh-CN"/>
        </w:rPr>
        <w:t>征集</w:t>
      </w:r>
      <w:r>
        <w:rPr>
          <w:rFonts w:eastAsia="宋体" w:hint="eastAsia"/>
          <w:bCs/>
          <w:sz w:val="21"/>
          <w:szCs w:val="21"/>
          <w:lang w:eastAsia="zh-CN"/>
        </w:rPr>
        <w:t>技术要求”，详细填写投标人自身投标货物的具体参数，而不能不合理照搬照抄</w:t>
      </w:r>
      <w:r>
        <w:rPr>
          <w:rFonts w:eastAsia="宋体" w:hint="eastAsia"/>
          <w:bCs/>
          <w:sz w:val="21"/>
          <w:szCs w:val="21"/>
          <w:lang w:eastAsia="zh-CN"/>
        </w:rPr>
        <w:t>征集</w:t>
      </w:r>
      <w:r>
        <w:rPr>
          <w:rFonts w:eastAsia="宋体" w:hint="eastAsia"/>
          <w:bCs/>
          <w:sz w:val="21"/>
          <w:szCs w:val="21"/>
          <w:lang w:eastAsia="zh-CN"/>
        </w:rPr>
        <w:t>文件的技术要求，以体现具体响应情况。</w:t>
      </w:r>
      <w:r>
        <w:rPr>
          <w:rFonts w:eastAsia="宋体" w:hint="eastAsia"/>
          <w:bCs/>
          <w:color w:val="FF0000"/>
          <w:kern w:val="2"/>
          <w:sz w:val="21"/>
          <w:szCs w:val="21"/>
          <w:lang w:eastAsia="zh-CN"/>
        </w:rPr>
        <w:t>“投标技术响应”必须与</w:t>
      </w:r>
      <w:r>
        <w:rPr>
          <w:rFonts w:eastAsia="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70" w:name="_Hlk72158270"/>
      <w:r>
        <w:rPr>
          <w:rFonts w:eastAsia="宋体" w:hint="eastAsia"/>
          <w:bCs/>
          <w:kern w:val="2"/>
          <w:sz w:val="21"/>
          <w:szCs w:val="21"/>
          <w:lang w:eastAsia="zh-CN"/>
        </w:rPr>
        <w:t>“偏离情况”</w:t>
      </w:r>
      <w:bookmarkEnd w:id="70"/>
      <w:r>
        <w:rPr>
          <w:rFonts w:eastAsia="宋体" w:hint="eastAsia"/>
          <w:bCs/>
          <w:kern w:val="2"/>
          <w:sz w:val="21"/>
          <w:szCs w:val="21"/>
          <w:lang w:eastAsia="zh-CN"/>
        </w:rPr>
        <w:t>一栏填写如实填写“正偏离”、“负偏离”或“无偏离”，其中：</w:t>
      </w:r>
      <w:bookmarkStart w:id="71" w:name="_Hlk72093866"/>
      <w:r>
        <w:rPr>
          <w:rFonts w:eastAsia="宋体" w:hint="eastAsia"/>
          <w:bCs/>
          <w:kern w:val="2"/>
          <w:sz w:val="21"/>
          <w:szCs w:val="21"/>
          <w:lang w:eastAsia="zh-CN"/>
        </w:rPr>
        <w:t>“正偏离”表示“投标响应优于</w:t>
      </w:r>
      <w:r>
        <w:rPr>
          <w:rFonts w:eastAsia="宋体" w:hint="eastAsia"/>
          <w:bCs/>
          <w:kern w:val="2"/>
          <w:sz w:val="21"/>
          <w:szCs w:val="21"/>
          <w:lang w:eastAsia="zh-CN"/>
        </w:rPr>
        <w:t>征集</w:t>
      </w:r>
      <w:r>
        <w:rPr>
          <w:rFonts w:eastAsia="宋体" w:hint="eastAsia"/>
          <w:bCs/>
          <w:kern w:val="2"/>
          <w:sz w:val="21"/>
          <w:szCs w:val="21"/>
          <w:lang w:eastAsia="zh-CN"/>
        </w:rPr>
        <w:t>技术要求”，“负偏离”表示“投标响应不满足</w:t>
      </w:r>
      <w:r>
        <w:rPr>
          <w:rFonts w:eastAsia="宋体" w:hint="eastAsia"/>
          <w:bCs/>
          <w:kern w:val="2"/>
          <w:sz w:val="21"/>
          <w:szCs w:val="21"/>
          <w:lang w:eastAsia="zh-CN"/>
        </w:rPr>
        <w:t>征集</w:t>
      </w:r>
      <w:r>
        <w:rPr>
          <w:rFonts w:eastAsia="宋体" w:hint="eastAsia"/>
          <w:bCs/>
          <w:kern w:val="2"/>
          <w:sz w:val="21"/>
          <w:szCs w:val="21"/>
          <w:lang w:eastAsia="zh-CN"/>
        </w:rPr>
        <w:t>技术要求”，“无偏离”表示“投标响应与</w:t>
      </w:r>
      <w:r>
        <w:rPr>
          <w:rFonts w:eastAsia="宋体" w:hint="eastAsia"/>
          <w:bCs/>
          <w:kern w:val="2"/>
          <w:sz w:val="21"/>
          <w:szCs w:val="21"/>
          <w:lang w:eastAsia="zh-CN"/>
        </w:rPr>
        <w:t>征集</w:t>
      </w:r>
      <w:r>
        <w:rPr>
          <w:rFonts w:eastAsia="宋体" w:hint="eastAsia"/>
          <w:bCs/>
          <w:kern w:val="2"/>
          <w:sz w:val="21"/>
          <w:szCs w:val="21"/>
          <w:lang w:eastAsia="zh-CN"/>
        </w:rPr>
        <w:t>技术要求一致”</w:t>
      </w:r>
      <w:bookmarkEnd w:id="71"/>
      <w:r>
        <w:rPr>
          <w:rFonts w:eastAsia="宋体" w:hint="eastAsia"/>
          <w:bCs/>
          <w:kern w:val="2"/>
          <w:sz w:val="21"/>
          <w:szCs w:val="21"/>
          <w:lang w:eastAsia="zh-CN"/>
        </w:rPr>
        <w:t>。“投标技术响应”对比“</w:t>
      </w:r>
      <w:r>
        <w:rPr>
          <w:rFonts w:eastAsia="宋体" w:hint="eastAsia"/>
          <w:bCs/>
          <w:kern w:val="2"/>
          <w:sz w:val="21"/>
          <w:szCs w:val="21"/>
          <w:lang w:eastAsia="zh-CN"/>
        </w:rPr>
        <w:t>征集</w:t>
      </w:r>
      <w:r>
        <w:rPr>
          <w:rFonts w:eastAsia="宋体" w:hint="eastAsia"/>
          <w:bCs/>
          <w:kern w:val="2"/>
          <w:sz w:val="21"/>
          <w:szCs w:val="21"/>
          <w:lang w:eastAsia="zh-CN"/>
        </w:rPr>
        <w:t>技术要求”存在响应不全（包括未响应整项</w:t>
      </w:r>
      <w:r>
        <w:rPr>
          <w:rFonts w:eastAsia="宋体" w:hint="eastAsia"/>
          <w:bCs/>
          <w:kern w:val="2"/>
          <w:sz w:val="21"/>
          <w:szCs w:val="21"/>
          <w:lang w:eastAsia="zh-CN"/>
        </w:rPr>
        <w:t>征集</w:t>
      </w:r>
      <w:r>
        <w:rPr>
          <w:rFonts w:eastAsia="宋体" w:hint="eastAsia"/>
          <w:bCs/>
          <w:kern w:val="2"/>
          <w:sz w:val="21"/>
          <w:szCs w:val="21"/>
          <w:lang w:eastAsia="zh-CN"/>
        </w:rPr>
        <w:t>技术要求或者未响应一项</w:t>
      </w:r>
      <w:r>
        <w:rPr>
          <w:rFonts w:eastAsia="宋体" w:hint="eastAsia"/>
          <w:bCs/>
          <w:kern w:val="2"/>
          <w:sz w:val="21"/>
          <w:szCs w:val="21"/>
          <w:lang w:eastAsia="zh-CN"/>
        </w:rPr>
        <w:t>征集</w:t>
      </w:r>
      <w:r>
        <w:rPr>
          <w:rFonts w:eastAsia="宋体" w:hint="eastAsia"/>
          <w:bCs/>
          <w:kern w:val="2"/>
          <w:sz w:val="21"/>
          <w:szCs w:val="21"/>
          <w:lang w:eastAsia="zh-CN"/>
        </w:rPr>
        <w:t>技术要求的部分内容），均视为“负偏离”。带★号条款为不可</w:t>
      </w:r>
      <w:r>
        <w:rPr>
          <w:rFonts w:eastAsia="宋体" w:hint="eastAsia"/>
          <w:bCs/>
          <w:kern w:val="2"/>
          <w:sz w:val="21"/>
          <w:szCs w:val="21"/>
          <w:lang w:eastAsia="zh-CN"/>
        </w:rPr>
        <w:t>负</w:t>
      </w:r>
      <w:r>
        <w:rPr>
          <w:rFonts w:eastAsia="宋体" w:hint="eastAsia"/>
          <w:bCs/>
          <w:kern w:val="2"/>
          <w:sz w:val="21"/>
          <w:szCs w:val="21"/>
          <w:lang w:eastAsia="zh-CN"/>
        </w:rPr>
        <w:t>偏离条款，不作为评分准则中的评分内容</w:t>
      </w:r>
      <w:r>
        <w:rPr>
          <w:rFonts w:eastAsia="宋体" w:hint="eastAsia"/>
          <w:bCs/>
          <w:kern w:val="2"/>
          <w:sz w:val="21"/>
          <w:szCs w:val="21"/>
          <w:lang w:eastAsia="zh-CN"/>
        </w:rPr>
        <w:t>，</w:t>
      </w:r>
      <w:r>
        <w:rPr>
          <w:rFonts w:eastAsia="宋体" w:hint="eastAsia"/>
          <w:bCs/>
          <w:kern w:val="2"/>
          <w:sz w:val="21"/>
          <w:szCs w:val="21"/>
          <w:lang w:eastAsia="zh-CN"/>
        </w:rPr>
        <w:t>如未响应或出现负偏离的，将</w:t>
      </w:r>
      <w:r>
        <w:rPr>
          <w:rFonts w:eastAsia="宋体" w:hint="eastAsia"/>
          <w:bCs/>
          <w:kern w:val="2"/>
          <w:sz w:val="21"/>
          <w:szCs w:val="21"/>
          <w:lang w:eastAsia="zh-CN"/>
        </w:rPr>
        <w:t>做</w:t>
      </w:r>
      <w:r>
        <w:rPr>
          <w:rFonts w:eastAsia="宋体" w:hint="eastAsia"/>
          <w:bCs/>
          <w:kern w:val="2"/>
          <w:sz w:val="21"/>
          <w:szCs w:val="21"/>
          <w:lang w:eastAsia="zh-CN"/>
        </w:rPr>
        <w:t>投标无效处理</w:t>
      </w:r>
      <w:r>
        <w:rPr>
          <w:rFonts w:eastAsia="宋体"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w:t>
      </w:r>
      <w:r>
        <w:rPr>
          <w:rFonts w:eastAsia="宋体" w:hint="eastAsia"/>
          <w:bCs/>
          <w:kern w:val="2"/>
          <w:sz w:val="21"/>
          <w:szCs w:val="21"/>
          <w:lang w:eastAsia="zh-CN"/>
        </w:rPr>
        <w:t>征集</w:t>
      </w:r>
      <w:r>
        <w:rPr>
          <w:rFonts w:eastAsia="宋体" w:hint="eastAsia"/>
          <w:bCs/>
          <w:kern w:val="2"/>
          <w:sz w:val="21"/>
          <w:szCs w:val="21"/>
          <w:lang w:eastAsia="zh-CN"/>
        </w:rPr>
        <w:t>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72" w:name="_Hlk72096106"/>
      <w:r>
        <w:rPr>
          <w:rFonts w:eastAsia="宋体" w:hint="eastAsia"/>
          <w:bCs/>
          <w:kern w:val="2"/>
          <w:sz w:val="21"/>
          <w:szCs w:val="21"/>
          <w:lang w:eastAsia="zh-CN"/>
        </w:rPr>
        <w:t>证明资料条款响应要求</w:t>
      </w:r>
      <w:bookmarkEnd w:id="72"/>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3"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w:t>
      </w:r>
      <w:r>
        <w:rPr>
          <w:rFonts w:eastAsia="宋体" w:hint="eastAsia"/>
          <w:bCs/>
          <w:kern w:val="2"/>
          <w:sz w:val="21"/>
          <w:szCs w:val="21"/>
          <w:lang w:eastAsia="zh-CN"/>
        </w:rPr>
        <w:t>征集</w:t>
      </w:r>
      <w:r>
        <w:rPr>
          <w:rFonts w:eastAsia="宋体" w:hint="eastAsia"/>
          <w:bCs/>
          <w:kern w:val="2"/>
          <w:sz w:val="21"/>
          <w:szCs w:val="21"/>
          <w:lang w:eastAsia="zh-CN"/>
        </w:rPr>
        <w:t>技术要求；证明资料模糊不清无法判断或未显示是否满足</w:t>
      </w:r>
      <w:r>
        <w:rPr>
          <w:rFonts w:eastAsia="宋体" w:hint="eastAsia"/>
          <w:bCs/>
          <w:kern w:val="2"/>
          <w:sz w:val="21"/>
          <w:szCs w:val="21"/>
          <w:lang w:eastAsia="zh-CN"/>
        </w:rPr>
        <w:t>征集</w:t>
      </w:r>
      <w:r>
        <w:rPr>
          <w:rFonts w:eastAsia="宋体" w:hint="eastAsia"/>
          <w:bCs/>
          <w:kern w:val="2"/>
          <w:sz w:val="21"/>
          <w:szCs w:val="21"/>
          <w:lang w:eastAsia="zh-CN"/>
        </w:rPr>
        <w:t>技术要求），</w:t>
      </w:r>
      <w:bookmarkStart w:id="74" w:name="_Hlk73558164"/>
      <w:r>
        <w:rPr>
          <w:rFonts w:eastAsia="宋体" w:hint="eastAsia"/>
          <w:bCs/>
          <w:kern w:val="2"/>
          <w:sz w:val="21"/>
          <w:szCs w:val="21"/>
          <w:lang w:eastAsia="zh-CN"/>
        </w:rPr>
        <w:t>且投标人在“偏离情况”一栏响应为“正偏离”或“无偏离”的，经评审委员会认定，将判定为负偏离。</w:t>
      </w:r>
      <w:bookmarkEnd w:id="73"/>
      <w:bookmarkEnd w:id="74"/>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75" w:name="_Hlk72096137"/>
      <w:r>
        <w:rPr>
          <w:rFonts w:eastAsia="宋体" w:hint="eastAsia"/>
          <w:bCs/>
          <w:kern w:val="2"/>
          <w:sz w:val="21"/>
          <w:szCs w:val="21"/>
          <w:lang w:eastAsia="zh-CN"/>
        </w:rPr>
        <w:t>表后“证明资料”部分内容的编制</w:t>
      </w:r>
      <w:bookmarkEnd w:id="75"/>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6" w:name="_Hlk73558180"/>
      <w:r>
        <w:rPr>
          <w:rFonts w:eastAsia="宋体" w:hint="eastAsia"/>
          <w:bCs/>
          <w:kern w:val="2"/>
          <w:sz w:val="21"/>
          <w:szCs w:val="21"/>
          <w:lang w:eastAsia="zh-CN"/>
        </w:rPr>
        <w:t>未按照</w:t>
      </w:r>
      <w:r>
        <w:rPr>
          <w:rFonts w:eastAsia="宋体" w:hint="eastAsia"/>
          <w:bCs/>
          <w:kern w:val="2"/>
          <w:sz w:val="21"/>
          <w:szCs w:val="21"/>
          <w:lang w:eastAsia="zh-CN"/>
        </w:rPr>
        <w:t>征集</w:t>
      </w:r>
      <w:r>
        <w:rPr>
          <w:rFonts w:eastAsia="宋体" w:hint="eastAsia"/>
          <w:bCs/>
          <w:kern w:val="2"/>
          <w:sz w:val="21"/>
          <w:szCs w:val="21"/>
          <w:lang w:eastAsia="zh-CN"/>
        </w:rPr>
        <w:t>文件要求在表后放置证明材料的供应商将承担不利后果，经评审委员会认定，相关技术要求将判定为负偏离。</w:t>
      </w:r>
      <w:bookmarkEnd w:id="76"/>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77" w:name="_Hlk72096176"/>
      <w:r>
        <w:rPr>
          <w:rFonts w:eastAsia="宋体" w:hint="eastAsia"/>
          <w:bCs/>
          <w:kern w:val="2"/>
          <w:sz w:val="21"/>
          <w:szCs w:val="21"/>
          <w:lang w:eastAsia="zh-CN"/>
        </w:rPr>
        <w:t>证明资料的形式及其它具体要求</w:t>
      </w:r>
      <w:bookmarkEnd w:id="77"/>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78" w:name="_Hlk72158213"/>
      <w:r>
        <w:rPr>
          <w:rFonts w:eastAsia="宋体" w:hint="eastAsia"/>
          <w:bCs/>
          <w:kern w:val="2"/>
          <w:sz w:val="21"/>
          <w:szCs w:val="21"/>
          <w:lang w:eastAsia="zh-CN"/>
        </w:rPr>
        <w:t>评审委员会有权对以谋取中标为目的的技术规格模糊响应（如有意不合理照搬照抄</w:t>
      </w:r>
      <w:r>
        <w:rPr>
          <w:rFonts w:eastAsia="宋体" w:hint="eastAsia"/>
          <w:bCs/>
          <w:kern w:val="2"/>
          <w:sz w:val="21"/>
          <w:szCs w:val="21"/>
          <w:lang w:eastAsia="zh-CN"/>
        </w:rPr>
        <w:t>征集</w:t>
      </w:r>
      <w:r>
        <w:rPr>
          <w:rFonts w:eastAsia="宋体" w:hint="eastAsia"/>
          <w:bCs/>
          <w:kern w:val="2"/>
          <w:sz w:val="21"/>
          <w:szCs w:val="21"/>
          <w:lang w:eastAsia="zh-CN"/>
        </w:rPr>
        <w:t>文件的技术要求）或虚假响应予以认定，并视情况经政府集中采购机构报主管部门进行处理。</w:t>
      </w:r>
      <w:bookmarkEnd w:id="78"/>
    </w:p>
    <w:p>
      <w:pPr>
        <w:widowControl w:val="0"/>
        <w:ind w:firstLine="480" w:firstLineChars="200"/>
        <w:jc w:val="both"/>
        <w:rPr>
          <w:rFonts w:eastAsia="宋体"/>
          <w:b/>
          <w:kern w:val="2"/>
          <w:lang w:eastAsia="zh-CN"/>
        </w:rPr>
      </w:pPr>
    </w:p>
    <w:p>
      <w:pPr>
        <w:widowControl w:val="0"/>
        <w:jc w:val="both"/>
        <w:rPr>
          <w:rFonts w:eastAsia="宋体"/>
          <w:kern w:val="2"/>
          <w:lang w:eastAsia="zh-CN"/>
        </w:rPr>
      </w:pPr>
    </w:p>
    <w:p>
      <w:pPr>
        <w:keepNext/>
        <w:keepLines/>
        <w:widowControl w:val="0"/>
        <w:spacing w:before="260" w:after="260" w:line="240" w:lineRule="auto"/>
        <w:ind w:left="17" w:hanging="17" w:hangingChars="7"/>
        <w:jc w:val="center"/>
        <w:outlineLvl w:val="2"/>
        <w:rPr>
          <w:rFonts w:ascii="黑体" w:eastAsia="黑体" w:hAnsi="宋体" w:hint="eastAsia"/>
          <w:bCs/>
          <w:kern w:val="2"/>
          <w:lang w:eastAsia="zh-CN"/>
        </w:rPr>
      </w:pPr>
      <w:r>
        <w:rPr>
          <w:rFonts w:ascii="黑体" w:eastAsia="黑体" w:hAnsi="宋体" w:hint="eastAsia"/>
          <w:bCs/>
          <w:kern w:val="2"/>
          <w:lang w:eastAsia="zh-CN"/>
        </w:rPr>
        <w:t>七</w:t>
      </w:r>
      <w:r>
        <w:rPr>
          <w:rFonts w:ascii="黑体" w:eastAsia="黑体" w:hAnsi="宋体" w:hint="eastAsia"/>
          <w:bCs/>
          <w:kern w:val="2"/>
          <w:lang w:eastAsia="zh-CN"/>
        </w:rPr>
        <w:t>、</w:t>
      </w:r>
      <w:r>
        <w:rPr>
          <w:rFonts w:ascii="黑体" w:eastAsia="黑体" w:hAnsi="宋体" w:hint="eastAsia"/>
          <w:bCs/>
          <w:kern w:val="2"/>
          <w:lang w:eastAsia="zh-CN"/>
        </w:rPr>
        <w:t>质保期</w:t>
      </w:r>
    </w:p>
    <w:p>
      <w:pPr>
        <w:keepNext/>
        <w:keepLines/>
        <w:widowControl w:val="0"/>
        <w:spacing w:before="260" w:after="260" w:line="240" w:lineRule="auto"/>
        <w:ind w:left="17" w:hanging="17" w:hangingChars="7"/>
        <w:jc w:val="center"/>
        <w:outlineLvl w:val="2"/>
        <w:rPr>
          <w:rFonts w:ascii="黑体" w:eastAsia="黑体" w:hAnsi="宋体"/>
          <w:bCs/>
          <w:kern w:val="2"/>
          <w:lang w:eastAsia="zh-CN"/>
        </w:rPr>
      </w:pPr>
      <w:r>
        <w:rPr>
          <w:rFonts w:ascii="黑体" w:eastAsia="黑体" w:hAnsi="宋体" w:hint="eastAsia"/>
          <w:bCs/>
          <w:kern w:val="2"/>
          <w:lang w:eastAsia="zh-CN"/>
        </w:rPr>
        <w:t>八、</w:t>
      </w:r>
      <w:r>
        <w:rPr>
          <w:rFonts w:ascii="黑体" w:eastAsia="黑体" w:hAnsi="宋体" w:hint="eastAsia"/>
          <w:bCs/>
          <w:kern w:val="2"/>
          <w:lang w:eastAsia="zh-CN"/>
        </w:rPr>
        <w:t>投标人认为需要加以说明的其他内容</w:t>
      </w:r>
    </w:p>
    <w:p>
      <w:pPr>
        <w:widowControl w:val="0"/>
        <w:jc w:val="both"/>
        <w:rPr>
          <w:rFonts w:eastAsia="宋体"/>
          <w:kern w:val="2"/>
          <w:lang w:eastAsia="zh-CN"/>
        </w:rPr>
      </w:pPr>
      <w:bookmarkStart w:id="79" w:name="_Hlk72260576"/>
    </w:p>
    <w:bookmarkEnd w:id="79"/>
    <w:p>
      <w:pPr>
        <w:widowControl/>
        <w:jc w:val="center"/>
        <w:rPr>
          <w:rFonts w:ascii="黑体" w:eastAsia="黑体" w:hAnsi="宋体"/>
          <w:szCs w:val="20"/>
          <w:lang w:eastAsia="zh-CN"/>
        </w:rPr>
      </w:pPr>
      <w:r>
        <w:rPr>
          <w:rFonts w:ascii="黑体" w:eastAsia="黑体" w:hAnsi="宋体" w:hint="eastAsia"/>
          <w:szCs w:val="20"/>
          <w:lang w:eastAsia="zh-CN"/>
        </w:rPr>
        <w:t>（一）</w:t>
      </w:r>
      <w:r>
        <w:rPr>
          <w:rFonts w:ascii="黑体" w:eastAsia="黑体" w:hAnsi="宋体" w:hint="eastAsia"/>
          <w:szCs w:val="20"/>
          <w:highlight w:val="yellow"/>
          <w:lang w:eastAsia="zh-CN"/>
        </w:rPr>
        <w:t>政府采购违法行为风险知悉确认书</w:t>
      </w:r>
    </w:p>
    <w:p>
      <w:pPr>
        <w:widowControl/>
        <w:jc w:val="center"/>
        <w:rPr>
          <w:rFonts w:ascii="黑体" w:eastAsia="黑体" w:hAnsi="宋体"/>
          <w:szCs w:val="20"/>
          <w:lang w:eastAsia="zh-CN"/>
        </w:rPr>
      </w:pPr>
    </w:p>
    <w:p>
      <w:pPr>
        <w:widowControl w:val="0"/>
        <w:spacing w:after="156" w:afterLines="50" w:line="360" w:lineRule="exact"/>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
        <w:gridCol w:w="78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序号</w:t>
            </w:r>
          </w:p>
        </w:tc>
        <w:tc>
          <w:tcPr>
            <w:tcW w:w="7811" w:type="dxa"/>
          </w:tcPr>
          <w:p>
            <w:pPr>
              <w:spacing w:line="400" w:lineRule="exact"/>
              <w:jc w:val="center"/>
              <w:rPr>
                <w:rFonts w:ascii="宋体" w:hAnsi="宋体" w:cs="宋体"/>
                <w:kern w:val="2"/>
                <w:sz w:val="21"/>
                <w:szCs w:val="21"/>
                <w:lang w:eastAsia="zh-CN"/>
              </w:rPr>
            </w:pPr>
            <w:r>
              <w:rPr>
                <w:rFonts w:ascii="宋体" w:hAnsi="宋体" w:cs="宋体" w:hint="eastAsia"/>
                <w:b/>
                <w:bCs/>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1</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与其他投标供应商的法定代表人、主要经营负责人、投标授权代表人、项目负责人、主要技术人员为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2</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参与本项目政府采购活动时，与其他投标供应商存在单位负责人为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3</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与其他投标供应商的投标文件或部分投标文件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4</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与其他投标供应商的投标文件由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5</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6</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擅自将投标密钥或电子营业执照出借他人使用或未妥善保管。</w:t>
            </w:r>
          </w:p>
        </w:tc>
      </w:tr>
    </w:tbl>
    <w:p>
      <w:pPr>
        <w:widowControl w:val="0"/>
        <w:spacing w:before="156" w:beforeLines="50"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一、我单位已充分知悉“隐瞒真实情况，提供虚假资料”的法定情形，包括但不限于：</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二、我单位已充分知悉“与其他采购参加人串通投标”的法定情形，包括但不限于：</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三、我单位已充分知悉下列情形存在法律风险，在投标前已对相关风险事项进行排查。</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kern w:val="2"/>
          <w:sz w:val="21"/>
          <w:szCs w:val="21"/>
          <w:lang w:eastAsia="zh-CN"/>
        </w:rPr>
        <w:t>（一）对于从其他主体获取的投标资料，我单位应审慎核查，确保其真实性。</w:t>
      </w:r>
      <w:r>
        <w:rPr>
          <w:rFonts w:ascii="宋体" w:eastAsia="宋体" w:hAnsi="宋体" w:cs="宋体" w:hint="eastAsia"/>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ascii="宋体" w:eastAsia="宋体" w:hAnsi="宋体" w:cs="宋体" w:hint="eastAsia"/>
          <w:b/>
          <w:bCs/>
          <w:kern w:val="2"/>
          <w:sz w:val="21"/>
          <w:szCs w:val="21"/>
          <w:lang w:eastAsia="zh-CN"/>
        </w:rPr>
        <w:t>擅自将投标密钥或电子营业执照出借他人使用所造成的法律后果，由我单位自行承担</w:t>
      </w:r>
      <w:r>
        <w:rPr>
          <w:rFonts w:ascii="宋体" w:eastAsia="宋体" w:hAnsi="宋体" w:cs="宋体" w:hint="eastAsia"/>
          <w:kern w:val="2"/>
          <w:sz w:val="21"/>
          <w:szCs w:val="21"/>
          <w:lang w:eastAsia="zh-CN"/>
        </w:rPr>
        <w:t>。</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四、我单位已充分知悉政府采购违法、违规行为的法律后果。</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line="340" w:lineRule="exact"/>
        <w:ind w:firstLine="420" w:firstLineChars="200"/>
        <w:jc w:val="both"/>
        <w:rPr>
          <w:rFonts w:ascii="宋体" w:eastAsia="宋体" w:hAnsi="宋体" w:cs="宋体"/>
          <w:kern w:val="2"/>
          <w:sz w:val="21"/>
          <w:szCs w:val="21"/>
          <w:highlight w:val="yellow"/>
          <w:lang w:eastAsia="zh-CN"/>
        </w:rPr>
      </w:pPr>
      <w:r>
        <w:rPr>
          <w:rFonts w:ascii="宋体" w:eastAsia="宋体" w:hAnsi="宋体" w:cs="宋体" w:hint="eastAsia"/>
          <w:kern w:val="2"/>
          <w:sz w:val="21"/>
          <w:szCs w:val="21"/>
          <w:highlight w:val="yellow"/>
          <w:lang w:eastAsia="zh-CN"/>
        </w:rPr>
        <w:t>以下文字请投标供应商抄写并确认：“我单位已仔细阅读《政府采购违法行为风险知悉确认书》，充分知悉违法行为的法律后果，并承诺将严谨、诚信、依法依规参与政府采购活动”。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hAnsi="宋体" w:cs="宋体"/>
                <w:spacing w:val="-4"/>
                <w:sz w:val="21"/>
                <w:szCs w:val="21"/>
                <w:lang w:eastAsia="zh-CN"/>
              </w:rPr>
            </w:pPr>
          </w:p>
        </w:tc>
      </w:tr>
    </w:tbl>
    <w:p>
      <w:pPr>
        <w:widowControl/>
        <w:wordWrap w:val="0"/>
        <w:autoSpaceDE w:val="0"/>
        <w:autoSpaceDN w:val="0"/>
        <w:spacing w:line="340" w:lineRule="exact"/>
        <w:ind w:right="808" w:firstLine="420" w:firstLineChars="200"/>
        <w:jc w:val="right"/>
        <w:rPr>
          <w:rFonts w:ascii="宋体" w:eastAsia="宋体" w:hAnsi="宋体" w:cs="宋体"/>
          <w:spacing w:val="-4"/>
          <w:sz w:val="21"/>
          <w:szCs w:val="21"/>
          <w:lang w:eastAsia="zh-CN"/>
        </w:rPr>
      </w:pPr>
    </w:p>
    <w:p>
      <w:pPr>
        <w:widowControl/>
        <w:wordWrap w:val="0"/>
        <w:autoSpaceDE w:val="0"/>
        <w:autoSpaceDN w:val="0"/>
        <w:spacing w:line="340" w:lineRule="exact"/>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单位负责人签名：</w:t>
      </w:r>
      <w:r>
        <w:rPr>
          <w:rFonts w:ascii="宋体" w:eastAsia="宋体" w:hAnsi="宋体" w:cs="宋体" w:hint="eastAsia"/>
          <w:spacing w:val="-4"/>
          <w:sz w:val="21"/>
          <w:szCs w:val="21"/>
          <w:u w:val="single"/>
          <w:lang w:eastAsia="zh-CN"/>
        </w:rPr>
        <w:t xml:space="preserve">              </w:t>
      </w:r>
    </w:p>
    <w:p>
      <w:pPr>
        <w:widowControl/>
        <w:wordWrap w:val="0"/>
        <w:autoSpaceDE w:val="0"/>
        <w:autoSpaceDN w:val="0"/>
        <w:spacing w:line="340" w:lineRule="exact"/>
        <w:ind w:right="808" w:firstLine="420" w:firstLineChars="200"/>
        <w:jc w:val="center"/>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 xml:space="preserve">                                 （加盖公章）</w:t>
      </w:r>
    </w:p>
    <w:p>
      <w:pPr>
        <w:widowControl/>
        <w:wordWrap w:val="0"/>
        <w:autoSpaceDE w:val="0"/>
        <w:autoSpaceDN w:val="0"/>
        <w:spacing w:line="340" w:lineRule="exact"/>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autoSpaceDE w:val="0"/>
        <w:autoSpaceDN w:val="0"/>
        <w:spacing w:line="340" w:lineRule="exact"/>
        <w:ind w:firstLine="420" w:firstLineChars="200"/>
        <w:jc w:val="left"/>
        <w:rPr>
          <w:rFonts w:ascii="宋体" w:eastAsia="宋体" w:hAnsi="宋体" w:cs="宋体"/>
          <w:b/>
          <w:bCs/>
          <w:spacing w:val="-4"/>
          <w:sz w:val="21"/>
          <w:szCs w:val="21"/>
          <w:lang w:eastAsia="zh-CN"/>
        </w:rPr>
      </w:pPr>
    </w:p>
    <w:p>
      <w:pPr>
        <w:widowControl/>
        <w:autoSpaceDE w:val="0"/>
        <w:autoSpaceDN w:val="0"/>
        <w:spacing w:line="340" w:lineRule="exact"/>
        <w:ind w:firstLine="420" w:firstLineChars="200"/>
        <w:jc w:val="left"/>
        <w:rPr>
          <w:rFonts w:ascii="宋体" w:eastAsia="宋体" w:hAnsi="宋体" w:cs="宋体"/>
          <w:b/>
          <w:bCs/>
          <w:spacing w:val="-4"/>
          <w:sz w:val="21"/>
          <w:szCs w:val="21"/>
          <w:lang w:eastAsia="zh-CN"/>
        </w:rPr>
      </w:pPr>
      <w:r>
        <w:rPr>
          <w:rFonts w:ascii="宋体" w:eastAsia="宋体" w:hAnsi="宋体" w:cs="宋体" w:hint="eastAsia"/>
          <w:b/>
          <w:bCs/>
          <w:spacing w:val="-4"/>
          <w:sz w:val="21"/>
          <w:szCs w:val="21"/>
          <w:lang w:eastAsia="zh-CN"/>
        </w:rPr>
        <w:t>注：1.《政府采购违法行为风险知悉确认书》需由投标供应商负责人签字并加盖单位公章后，扫描上传至投标文件一并提交。</w:t>
      </w:r>
    </w:p>
    <w:p>
      <w:pPr>
        <w:widowControl w:val="0"/>
        <w:jc w:val="both"/>
        <w:rPr>
          <w:rFonts w:ascii="Calibri" w:eastAsia="宋体" w:hAnsi="Calibri"/>
          <w:kern w:val="2"/>
          <w:sz w:val="21"/>
          <w:szCs w:val="22"/>
          <w:lang w:eastAsia="zh-CN"/>
        </w:rPr>
      </w:pPr>
      <w:r>
        <w:rPr>
          <w:rFonts w:ascii="宋体" w:eastAsia="宋体" w:hAnsi="宋体" w:cs="宋体" w:hint="eastAsia"/>
          <w:b/>
          <w:bCs/>
          <w:spacing w:val="-4"/>
          <w:sz w:val="21"/>
          <w:szCs w:val="21"/>
          <w:lang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autoSpaceDE w:val="0"/>
        <w:autoSpaceDN w:val="0"/>
        <w:spacing w:line="400" w:lineRule="exact"/>
        <w:jc w:val="left"/>
        <w:rPr>
          <w:rFonts w:ascii="宋体" w:eastAsia="宋体" w:hAnsi="宋体"/>
          <w:color w:val="FF0000"/>
          <w:spacing w:val="-4"/>
          <w:sz w:val="21"/>
          <w:szCs w:val="21"/>
          <w:lang w:eastAsia="zh-CN"/>
        </w:rPr>
      </w:pPr>
    </w:p>
    <w:p>
      <w:pPr>
        <w:widowControl w:val="0"/>
        <w:jc w:val="both"/>
        <w:rPr>
          <w:rFonts w:ascii="宋体" w:eastAsia="宋体" w:hAnsi="宋体"/>
          <w:color w:val="FF0000"/>
          <w:spacing w:val="-4"/>
          <w:sz w:val="21"/>
          <w:szCs w:val="21"/>
          <w:lang w:eastAsia="zh-CN"/>
        </w:rPr>
      </w:pPr>
    </w:p>
    <w:p>
      <w:pPr>
        <w:widowControl w:val="0"/>
        <w:jc w:val="both"/>
        <w:rPr>
          <w:rFonts w:ascii="宋体" w:eastAsia="宋体" w:hAnsi="宋体"/>
          <w:color w:val="FF0000"/>
          <w:spacing w:val="-4"/>
          <w:sz w:val="21"/>
          <w:szCs w:val="21"/>
          <w:lang w:eastAsia="zh-CN"/>
        </w:rPr>
      </w:pPr>
    </w:p>
    <w:p>
      <w:pPr>
        <w:widowControl w:val="0"/>
        <w:jc w:val="both"/>
        <w:rPr>
          <w:rFonts w:ascii="宋体" w:eastAsia="宋体" w:hAnsi="宋体"/>
          <w:color w:val="FF0000"/>
          <w:spacing w:val="-4"/>
          <w:sz w:val="21"/>
          <w:szCs w:val="21"/>
          <w:lang w:eastAsia="zh-CN"/>
        </w:rPr>
      </w:pPr>
    </w:p>
    <w:p>
      <w:pPr>
        <w:widowControl w:val="0"/>
        <w:jc w:val="both"/>
        <w:rPr>
          <w:rFonts w:ascii="宋体" w:eastAsia="宋体" w:hAnsi="宋体"/>
          <w:color w:val="FF0000"/>
          <w:spacing w:val="-4"/>
          <w:sz w:val="21"/>
          <w:szCs w:val="21"/>
          <w:lang w:eastAsia="zh-CN"/>
        </w:rPr>
      </w:pPr>
    </w:p>
    <w:p>
      <w:pPr>
        <w:widowControl w:val="0"/>
        <w:jc w:val="center"/>
        <w:rPr>
          <w:rFonts w:ascii="黑体" w:eastAsia="黑体" w:hint="eastAsia"/>
          <w:kern w:val="2"/>
          <w:szCs w:val="20"/>
          <w:lang w:eastAsia="zh-CN"/>
        </w:rPr>
      </w:pPr>
      <w:r>
        <w:rPr>
          <w:rFonts w:ascii="黑体" w:eastAsia="黑体"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lang w:eastAsia="zh-CN"/>
        </w:rPr>
      </w:pPr>
      <w:r>
        <w:rPr>
          <w:rFonts w:ascii="宋体" w:eastAsia="宋体" w:hAnsi="宋体" w:cs="宋体" w:hint="eastAsia"/>
          <w:b/>
          <w:bCs/>
          <w:kern w:val="2"/>
          <w:sz w:val="21"/>
          <w:lang w:eastAsia="zh-CN"/>
        </w:rPr>
        <w:t>1</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供应商账户信息</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w:t>
      </w:r>
      <w:r>
        <w:rPr>
          <w:rFonts w:eastAsia="宋体" w:hint="eastAsia"/>
          <w:kern w:val="2"/>
          <w:sz w:val="21"/>
          <w:szCs w:val="21"/>
          <w:lang w:eastAsia="zh-CN"/>
        </w:rPr>
        <w:t>单位全称</w:t>
      </w:r>
      <w:r>
        <w:rPr>
          <w:rFonts w:eastAsia="宋体" w:hint="eastAsia"/>
          <w:kern w:val="2"/>
          <w:sz w:val="21"/>
          <w:szCs w:val="21"/>
          <w:lang w:eastAsia="zh-CN"/>
        </w:rPr>
        <w:t>）</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联系</w:t>
      </w: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w:t>
      </w:r>
      <w:r>
        <w:rPr>
          <w:rFonts w:ascii="宋体" w:eastAsia="宋体" w:hAnsi="宋体" w:hint="eastAsia"/>
          <w:b/>
          <w:bCs/>
          <w:color w:val="FF0000"/>
          <w:spacing w:val="-4"/>
          <w:sz w:val="21"/>
          <w:szCs w:val="21"/>
          <w:lang w:eastAsia="zh-CN"/>
        </w:rPr>
        <w:t>不作为供应商资格性审查及符合性审查条件。</w:t>
      </w:r>
    </w:p>
    <w:p>
      <w:pPr>
        <w:widowControl/>
        <w:tabs>
          <w:tab w:val="left" w:pos="8200"/>
        </w:tabs>
        <w:wordWrap/>
        <w:autoSpaceDE w:val="0"/>
        <w:autoSpaceDN w:val="0"/>
        <w:spacing w:line="400" w:lineRule="exact"/>
        <w:ind w:right="1414" w:firstLine="420" w:firstLineChars="200"/>
        <w:jc w:val="both"/>
        <w:rPr>
          <w:rFonts w:ascii="宋体" w:eastAsia="宋体" w:hAnsi="宋体" w:hint="eastAsia"/>
          <w:b/>
          <w:bCs/>
          <w:color w:val="FF0000"/>
          <w:spacing w:val="-4"/>
          <w:sz w:val="21"/>
          <w:szCs w:val="21"/>
          <w:lang w:eastAsia="zh-CN"/>
        </w:rPr>
      </w:pPr>
    </w:p>
    <w:p>
      <w:pPr>
        <w:widowControl/>
        <w:tabs>
          <w:tab w:val="left" w:pos="6930"/>
          <w:tab w:val="left" w:pos="8200"/>
        </w:tabs>
        <w:wordWrap/>
        <w:autoSpaceDE w:val="0"/>
        <w:autoSpaceDN w:val="0"/>
        <w:spacing w:line="400" w:lineRule="exact"/>
        <w:ind w:right="1414" w:firstLine="480" w:firstLineChars="200"/>
        <w:jc w:val="both"/>
        <w:rPr>
          <w:rFonts w:eastAsia="宋体"/>
          <w:lang w:eastAsia="zh-CN"/>
        </w:rPr>
      </w:pPr>
    </w:p>
    <w:p>
      <w:pPr>
        <w:widowControl/>
        <w:wordWrap/>
        <w:autoSpaceDE w:val="0"/>
        <w:autoSpaceDN w:val="0"/>
        <w:spacing w:line="400" w:lineRule="exact"/>
        <w:ind w:right="1414" w:firstLine="480" w:firstLineChars="200"/>
        <w:jc w:val="right"/>
        <w:rPr>
          <w:rFonts w:eastAsia="宋体"/>
          <w:lang w:eastAsia="zh-CN"/>
        </w:rPr>
      </w:pPr>
    </w:p>
    <w:p>
      <w:pPr>
        <w:widowControl w:val="0"/>
        <w:ind w:firstLine="630" w:firstLineChars="300"/>
        <w:jc w:val="both"/>
        <w:rPr>
          <w:rFonts w:ascii="宋体" w:eastAsia="宋体" w:hAnsi="宋体"/>
          <w:kern w:val="2"/>
          <w:sz w:val="21"/>
          <w:lang w:eastAsia="zh-CN"/>
        </w:rPr>
      </w:pPr>
      <w:r>
        <w:rPr>
          <w:rFonts w:eastAsia="宋体"/>
          <w:kern w:val="2"/>
          <w:sz w:val="21"/>
          <w:lang w:eastAsia="zh-CN"/>
        </w:rPr>
        <w:t xml:space="preserve">  </w:t>
      </w:r>
      <w:r>
        <w:rPr>
          <w:rFonts w:ascii="宋体" w:eastAsia="宋体" w:hAnsi="宋体" w:hint="eastAsia"/>
          <w:kern w:val="2"/>
          <w:sz w:val="21"/>
          <w:lang w:eastAsia="zh-CN"/>
        </w:rPr>
        <w:t>………………（根据项目具体情况增加与综合实力评审相关的节点）</w:t>
      </w:r>
    </w:p>
    <w:p>
      <w:pPr>
        <w:widowControl w:val="0"/>
        <w:ind w:firstLine="720" w:firstLineChars="300"/>
        <w:jc w:val="both"/>
        <w:rPr>
          <w:rFonts w:eastAsia="宋体"/>
          <w:kern w:val="2"/>
          <w:lang w:eastAsia="zh-CN"/>
        </w:rPr>
      </w:pPr>
    </w:p>
    <w:p>
      <w:pPr>
        <w:widowControl/>
        <w:spacing w:line="360" w:lineRule="auto"/>
        <w:jc w:val="left"/>
        <w:rPr>
          <w:rFonts w:eastAsia="宋体"/>
          <w:b/>
          <w:bCs/>
          <w:lang w:eastAsia="zh-CN"/>
        </w:rPr>
      </w:pPr>
    </w:p>
    <w:p>
      <w:pPr>
        <w:widowControl/>
        <w:jc w:val="center"/>
        <w:rPr>
          <w:rFonts w:ascii="黑体" w:eastAsia="黑体" w:hAnsi="宋体"/>
          <w:bCs/>
          <w:lang w:eastAsia="zh-CN"/>
        </w:rPr>
      </w:pPr>
      <w:r>
        <w:rPr>
          <w:rFonts w:ascii="黑体" w:eastAsia="黑体" w:hAnsi="宋体" w:hint="eastAsia"/>
          <w:szCs w:val="20"/>
          <w:lang w:eastAsia="zh-CN"/>
        </w:rPr>
        <w:t>（</w:t>
      </w:r>
      <w:r>
        <w:rPr>
          <w:rFonts w:ascii="黑体" w:eastAsia="黑体" w:hAnsi="宋体" w:hint="eastAsia"/>
          <w:szCs w:val="20"/>
          <w:lang w:eastAsia="zh-CN"/>
        </w:rPr>
        <w:t>三</w:t>
      </w:r>
      <w:r>
        <w:rPr>
          <w:rFonts w:ascii="黑体" w:eastAsia="黑体" w:hAnsi="宋体" w:hint="eastAsia"/>
          <w:szCs w:val="20"/>
          <w:lang w:eastAsia="zh-CN"/>
        </w:rPr>
        <w:t>）投标人认为需要加以说明的其他内容（格式自定）</w:t>
      </w: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left"/>
        <w:rPr>
          <w:rFonts w:ascii="黑体" w:eastAsia="黑体" w:hAnsi="宋体"/>
          <w:bCs/>
          <w:lang w:eastAsia="zh-CN"/>
        </w:rPr>
      </w:pPr>
      <w:r>
        <w:rPr>
          <w:rFonts w:ascii="黑体" w:eastAsia="黑体" w:hAnsi="宋体"/>
          <w:bCs/>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bookmarkStart w:id="80" w:name="_Toc3995"/>
      <w:r>
        <w:rPr>
          <w:rFonts w:ascii="宋体" w:eastAsia="宋体" w:hAnsi="宋体" w:hint="eastAsia"/>
          <w:b/>
          <w:bCs/>
          <w:szCs w:val="20"/>
          <w:lang w:eastAsia="zh-CN"/>
        </w:rPr>
        <w:t>第五章  合同条款及格式</w:t>
      </w:r>
    </w:p>
    <w:p>
      <w:pPr>
        <w:widowControl w:val="0"/>
        <w:jc w:val="both"/>
        <w:rPr>
          <w:rFonts w:eastAsia="宋体"/>
          <w:kern w:val="2"/>
          <w:sz w:val="21"/>
          <w:lang w:eastAsia="zh-CN"/>
        </w:rPr>
      </w:pPr>
    </w:p>
    <w:p>
      <w:pPr>
        <w:widowControl w:val="0"/>
        <w:jc w:val="center"/>
        <w:outlineLvl w:val="0"/>
        <w:rPr>
          <w:rFonts w:eastAsia="宋体"/>
          <w:kern w:val="2"/>
          <w:sz w:val="21"/>
          <w:lang w:eastAsia="zh-CN"/>
        </w:rPr>
      </w:pPr>
      <w:r>
        <w:rPr>
          <w:rFonts w:eastAsia="宋体" w:hint="eastAsia"/>
          <w:b/>
          <w:kern w:val="2"/>
          <w:lang w:eastAsia="zh-CN"/>
        </w:rPr>
        <w:t>（仅供参考，具体以项目需求及采购结果为准）</w:t>
      </w:r>
    </w:p>
    <w:p>
      <w:pPr>
        <w:widowControl w:val="0"/>
        <w:jc w:val="center"/>
        <w:rPr>
          <w:rFonts w:ascii="宋体" w:eastAsia="宋体" w:hAnsi="宋体" w:cs="宋体"/>
          <w:b/>
          <w:bCs/>
          <w:spacing w:val="-20"/>
          <w:kern w:val="44"/>
          <w:sz w:val="48"/>
          <w:szCs w:val="48"/>
          <w:lang w:eastAsia="zh-CN"/>
        </w:rPr>
      </w:pPr>
    </w:p>
    <w:p>
      <w:pPr>
        <w:widowControl w:val="0"/>
        <w:spacing w:line="360" w:lineRule="auto"/>
        <w:jc w:val="both"/>
        <w:rPr>
          <w:rFonts w:eastAsia="宋体"/>
          <w:b/>
          <w:bCs/>
          <w:kern w:val="2"/>
          <w:lang w:eastAsia="zh-CN"/>
        </w:rPr>
      </w:pPr>
    </w:p>
    <w:p>
      <w:pPr>
        <w:widowControl w:val="0"/>
        <w:spacing w:after="0" w:line="360" w:lineRule="auto"/>
        <w:jc w:val="center"/>
        <w:rPr>
          <w:rFonts w:ascii="宋体" w:eastAsia="宋体" w:hAnsi="宋体" w:cs="宋体"/>
          <w:b/>
          <w:bCs/>
          <w:spacing w:val="-20"/>
          <w:kern w:val="44"/>
          <w:sz w:val="48"/>
          <w:szCs w:val="48"/>
          <w:lang w:eastAsia="zh-CN"/>
        </w:rPr>
      </w:pPr>
    </w:p>
    <w:p>
      <w:pPr>
        <w:widowControl w:val="0"/>
        <w:spacing w:after="0" w:line="360" w:lineRule="auto"/>
        <w:jc w:val="center"/>
        <w:rPr>
          <w:rFonts w:ascii="宋体" w:eastAsia="宋体" w:hAnsi="宋体" w:cs="宋体"/>
          <w:b/>
          <w:bCs/>
          <w:spacing w:val="-20"/>
          <w:kern w:val="44"/>
          <w:sz w:val="48"/>
          <w:szCs w:val="48"/>
          <w:lang w:eastAsia="zh-CN"/>
        </w:rPr>
      </w:pPr>
    </w:p>
    <w:p>
      <w:pPr>
        <w:widowControl w:val="0"/>
        <w:spacing w:after="0" w:line="360" w:lineRule="auto"/>
        <w:jc w:val="center"/>
        <w:rPr>
          <w:rFonts w:ascii="宋体" w:eastAsia="宋体" w:hAnsi="宋体" w:cs="宋体"/>
          <w:b/>
          <w:bCs/>
          <w:spacing w:val="-20"/>
          <w:kern w:val="44"/>
          <w:sz w:val="48"/>
          <w:szCs w:val="48"/>
          <w:lang w:eastAsia="zh-CN"/>
        </w:rPr>
      </w:pPr>
    </w:p>
    <w:p>
      <w:pPr>
        <w:widowControl w:val="0"/>
        <w:spacing w:after="0" w:line="360" w:lineRule="auto"/>
        <w:jc w:val="center"/>
        <w:rPr>
          <w:rFonts w:ascii="宋体" w:eastAsia="宋体" w:hAnsi="宋体" w:cs="宋体"/>
          <w:b/>
          <w:bCs/>
          <w:spacing w:val="-20"/>
          <w:kern w:val="44"/>
          <w:sz w:val="48"/>
          <w:szCs w:val="48"/>
          <w:lang w:eastAsia="zh-CN"/>
        </w:rPr>
      </w:pPr>
    </w:p>
    <w:p>
      <w:pPr>
        <w:widowControl w:val="0"/>
        <w:spacing w:after="0" w:line="360" w:lineRule="auto"/>
        <w:jc w:val="center"/>
        <w:rPr>
          <w:rFonts w:ascii="宋体" w:eastAsia="宋体" w:hAnsi="宋体" w:cs="宋体"/>
          <w:b/>
          <w:bCs/>
          <w:spacing w:val="-20"/>
          <w:kern w:val="44"/>
          <w:sz w:val="48"/>
          <w:szCs w:val="48"/>
          <w:lang w:eastAsia="zh-CN"/>
        </w:rPr>
      </w:pPr>
    </w:p>
    <w:p>
      <w:pPr>
        <w:widowControl w:val="0"/>
        <w:spacing w:after="0" w:line="360" w:lineRule="auto"/>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w:t>
      </w:r>
      <w:r>
        <w:rPr>
          <w:rFonts w:ascii="宋体" w:eastAsia="宋体" w:hAnsi="宋体" w:cs="宋体" w:hint="eastAsia"/>
          <w:b/>
          <w:bCs/>
          <w:spacing w:val="-20"/>
          <w:kern w:val="44"/>
          <w:sz w:val="48"/>
          <w:szCs w:val="48"/>
          <w:lang w:eastAsia="zh-CN"/>
        </w:rPr>
        <w:t>货物买卖</w:t>
      </w:r>
      <w:r>
        <w:rPr>
          <w:rFonts w:ascii="宋体" w:eastAsia="宋体" w:hAnsi="宋体" w:cs="宋体" w:hint="eastAsia"/>
          <w:b/>
          <w:bCs/>
          <w:spacing w:val="-20"/>
          <w:kern w:val="44"/>
          <w:sz w:val="48"/>
          <w:szCs w:val="48"/>
          <w:lang w:eastAsia="zh-CN"/>
        </w:rPr>
        <w:t>合同</w:t>
      </w:r>
    </w:p>
    <w:p>
      <w:pPr>
        <w:widowControl w:val="0"/>
        <w:spacing w:after="0" w:line="360" w:lineRule="auto"/>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hint="eastAsia"/>
          <w:kern w:val="2"/>
          <w:sz w:val="44"/>
          <w:szCs w:val="44"/>
          <w:lang w:eastAsia="zh-CN"/>
        </w:rPr>
      </w:pPr>
      <w:r>
        <w:rPr>
          <w:rFonts w:eastAsia="黑体" w:hint="eastAsia"/>
          <w:kern w:val="2"/>
          <w:sz w:val="44"/>
          <w:szCs w:val="44"/>
          <w:lang w:eastAsia="zh-CN"/>
        </w:rPr>
        <w:t>使</w:t>
      </w:r>
      <w:r>
        <w:rPr>
          <w:rFonts w:eastAsia="黑体" w:hint="eastAsia"/>
          <w:kern w:val="2"/>
          <w:sz w:val="44"/>
          <w:szCs w:val="44"/>
          <w:lang w:eastAsia="zh-CN"/>
        </w:rPr>
        <w:t xml:space="preserve"> </w:t>
      </w:r>
      <w:r>
        <w:rPr>
          <w:rFonts w:eastAsia="黑体" w:hint="eastAsia"/>
          <w:kern w:val="2"/>
          <w:sz w:val="44"/>
          <w:szCs w:val="44"/>
          <w:lang w:eastAsia="zh-CN"/>
        </w:rPr>
        <w:t>用</w:t>
      </w:r>
      <w:r>
        <w:rPr>
          <w:rFonts w:eastAsia="黑体" w:hint="eastAsia"/>
          <w:kern w:val="2"/>
          <w:sz w:val="44"/>
          <w:szCs w:val="44"/>
          <w:lang w:eastAsia="zh-CN"/>
        </w:rPr>
        <w:t xml:space="preserve"> </w:t>
      </w:r>
      <w:r>
        <w:rPr>
          <w:rFonts w:eastAsia="黑体" w:hint="eastAsia"/>
          <w:kern w:val="2"/>
          <w:sz w:val="44"/>
          <w:szCs w:val="44"/>
          <w:lang w:eastAsia="zh-CN"/>
        </w:rPr>
        <w:t>说</w:t>
      </w:r>
      <w:r>
        <w:rPr>
          <w:rFonts w:eastAsia="黑体" w:hint="eastAsia"/>
          <w:kern w:val="2"/>
          <w:sz w:val="44"/>
          <w:szCs w:val="44"/>
          <w:lang w:eastAsia="zh-CN"/>
        </w:rPr>
        <w:t xml:space="preserve"> </w:t>
      </w:r>
      <w:r>
        <w:rPr>
          <w:rFonts w:eastAsia="黑体"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ind w:firstLine="0" w:firstLineChars="0"/>
        <w:jc w:val="both"/>
        <w:rPr>
          <w:rFonts w:eastAsia="黑体"/>
          <w:kern w:val="2"/>
          <w:sz w:val="44"/>
          <w:szCs w:val="44"/>
          <w:lang w:eastAsia="zh-CN"/>
        </w:rPr>
      </w:pPr>
      <w:r>
        <w:rPr>
          <w:rFonts w:eastAsia="黑体" w:hint="eastAsia"/>
          <w:kern w:val="2"/>
          <w:sz w:val="44"/>
          <w:szCs w:val="44"/>
          <w:lang w:eastAsia="zh-CN"/>
        </w:rPr>
        <w:t xml:space="preserve">   </w:t>
      </w: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10"/>
          <w:footerReference w:type="default" r:id="rId11"/>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p>
      <w:pPr>
        <w:keepNext/>
        <w:keepLines/>
        <w:widowControl w:val="0"/>
        <w:adjustRightInd w:val="0"/>
        <w:snapToGrid w:val="0"/>
        <w:spacing w:before="260" w:beforeLines="0" w:after="260" w:line="400" w:lineRule="exact"/>
        <w:jc w:val="center"/>
        <w:textAlignment w:val="baseline"/>
        <w:outlineLvl w:val="1"/>
        <w:rPr>
          <w:rFonts w:ascii="黑体" w:eastAsia="黑体" w:hAnsi="黑体" w:hint="eastAsia"/>
          <w:b/>
          <w:bCs/>
          <w:sz w:val="28"/>
          <w:szCs w:val="28"/>
          <w:lang w:eastAsia="zh-CN"/>
        </w:rPr>
      </w:pPr>
      <w:bookmarkStart w:id="81" w:name="_Toc22209"/>
    </w:p>
    <w:p>
      <w:pPr>
        <w:keepNext/>
        <w:keepLines/>
        <w:widowControl w:val="0"/>
        <w:adjustRightInd w:val="0"/>
        <w:snapToGrid w:val="0"/>
        <w:spacing w:before="260" w:beforeLines="0" w:after="260" w:line="400" w:lineRule="exact"/>
        <w:jc w:val="center"/>
        <w:textAlignment w:val="baseline"/>
        <w:outlineLvl w:val="1"/>
        <w:rPr>
          <w:rFonts w:ascii="黑体" w:eastAsia="黑体" w:hAnsi="华文中宋" w:hint="eastAsia"/>
          <w:sz w:val="28"/>
          <w:szCs w:val="28"/>
          <w:lang w:eastAsia="zh-CN"/>
        </w:rPr>
      </w:pPr>
      <w:r>
        <w:rPr>
          <w:rFonts w:ascii="黑体" w:eastAsia="黑体" w:hAnsi="黑体" w:hint="eastAsia"/>
          <w:sz w:val="28"/>
          <w:szCs w:val="28"/>
          <w:lang w:eastAsia="zh-CN"/>
        </w:rPr>
        <w:t xml:space="preserve">第一节 </w:t>
      </w:r>
      <w:r>
        <w:rPr>
          <w:rFonts w:ascii="黑体" w:eastAsia="黑体" w:hAnsi="华文中宋" w:hint="eastAsia"/>
          <w:sz w:val="28"/>
          <w:szCs w:val="28"/>
          <w:lang w:eastAsia="zh-CN"/>
        </w:rPr>
        <w:t>政府采购合同协议书</w:t>
      </w:r>
      <w:bookmarkEnd w:id="81"/>
    </w:p>
    <w:p>
      <w:pPr>
        <w:keepNext/>
        <w:keepLines/>
        <w:widowControl w:val="0"/>
        <w:adjustRightInd w:val="0"/>
        <w:snapToGrid w:val="0"/>
        <w:spacing w:before="260" w:beforeLines="0" w:after="260" w:line="400" w:lineRule="exact"/>
        <w:jc w:val="center"/>
        <w:textAlignment w:val="baseline"/>
        <w:outlineLvl w:val="1"/>
        <w:rPr>
          <w:rFonts w:ascii="黑体" w:eastAsia="黑体" w:hAnsi="华文中宋" w:hint="eastAsia"/>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《中华人民共和国政府采购法》等有关的法律法规，以及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/谈判</w:t>
      </w:r>
      <w:r>
        <w:rPr>
          <w:rFonts w:ascii="宋体" w:eastAsia="宋体" w:hAnsi="宋体" w:hint="eastAsia"/>
          <w:kern w:val="2"/>
          <w:sz w:val="21"/>
          <w:szCs w:val="21"/>
          <w:lang w:eastAsia="zh-CN"/>
        </w:rPr>
        <w:t>文件等</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 xml:space="preserve">乙方的《投标（响应）文件》及《中标（成交）通知书》，甲乙双方同意签订本合同。具体情况及要求如下：     </w:t>
      </w:r>
    </w:p>
    <w:p>
      <w:pPr>
        <w:widowControl w:val="0"/>
        <w:numPr>
          <w:ilvl w:val="0"/>
          <w:numId w:val="6"/>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7"/>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采购标的及数量</w:t>
      </w:r>
      <w:r>
        <w:rPr>
          <w:rFonts w:ascii="宋体" w:eastAsia="宋体" w:hAnsi="宋体" w:hint="eastAsia"/>
          <w:kern w:val="2"/>
          <w:sz w:val="21"/>
          <w:szCs w:val="21"/>
          <w:lang w:eastAsia="zh-CN"/>
        </w:rPr>
        <w:t>（台/套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autoSpaceDE w:val="0"/>
        <w:autoSpaceDN w:val="0"/>
        <w:adjustRightInd w:val="0"/>
        <w:spacing w:beforeLines="0" w:line="400" w:lineRule="exact"/>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sz w:val="21"/>
          <w:szCs w:val="21"/>
          <w:lang w:eastAsia="zh-CN"/>
        </w:rPr>
        <w:t>：</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品牌：</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型号：</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p>
    <w:p>
      <w:pPr>
        <w:autoSpaceDE w:val="0"/>
        <w:autoSpaceDN w:val="0"/>
        <w:adjustRightInd w:val="0"/>
        <w:spacing w:beforeLines="0" w:line="400" w:lineRule="exact"/>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品牌：</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型号：</w:t>
      </w:r>
      <w:r>
        <w:rPr>
          <w:rFonts w:ascii="宋体" w:eastAsia="宋体" w:hAnsi="宋体" w:cs="宋体" w:hint="eastAsia"/>
          <w:sz w:val="21"/>
          <w:szCs w:val="21"/>
          <w:u w:val="single"/>
          <w:lang w:eastAsia="zh-CN"/>
        </w:rPr>
        <w:t xml:space="preserve">       </w:t>
      </w:r>
    </w:p>
    <w:p>
      <w:pPr>
        <w:numPr>
          <w:ilvl w:val="12"/>
          <w:numId w:val="0"/>
        </w:numPr>
        <w:autoSpaceDE w:val="0"/>
        <w:autoSpaceDN w:val="0"/>
        <w:adjustRightInd w:val="0"/>
        <w:snapToGrid w:val="0"/>
        <w:spacing w:before="0" w:beforeLines="0" w:line="400" w:lineRule="exact"/>
        <w:ind w:left="0" w:firstLine="0" w:firstLineChars="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numPr>
          <w:ilvl w:val="12"/>
          <w:numId w:val="0"/>
        </w:numPr>
        <w:autoSpaceDE w:val="0"/>
        <w:autoSpaceDN w:val="0"/>
        <w:adjustRightInd w:val="0"/>
        <w:snapToGrid w:val="0"/>
        <w:spacing w:before="0" w:beforeLines="0" w:line="400" w:lineRule="exact"/>
        <w:ind w:left="0" w:firstLine="0" w:firstLineChars="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         </w:t>
      </w:r>
      <w:r>
        <w:rPr>
          <w:rFonts w:ascii="汉仪书宋二S" w:eastAsia="汉仪书宋二S" w:hAnsi="汉仪书宋二S" w:cs="汉仪书宋二S" w:hint="eastAsia"/>
          <w:sz w:val="21"/>
          <w:szCs w:val="21"/>
          <w:lang w:eastAsia="zh-CN"/>
        </w:rPr>
        <w:t>②</w:t>
      </w:r>
      <w:r>
        <w:rPr>
          <w:rFonts w:ascii="宋体" w:eastAsia="宋体" w:hAnsi="宋体" w:cs="宋体" w:hint="eastAsia"/>
          <w:sz w:val="21"/>
          <w:szCs w:val="21"/>
          <w:lang w:eastAsia="zh-CN"/>
        </w:rPr>
        <w:t>涉及车辆采购，请填写是否属于新能源汽车：</w:t>
      </w:r>
    </w:p>
    <w:p>
      <w:pPr>
        <w:numPr>
          <w:ilvl w:val="12"/>
          <w:numId w:val="0"/>
        </w:numPr>
        <w:autoSpaceDE w:val="0"/>
        <w:autoSpaceDN w:val="0"/>
        <w:adjustRightInd w:val="0"/>
        <w:snapToGrid w:val="0"/>
        <w:spacing w:before="0" w:beforeLines="0" w:line="400" w:lineRule="exact"/>
        <w:ind w:left="0" w:firstLine="0" w:firstLineChars="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是</w:t>
      </w:r>
      <w:r>
        <w:rPr>
          <w:rFonts w:ascii="宋体" w:eastAsia="宋体" w:hAnsi="宋体" w:cs="宋体" w:hint="eastAsia"/>
          <w:sz w:val="21"/>
          <w:szCs w:val="21"/>
          <w:lang w:eastAsia="zh-CN"/>
        </w:rPr>
        <w:t>，《政府采购品目分类目录》底级品目名称</w:t>
      </w:r>
      <w:r>
        <w:rPr>
          <w:rFonts w:ascii="宋体" w:eastAsia="宋体" w:hAnsi="宋体" w:cs="宋体" w:hint="eastAsia"/>
          <w:sz w:val="21"/>
          <w:szCs w:val="21"/>
          <w:lang w:eastAsia="zh-CN"/>
        </w:rPr>
        <w:t>：</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数量：</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金额：</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p>
    <w:p>
      <w:pPr>
        <w:numPr>
          <w:ilvl w:val="12"/>
          <w:numId w:val="0"/>
        </w:numPr>
        <w:autoSpaceDE w:val="0"/>
        <w:autoSpaceDN w:val="0"/>
        <w:adjustRightInd w:val="0"/>
        <w:snapToGrid w:val="0"/>
        <w:spacing w:before="0" w:beforeLines="0" w:line="400" w:lineRule="exact"/>
        <w:ind w:left="0" w:firstLine="0" w:firstLineChars="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否</w:t>
      </w:r>
    </w:p>
    <w:p>
      <w:pPr>
        <w:numPr>
          <w:ilvl w:val="12"/>
          <w:numId w:val="0"/>
        </w:numPr>
        <w:autoSpaceDE w:val="0"/>
        <w:autoSpaceDN w:val="0"/>
        <w:adjustRightInd w:val="0"/>
        <w:snapToGrid w:val="0"/>
        <w:spacing w:before="0" w:beforeLines="0" w:line="400" w:lineRule="exact"/>
        <w:ind w:left="0" w:firstLine="0" w:firstLineChars="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    （</w:t>
      </w:r>
      <w:r>
        <w:rPr>
          <w:rFonts w:ascii="宋体" w:eastAsia="宋体" w:hAnsi="宋体" w:cs="宋体"/>
          <w:sz w:val="21"/>
          <w:szCs w:val="21"/>
          <w:lang w:val="en" w:eastAsia="zh-CN"/>
        </w:rPr>
        <w:t>4</w:t>
      </w:r>
      <w:r>
        <w:rPr>
          <w:rFonts w:ascii="宋体" w:eastAsia="宋体" w:hAnsi="宋体" w:cs="宋体" w:hint="eastAsia"/>
          <w:sz w:val="21"/>
          <w:szCs w:val="21"/>
          <w:lang w:eastAsia="zh-CN"/>
        </w:rPr>
        <w:t>）政府采购组织形式：</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政府集中采购</w:t>
      </w:r>
      <w:r>
        <w:rPr>
          <w:rFonts w:ascii="宋体" w:eastAsia="宋体" w:hAnsi="宋体" w:cs="宋体" w:hint="eastAsia"/>
          <w:sz w:val="21"/>
          <w:szCs w:val="21"/>
          <w:lang w:eastAsia="zh-CN"/>
        </w:rPr>
        <w:t xml:space="preserve">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 xml:space="preserve">部门集中采购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分散采购</w:t>
      </w:r>
    </w:p>
    <w:p>
      <w:pPr>
        <w:numPr>
          <w:ilvl w:val="12"/>
          <w:numId w:val="0"/>
        </w:numPr>
        <w:autoSpaceDE w:val="0"/>
        <w:autoSpaceDN w:val="0"/>
        <w:adjustRightInd w:val="0"/>
        <w:snapToGrid w:val="0"/>
        <w:spacing w:before="0" w:beforeLines="0" w:line="400" w:lineRule="exact"/>
        <w:ind w:left="0" w:firstLine="420" w:firstLineChars="0"/>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sz w:val="21"/>
          <w:szCs w:val="21"/>
          <w:lang w:val="en" w:eastAsia="zh-CN"/>
        </w:rPr>
        <w:t>5</w:t>
      </w:r>
      <w:r>
        <w:rPr>
          <w:rFonts w:ascii="宋体" w:eastAsia="宋体" w:hAnsi="宋体" w:cs="宋体" w:hint="eastAsia"/>
          <w:sz w:val="21"/>
          <w:szCs w:val="21"/>
          <w:lang w:eastAsia="zh-CN"/>
        </w:rPr>
        <w:t>）政府采购方式：</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公开</w:t>
      </w:r>
      <w:bookmarkStart w:id="82" w:name="_GoBack"/>
      <w:r>
        <w:rPr>
          <w:rFonts w:ascii="宋体" w:eastAsia="宋体" w:hAnsi="宋体" w:cs="宋体" w:hint="eastAsia"/>
          <w:sz w:val="21"/>
          <w:szCs w:val="21"/>
          <w:lang w:eastAsia="zh-CN"/>
        </w:rPr>
        <w:t>招标</w:t>
      </w:r>
      <w:bookmarkEnd w:id="82"/>
      <w:r>
        <w:rPr>
          <w:rFonts w:ascii="宋体" w:eastAsia="宋体" w:hAnsi="宋体" w:cs="宋体" w:hint="eastAsia"/>
          <w:sz w:val="21"/>
          <w:szCs w:val="21"/>
          <w:lang w:eastAsia="zh-CN"/>
        </w:rPr>
        <w:t xml:space="preserve">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邀请招标</w:t>
      </w:r>
      <w:r>
        <w:rPr>
          <w:rFonts w:ascii="宋体" w:eastAsia="宋体" w:hAnsi="宋体" w:cs="宋体" w:hint="eastAsia"/>
          <w:sz w:val="21"/>
          <w:szCs w:val="21"/>
          <w:lang w:eastAsia="zh-CN"/>
        </w:rPr>
        <w:t xml:space="preserve">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竞争性谈判</w:t>
      </w:r>
      <w:r>
        <w:rPr>
          <w:rFonts w:ascii="宋体" w:eastAsia="宋体" w:hAnsi="宋体" w:cs="宋体" w:hint="eastAsia"/>
          <w:sz w:val="21"/>
          <w:szCs w:val="21"/>
          <w:lang w:eastAsia="zh-CN"/>
        </w:rPr>
        <w:t xml:space="preserve">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竞争性磋商</w:t>
      </w:r>
    </w:p>
    <w:p>
      <w:pPr>
        <w:numPr>
          <w:ilvl w:val="12"/>
          <w:numId w:val="0"/>
        </w:numPr>
        <w:autoSpaceDE w:val="0"/>
        <w:autoSpaceDN w:val="0"/>
        <w:adjustRightInd w:val="0"/>
        <w:snapToGrid w:val="0"/>
        <w:spacing w:before="0" w:beforeLines="0" w:line="400" w:lineRule="exact"/>
        <w:ind w:left="0" w:firstLine="420" w:firstLineChars="0"/>
        <w:rPr>
          <w:rFonts w:ascii="宋体" w:eastAsia="宋体" w:hAnsi="宋体" w:cs="宋体" w:hint="eastAsia"/>
          <w:sz w:val="21"/>
          <w:szCs w:val="21"/>
          <w:u w:val="single"/>
          <w:lang w:eastAsia="zh-CN"/>
        </w:rPr>
      </w:pPr>
      <w:r>
        <w:rPr>
          <w:rFonts w:ascii="宋体" w:eastAsia="华文楷体" w:hAnsi="宋体" w:cs="宋体" w:hint="eastAsia"/>
          <w:sz w:val="22"/>
          <w:szCs w:val="21"/>
          <w:lang w:eastAsia="zh-CN"/>
        </w:rPr>
        <w:t xml:space="preserve">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询价</w:t>
      </w:r>
      <w:r>
        <w:rPr>
          <w:rFonts w:ascii="宋体" w:eastAsia="宋体" w:hAnsi="宋体" w:cs="宋体" w:hint="eastAsia"/>
          <w:sz w:val="21"/>
          <w:szCs w:val="21"/>
          <w:lang w:eastAsia="zh-CN"/>
        </w:rPr>
        <w:t xml:space="preserve">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单一来源</w:t>
      </w:r>
      <w:r>
        <w:rPr>
          <w:rFonts w:ascii="宋体" w:eastAsia="宋体" w:hAnsi="宋体" w:cs="宋体" w:hint="eastAsia"/>
          <w:sz w:val="21"/>
          <w:szCs w:val="21"/>
          <w:lang w:eastAsia="zh-CN"/>
        </w:rPr>
        <w:t xml:space="preserve">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框架协议</w:t>
      </w:r>
      <w:r>
        <w:rPr>
          <w:rFonts w:ascii="宋体" w:eastAsia="宋体" w:hAnsi="宋体" w:cs="宋体" w:hint="eastAsia"/>
          <w:sz w:val="21"/>
          <w:szCs w:val="21"/>
          <w:lang w:eastAsia="zh-CN"/>
        </w:rPr>
        <w:t xml:space="preserve"> </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其他：</w:t>
      </w:r>
      <w:r>
        <w:rPr>
          <w:rFonts w:ascii="宋体" w:eastAsia="宋体" w:hAnsi="宋体" w:cs="宋体" w:hint="eastAsia"/>
          <w:sz w:val="21"/>
          <w:szCs w:val="21"/>
          <w:u w:val="single"/>
          <w:lang w:eastAsia="zh-CN"/>
        </w:rPr>
        <w:t xml:space="preserve">          </w:t>
      </w:r>
    </w:p>
    <w:p>
      <w:pPr>
        <w:numPr>
          <w:ilvl w:val="12"/>
          <w:numId w:val="0"/>
        </w:numPr>
        <w:autoSpaceDE w:val="0"/>
        <w:autoSpaceDN w:val="0"/>
        <w:adjustRightInd w:val="0"/>
        <w:snapToGrid w:val="0"/>
        <w:spacing w:before="0" w:beforeLines="0" w:line="400" w:lineRule="exact"/>
        <w:ind w:left="0" w:firstLine="420" w:firstLineChars="0"/>
        <w:rPr>
          <w:rFonts w:ascii="宋体" w:eastAsia="宋体" w:hAnsi="宋体" w:cs="宋体"/>
          <w:sz w:val="21"/>
          <w:szCs w:val="21"/>
          <w:lang w:eastAsia="zh-CN"/>
        </w:rPr>
      </w:pPr>
      <w:r>
        <w:rPr>
          <w:rFonts w:ascii="宋体" w:eastAsia="宋体" w:hAnsi="宋体" w:cs="宋体" w:hint="eastAsia"/>
          <w:sz w:val="21"/>
          <w:szCs w:val="21"/>
          <w:lang w:eastAsia="zh-CN"/>
        </w:rPr>
        <w:t>（注：在框架协议采购的第二阶段，可选择使用该合同文本）</w:t>
      </w:r>
    </w:p>
    <w:p>
      <w:pPr>
        <w:numPr>
          <w:ilvl w:val="12"/>
          <w:numId w:val="0"/>
        </w:numPr>
        <w:autoSpaceDE w:val="0"/>
        <w:autoSpaceDN w:val="0"/>
        <w:adjustRightInd w:val="0"/>
        <w:snapToGrid w:val="0"/>
        <w:spacing w:before="0" w:beforeLines="0" w:line="400" w:lineRule="exact"/>
        <w:ind w:left="0" w:firstLine="220" w:firstLineChars="100"/>
        <w:rPr>
          <w:rFonts w:ascii="宋体" w:eastAsia="宋体" w:hAnsi="宋体" w:hint="eastAsia"/>
          <w:kern w:val="2"/>
          <w:sz w:val="21"/>
          <w:szCs w:val="21"/>
          <w:lang w:eastAsia="zh-CN"/>
        </w:rPr>
      </w:pPr>
      <w:r>
        <w:rPr>
          <w:rFonts w:ascii="宋体" w:eastAsia="华文楷体" w:hAnsi="宋体" w:cs="华文楷体" w:hint="eastAsia"/>
          <w:sz w:val="22"/>
          <w:szCs w:val="21"/>
          <w:lang w:eastAsia="zh-CN"/>
        </w:rPr>
        <w:t xml:space="preserve"> （</w:t>
      </w:r>
      <w:r>
        <w:rPr>
          <w:rFonts w:ascii="宋体" w:eastAsia="华文楷体" w:hAnsi="宋体" w:cs="华文楷体"/>
          <w:sz w:val="22"/>
          <w:szCs w:val="21"/>
          <w:lang w:val="en" w:eastAsia="zh-CN"/>
        </w:rPr>
        <w:t>6</w:t>
      </w:r>
      <w:r>
        <w:rPr>
          <w:rFonts w:ascii="宋体" w:eastAsia="华文楷体" w:hAnsi="宋体" w:cs="华文楷体" w:hint="eastAsia"/>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本合同</w:t>
      </w:r>
      <w:r>
        <w:rPr>
          <w:rFonts w:ascii="宋体" w:eastAsia="宋体" w:hAnsi="宋体" w:hint="eastAsia"/>
          <w:kern w:val="2"/>
          <w:sz w:val="21"/>
          <w:szCs w:val="21"/>
          <w:lang w:eastAsia="zh-CN"/>
        </w:rPr>
        <w:t>是否</w:t>
      </w:r>
      <w:r>
        <w:rPr>
          <w:rFonts w:ascii="宋体" w:eastAsia="宋体" w:hAnsi="宋体" w:hint="eastAsia"/>
          <w:kern w:val="2"/>
          <w:sz w:val="21"/>
          <w:szCs w:val="21"/>
          <w:lang w:eastAsia="zh-CN"/>
        </w:rPr>
        <w:t>为专门面向</w:t>
      </w:r>
      <w:r>
        <w:rPr>
          <w:rFonts w:ascii="宋体" w:eastAsia="宋体" w:hAnsi="宋体" w:hint="eastAsia"/>
          <w:kern w:val="2"/>
          <w:sz w:val="21"/>
          <w:szCs w:val="21"/>
          <w:lang w:eastAsia="zh-CN"/>
        </w:rPr>
        <w:t>中小企业</w:t>
      </w:r>
      <w:r>
        <w:rPr>
          <w:rFonts w:ascii="宋体" w:eastAsia="宋体" w:hAnsi="宋体" w:hint="eastAsia"/>
          <w:kern w:val="2"/>
          <w:sz w:val="21"/>
          <w:szCs w:val="21"/>
          <w:lang w:eastAsia="zh-CN"/>
        </w:rPr>
        <w:t>的采</w:t>
      </w:r>
      <w:r>
        <w:rPr>
          <w:rFonts w:ascii="宋体" w:eastAsia="宋体" w:hAnsi="宋体" w:hint="eastAsia"/>
          <w:kern w:val="2"/>
          <w:sz w:val="21"/>
          <w:szCs w:val="21"/>
          <w:lang w:eastAsia="zh-CN"/>
        </w:rPr>
        <w:t>购</w:t>
      </w:r>
      <w:r>
        <w:rPr>
          <w:rFonts w:ascii="宋体" w:eastAsia="宋体" w:hAnsi="宋体" w:hint="eastAsia"/>
          <w:kern w:val="2"/>
          <w:sz w:val="21"/>
          <w:szCs w:val="21"/>
          <w:lang w:eastAsia="zh-CN"/>
        </w:rPr>
        <w:t>合同</w:t>
      </w:r>
      <w:r>
        <w:rPr>
          <w:rFonts w:ascii="宋体" w:eastAsia="宋体" w:hAnsi="宋体" w:hint="eastAsia"/>
          <w:kern w:val="2"/>
          <w:sz w:val="21"/>
          <w:szCs w:val="21"/>
          <w:lang w:eastAsia="zh-CN"/>
        </w:rPr>
        <w:t>（中小企业预留合同）</w:t>
      </w:r>
      <w:r>
        <w:rPr>
          <w:rFonts w:ascii="宋体" w:eastAsia="宋体" w:hAnsi="宋体" w:hint="eastAsia"/>
          <w:kern w:val="2"/>
          <w:sz w:val="21"/>
          <w:szCs w:val="21"/>
          <w:lang w:eastAsia="zh-CN"/>
        </w:rPr>
        <w:t>：</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宋体" w:eastAsia="宋体" w:hAnsi="宋体" w:hint="eastAsia"/>
          <w:iCs/>
          <w:kern w:val="2"/>
          <w:sz w:val="21"/>
          <w:szCs w:val="21"/>
          <w:lang w:eastAsia="zh-CN"/>
        </w:rPr>
        <w:t xml:space="preserve">  </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分包主要内容：</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名称</w:t>
      </w:r>
      <w:r>
        <w:rPr>
          <w:rFonts w:ascii="宋体" w:eastAsia="宋体" w:hAnsi="宋体" w:hint="eastAsia"/>
          <w:kern w:val="2"/>
          <w:sz w:val="21"/>
          <w:szCs w:val="21"/>
          <w:lang w:eastAsia="zh-CN"/>
        </w:rPr>
        <w:t>（如供应商和制造商不同，请分别填写）</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分包供应商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类型</w:t>
      </w:r>
      <w:r>
        <w:rPr>
          <w:rFonts w:ascii="宋体" w:eastAsia="宋体" w:hAnsi="宋体" w:hint="eastAsia"/>
          <w:kern w:val="2"/>
          <w:sz w:val="21"/>
          <w:szCs w:val="21"/>
          <w:lang w:eastAsia="zh-CN"/>
        </w:rPr>
        <w:t>（如果供应商和制造商不同，只填写制造商类型）</w:t>
      </w:r>
      <w:r>
        <w:rPr>
          <w:rFonts w:ascii="宋体" w:eastAsia="宋体" w:hAnsi="宋体"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小微型企业</w:t>
      </w:r>
      <w:r>
        <w:rPr>
          <w:rFonts w:ascii="宋体" w:eastAsia="宋体" w:hAnsi="宋体"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残疾人福利性单位</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监狱</w:t>
      </w:r>
      <w:r>
        <w:rPr>
          <w:rFonts w:ascii="宋体" w:eastAsia="宋体" w:hAnsi="宋体" w:hint="eastAsia"/>
          <w:iCs/>
          <w:kern w:val="2"/>
          <w:sz w:val="21"/>
          <w:szCs w:val="21"/>
          <w:lang w:eastAsia="zh-CN"/>
        </w:rPr>
        <w:t>企业</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tabs>
          <w:tab w:val="left" w:pos="1340"/>
        </w:tabs>
        <w:autoSpaceDE w:val="0"/>
        <w:autoSpaceDN w:val="0"/>
        <w:adjustRightInd w:val="0"/>
        <w:spacing w:beforeLines="0" w:line="400" w:lineRule="exact"/>
        <w:ind w:firstLine="420" w:firstLineChars="200"/>
        <w:rPr>
          <w:rFonts w:ascii="宋体" w:eastAsia="宋体" w:hAnsi="宋体" w:cs="宋体" w:hint="eastAsia"/>
          <w:sz w:val="21"/>
          <w:szCs w:val="21"/>
          <w:u w:val="single"/>
          <w:lang w:eastAsia="zh-CN"/>
        </w:rPr>
      </w:pPr>
      <w:r>
        <w:rPr>
          <w:rFonts w:ascii="宋体" w:eastAsia="宋体" w:hAnsi="宋体" w:cs="宋体" w:hint="eastAsia"/>
          <w:sz w:val="21"/>
          <w:szCs w:val="21"/>
          <w:lang w:eastAsia="zh-CN"/>
        </w:rPr>
        <w:t xml:space="preserve">     外商投资企业类型：</w:t>
      </w:r>
      <w:r>
        <w:rPr>
          <w:rFonts w:ascii="Wingdings" w:eastAsia="宋体" w:hAnsi="Wingdings" w:cs="宋体"/>
          <w:iCs/>
          <w:sz w:val="21"/>
          <w:szCs w:val="21"/>
          <w:lang w:eastAsia="zh-CN"/>
        </w:rPr>
        <w:sym w:font="Wingdings" w:char="F0A8"/>
      </w:r>
      <w:r>
        <w:rPr>
          <w:rFonts w:ascii="宋体" w:eastAsia="宋体" w:hAnsi="宋体" w:cs="宋体" w:hint="eastAsia"/>
          <w:sz w:val="21"/>
          <w:szCs w:val="21"/>
          <w:lang w:eastAsia="zh-CN"/>
        </w:rPr>
        <w:t xml:space="preserve">全部由外国投资者投资  </w:t>
      </w:r>
      <w:r>
        <w:rPr>
          <w:rFonts w:ascii="Wingdings" w:eastAsia="宋体" w:hAnsi="Wingdings" w:cs="宋体"/>
          <w:iCs/>
          <w:sz w:val="21"/>
          <w:szCs w:val="21"/>
          <w:lang w:eastAsia="zh-CN"/>
        </w:rPr>
        <w:sym w:font="Wingdings" w:char="F0A8"/>
      </w:r>
      <w:r>
        <w:rPr>
          <w:rFonts w:ascii="宋体" w:eastAsia="宋体" w:hAnsi="宋体" w:cs="宋体" w:hint="eastAsia"/>
          <w:iCs/>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是否涉及</w:t>
      </w:r>
      <w:r>
        <w:rPr>
          <w:rFonts w:ascii="宋体" w:eastAsia="宋体" w:hAnsi="宋体" w:hint="eastAsia"/>
          <w:kern w:val="2"/>
          <w:sz w:val="21"/>
          <w:szCs w:val="21"/>
          <w:lang w:eastAsia="zh-CN"/>
        </w:rPr>
        <w:t>环境标志</w:t>
      </w:r>
      <w:r>
        <w:rPr>
          <w:rFonts w:ascii="宋体" w:eastAsia="宋体" w:hAnsi="宋体" w:hint="eastAsia"/>
          <w:kern w:val="2"/>
          <w:sz w:val="21"/>
          <w:szCs w:val="21"/>
          <w:lang w:eastAsia="zh-CN"/>
        </w:rPr>
        <w:t>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numPr>
          <w:ilvl w:val="12"/>
          <w:numId w:val="0"/>
        </w:numPr>
        <w:autoSpaceDE w:val="0"/>
        <w:autoSpaceDN w:val="0"/>
        <w:adjustRightInd w:val="0"/>
        <w:snapToGrid w:val="0"/>
        <w:spacing w:before="0" w:beforeLines="0" w:line="400" w:lineRule="exact"/>
        <w:ind w:left="0" w:firstLine="0" w:firstLineChars="0"/>
        <w:rPr>
          <w:rFonts w:ascii="宋体" w:eastAsia="宋体" w:hAnsi="宋体" w:hint="eastAsia"/>
          <w:kern w:val="2"/>
          <w:sz w:val="21"/>
          <w:szCs w:val="21"/>
          <w:lang w:eastAsia="zh-CN"/>
        </w:rPr>
      </w:pPr>
      <w:r>
        <w:rPr>
          <w:rFonts w:ascii="宋体" w:eastAsia="华文楷体" w:hAnsi="宋体" w:cs="华文楷体" w:hint="eastAsia"/>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autoSpaceDE w:val="0"/>
        <w:autoSpaceDN w:val="0"/>
        <w:adjustRightInd w:val="0"/>
        <w:spacing w:beforeLines="0" w:line="400" w:lineRule="exact"/>
        <w:ind w:firstLine="420" w:firstLineChars="0"/>
        <w:rPr>
          <w:rFonts w:ascii="宋体" w:eastAsia="宋体" w:hAnsi="宋体" w:cs="华文楷体" w:hint="eastAsia"/>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，绿色产品政府采购相关政策确定的底级品目名称：</w:t>
      </w:r>
      <w:r>
        <w:rPr>
          <w:rFonts w:ascii="宋体" w:eastAsia="宋体" w:hAnsi="宋体" w:cs="华文楷体" w:hint="eastAsia"/>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autoSpaceDE w:val="0"/>
        <w:autoSpaceDN w:val="0"/>
        <w:adjustRightInd w:val="0"/>
        <w:spacing w:beforeLines="0" w:line="400" w:lineRule="exact"/>
        <w:ind w:firstLine="420" w:firstLineChars="0"/>
        <w:rPr>
          <w:rFonts w:ascii="宋体" w:eastAsia="华文楷体" w:hAnsi="宋体" w:cs="华文楷体" w:hint="eastAsia"/>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涉及商品包装和快递包装的，是否参考</w:t>
      </w:r>
      <w:r>
        <w:rPr>
          <w:rFonts w:ascii="宋体" w:eastAsia="宋体" w:hAnsi="宋体" w:hint="eastAsia"/>
          <w:kern w:val="2"/>
          <w:sz w:val="21"/>
          <w:szCs w:val="21"/>
          <w:lang w:eastAsia="zh-CN"/>
        </w:rPr>
        <w:t>《商品包装政府采购需求标准（试行）》、《快递包装政府采购需求标准（试行）》</w:t>
      </w:r>
      <w:r>
        <w:rPr>
          <w:rFonts w:ascii="宋体" w:eastAsia="宋体" w:hAnsi="宋体"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6"/>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分包金额</w:t>
      </w:r>
      <w:r>
        <w:rPr>
          <w:rFonts w:ascii="宋体" w:eastAsia="宋体" w:hAnsi="宋体" w:hint="eastAsia"/>
          <w:kern w:val="2"/>
          <w:sz w:val="21"/>
          <w:szCs w:val="21"/>
          <w:lang w:eastAsia="zh-CN"/>
        </w:rPr>
        <w:t>（如有）</w:t>
      </w:r>
      <w:r>
        <w:rPr>
          <w:rFonts w:ascii="宋体" w:eastAsia="宋体" w:hAnsi="宋体" w:hint="eastAsia"/>
          <w:kern w:val="2"/>
          <w:sz w:val="21"/>
          <w:szCs w:val="21"/>
          <w:lang w:eastAsia="zh-CN"/>
        </w:rPr>
        <w:t>小写：</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合同定价方式</w:t>
      </w:r>
      <w:r>
        <w:rPr>
          <w:rFonts w:ascii="宋体" w:eastAsia="宋体" w:hAnsi="宋体" w:hint="eastAsia"/>
          <w:kern w:val="2"/>
          <w:sz w:val="21"/>
          <w:szCs w:val="21"/>
          <w:lang w:eastAsia="zh-CN"/>
        </w:rPr>
        <w:t>（采用组合定价方式的，可以勾选多项）</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固定单价</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固定费率</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绩效激励</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beforeLines="0" w:line="400" w:lineRule="exact"/>
        <w:ind w:firstLine="420" w:firstLineChars="200"/>
        <w:jc w:val="both"/>
        <w:rPr>
          <w:rFonts w:ascii="Calibri" w:eastAsia="宋体" w:hAnsi="Calibri" w:cs="Calibri"/>
          <w:kern w:val="2"/>
          <w:sz w:val="21"/>
          <w:szCs w:val="21"/>
          <w:lang w:eastAsia="zh-CN"/>
        </w:rPr>
      </w:pPr>
      <w:r>
        <w:rPr>
          <w:rFonts w:ascii="宋体" w:eastAsia="宋体" w:hAnsi="宋体" w:cs="Calibri" w:hint="eastAsia"/>
          <w:kern w:val="2"/>
          <w:sz w:val="21"/>
          <w:szCs w:val="21"/>
          <w:lang w:eastAsia="zh-CN"/>
        </w:rPr>
        <w:t>（</w:t>
      </w:r>
      <w:r>
        <w:rPr>
          <w:rFonts w:ascii="宋体" w:eastAsia="宋体" w:hAnsi="宋体" w:cs="Calibri" w:hint="eastAsia"/>
          <w:kern w:val="2"/>
          <w:sz w:val="21"/>
          <w:szCs w:val="21"/>
          <w:lang w:eastAsia="zh-CN"/>
        </w:rPr>
        <w:t>3</w:t>
      </w:r>
      <w:r>
        <w:rPr>
          <w:rFonts w:ascii="宋体" w:eastAsia="宋体" w:hAnsi="宋体" w:cs="Calibri" w:hint="eastAsia"/>
          <w:kern w:val="2"/>
          <w:sz w:val="21"/>
          <w:szCs w:val="21"/>
          <w:lang w:eastAsia="zh-CN"/>
        </w:rPr>
        <w:t>）付款方式（按项目实际勾选填写）：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w:t>
      </w:r>
      <w:r>
        <w:rPr>
          <w:rFonts w:ascii="宋体" w:eastAsia="宋体" w:hAnsi="宋体" w:hint="eastAsia"/>
          <w:kern w:val="2"/>
          <w:sz w:val="21"/>
          <w:szCs w:val="21"/>
          <w:u w:val="single"/>
          <w:lang w:eastAsia="zh-CN"/>
        </w:rPr>
        <w:t>明确</w:t>
      </w:r>
      <w:r>
        <w:rPr>
          <w:rFonts w:ascii="宋体" w:eastAsia="宋体" w:hAnsi="宋体" w:hint="eastAsia"/>
          <w:kern w:val="2"/>
          <w:sz w:val="21"/>
          <w:szCs w:val="21"/>
          <w:u w:val="single"/>
          <w:lang w:eastAsia="zh-CN"/>
        </w:rPr>
        <w:t>一次性支付合同款项</w:t>
      </w:r>
      <w:r>
        <w:rPr>
          <w:rFonts w:ascii="宋体" w:eastAsia="宋体" w:hAnsi="宋体" w:hint="eastAsia"/>
          <w:kern w:val="2"/>
          <w:sz w:val="21"/>
          <w:szCs w:val="21"/>
          <w:u w:val="single"/>
          <w:lang w:eastAsia="zh-CN"/>
        </w:rPr>
        <w:t>的条件</w:t>
      </w:r>
      <w:r>
        <w:rPr>
          <w:rFonts w:ascii="宋体" w:eastAsia="宋体" w:hAnsi="宋体" w:hint="eastAsia"/>
          <w:kern w:val="2"/>
          <w:sz w:val="21"/>
          <w:szCs w:val="21"/>
          <w:u w:val="single"/>
          <w:lang w:eastAsia="zh-CN"/>
        </w:rPr>
        <w:t xml:space="preserve">）                    </w:t>
      </w:r>
    </w:p>
    <w:p>
      <w:pPr>
        <w:widowControl w:val="0"/>
        <w:snapToGrid w:val="0"/>
        <w:spacing w:beforeLines="0"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w:t>
      </w:r>
      <w:r>
        <w:rPr>
          <w:rFonts w:ascii="宋体" w:eastAsia="宋体" w:hAnsi="宋体" w:hint="eastAsia"/>
          <w:kern w:val="2"/>
          <w:sz w:val="21"/>
          <w:szCs w:val="21"/>
          <w:u w:val="single"/>
          <w:lang w:eastAsia="zh-CN"/>
        </w:rPr>
        <w:t>，各期支付条件应与分期履约验收情况挂钩</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6"/>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autoSpaceDE w:val="0"/>
        <w:autoSpaceDN w:val="0"/>
        <w:adjustRightInd w:val="0"/>
        <w:spacing w:beforeLines="0" w:line="400" w:lineRule="exact"/>
        <w:ind w:firstLine="440" w:firstLineChars="200"/>
        <w:rPr>
          <w:rFonts w:ascii="宋体" w:eastAsia="宋体" w:hAnsi="宋体" w:cs="宋体" w:hint="eastAsia"/>
          <w:sz w:val="21"/>
          <w:szCs w:val="21"/>
          <w:lang w:eastAsia="zh-CN"/>
        </w:rPr>
      </w:pPr>
      <w:r>
        <w:rPr>
          <w:rFonts w:ascii="宋体" w:eastAsia="华文楷体" w:hAnsi="宋体" w:cs="宋体" w:hint="eastAsia"/>
          <w:bCs/>
          <w:sz w:val="22"/>
          <w:szCs w:val="21"/>
          <w:lang w:eastAsia="zh-CN"/>
        </w:rPr>
        <w:t xml:space="preserve">  </w:t>
      </w:r>
      <w:r>
        <w:rPr>
          <w:rFonts w:ascii="宋体" w:eastAsia="宋体" w:hAnsi="宋体" w:cs="宋体" w:hint="eastAsia"/>
          <w:sz w:val="21"/>
          <w:szCs w:val="21"/>
          <w:lang w:eastAsia="zh-CN"/>
        </w:rPr>
        <w:t xml:space="preserve">  收取履约保证金形式：</w:t>
      </w:r>
      <w:r>
        <w:rPr>
          <w:rFonts w:ascii="宋体" w:eastAsia="宋体" w:hAnsi="宋体" w:cs="宋体" w:hint="eastAsia"/>
          <w:bCs/>
          <w:sz w:val="21"/>
          <w:szCs w:val="21"/>
          <w:u w:val="single"/>
          <w:lang w:eastAsia="zh-CN"/>
        </w:rPr>
        <w:t xml:space="preserve">                            </w:t>
      </w:r>
    </w:p>
    <w:p>
      <w:pPr>
        <w:autoSpaceDE w:val="0"/>
        <w:autoSpaceDN w:val="0"/>
        <w:adjustRightInd w:val="0"/>
        <w:spacing w:beforeLines="0" w:line="400" w:lineRule="exact"/>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    收取履约保证金金额：</w:t>
      </w:r>
      <w:r>
        <w:rPr>
          <w:rFonts w:ascii="宋体" w:eastAsia="宋体" w:hAnsi="宋体" w:cs="宋体" w:hint="eastAsia"/>
          <w:bCs/>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6"/>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8"/>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验收主体：</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是否邀请本项目的其他供应商</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（计划于何时验收/供应商提出验收申请之日起   日内组织验收）</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autoSpaceDE w:val="0"/>
        <w:autoSpaceDN w:val="0"/>
        <w:adjustRightInd w:val="0"/>
        <w:spacing w:beforeLines="0" w:line="400" w:lineRule="exact"/>
        <w:ind w:firstLine="420" w:firstLineChars="200"/>
        <w:rPr>
          <w:rFonts w:ascii="宋体" w:eastAsia="宋体" w:hAnsi="宋体" w:cs="宋体" w:hint="eastAsia"/>
          <w:sz w:val="21"/>
          <w:szCs w:val="21"/>
          <w:lang w:eastAsia="zh-CN"/>
        </w:rPr>
      </w:pP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7</w:t>
      </w:r>
      <w:r>
        <w:rPr>
          <w:rFonts w:ascii="宋体" w:eastAsia="宋体" w:hAnsi="宋体" w:cs="宋体" w:hint="eastAsia"/>
          <w:bCs/>
          <w:sz w:val="21"/>
          <w:szCs w:val="21"/>
          <w:lang w:eastAsia="zh-CN"/>
        </w:rPr>
        <w:t>）是否以采购活动中供应商提供的样品作为参考：</w:t>
      </w:r>
      <w:r>
        <w:rPr>
          <w:rFonts w:ascii="Wingdings" w:eastAsia="宋体" w:hAnsi="Wingdings" w:cs="宋体"/>
          <w:sz w:val="21"/>
          <w:szCs w:val="21"/>
          <w:lang w:eastAsia="zh-CN"/>
        </w:rPr>
        <w:sym w:font="Wingdings" w:char="F0A8"/>
      </w:r>
      <w:r>
        <w:rPr>
          <w:rFonts w:ascii="宋体" w:eastAsia="宋体" w:hAnsi="宋体" w:cs="宋体" w:hint="eastAsia"/>
          <w:bCs/>
          <w:sz w:val="21"/>
          <w:szCs w:val="21"/>
          <w:lang w:eastAsia="zh-CN"/>
        </w:rPr>
        <w:t xml:space="preserve">是  </w:t>
      </w:r>
      <w:r>
        <w:rPr>
          <w:rFonts w:ascii="Wingdings" w:eastAsia="宋体" w:hAnsi="Wingdings" w:cs="宋体"/>
          <w:sz w:val="21"/>
          <w:szCs w:val="21"/>
          <w:lang w:eastAsia="zh-CN"/>
        </w:rPr>
        <w:sym w:font="Wingdings" w:char="F0A8"/>
      </w:r>
      <w:r>
        <w:rPr>
          <w:rFonts w:ascii="宋体" w:eastAsia="宋体" w:hAnsi="宋体" w:cs="宋体" w:hint="eastAsia"/>
          <w:bCs/>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6"/>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autoSpaceDE w:val="0"/>
        <w:autoSpaceDN w:val="0"/>
        <w:adjustRightInd w:val="0"/>
        <w:spacing w:beforeLines="0" w:line="400" w:lineRule="exact"/>
        <w:ind w:firstLine="420" w:firstLineChars="200"/>
        <w:rPr>
          <w:rFonts w:ascii="宋体" w:eastAsia="宋体" w:hAnsi="宋体" w:cs="宋体" w:hint="eastAsia"/>
          <w:kern w:val="2"/>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8</w:t>
      </w:r>
      <w:r>
        <w:rPr>
          <w:rFonts w:ascii="宋体" w:eastAsia="宋体" w:hAnsi="宋体" w:cs="宋体" w:hint="eastAsia"/>
          <w:sz w:val="21"/>
          <w:szCs w:val="21"/>
          <w:lang w:eastAsia="zh-CN"/>
        </w:rPr>
        <w:t>）</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6"/>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6"/>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w:t>
      </w:r>
      <w:r>
        <w:rPr>
          <w:rFonts w:ascii="宋体" w:eastAsia="宋体" w:hAnsi="宋体" w:hint="eastAsia"/>
          <w:kern w:val="2"/>
          <w:sz w:val="21"/>
          <w:szCs w:val="21"/>
          <w:lang w:eastAsia="zh-CN"/>
        </w:rPr>
        <w:t>的及其</w:t>
      </w:r>
      <w:r>
        <w:rPr>
          <w:rFonts w:ascii="宋体" w:eastAsia="宋体" w:hAnsi="宋体" w:hint="eastAsia"/>
          <w:kern w:val="2"/>
          <w:sz w:val="21"/>
          <w:szCs w:val="21"/>
          <w:lang w:eastAsia="zh-CN"/>
        </w:rPr>
        <w:t>技术要求和商务要求</w:t>
      </w:r>
      <w:r>
        <w:rPr>
          <w:rFonts w:ascii="宋体" w:eastAsia="宋体" w:hAnsi="宋体" w:hint="eastAsia"/>
          <w:kern w:val="2"/>
          <w:sz w:val="21"/>
          <w:szCs w:val="21"/>
          <w:lang w:eastAsia="zh-CN"/>
        </w:rPr>
        <w:t>、联合协议、分包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协议等。</w:t>
      </w:r>
    </w:p>
    <w:p>
      <w:pPr>
        <w:widowControl w:val="0"/>
        <w:jc w:val="both"/>
        <w:rPr>
          <w:rFonts w:eastAsia="宋体" w:hint="eastAsia"/>
          <w:kern w:val="2"/>
          <w:sz w:val="21"/>
          <w:lang w:eastAsia="zh-CN"/>
        </w:rPr>
      </w:pPr>
    </w:p>
    <w:p>
      <w:pPr>
        <w:widowControl w:val="0"/>
        <w:ind w:firstLine="420" w:firstLineChars="200"/>
        <w:jc w:val="both"/>
        <w:rPr>
          <w:rFonts w:ascii="Calibri" w:eastAsia="宋体" w:hAnsi="Calibri" w:cs="Calibri"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1"/>
        <w:gridCol w:w="2450"/>
        <w:gridCol w:w="2009"/>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2562" w:type="pct"/>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w:t>
            </w:r>
            <w:r>
              <w:rPr>
                <w:rFonts w:eastAsia="宋体" w:hint="eastAsia"/>
                <w:kern w:val="2"/>
                <w:sz w:val="21"/>
                <w:szCs w:val="21"/>
                <w:lang w:eastAsia="zh-CN"/>
              </w:rPr>
              <w:t>采购文件约定的合同甲方）</w:t>
            </w:r>
          </w:p>
        </w:tc>
        <w:tc>
          <w:tcPr>
            <w:tcW w:w="2437" w:type="pct"/>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126" w:type="pct"/>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1436" w:type="pct"/>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436" w:type="pct"/>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拥有者性别</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126" w:type="pct"/>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436"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1259" w:type="pct"/>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5000" w:type="pct"/>
            <w:gridSpan w:val="4"/>
            <w:tcBorders>
              <w:top w:val="single" w:sz="2" w:space="0" w:color="auto"/>
            </w:tcBorders>
            <w:vAlign w:val="center"/>
          </w:tcPr>
          <w:p>
            <w:pPr>
              <w:widowControl w:val="0"/>
              <w:adjustRightInd w:val="0"/>
              <w:snapToGrid w:val="0"/>
              <w:spacing w:before="120" w:beforeLines="50" w:after="0" w:line="360" w:lineRule="auto"/>
              <w:ind w:left="0" w:firstLine="420" w:leftChars="0" w:firstLineChars="20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after="260" w:line="240" w:lineRule="auto"/>
        <w:jc w:val="center"/>
        <w:textAlignment w:val="baseline"/>
        <w:outlineLvl w:val="1"/>
        <w:rPr>
          <w:rFonts w:ascii="黑体" w:eastAsia="黑体" w:hAnsi="黑体"/>
          <w:b/>
          <w:bCs/>
          <w:sz w:val="28"/>
          <w:szCs w:val="28"/>
          <w:lang w:eastAsia="zh-CN"/>
        </w:rPr>
      </w:pPr>
      <w:r>
        <w:rPr>
          <w:rFonts w:ascii="宋体" w:eastAsia="宋体" w:hAnsi="宋体"/>
          <w:b/>
          <w:bCs/>
          <w:sz w:val="21"/>
          <w:szCs w:val="21"/>
          <w:u w:val="single"/>
          <w:lang w:eastAsia="zh-CN"/>
        </w:rPr>
        <w:br w:type="page"/>
      </w:r>
      <w:bookmarkStart w:id="83" w:name="_Toc27624"/>
      <w:r>
        <w:rPr>
          <w:rFonts w:ascii="黑体" w:eastAsia="黑体" w:hAnsi="黑体" w:hint="eastAsia"/>
          <w:sz w:val="28"/>
          <w:szCs w:val="28"/>
          <w:lang w:eastAsia="zh-CN"/>
        </w:rPr>
        <w:t>第二节 政府采购合同通用条款</w:t>
      </w:r>
      <w:bookmarkEnd w:id="83"/>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lang w:eastAsia="zh-CN"/>
        </w:rPr>
      </w:pPr>
      <w:r>
        <w:rPr>
          <w:rFonts w:ascii="宋体" w:eastAsia="宋体" w:hAnsi="宋体" w:hint="eastAsia"/>
          <w:b/>
          <w:kern w:val="2"/>
          <w:lang w:eastAsia="zh-CN"/>
        </w:rPr>
        <w:t>1.</w:t>
      </w:r>
      <w:r>
        <w:rPr>
          <w:rFonts w:ascii="宋体" w:eastAsia="宋体" w:hAnsi="宋体" w:hint="eastAsia"/>
          <w:b/>
          <w:kern w:val="2"/>
          <w:lang w:eastAsia="zh-CN"/>
        </w:rPr>
        <w:t xml:space="preserve"> </w:t>
      </w:r>
      <w:r>
        <w:rPr>
          <w:rFonts w:ascii="宋体" w:eastAsia="宋体" w:hAnsi="宋体" w:hint="eastAsia"/>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（1）采购人（以下称甲方）是指使用财政性资金，通过政府采购方式向供应商购买货物</w:t>
      </w:r>
      <w:r>
        <w:rPr>
          <w:rFonts w:ascii="宋体" w:eastAsia="宋体" w:hAnsi="宋体" w:hint="eastAsia"/>
          <w:kern w:val="2"/>
          <w:sz w:val="21"/>
          <w:szCs w:val="21"/>
          <w:lang w:eastAsia="zh-CN"/>
        </w:rPr>
        <w:t>及其相关服务的</w:t>
      </w:r>
      <w:r>
        <w:rPr>
          <w:rFonts w:ascii="宋体" w:eastAsia="宋体" w:hAnsi="宋体"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方）是指参加政府采购活动并且中标（成交），向采购人提供</w:t>
      </w:r>
      <w:r>
        <w:rPr>
          <w:rFonts w:ascii="宋体" w:eastAsia="宋体" w:hAnsi="宋体" w:hint="eastAsia"/>
          <w:kern w:val="2"/>
          <w:sz w:val="21"/>
          <w:szCs w:val="21"/>
          <w:lang w:eastAsia="zh-CN"/>
        </w:rPr>
        <w:t>合同约定的货物及其相关服务的法人、非法人组织或者自然人</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r>
        <w:rPr>
          <w:rFonts w:ascii="宋体" w:eastAsia="宋体" w:hAnsi="宋体" w:hint="eastAsia"/>
          <w:kern w:val="2"/>
          <w:sz w:val="21"/>
          <w:szCs w:val="21"/>
          <w:lang w:eastAsia="zh-CN"/>
        </w:rPr>
        <w:t>政府采购合同专用条款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政府采购合同通用条款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投标（响应）文件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有关技术文件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图纸</w:t>
      </w:r>
      <w:r>
        <w:rPr>
          <w:rFonts w:ascii="宋体" w:eastAsia="宋体" w:hAnsi="宋体"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）“合同价</w:t>
      </w:r>
      <w:r>
        <w:rPr>
          <w:rFonts w:ascii="宋体" w:eastAsia="宋体" w:hAnsi="宋体" w:hint="eastAsia"/>
          <w:kern w:val="2"/>
          <w:sz w:val="21"/>
          <w:szCs w:val="21"/>
          <w:lang w:eastAsia="zh-CN"/>
        </w:rPr>
        <w:t>款</w:t>
      </w:r>
      <w:r>
        <w:rPr>
          <w:rFonts w:ascii="宋体" w:eastAsia="宋体" w:hAnsi="宋体"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w:t>
      </w:r>
      <w:r>
        <w:rPr>
          <w:rFonts w:ascii="宋体" w:eastAsia="宋体" w:hAnsi="宋体" w:hint="eastAsia"/>
          <w:color w:val="000000"/>
          <w:kern w:val="2"/>
          <w:sz w:val="21"/>
          <w:szCs w:val="21"/>
          <w:lang w:eastAsia="zh-CN"/>
        </w:rPr>
        <w:t>等</w:t>
      </w:r>
      <w:r>
        <w:rPr>
          <w:rFonts w:ascii="宋体" w:eastAsia="宋体" w:hAnsi="宋体"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w:t>
      </w:r>
      <w:r>
        <w:rPr>
          <w:rFonts w:ascii="宋体" w:eastAsia="宋体" w:hAnsi="宋体" w:hint="eastAsia"/>
          <w:color w:val="000000"/>
          <w:kern w:val="2"/>
          <w:sz w:val="21"/>
          <w:szCs w:val="21"/>
          <w:lang w:eastAsia="zh-CN"/>
        </w:rPr>
        <w:t>与货物有关的</w:t>
      </w:r>
      <w:r>
        <w:rPr>
          <w:rFonts w:ascii="宋体" w:eastAsia="宋体" w:hAnsi="宋体" w:hint="eastAsia"/>
          <w:color w:val="000000"/>
          <w:kern w:val="2"/>
          <w:sz w:val="21"/>
          <w:szCs w:val="21"/>
          <w:lang w:eastAsia="zh-CN"/>
        </w:rPr>
        <w:t>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w:t>
      </w:r>
      <w:r>
        <w:rPr>
          <w:rFonts w:ascii="宋体" w:eastAsia="宋体" w:hAnsi="宋体" w:hint="eastAsia"/>
          <w:color w:val="000000"/>
          <w:kern w:val="2"/>
          <w:sz w:val="21"/>
          <w:szCs w:val="21"/>
          <w:lang w:eastAsia="zh-CN"/>
        </w:rPr>
        <w:t>废弃处置、</w:t>
      </w:r>
      <w:r>
        <w:rPr>
          <w:rFonts w:ascii="宋体" w:eastAsia="宋体" w:hAnsi="宋体" w:hint="eastAsia"/>
          <w:color w:val="000000"/>
          <w:kern w:val="2"/>
          <w:sz w:val="21"/>
          <w:szCs w:val="21"/>
          <w:lang w:eastAsia="zh-CN"/>
        </w:rPr>
        <w:t>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）“分包”系指中标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供应商按采购文件、投标（响应）文件的规定，根据分包意向协议，将中标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“联合体”系指</w:t>
      </w:r>
      <w:r>
        <w:rPr>
          <w:rFonts w:ascii="宋体" w:eastAsia="宋体" w:hAnsi="宋体" w:hint="eastAsia"/>
          <w:kern w:val="2"/>
          <w:sz w:val="21"/>
          <w:szCs w:val="21"/>
          <w:lang w:eastAsia="zh-CN"/>
        </w:rPr>
        <w:t>由</w:t>
      </w:r>
      <w:r>
        <w:rPr>
          <w:rFonts w:ascii="宋体" w:eastAsia="宋体" w:hAnsi="宋体" w:hint="eastAsia"/>
          <w:kern w:val="2"/>
          <w:sz w:val="21"/>
          <w:szCs w:val="21"/>
          <w:lang w:eastAsia="zh-CN"/>
        </w:rPr>
        <w:t>两个以上的自然人、法人或者</w:t>
      </w:r>
      <w:r>
        <w:rPr>
          <w:rFonts w:ascii="宋体" w:eastAsia="宋体" w:hAnsi="宋体" w:hint="eastAsia"/>
          <w:kern w:val="2"/>
          <w:sz w:val="21"/>
          <w:szCs w:val="21"/>
          <w:lang w:eastAsia="zh-CN"/>
        </w:rPr>
        <w:t>非法人</w:t>
      </w:r>
      <w:r>
        <w:rPr>
          <w:rFonts w:ascii="宋体" w:eastAsia="宋体" w:hAnsi="宋体" w:hint="eastAsia"/>
          <w:kern w:val="2"/>
          <w:sz w:val="21"/>
          <w:szCs w:val="21"/>
          <w:lang w:eastAsia="zh-CN"/>
        </w:rPr>
        <w:t>组织组成，</w:t>
      </w:r>
      <w:r>
        <w:rPr>
          <w:rFonts w:ascii="宋体" w:eastAsia="宋体" w:hAnsi="宋体" w:hint="eastAsia"/>
          <w:kern w:val="2"/>
          <w:sz w:val="21"/>
          <w:szCs w:val="21"/>
          <w:lang w:eastAsia="zh-CN"/>
        </w:rPr>
        <w:t>以一个供应商的身份共同参加政府采购的主体</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kern w:val="2"/>
          <w:sz w:val="21"/>
          <w:szCs w:val="21"/>
          <w:lang w:eastAsia="zh-CN"/>
        </w:rPr>
        <w:t>甲方</w:t>
      </w:r>
      <w:r>
        <w:rPr>
          <w:rFonts w:ascii="宋体" w:eastAsia="宋体" w:hAnsi="宋体" w:hint="eastAsia"/>
          <w:color w:val="000000"/>
          <w:kern w:val="2"/>
          <w:sz w:val="21"/>
          <w:szCs w:val="21"/>
          <w:lang w:eastAsia="zh-CN"/>
        </w:rPr>
        <w:t>承担连带责任。联合体具体要求见【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）其他术语解释，见【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numPr>
          <w:ilvl w:val="0"/>
          <w:numId w:val="9"/>
        </w:numPr>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w:t>
      </w:r>
      <w:r>
        <w:rPr>
          <w:rFonts w:ascii="宋体" w:eastAsia="宋体" w:hAnsi="宋体"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w:t>
      </w:r>
      <w:r>
        <w:rPr>
          <w:rFonts w:ascii="宋体" w:eastAsia="宋体" w:hAnsi="宋体" w:hint="eastAsia"/>
          <w:b/>
          <w:color w:val="000000"/>
          <w:kern w:val="2"/>
          <w:lang w:eastAsia="zh-CN"/>
        </w:rPr>
        <w:t xml:space="preserve">. </w:t>
      </w:r>
      <w:r>
        <w:rPr>
          <w:rFonts w:ascii="宋体" w:eastAsia="宋体" w:hAnsi="宋体" w:hint="eastAsia"/>
          <w:b/>
          <w:color w:val="000000"/>
          <w:kern w:val="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3</w:t>
      </w:r>
      <w:r>
        <w:rPr>
          <w:rFonts w:ascii="宋体" w:eastAsia="宋体" w:hAnsi="宋体"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 xml:space="preserve">.2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hint="eastAsia"/>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5</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甲方应当根据合同约定</w:t>
      </w:r>
      <w:r>
        <w:rPr>
          <w:rFonts w:ascii="宋体" w:eastAsia="宋体" w:hAnsi="宋体" w:hint="eastAsia"/>
          <w:color w:val="000000"/>
          <w:kern w:val="2"/>
          <w:sz w:val="21"/>
          <w:szCs w:val="21"/>
          <w:lang w:eastAsia="zh-CN"/>
        </w:rPr>
        <w:t>及</w:t>
      </w:r>
      <w:r>
        <w:rPr>
          <w:rFonts w:ascii="宋体" w:eastAsia="宋体" w:hAnsi="宋体" w:hint="eastAsia"/>
          <w:color w:val="000000"/>
          <w:kern w:val="2"/>
          <w:sz w:val="21"/>
          <w:szCs w:val="21"/>
          <w:lang w:eastAsia="zh-CN"/>
        </w:rPr>
        <w:t>时向乙方支付</w:t>
      </w:r>
      <w:r>
        <w:rPr>
          <w:rFonts w:ascii="宋体" w:eastAsia="宋体" w:hAnsi="宋体" w:hint="eastAsia"/>
          <w:color w:val="000000"/>
          <w:kern w:val="2"/>
          <w:sz w:val="21"/>
          <w:szCs w:val="21"/>
          <w:lang w:eastAsia="zh-CN"/>
        </w:rPr>
        <w:t>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约定应</w:t>
      </w:r>
      <w:r>
        <w:rPr>
          <w:rFonts w:ascii="宋体" w:eastAsia="宋体" w:hAnsi="宋体"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 xml:space="preserve">.1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w:t>
      </w:r>
      <w:r>
        <w:rPr>
          <w:rFonts w:ascii="宋体" w:eastAsia="宋体" w:hAnsi="宋体" w:hint="eastAsia"/>
          <w:color w:val="000000"/>
          <w:kern w:val="2"/>
          <w:sz w:val="21"/>
          <w:szCs w:val="21"/>
          <w:lang w:eastAsia="zh-CN"/>
        </w:rPr>
        <w:t>及相关</w:t>
      </w:r>
      <w:r>
        <w:rPr>
          <w:rFonts w:ascii="宋体" w:eastAsia="宋体" w:hAnsi="宋体" w:hint="eastAsia"/>
          <w:color w:val="000000"/>
          <w:kern w:val="2"/>
          <w:sz w:val="21"/>
          <w:szCs w:val="21"/>
          <w:lang w:eastAsia="zh-CN"/>
        </w:rPr>
        <w:t>服务符合合同</w:t>
      </w:r>
      <w:r>
        <w:rPr>
          <w:rFonts w:ascii="宋体" w:eastAsia="宋体" w:hAnsi="宋体" w:hint="eastAsia"/>
          <w:color w:val="000000"/>
          <w:kern w:val="2"/>
          <w:sz w:val="21"/>
          <w:szCs w:val="21"/>
          <w:lang w:eastAsia="zh-CN"/>
        </w:rPr>
        <w:t>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w:t>
      </w:r>
      <w:r>
        <w:rPr>
          <w:rFonts w:ascii="宋体" w:eastAsia="宋体" w:hAnsi="宋体" w:hint="eastAsia"/>
          <w:color w:val="000000"/>
          <w:kern w:val="2"/>
          <w:sz w:val="21"/>
          <w:szCs w:val="21"/>
          <w:lang w:eastAsia="zh-CN"/>
        </w:rPr>
        <w:t>及验收</w:t>
      </w:r>
      <w:r>
        <w:rPr>
          <w:rFonts w:ascii="宋体" w:eastAsia="宋体" w:hAnsi="宋体" w:hint="eastAsia"/>
          <w:color w:val="000000"/>
          <w:kern w:val="2"/>
          <w:sz w:val="21"/>
          <w:szCs w:val="21"/>
          <w:lang w:eastAsia="zh-CN"/>
        </w:rPr>
        <w:t>，并</w:t>
      </w:r>
      <w:r>
        <w:rPr>
          <w:rFonts w:ascii="宋体" w:eastAsia="宋体" w:hAnsi="宋体"/>
          <w:color w:val="000000"/>
          <w:kern w:val="2"/>
          <w:sz w:val="21"/>
          <w:szCs w:val="21"/>
          <w:lang w:eastAsia="zh-CN"/>
        </w:rPr>
        <w:t>负责项目实施过程中的所有协调工作。</w:t>
      </w:r>
    </w:p>
    <w:p>
      <w:pPr>
        <w:widowControl w:val="0"/>
        <w:spacing w:after="0" w:line="400" w:lineRule="exact"/>
        <w:ind w:firstLine="422" w:firstLineChars="176"/>
        <w:jc w:val="both"/>
        <w:rPr>
          <w:rFonts w:ascii="宋体" w:eastAsia="宋体" w:hAnsi="宋体" w:cs="宋体"/>
          <w:b/>
          <w:bCs/>
          <w:color w:val="000000"/>
          <w:kern w:val="2"/>
          <w:szCs w:val="21"/>
          <w:lang w:eastAsia="zh-CN"/>
        </w:rPr>
      </w:pPr>
      <w:r>
        <w:rPr>
          <w:rFonts w:ascii="宋体" w:eastAsia="宋体" w:hAnsi="宋体" w:hint="eastAsia"/>
          <w:b/>
          <w:bCs/>
          <w:color w:val="000000"/>
          <w:kern w:val="2"/>
          <w:szCs w:val="21"/>
          <w:lang w:eastAsia="zh-CN"/>
        </w:rPr>
        <w:t>5</w:t>
      </w:r>
      <w:r>
        <w:rPr>
          <w:rFonts w:ascii="宋体" w:eastAsia="宋体" w:hAnsi="宋体" w:hint="eastAsia"/>
          <w:b/>
          <w:bCs/>
          <w:color w:val="000000"/>
          <w:kern w:val="2"/>
          <w:szCs w:val="21"/>
          <w:lang w:eastAsia="zh-CN"/>
        </w:rPr>
        <w:t>.</w:t>
      </w:r>
      <w:r>
        <w:rPr>
          <w:rFonts w:ascii="宋体" w:eastAsia="宋体" w:hAnsi="宋体"/>
          <w:b/>
          <w:bCs/>
          <w:color w:val="000000"/>
          <w:kern w:val="2"/>
          <w:szCs w:val="21"/>
          <w:lang w:eastAsia="zh-CN"/>
        </w:rPr>
        <w:t>3</w:t>
      </w:r>
      <w:r>
        <w:rPr>
          <w:rFonts w:ascii="宋体" w:eastAsia="宋体" w:hAnsi="宋体" w:hint="eastAsia"/>
          <w:b/>
          <w:bCs/>
          <w:color w:val="000000"/>
          <w:kern w:val="2"/>
          <w:szCs w:val="21"/>
          <w:lang w:eastAsia="zh-CN"/>
        </w:rPr>
        <w:t>乙方有权</w:t>
      </w:r>
      <w:r>
        <w:rPr>
          <w:rFonts w:ascii="宋体" w:eastAsia="宋体" w:hAnsi="宋体" w:cs="宋体" w:hint="eastAsia"/>
          <w:b/>
          <w:bCs/>
          <w:color w:val="000000"/>
          <w:kern w:val="2"/>
          <w:szCs w:val="21"/>
          <w:lang w:eastAsia="zh-CN"/>
        </w:rPr>
        <w:t>根据合同约定向甲方收取</w:t>
      </w:r>
      <w:r>
        <w:rPr>
          <w:rFonts w:ascii="宋体" w:eastAsia="宋体" w:hAnsi="宋体" w:cs="宋体" w:hint="eastAsia"/>
          <w:b/>
          <w:bCs/>
          <w:color w:val="000000"/>
          <w:kern w:val="2"/>
          <w:szCs w:val="21"/>
          <w:lang w:eastAsia="zh-CN"/>
        </w:rPr>
        <w:t>合同价款</w:t>
      </w:r>
      <w:r>
        <w:rPr>
          <w:rFonts w:ascii="宋体" w:eastAsia="宋体" w:hAnsi="宋体" w:cs="宋体" w:hint="eastAsia"/>
          <w:b/>
          <w:bCs/>
          <w:color w:val="000000"/>
          <w:kern w:val="2"/>
          <w:szCs w:val="21"/>
          <w:lang w:eastAsia="zh-CN"/>
        </w:rPr>
        <w:t>。</w:t>
      </w:r>
    </w:p>
    <w:p>
      <w:pPr>
        <w:widowControl w:val="0"/>
        <w:spacing w:after="0" w:line="400" w:lineRule="exact"/>
        <w:ind w:firstLine="422" w:firstLineChars="176"/>
        <w:jc w:val="both"/>
        <w:rPr>
          <w:rFonts w:ascii="宋体" w:eastAsia="宋体" w:hAnsi="宋体" w:cs="宋体"/>
          <w:b/>
          <w:bCs/>
          <w:color w:val="000000"/>
          <w:kern w:val="2"/>
          <w:szCs w:val="21"/>
          <w:lang w:eastAsia="zh-CN"/>
        </w:rPr>
      </w:pPr>
      <w:r>
        <w:rPr>
          <w:rFonts w:ascii="宋体" w:eastAsia="宋体" w:hAnsi="宋体" w:hint="eastAsia"/>
          <w:b/>
          <w:bCs/>
          <w:color w:val="000000"/>
          <w:kern w:val="2"/>
          <w:szCs w:val="21"/>
          <w:lang w:eastAsia="zh-CN"/>
        </w:rPr>
        <w:t>5</w:t>
      </w:r>
      <w:r>
        <w:rPr>
          <w:rFonts w:ascii="宋体" w:eastAsia="宋体" w:hAnsi="宋体" w:hint="eastAsia"/>
          <w:b/>
          <w:bCs/>
          <w:color w:val="000000"/>
          <w:kern w:val="2"/>
          <w:szCs w:val="21"/>
          <w:lang w:eastAsia="zh-CN"/>
        </w:rPr>
        <w:t>.</w:t>
      </w:r>
      <w:r>
        <w:rPr>
          <w:rFonts w:ascii="宋体" w:eastAsia="宋体" w:hAnsi="宋体"/>
          <w:b/>
          <w:bCs/>
          <w:color w:val="000000"/>
          <w:kern w:val="2"/>
          <w:szCs w:val="21"/>
          <w:lang w:eastAsia="zh-CN"/>
        </w:rPr>
        <w:t>4</w:t>
      </w:r>
      <w:r>
        <w:rPr>
          <w:rFonts w:ascii="宋体" w:eastAsia="宋体" w:hAnsi="宋体" w:cs="宋体" w:hint="eastAsia"/>
          <w:b/>
          <w:bCs/>
          <w:color w:val="000000"/>
          <w:kern w:val="2"/>
          <w:szCs w:val="21"/>
          <w:lang w:eastAsia="zh-CN"/>
        </w:rPr>
        <w:t>国家法律法规规定</w:t>
      </w:r>
      <w:r>
        <w:rPr>
          <w:rFonts w:ascii="宋体" w:eastAsia="宋体" w:hAnsi="宋体" w:hint="eastAsia"/>
          <w:b/>
          <w:bCs/>
          <w:color w:val="000000"/>
          <w:kern w:val="2"/>
          <w:szCs w:val="21"/>
          <w:lang w:eastAsia="zh-CN"/>
        </w:rPr>
        <w:t>及</w:t>
      </w:r>
      <w:r>
        <w:rPr>
          <w:rFonts w:ascii="宋体" w:eastAsia="宋体" w:hAnsi="宋体" w:cs="宋体" w:hint="eastAsia"/>
          <w:b/>
          <w:bCs/>
          <w:kern w:val="2"/>
          <w:szCs w:val="21"/>
          <w:lang w:eastAsia="zh-CN"/>
        </w:rPr>
        <w:t>【政府采购合同专用条款】</w:t>
      </w:r>
      <w:r>
        <w:rPr>
          <w:rFonts w:ascii="宋体" w:eastAsia="宋体" w:hAnsi="宋体" w:cs="宋体" w:hint="eastAsia"/>
          <w:kern w:val="2"/>
          <w:szCs w:val="21"/>
          <w:lang w:eastAsia="zh-CN"/>
        </w:rPr>
        <w:t>约定应</w:t>
      </w:r>
      <w:r>
        <w:rPr>
          <w:rFonts w:ascii="宋体" w:eastAsia="宋体" w:hAnsi="宋体" w:cs="宋体" w:hint="eastAsia"/>
          <w:b/>
          <w:bCs/>
          <w:color w:val="000000"/>
          <w:kern w:val="2"/>
          <w:szCs w:val="21"/>
          <w:lang w:eastAsia="zh-CN"/>
        </w:rPr>
        <w:t>由乙方承担的其他义务和责任。</w:t>
      </w:r>
    </w:p>
    <w:p>
      <w:pPr>
        <w:widowControl w:val="0"/>
        <w:numPr>
          <w:ilvl w:val="0"/>
          <w:numId w:val="10"/>
        </w:numPr>
        <w:autoSpaceDE w:val="0"/>
        <w:autoSpaceDN w:val="0"/>
        <w:adjustRightInd w:val="0"/>
        <w:snapToGrid w:val="0"/>
        <w:spacing w:before="0"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合同履</w:t>
      </w:r>
      <w:r>
        <w:rPr>
          <w:rFonts w:ascii="宋体" w:eastAsia="宋体" w:hAnsi="宋体" w:hint="eastAsia"/>
          <w:b/>
          <w:bCs/>
          <w:color w:val="000000"/>
          <w:kern w:val="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货物包装、运输</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保险</w:t>
      </w:r>
      <w:r>
        <w:rPr>
          <w:rFonts w:ascii="宋体" w:eastAsia="宋体" w:hAnsi="宋体" w:hint="eastAsia"/>
          <w:b/>
          <w:bCs/>
          <w:color w:val="000000"/>
          <w:kern w:val="2"/>
          <w:lang w:eastAsia="zh-CN"/>
        </w:rPr>
        <w:t>和交付</w:t>
      </w:r>
      <w:r>
        <w:rPr>
          <w:rFonts w:ascii="宋体" w:eastAsia="宋体" w:hAnsi="宋体" w:hint="eastAsia"/>
          <w:b/>
          <w:bCs/>
          <w:color w:val="000000"/>
          <w:kern w:val="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.1 本合同</w:t>
      </w:r>
      <w:r>
        <w:rPr>
          <w:rFonts w:ascii="宋体" w:eastAsia="宋体" w:hAnsi="宋体" w:hint="eastAsia"/>
          <w:bCs/>
          <w:color w:val="000000"/>
          <w:kern w:val="2"/>
          <w:sz w:val="21"/>
          <w:szCs w:val="21"/>
          <w:lang w:eastAsia="zh-CN"/>
        </w:rPr>
        <w:t>涉及商品包装</w:t>
      </w:r>
      <w:r>
        <w:rPr>
          <w:rFonts w:ascii="宋体" w:eastAsia="宋体" w:hAnsi="宋体" w:hint="eastAsia"/>
          <w:bCs/>
          <w:color w:val="000000"/>
          <w:kern w:val="2"/>
          <w:sz w:val="21"/>
          <w:szCs w:val="21"/>
          <w:lang w:eastAsia="zh-CN"/>
        </w:rPr>
        <w:t>、</w:t>
      </w:r>
      <w:r>
        <w:rPr>
          <w:rFonts w:ascii="宋体" w:eastAsia="宋体" w:hAnsi="宋体" w:hint="eastAsia"/>
          <w:bCs/>
          <w:color w:val="000000"/>
          <w:kern w:val="2"/>
          <w:sz w:val="21"/>
          <w:szCs w:val="21"/>
          <w:lang w:eastAsia="zh-CN"/>
        </w:rPr>
        <w:t>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.2 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乙方负责办理将货物运抵本合同规定的交货地点</w:t>
      </w:r>
      <w:r>
        <w:rPr>
          <w:rFonts w:ascii="宋体" w:eastAsia="宋体" w:hAnsi="宋体" w:hint="eastAsia"/>
          <w:color w:val="000000"/>
          <w:kern w:val="2"/>
          <w:sz w:val="21"/>
          <w:szCs w:val="21"/>
          <w:lang w:eastAsia="zh-CN"/>
        </w:rPr>
        <w:t>，并装卸、交付至甲方</w:t>
      </w:r>
      <w:r>
        <w:rPr>
          <w:rFonts w:ascii="宋体" w:eastAsia="宋体" w:hAnsi="宋体" w:hint="eastAsia"/>
          <w:color w:val="000000"/>
          <w:kern w:val="2"/>
          <w:sz w:val="21"/>
          <w:szCs w:val="21"/>
          <w:lang w:eastAsia="zh-CN"/>
        </w:rPr>
        <w:t>的一切运输事项，相关费用应</w:t>
      </w:r>
      <w:r>
        <w:rPr>
          <w:rFonts w:ascii="宋体" w:eastAsia="宋体" w:hAnsi="宋体" w:hint="eastAsia"/>
          <w:color w:val="000000"/>
          <w:kern w:val="2"/>
          <w:sz w:val="21"/>
          <w:szCs w:val="21"/>
          <w:lang w:eastAsia="zh-CN"/>
        </w:rPr>
        <w:t>包含</w:t>
      </w:r>
      <w:r>
        <w:rPr>
          <w:rFonts w:ascii="宋体" w:eastAsia="宋体" w:hAnsi="宋体" w:hint="eastAsia"/>
          <w:color w:val="000000"/>
          <w:kern w:val="2"/>
          <w:sz w:val="21"/>
          <w:szCs w:val="21"/>
          <w:lang w:eastAsia="zh-CN"/>
        </w:rPr>
        <w:t>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.3 货物保险要求按</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 xml:space="preserve">.4 </w:t>
      </w:r>
      <w:r>
        <w:rPr>
          <w:rFonts w:ascii="宋体" w:eastAsia="宋体" w:hAnsi="宋体" w:hint="eastAsia"/>
          <w:color w:val="000000"/>
          <w:kern w:val="2"/>
          <w:sz w:val="21"/>
          <w:szCs w:val="21"/>
          <w:lang w:eastAsia="zh-CN"/>
        </w:rPr>
        <w:t>除采购活动</w:t>
      </w:r>
      <w:r>
        <w:rPr>
          <w:rFonts w:ascii="宋体" w:eastAsia="宋体" w:hAnsi="宋体" w:hint="eastAsia"/>
          <w:color w:val="000000"/>
          <w:kern w:val="2"/>
          <w:sz w:val="21"/>
          <w:szCs w:val="21"/>
          <w:lang w:eastAsia="zh-CN"/>
        </w:rPr>
        <w:t>对商品包装</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w:t>
      </w:r>
      <w:r>
        <w:rPr>
          <w:rFonts w:ascii="宋体" w:eastAsia="宋体" w:hAnsi="宋体" w:hint="eastAsia"/>
          <w:color w:val="000000"/>
          <w:kern w:val="2"/>
          <w:sz w:val="21"/>
          <w:szCs w:val="21"/>
          <w:lang w:eastAsia="zh-CN"/>
        </w:rPr>
        <w:t>达成具体约定外</w:t>
      </w:r>
      <w:r>
        <w:rPr>
          <w:rFonts w:ascii="宋体" w:eastAsia="宋体" w:hAnsi="宋体" w:hint="eastAsia"/>
          <w:color w:val="000000"/>
          <w:kern w:val="2"/>
          <w:sz w:val="21"/>
          <w:szCs w:val="21"/>
          <w:lang w:eastAsia="zh-CN"/>
        </w:rPr>
        <w:t>，乙方提供产品及相关快递服务</w:t>
      </w:r>
      <w:r>
        <w:rPr>
          <w:rFonts w:ascii="宋体" w:eastAsia="宋体" w:hAnsi="宋体" w:hint="eastAsia"/>
          <w:color w:val="000000"/>
          <w:kern w:val="2"/>
          <w:sz w:val="21"/>
          <w:szCs w:val="21"/>
          <w:lang w:eastAsia="zh-CN"/>
        </w:rPr>
        <w:t>涉及到</w:t>
      </w:r>
      <w:r>
        <w:rPr>
          <w:rFonts w:ascii="宋体" w:eastAsia="宋体" w:hAnsi="宋体" w:hint="eastAsia"/>
          <w:color w:val="000000"/>
          <w:kern w:val="2"/>
          <w:sz w:val="21"/>
          <w:szCs w:val="21"/>
          <w:lang w:eastAsia="zh-CN"/>
        </w:rPr>
        <w:t>具体包装要求</w:t>
      </w:r>
      <w:r>
        <w:rPr>
          <w:rFonts w:ascii="宋体" w:eastAsia="宋体" w:hAnsi="宋体" w:hint="eastAsia"/>
          <w:color w:val="000000"/>
          <w:kern w:val="2"/>
          <w:sz w:val="21"/>
          <w:szCs w:val="21"/>
          <w:lang w:eastAsia="zh-CN"/>
        </w:rPr>
        <w:t>的，</w:t>
      </w:r>
      <w:r>
        <w:rPr>
          <w:rFonts w:ascii="宋体" w:eastAsia="宋体" w:hAnsi="宋体" w:hint="eastAsia"/>
          <w:color w:val="000000"/>
          <w:kern w:val="2"/>
          <w:sz w:val="21"/>
          <w:szCs w:val="21"/>
          <w:lang w:eastAsia="zh-CN"/>
        </w:rPr>
        <w:t>应</w:t>
      </w:r>
      <w:r>
        <w:rPr>
          <w:rFonts w:ascii="宋体" w:eastAsia="宋体" w:hAnsi="宋体" w:hint="eastAsia"/>
          <w:color w:val="000000"/>
          <w:kern w:val="2"/>
          <w:sz w:val="21"/>
          <w:szCs w:val="21"/>
          <w:lang w:eastAsia="zh-CN"/>
        </w:rPr>
        <w:t>不低于</w:t>
      </w:r>
      <w:r>
        <w:rPr>
          <w:rFonts w:ascii="宋体" w:eastAsia="宋体" w:hAnsi="宋体" w:hint="eastAsia"/>
          <w:color w:val="000000"/>
          <w:kern w:val="2"/>
          <w:sz w:val="21"/>
          <w:szCs w:val="21"/>
          <w:lang w:eastAsia="zh-CN"/>
        </w:rPr>
        <w:t>《商品包装政府采购需求标准（试行）</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快递包装政府采购需求标准（试行）》</w:t>
      </w:r>
      <w:r>
        <w:rPr>
          <w:rFonts w:ascii="宋体" w:eastAsia="宋体" w:hAnsi="宋体" w:hint="eastAsia"/>
          <w:color w:val="000000"/>
          <w:kern w:val="2"/>
          <w:sz w:val="21"/>
          <w:szCs w:val="21"/>
          <w:lang w:eastAsia="zh-CN"/>
        </w:rPr>
        <w:t>标准</w:t>
      </w:r>
      <w:r>
        <w:rPr>
          <w:rFonts w:ascii="宋体" w:eastAsia="宋体" w:hAnsi="宋体"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autoSpaceDE w:val="0"/>
        <w:autoSpaceDN w:val="0"/>
        <w:adjustRightInd w:val="0"/>
        <w:spacing w:line="400" w:lineRule="exact"/>
        <w:ind w:firstLine="420" w:firstLineChars="200"/>
        <w:rPr>
          <w:rFonts w:ascii="华文楷体" w:eastAsia="华文楷体" w:hAnsi="华文楷体" w:cs="华文楷体"/>
          <w:sz w:val="21"/>
          <w:szCs w:val="21"/>
          <w:lang w:eastAsia="zh-CN"/>
        </w:rPr>
      </w:pPr>
      <w:r>
        <w:rPr>
          <w:rFonts w:ascii="宋体" w:eastAsia="宋体" w:hAnsi="宋体" w:hint="eastAsia"/>
          <w:color w:val="000000"/>
          <w:kern w:val="2"/>
          <w:sz w:val="21"/>
          <w:szCs w:val="21"/>
          <w:lang w:eastAsia="zh-CN"/>
        </w:rPr>
        <w:t xml:space="preserve">7.6 </w:t>
      </w:r>
      <w:r>
        <w:rPr>
          <w:rFonts w:ascii="宋体" w:eastAsia="宋体" w:hAnsi="宋体" w:hint="eastAsia"/>
          <w:color w:val="000000"/>
          <w:kern w:val="2"/>
          <w:sz w:val="21"/>
          <w:szCs w:val="21"/>
          <w:lang w:eastAsia="zh-CN"/>
        </w:rPr>
        <w:t>如因包装</w:t>
      </w:r>
      <w:r>
        <w:rPr>
          <w:rFonts w:ascii="宋体" w:eastAsia="宋体" w:hAnsi="宋体" w:hint="eastAsia"/>
          <w:color w:val="000000"/>
          <w:kern w:val="2"/>
          <w:sz w:val="21"/>
          <w:szCs w:val="21"/>
          <w:lang w:eastAsia="zh-CN"/>
        </w:rPr>
        <w:t>、运输</w:t>
      </w:r>
      <w:r>
        <w:rPr>
          <w:rFonts w:ascii="宋体" w:eastAsia="宋体" w:hAnsi="宋体" w:hint="eastAsia"/>
          <w:color w:val="000000"/>
          <w:kern w:val="2"/>
          <w:sz w:val="21"/>
          <w:szCs w:val="21"/>
          <w:lang w:eastAsia="zh-CN"/>
        </w:rPr>
        <w:t>问题导致货物</w:t>
      </w:r>
      <w:r>
        <w:rPr>
          <w:rFonts w:ascii="宋体" w:eastAsia="宋体" w:hAnsi="宋体" w:hint="eastAsia"/>
          <w:color w:val="000000"/>
          <w:kern w:val="2"/>
          <w:sz w:val="21"/>
          <w:szCs w:val="21"/>
          <w:lang w:eastAsia="zh-CN"/>
        </w:rPr>
        <w:t>损毁、丢失</w:t>
      </w:r>
      <w:r>
        <w:rPr>
          <w:rFonts w:ascii="宋体" w:eastAsia="宋体" w:hAnsi="宋体" w:hint="eastAsia"/>
          <w:color w:val="000000"/>
          <w:kern w:val="2"/>
          <w:sz w:val="21"/>
          <w:szCs w:val="21"/>
          <w:lang w:eastAsia="zh-CN"/>
        </w:rPr>
        <w:t>或者品质下降，</w:t>
      </w:r>
      <w:r>
        <w:rPr>
          <w:rFonts w:ascii="宋体" w:eastAsia="宋体" w:hAnsi="宋体" w:hint="eastAsia"/>
          <w:color w:val="000000"/>
          <w:kern w:val="2"/>
          <w:sz w:val="21"/>
          <w:szCs w:val="21"/>
          <w:lang w:eastAsia="zh-CN"/>
        </w:rPr>
        <w:t>甲方</w:t>
      </w:r>
      <w:r>
        <w:rPr>
          <w:rFonts w:ascii="宋体" w:eastAsia="宋体" w:hAnsi="宋体" w:hint="eastAsia"/>
          <w:color w:val="000000"/>
          <w:kern w:val="2"/>
          <w:sz w:val="21"/>
          <w:szCs w:val="21"/>
          <w:lang w:eastAsia="zh-CN"/>
        </w:rPr>
        <w:t>有权要求降价、换货、拒收部分或整批货物，由此</w:t>
      </w:r>
      <w:r>
        <w:rPr>
          <w:rFonts w:ascii="宋体" w:eastAsia="宋体" w:hAnsi="宋体" w:hint="eastAsia"/>
          <w:color w:val="000000"/>
          <w:kern w:val="2"/>
          <w:sz w:val="21"/>
          <w:szCs w:val="21"/>
          <w:lang w:eastAsia="zh-CN"/>
        </w:rPr>
        <w:t>产生</w:t>
      </w:r>
      <w:r>
        <w:rPr>
          <w:rFonts w:ascii="宋体" w:eastAsia="宋体" w:hAnsi="宋体" w:hint="eastAsia"/>
          <w:color w:val="000000"/>
          <w:kern w:val="2"/>
          <w:sz w:val="21"/>
          <w:szCs w:val="21"/>
          <w:lang w:eastAsia="zh-CN"/>
        </w:rPr>
        <w:t>的费用和损失，均由</w:t>
      </w:r>
      <w:r>
        <w:rPr>
          <w:rFonts w:ascii="宋体" w:eastAsia="宋体" w:hAnsi="宋体" w:hint="eastAsia"/>
          <w:color w:val="000000"/>
          <w:kern w:val="2"/>
          <w:sz w:val="21"/>
          <w:szCs w:val="21"/>
          <w:lang w:eastAsia="zh-CN"/>
        </w:rPr>
        <w:t>乙方</w:t>
      </w:r>
      <w:r>
        <w:rPr>
          <w:rFonts w:ascii="宋体" w:eastAsia="宋体" w:hAnsi="宋体" w:hint="eastAsia"/>
          <w:color w:val="000000"/>
          <w:kern w:val="2"/>
          <w:sz w:val="21"/>
          <w:szCs w:val="21"/>
          <w:lang w:eastAsia="zh-CN"/>
        </w:rPr>
        <w:t>承担。</w:t>
      </w:r>
    </w:p>
    <w:p>
      <w:pPr>
        <w:widowControl w:val="0"/>
        <w:adjustRightInd w:val="0"/>
        <w:snapToGrid w:val="0"/>
        <w:spacing w:before="0" w:line="400" w:lineRule="exact"/>
        <w:jc w:val="left"/>
        <w:rPr>
          <w:rFonts w:ascii="宋体" w:eastAsia="宋体" w:hAnsi="宋体"/>
          <w:b/>
          <w:kern w:val="2"/>
          <w:lang w:eastAsia="zh-CN"/>
        </w:rPr>
      </w:pPr>
      <w:r>
        <w:rPr>
          <w:rFonts w:ascii="宋体" w:eastAsia="宋体" w:hAnsi="宋体" w:hint="eastAsia"/>
          <w:b/>
          <w:color w:val="000000"/>
          <w:kern w:val="2"/>
          <w:lang w:eastAsia="zh-CN"/>
        </w:rPr>
        <w:t>8</w:t>
      </w:r>
      <w:r>
        <w:rPr>
          <w:rFonts w:ascii="宋体" w:eastAsia="宋体" w:hAnsi="宋体" w:hint="eastAsia"/>
          <w:b/>
          <w:color w:val="000000"/>
          <w:kern w:val="2"/>
          <w:lang w:eastAsia="zh-CN"/>
        </w:rPr>
        <w:t xml:space="preserve">. </w:t>
      </w:r>
      <w:r>
        <w:rPr>
          <w:rFonts w:ascii="宋体" w:eastAsia="宋体" w:hAnsi="宋体" w:hint="eastAsia"/>
          <w:b/>
          <w:kern w:val="2"/>
          <w:lang w:eastAsia="zh-CN"/>
        </w:rPr>
        <w:t>质量标准和保证</w:t>
      </w:r>
    </w:p>
    <w:p>
      <w:pPr>
        <w:widowControl w:val="0"/>
        <w:adjustRightInd w:val="0"/>
        <w:snapToGrid w:val="0"/>
        <w:spacing w:before="0" w:line="400" w:lineRule="exact"/>
        <w:ind w:firstLine="420" w:firstLineChars="200"/>
        <w:jc w:val="left"/>
        <w:rPr>
          <w:rFonts w:ascii="宋体" w:eastAsia="宋体" w:hAnsi="宋体"/>
          <w:b/>
          <w:kern w:val="2"/>
          <w:sz w:val="21"/>
          <w:szCs w:val="20"/>
          <w:lang w:eastAsia="zh-CN"/>
        </w:rPr>
      </w:pPr>
      <w:r>
        <w:rPr>
          <w:rFonts w:ascii="宋体" w:eastAsia="宋体" w:hAnsi="宋体" w:hint="eastAsia"/>
          <w:kern w:val="2"/>
          <w:sz w:val="21"/>
          <w:szCs w:val="20"/>
          <w:lang w:eastAsia="zh-CN"/>
        </w:rPr>
        <w:t>8</w:t>
      </w:r>
      <w:r>
        <w:rPr>
          <w:rFonts w:ascii="宋体" w:eastAsia="宋体" w:hAnsi="宋体" w:hint="eastAsia"/>
          <w:kern w:val="2"/>
          <w:sz w:val="21"/>
          <w:szCs w:val="20"/>
          <w:lang w:eastAsia="zh-CN"/>
        </w:rPr>
        <w:t>.1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（1）本合同下</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w:t>
      </w:r>
      <w:r>
        <w:rPr>
          <w:rFonts w:ascii="宋体" w:eastAsia="宋体" w:hAnsi="宋体"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kern w:val="2"/>
          <w:sz w:val="21"/>
          <w:szCs w:val="20"/>
          <w:lang w:eastAsia="zh-CN"/>
        </w:rPr>
      </w:pPr>
      <w:r>
        <w:rPr>
          <w:rFonts w:ascii="宋体" w:eastAsia="宋体" w:hAnsi="宋体" w:hint="eastAsia"/>
          <w:kern w:val="2"/>
          <w:sz w:val="21"/>
          <w:szCs w:val="20"/>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的货物应符合国家有关安全、环保、卫生</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货物的技术文件，包括相应的中文技术文件，如：产品目录、图纸、操作手册、使用说明、维护手册或服务指南</w:t>
      </w:r>
      <w:r>
        <w:rPr>
          <w:rFonts w:ascii="宋体" w:eastAsia="宋体" w:hAnsi="宋体" w:hint="eastAsia"/>
          <w:kern w:val="2"/>
          <w:sz w:val="21"/>
          <w:szCs w:val="21"/>
          <w:lang w:eastAsia="zh-CN"/>
        </w:rPr>
        <w:t>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上述</w:t>
      </w:r>
      <w:r>
        <w:rPr>
          <w:rFonts w:ascii="宋体" w:eastAsia="宋体" w:hAnsi="宋体"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w:t>
      </w:r>
      <w:r>
        <w:rPr>
          <w:rFonts w:ascii="宋体" w:eastAsia="宋体" w:hAnsi="宋体" w:hint="eastAsia"/>
          <w:kern w:val="2"/>
          <w:sz w:val="21"/>
          <w:szCs w:val="21"/>
          <w:lang w:eastAsia="zh-CN"/>
        </w:rPr>
        <w:t>提供的货物</w:t>
      </w:r>
      <w:r>
        <w:rPr>
          <w:rFonts w:ascii="宋体" w:eastAsia="宋体" w:hAnsi="宋体"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存在</w:t>
      </w:r>
      <w:r>
        <w:rPr>
          <w:rFonts w:ascii="宋体" w:eastAsia="宋体" w:hAnsi="宋体" w:hint="eastAsia"/>
          <w:kern w:val="2"/>
          <w:sz w:val="21"/>
          <w:szCs w:val="21"/>
          <w:lang w:eastAsia="zh-CN"/>
        </w:rPr>
        <w:t>质量保证期的，货物最终交付验收</w:t>
      </w:r>
      <w:r>
        <w:rPr>
          <w:rFonts w:ascii="宋体" w:eastAsia="宋体" w:hAnsi="宋体" w:hint="eastAsia"/>
          <w:kern w:val="2"/>
          <w:sz w:val="21"/>
          <w:szCs w:val="21"/>
          <w:lang w:eastAsia="zh-CN"/>
        </w:rPr>
        <w:t>合格</w:t>
      </w:r>
      <w:r>
        <w:rPr>
          <w:rFonts w:ascii="宋体" w:eastAsia="宋体" w:hAnsi="宋体" w:hint="eastAsia"/>
          <w:kern w:val="2"/>
          <w:sz w:val="21"/>
          <w:szCs w:val="21"/>
          <w:lang w:eastAsia="zh-CN"/>
        </w:rPr>
        <w:t>后</w:t>
      </w:r>
      <w:r>
        <w:rPr>
          <w:rFonts w:ascii="宋体" w:eastAsia="宋体" w:hAnsi="宋体" w:hint="eastAsia"/>
          <w:kern w:val="2"/>
          <w:sz w:val="21"/>
          <w:szCs w:val="21"/>
          <w:lang w:eastAsia="zh-CN"/>
        </w:rPr>
        <w:t>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规定或乙方</w:t>
      </w:r>
      <w:r>
        <w:rPr>
          <w:rFonts w:ascii="宋体" w:eastAsia="宋体" w:hAnsi="宋体" w:hint="eastAsia"/>
          <w:kern w:val="2"/>
          <w:sz w:val="21"/>
          <w:szCs w:val="21"/>
          <w:lang w:eastAsia="zh-CN"/>
        </w:rPr>
        <w:t>书面</w:t>
      </w:r>
      <w:r>
        <w:rPr>
          <w:rFonts w:ascii="宋体" w:eastAsia="宋体" w:hAnsi="宋体"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应在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.3 如甲方使用</w:t>
      </w:r>
      <w:r>
        <w:rPr>
          <w:rFonts w:ascii="宋体" w:eastAsia="宋体" w:hAnsi="宋体" w:hint="eastAsia"/>
          <w:color w:val="000000"/>
          <w:kern w:val="2"/>
          <w:sz w:val="21"/>
          <w:szCs w:val="21"/>
          <w:lang w:eastAsia="zh-CN"/>
        </w:rPr>
        <w:t>上述</w:t>
      </w:r>
      <w:r>
        <w:rPr>
          <w:rFonts w:ascii="宋体" w:eastAsia="宋体" w:hAnsi="宋体" w:hint="eastAsia"/>
          <w:color w:val="000000"/>
          <w:kern w:val="2"/>
          <w:sz w:val="21"/>
          <w:szCs w:val="21"/>
          <w:lang w:eastAsia="zh-CN"/>
        </w:rPr>
        <w:t>货物构成</w:t>
      </w:r>
      <w:r>
        <w:rPr>
          <w:rFonts w:ascii="宋体" w:eastAsia="宋体" w:hAnsi="宋体" w:hint="eastAsia"/>
          <w:color w:val="000000"/>
          <w:kern w:val="2"/>
          <w:sz w:val="21"/>
          <w:szCs w:val="21"/>
          <w:lang w:eastAsia="zh-CN"/>
        </w:rPr>
        <w:t>对第三人</w:t>
      </w:r>
      <w:r>
        <w:rPr>
          <w:rFonts w:ascii="宋体" w:eastAsia="宋体" w:hAnsi="宋体"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w:t>
      </w:r>
      <w:r>
        <w:rPr>
          <w:rFonts w:ascii="宋体" w:eastAsia="宋体" w:hAnsi="宋体" w:hint="eastAsia"/>
          <w:b/>
          <w:bCs/>
          <w:color w:val="000000"/>
          <w:kern w:val="2"/>
          <w:lang w:eastAsia="zh-CN"/>
        </w:rPr>
        <w:t>0</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w:t>
      </w:r>
      <w:r>
        <w:rPr>
          <w:rFonts w:ascii="宋体" w:eastAsia="宋体" w:hAnsi="宋体" w:hint="eastAsia"/>
          <w:color w:val="000000"/>
          <w:kern w:val="2"/>
          <w:sz w:val="21"/>
          <w:szCs w:val="21"/>
          <w:lang w:eastAsia="zh-CN"/>
        </w:rPr>
        <w:t>0</w:t>
      </w:r>
      <w:r>
        <w:rPr>
          <w:rFonts w:ascii="宋体" w:eastAsia="宋体" w:hAnsi="宋体" w:hint="eastAsia"/>
          <w:color w:val="000000"/>
          <w:kern w:val="2"/>
          <w:sz w:val="21"/>
          <w:szCs w:val="21"/>
          <w:lang w:eastAsia="zh-CN"/>
        </w:rPr>
        <w:t>.1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84"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4"/>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1</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2</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.1 </w:t>
      </w: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按照国库集中支付</w:t>
      </w:r>
      <w:r>
        <w:rPr>
          <w:rFonts w:ascii="宋体" w:eastAsia="宋体" w:hAnsi="宋体" w:hint="eastAsia"/>
          <w:kern w:val="2"/>
          <w:sz w:val="21"/>
          <w:szCs w:val="21"/>
          <w:lang w:eastAsia="zh-CN"/>
        </w:rPr>
        <w:t>制度及财政管理相关</w:t>
      </w:r>
      <w:r>
        <w:rPr>
          <w:rFonts w:ascii="宋体" w:eastAsia="宋体" w:hAnsi="宋体" w:hint="eastAsia"/>
          <w:kern w:val="2"/>
          <w:sz w:val="21"/>
          <w:szCs w:val="21"/>
          <w:lang w:eastAsia="zh-CN"/>
        </w:rPr>
        <w:t>规定执行。</w:t>
      </w:r>
    </w:p>
    <w:p>
      <w:pPr>
        <w:keepNext/>
        <w:keepLines/>
        <w:widowControl w:val="0"/>
        <w:adjustRightInd w:val="0"/>
        <w:spacing w:before="260" w:after="260" w:line="400" w:lineRule="exact"/>
        <w:ind w:firstLine="420" w:firstLineChars="200"/>
        <w:jc w:val="center"/>
        <w:textAlignment w:val="baseline"/>
        <w:outlineLvl w:val="1"/>
        <w:rPr>
          <w:rFonts w:ascii="宋体" w:eastAsia="宋体" w:hAnsi="宋体" w:hint="eastAsia"/>
          <w:b/>
          <w:bCs/>
          <w:szCs w:val="20"/>
          <w:lang w:eastAsia="zh-CN"/>
        </w:rPr>
      </w:pPr>
      <w:r>
        <w:rPr>
          <w:rFonts w:ascii="宋体" w:eastAsia="宋体" w:hAnsi="宋体" w:hint="eastAsia"/>
          <w:sz w:val="21"/>
          <w:szCs w:val="21"/>
          <w:lang w:eastAsia="zh-CN"/>
        </w:rPr>
        <w:t xml:space="preserve">12.2 </w:t>
      </w:r>
      <w:r>
        <w:rPr>
          <w:rFonts w:ascii="宋体" w:eastAsia="宋体" w:hAnsi="宋体" w:hint="eastAsia"/>
          <w:kern w:val="2"/>
          <w:sz w:val="21"/>
          <w:szCs w:val="21"/>
          <w:lang w:eastAsia="zh-CN"/>
        </w:rPr>
        <w:t>对于满足合同约定支付条件的，</w:t>
      </w:r>
      <w:r>
        <w:rPr>
          <w:rFonts w:ascii="宋体" w:eastAsia="宋体" w:hAnsi="宋体" w:hint="eastAsia"/>
          <w:kern w:val="2"/>
          <w:sz w:val="21"/>
          <w:szCs w:val="21"/>
          <w:lang w:eastAsia="zh-CN"/>
        </w:rPr>
        <w:t>甲方</w:t>
      </w:r>
      <w:r>
        <w:rPr>
          <w:rFonts w:ascii="宋体" w:eastAsia="宋体" w:hAnsi="宋体" w:hint="eastAsia"/>
          <w:sz w:val="21"/>
          <w:szCs w:val="21"/>
          <w:lang w:eastAsia="zh-CN"/>
        </w:rPr>
        <w:t>原则上应当自收到发票后10个工作日内</w:t>
      </w:r>
      <w:r>
        <w:rPr>
          <w:rFonts w:ascii="宋体" w:eastAsia="宋体" w:hAnsi="宋体" w:hint="eastAsia"/>
          <w:kern w:val="2"/>
          <w:sz w:val="21"/>
          <w:szCs w:val="21"/>
          <w:lang w:eastAsia="zh-CN"/>
        </w:rPr>
        <w:t>将资金支付到合同约定的</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账户，不得以机构变动、人员更替、政策调整等为由迟延付款，不得将采购文件和合同中未规定的义务作为向</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w:t>
      </w:r>
      <w:r>
        <w:rPr>
          <w:rFonts w:ascii="宋体" w:eastAsia="宋体" w:hAnsi="宋体" w:hint="eastAsia"/>
          <w:kern w:val="2"/>
          <w:sz w:val="21"/>
          <w:szCs w:val="21"/>
          <w:lang w:eastAsia="zh-CN"/>
        </w:rPr>
        <w:t>约</w:t>
      </w:r>
      <w:r>
        <w:rPr>
          <w:rFonts w:ascii="宋体" w:eastAsia="宋体" w:hAnsi="宋体" w:hint="eastAsia"/>
          <w:kern w:val="2"/>
          <w:sz w:val="21"/>
          <w:szCs w:val="21"/>
          <w:lang w:eastAsia="zh-CN"/>
        </w:rPr>
        <w:t>定。</w:t>
      </w:r>
    </w:p>
    <w:p>
      <w:pPr>
        <w:widowControl w:val="0"/>
        <w:spacing w:after="0" w:line="400" w:lineRule="exact"/>
        <w:jc w:val="both"/>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3</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 如果乙方</w:t>
      </w:r>
      <w:r>
        <w:rPr>
          <w:rFonts w:ascii="宋体" w:eastAsia="宋体" w:hAnsi="宋体"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w:t>
      </w:r>
      <w:r>
        <w:rPr>
          <w:rFonts w:ascii="宋体" w:eastAsia="宋体" w:hAnsi="宋体" w:hint="eastAsia"/>
          <w:kern w:val="2"/>
          <w:sz w:val="21"/>
          <w:szCs w:val="21"/>
          <w:lang w:eastAsia="zh-CN"/>
        </w:rPr>
        <w:t>且</w:t>
      </w:r>
      <w:r>
        <w:rPr>
          <w:rFonts w:ascii="宋体" w:eastAsia="宋体" w:hAnsi="宋体"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.3 甲方在项目通过验收后按照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4</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（4）在制造商</w:t>
      </w:r>
      <w:r>
        <w:rPr>
          <w:rFonts w:ascii="宋体" w:eastAsia="宋体" w:hAnsi="宋体" w:hint="eastAsia"/>
          <w:kern w:val="2"/>
          <w:sz w:val="21"/>
          <w:szCs w:val="21"/>
          <w:lang w:eastAsia="zh-CN"/>
        </w:rPr>
        <w:t>所在地</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指定</w:t>
      </w:r>
      <w:r>
        <w:rPr>
          <w:rFonts w:ascii="宋体" w:eastAsia="宋体" w:hAnsi="宋体" w:hint="eastAsia"/>
          <w:kern w:val="2"/>
          <w:sz w:val="21"/>
          <w:szCs w:val="21"/>
          <w:lang w:eastAsia="zh-CN"/>
        </w:rPr>
        <w:t>现场就货物的安装、启动、运营、维护</w:t>
      </w:r>
      <w:r>
        <w:rPr>
          <w:rFonts w:ascii="宋体" w:eastAsia="宋体" w:hAnsi="宋体" w:hint="eastAsia"/>
          <w:kern w:val="2"/>
          <w:sz w:val="21"/>
          <w:szCs w:val="21"/>
          <w:lang w:eastAsia="zh-CN"/>
        </w:rPr>
        <w:t>、废弃处置等</w:t>
      </w:r>
      <w:r>
        <w:rPr>
          <w:rFonts w:ascii="宋体" w:eastAsia="宋体" w:hAnsi="宋体"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autoSpaceDE w:val="0"/>
        <w:autoSpaceDN w:val="0"/>
        <w:adjustRightInd w:val="0"/>
        <w:spacing w:line="400" w:lineRule="exact"/>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（5）依照法律、行政法规的规定或者按照</w:t>
      </w:r>
      <w:r>
        <w:rPr>
          <w:rFonts w:ascii="宋体" w:eastAsia="宋体" w:hAnsi="宋体" w:cs="宋体" w:hint="eastAsia"/>
          <w:b/>
          <w:bCs/>
          <w:sz w:val="21"/>
          <w:szCs w:val="21"/>
          <w:lang w:eastAsia="zh-CN"/>
        </w:rPr>
        <w:t>【政府采购合同专用条款】</w:t>
      </w:r>
      <w:r>
        <w:rPr>
          <w:rFonts w:ascii="宋体" w:eastAsia="宋体" w:hAnsi="宋体" w:cs="宋体" w:hint="eastAsia"/>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.2 乙方提供的</w:t>
      </w:r>
      <w:r>
        <w:rPr>
          <w:rFonts w:ascii="宋体" w:eastAsia="宋体" w:hAnsi="宋体" w:hint="eastAsia"/>
          <w:kern w:val="2"/>
          <w:sz w:val="21"/>
          <w:szCs w:val="21"/>
          <w:lang w:eastAsia="zh-CN"/>
        </w:rPr>
        <w:t>售后</w:t>
      </w:r>
      <w:r>
        <w:rPr>
          <w:rFonts w:ascii="宋体" w:eastAsia="宋体" w:hAnsi="宋体" w:hint="eastAsia"/>
          <w:kern w:val="2"/>
          <w:sz w:val="21"/>
          <w:szCs w:val="21"/>
          <w:lang w:eastAsia="zh-CN"/>
        </w:rPr>
        <w:t>服务的费用</w:t>
      </w:r>
      <w:r>
        <w:rPr>
          <w:rFonts w:ascii="宋体" w:eastAsia="宋体" w:hAnsi="宋体" w:hint="eastAsia"/>
          <w:kern w:val="2"/>
          <w:sz w:val="21"/>
          <w:szCs w:val="21"/>
          <w:lang w:eastAsia="zh-CN"/>
        </w:rPr>
        <w:t>已</w:t>
      </w:r>
      <w:r>
        <w:rPr>
          <w:rFonts w:ascii="宋体" w:eastAsia="宋体" w:hAnsi="宋体"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5</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.1质量瑕疵的</w:t>
      </w:r>
      <w:r>
        <w:rPr>
          <w:rFonts w:ascii="宋体" w:eastAsia="宋体" w:hAnsi="宋体"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的产品不符合</w:t>
      </w:r>
      <w:r>
        <w:rPr>
          <w:rFonts w:ascii="宋体" w:eastAsia="宋体" w:hAnsi="宋体" w:hint="eastAsia"/>
          <w:kern w:val="2"/>
          <w:sz w:val="21"/>
          <w:szCs w:val="21"/>
          <w:lang w:eastAsia="zh-CN"/>
        </w:rPr>
        <w:t>合同约定的</w:t>
      </w:r>
      <w:r>
        <w:rPr>
          <w:rFonts w:ascii="宋体" w:eastAsia="宋体" w:hAnsi="宋体" w:hint="eastAsia"/>
          <w:kern w:val="2"/>
          <w:sz w:val="21"/>
          <w:szCs w:val="21"/>
          <w:lang w:eastAsia="zh-CN"/>
        </w:rPr>
        <w:t>质量标准或存在产品质量缺陷，</w:t>
      </w:r>
      <w:r>
        <w:rPr>
          <w:rFonts w:ascii="宋体" w:eastAsia="宋体" w:hAnsi="宋体" w:hint="eastAsia"/>
          <w:kern w:val="2"/>
          <w:sz w:val="21"/>
          <w:szCs w:val="21"/>
          <w:lang w:eastAsia="zh-CN"/>
        </w:rPr>
        <w:t>甲方有权要求乙方根据</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w:t>
      </w:r>
      <w:r>
        <w:rPr>
          <w:rFonts w:ascii="宋体" w:eastAsia="宋体" w:hAnsi="宋体" w:hint="eastAsia"/>
          <w:kern w:val="2"/>
          <w:sz w:val="21"/>
          <w:szCs w:val="21"/>
          <w:lang w:eastAsia="zh-CN"/>
        </w:rPr>
        <w:t>方</w:t>
      </w:r>
      <w:r>
        <w:rPr>
          <w:rFonts w:ascii="宋体" w:eastAsia="宋体" w:hAnsi="宋体" w:hint="eastAsia"/>
          <w:kern w:val="2"/>
          <w:sz w:val="21"/>
          <w:szCs w:val="21"/>
          <w:lang w:eastAsia="zh-CN"/>
        </w:rPr>
        <w:t>造成的损失</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服务。在履行合同过程中，如果乙方遇到可能</w:t>
      </w:r>
      <w:r>
        <w:rPr>
          <w:rFonts w:ascii="宋体" w:eastAsia="宋体" w:hAnsi="宋体" w:hint="eastAsia"/>
          <w:kern w:val="2"/>
          <w:sz w:val="21"/>
          <w:szCs w:val="21"/>
          <w:lang w:eastAsia="zh-CN"/>
        </w:rPr>
        <w:t>影响</w:t>
      </w:r>
      <w:r>
        <w:rPr>
          <w:rFonts w:ascii="宋体" w:eastAsia="宋体" w:hAnsi="宋体"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kern w:val="2"/>
          <w:sz w:val="21"/>
          <w:szCs w:val="21"/>
          <w:lang w:eastAsia="zh-CN"/>
        </w:rPr>
        <w:t>长</w:t>
      </w:r>
      <w:r>
        <w:rPr>
          <w:rFonts w:ascii="宋体" w:eastAsia="宋体" w:hAnsi="宋体"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（2）如果乙方没有按照合同规定的时间交货和提供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服务，甲方有权从货款中扣除误期赔偿费而不影响合同项下的其他补救方法，赔偿费按</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规定执行。如果涉及公共利益，且赔偿金额无法弥补公共利益损失，</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可要求继续履行或者</w:t>
      </w:r>
      <w:r>
        <w:rPr>
          <w:rFonts w:ascii="宋体" w:eastAsia="宋体" w:hAnsi="宋体" w:hint="eastAsia"/>
          <w:kern w:val="2"/>
          <w:sz w:val="21"/>
          <w:szCs w:val="21"/>
          <w:lang w:eastAsia="zh-CN"/>
        </w:rPr>
        <w:t>采取其他补救措施</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.4其他违约责任根据项目实际需要按</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规定执行。</w:t>
      </w:r>
    </w:p>
    <w:p>
      <w:pPr>
        <w:widowControl w:val="0"/>
        <w:numPr>
          <w:ilvl w:val="0"/>
          <w:numId w:val="11"/>
        </w:numPr>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kern w:val="2"/>
          <w:lang w:eastAsia="zh-CN"/>
        </w:rPr>
        <w:t>合同变更</w:t>
      </w:r>
      <w:r>
        <w:rPr>
          <w:rFonts w:ascii="宋体" w:eastAsia="宋体" w:hAnsi="宋体" w:hint="eastAsia"/>
          <w:b/>
          <w:kern w:val="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.1合同的</w:t>
      </w:r>
      <w:r>
        <w:rPr>
          <w:rFonts w:ascii="宋体" w:eastAsia="宋体" w:hAnsi="宋体"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政府采购合同履行中，</w:t>
      </w:r>
      <w:r>
        <w:rPr>
          <w:rFonts w:ascii="宋体" w:eastAsia="宋体" w:hAnsi="宋体"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hint="eastAsia"/>
          <w:kern w:val="2"/>
          <w:sz w:val="21"/>
          <w:szCs w:val="21"/>
          <w:lang w:eastAsia="zh-CN"/>
        </w:rPr>
        <w:t>一致后</w:t>
      </w:r>
      <w:r>
        <w:rPr>
          <w:rFonts w:ascii="宋体" w:eastAsia="宋体" w:hAnsi="宋体"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w:t>
      </w:r>
      <w:r>
        <w:rPr>
          <w:rFonts w:ascii="宋体" w:eastAsia="宋体" w:hAnsi="宋体" w:hint="eastAsia"/>
          <w:kern w:val="2"/>
          <w:sz w:val="21"/>
          <w:szCs w:val="21"/>
          <w:lang w:eastAsia="zh-CN"/>
        </w:rPr>
        <w:t>可以</w:t>
      </w:r>
      <w:r>
        <w:rPr>
          <w:rFonts w:ascii="宋体" w:eastAsia="宋体" w:hAnsi="宋体"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合同履行过程中，</w:t>
      </w:r>
      <w:r>
        <w:rPr>
          <w:rFonts w:ascii="宋体" w:eastAsia="宋体" w:hAnsi="宋体"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hint="eastAsia"/>
          <w:kern w:val="2"/>
          <w:sz w:val="21"/>
          <w:szCs w:val="21"/>
          <w:lang w:eastAsia="zh-CN"/>
        </w:rPr>
        <w:t>，乙方有义务及时告知甲方</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以书面形式通知乙方中止合同</w:t>
      </w:r>
      <w:r>
        <w:rPr>
          <w:rFonts w:ascii="宋体" w:eastAsia="宋体" w:hAnsi="宋体" w:hint="eastAsia"/>
          <w:kern w:val="2"/>
          <w:sz w:val="21"/>
          <w:szCs w:val="21"/>
          <w:lang w:eastAsia="zh-CN"/>
        </w:rPr>
        <w:t>并要求乙方在合理期限内消除相关情形或者提供适当担保。</w:t>
      </w:r>
      <w:r>
        <w:rPr>
          <w:rFonts w:ascii="宋体" w:eastAsia="宋体" w:hAnsi="宋体" w:hint="eastAsia"/>
          <w:kern w:val="2"/>
          <w:sz w:val="21"/>
          <w:szCs w:val="21"/>
          <w:lang w:eastAsia="zh-CN"/>
        </w:rPr>
        <w:t>乙方提供适当担保的，</w:t>
      </w:r>
      <w:r>
        <w:rPr>
          <w:rFonts w:ascii="宋体" w:eastAsia="宋体" w:hAnsi="宋体" w:hint="eastAsia"/>
          <w:kern w:val="2"/>
          <w:sz w:val="21"/>
          <w:szCs w:val="21"/>
          <w:lang w:eastAsia="zh-CN"/>
        </w:rPr>
        <w:t>合同继续</w:t>
      </w:r>
      <w:r>
        <w:rPr>
          <w:rFonts w:ascii="宋体" w:eastAsia="宋体" w:hAnsi="宋体" w:hint="eastAsia"/>
          <w:kern w:val="2"/>
          <w:sz w:val="21"/>
          <w:szCs w:val="21"/>
          <w:lang w:eastAsia="zh-CN"/>
        </w:rPr>
        <w:t>履行</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方在合理期限内未恢复履约能力且未提供适当担保的，视为拒绝</w:t>
      </w:r>
      <w:r>
        <w:rPr>
          <w:rFonts w:ascii="宋体" w:eastAsia="宋体" w:hAnsi="宋体" w:hint="eastAsia"/>
          <w:kern w:val="2"/>
          <w:sz w:val="21"/>
          <w:szCs w:val="21"/>
          <w:lang w:eastAsia="zh-CN"/>
        </w:rPr>
        <w:t>继续</w:t>
      </w:r>
      <w:r>
        <w:rPr>
          <w:rFonts w:ascii="宋体" w:eastAsia="宋体" w:hAnsi="宋体" w:hint="eastAsia"/>
          <w:kern w:val="2"/>
          <w:sz w:val="21"/>
          <w:szCs w:val="21"/>
          <w:lang w:eastAsia="zh-CN"/>
        </w:rPr>
        <w:t>履约，甲方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解除合同并要求乙方承担</w:t>
      </w:r>
      <w:r>
        <w:rPr>
          <w:rFonts w:ascii="宋体" w:eastAsia="宋体" w:hAnsi="宋体" w:hint="eastAsia"/>
          <w:kern w:val="2"/>
          <w:sz w:val="21"/>
          <w:szCs w:val="21"/>
          <w:lang w:eastAsia="zh-CN"/>
        </w:rPr>
        <w:t>由此给甲方造成的损失</w:t>
      </w:r>
      <w:r>
        <w:rPr>
          <w:rFonts w:ascii="宋体" w:eastAsia="宋体" w:hAnsi="宋体" w:hint="eastAsia"/>
          <w:kern w:val="2"/>
          <w:sz w:val="21"/>
          <w:szCs w:val="21"/>
          <w:lang w:eastAsia="zh-CN"/>
        </w:rPr>
        <w:t>。</w:t>
      </w:r>
    </w:p>
    <w:p>
      <w:pPr>
        <w:autoSpaceDE w:val="0"/>
        <w:autoSpaceDN w:val="0"/>
        <w:adjustRightInd w:val="0"/>
        <w:spacing w:line="400" w:lineRule="exact"/>
        <w:ind w:firstLine="420" w:firstLineChars="200"/>
        <w:jc w:val="both"/>
        <w:rPr>
          <w:rFonts w:ascii="华文楷体" w:eastAsia="华文楷体" w:hAnsi="华文楷体" w:cs="华文楷体"/>
          <w:sz w:val="21"/>
          <w:szCs w:val="21"/>
          <w:lang w:eastAsia="zh-CN"/>
        </w:rPr>
      </w:pPr>
      <w:r>
        <w:rPr>
          <w:rFonts w:ascii="宋体" w:eastAsia="宋体" w:hAnsi="宋体" w:cs="宋体" w:hint="eastAsia"/>
          <w:sz w:val="21"/>
          <w:szCs w:val="21"/>
          <w:lang w:eastAsia="zh-CN"/>
        </w:rPr>
        <w:t>（3）乙方分立、合并或者变更住所的，应当及时以书面形式告知甲方。乙方没有</w:t>
      </w:r>
      <w:r>
        <w:rPr>
          <w:rFonts w:ascii="宋体" w:eastAsia="宋体" w:hAnsi="宋体" w:cs="宋体" w:hint="eastAsia"/>
          <w:sz w:val="21"/>
          <w:szCs w:val="21"/>
          <w:lang w:eastAsia="zh-CN"/>
        </w:rPr>
        <w:t>及时告知</w:t>
      </w:r>
      <w:r>
        <w:rPr>
          <w:rFonts w:ascii="宋体" w:eastAsia="宋体" w:hAnsi="宋体" w:cs="宋体" w:hint="eastAsia"/>
          <w:sz w:val="21"/>
          <w:szCs w:val="21"/>
          <w:lang w:eastAsia="zh-CN"/>
        </w:rPr>
        <w:t>甲方，致使</w:t>
      </w:r>
      <w:r>
        <w:rPr>
          <w:rFonts w:ascii="宋体" w:eastAsia="宋体" w:hAnsi="宋体" w:cs="宋体" w:hint="eastAsia"/>
          <w:sz w:val="21"/>
          <w:szCs w:val="21"/>
          <w:lang w:eastAsia="zh-CN"/>
        </w:rPr>
        <w:t>合同</w:t>
      </w:r>
      <w:r>
        <w:rPr>
          <w:rFonts w:ascii="宋体" w:eastAsia="宋体" w:hAnsi="宋体" w:cs="宋体" w:hint="eastAsia"/>
          <w:sz w:val="21"/>
          <w:szCs w:val="21"/>
          <w:lang w:eastAsia="zh-CN"/>
        </w:rPr>
        <w:t>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（2）乙方未</w:t>
      </w:r>
      <w:r>
        <w:rPr>
          <w:rFonts w:ascii="宋体" w:eastAsia="宋体" w:hAnsi="宋体" w:hint="eastAsia"/>
          <w:kern w:val="2"/>
          <w:sz w:val="21"/>
          <w:szCs w:val="21"/>
          <w:lang w:eastAsia="zh-CN"/>
        </w:rPr>
        <w:t>按</w:t>
      </w:r>
      <w:r>
        <w:rPr>
          <w:rFonts w:ascii="宋体" w:eastAsia="宋体" w:hAnsi="宋体" w:hint="eastAsia"/>
          <w:kern w:val="2"/>
          <w:sz w:val="21"/>
          <w:szCs w:val="21"/>
          <w:lang w:eastAsia="zh-CN"/>
        </w:rPr>
        <w:t>合同约定履行，构成根本性违约的，甲方有权终止合同</w:t>
      </w:r>
      <w:r>
        <w:rPr>
          <w:rFonts w:ascii="宋体" w:eastAsia="宋体" w:hAnsi="宋体"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hint="eastAsia"/>
          <w:kern w:val="2"/>
          <w:sz w:val="21"/>
          <w:szCs w:val="21"/>
          <w:lang w:eastAsia="zh-CN"/>
        </w:rPr>
        <w:t>。</w:t>
      </w:r>
    </w:p>
    <w:p>
      <w:pPr>
        <w:autoSpaceDE w:val="0"/>
        <w:autoSpaceDN w:val="0"/>
        <w:adjustRightInd w:val="0"/>
        <w:spacing w:line="400" w:lineRule="exact"/>
        <w:ind w:firstLine="440" w:firstLineChars="200"/>
        <w:rPr>
          <w:rFonts w:ascii="宋体" w:eastAsia="华文楷体" w:hAnsi="宋体" w:cs="华文楷体" w:hint="eastAsia"/>
          <w:sz w:val="22"/>
          <w:szCs w:val="21"/>
          <w:lang w:eastAsia="zh-CN"/>
        </w:rPr>
      </w:pPr>
      <w:r>
        <w:rPr>
          <w:rFonts w:ascii="宋体" w:eastAsia="华文楷体" w:hAnsi="宋体" w:cs="华文楷体" w:hint="eastAsia"/>
          <w:sz w:val="22"/>
          <w:szCs w:val="21"/>
          <w:lang w:eastAsia="zh-CN"/>
        </w:rPr>
        <w:t xml:space="preserve">16.4 </w:t>
      </w:r>
      <w:r>
        <w:rPr>
          <w:rFonts w:ascii="宋体" w:eastAsia="宋体" w:hAnsi="宋体" w:hint="eastAsia"/>
          <w:kern w:val="2"/>
          <w:sz w:val="21"/>
          <w:szCs w:val="21"/>
          <w:lang w:eastAsia="zh-CN"/>
        </w:rPr>
        <w:t>涉及国家利益、社会公共利益的情形</w:t>
      </w:r>
    </w:p>
    <w:p>
      <w:pPr>
        <w:autoSpaceDE w:val="0"/>
        <w:autoSpaceDN w:val="0"/>
        <w:adjustRightInd w:val="0"/>
        <w:spacing w:line="400" w:lineRule="exact"/>
        <w:ind w:firstLine="420" w:firstLineChars="200"/>
        <w:jc w:val="both"/>
        <w:rPr>
          <w:rFonts w:ascii="华文楷体" w:eastAsia="华文楷体" w:hAnsi="华文楷体" w:cs="华文楷体"/>
          <w:sz w:val="21"/>
          <w:szCs w:val="21"/>
          <w:lang w:eastAsia="zh-CN"/>
        </w:rPr>
      </w:pPr>
      <w:r>
        <w:rPr>
          <w:rFonts w:ascii="宋体" w:eastAsia="宋体" w:hAnsi="宋体" w:cs="宋体" w:hint="eastAsia"/>
          <w:sz w:val="21"/>
          <w:szCs w:val="21"/>
          <w:lang w:eastAsia="zh-CN"/>
        </w:rPr>
        <w:t>政府采购合同继续履行将损害国家利益和社会公共利益的，双方当事人</w:t>
      </w:r>
      <w:r>
        <w:rPr>
          <w:rFonts w:ascii="宋体" w:eastAsia="宋体" w:hAnsi="宋体" w:cs="宋体" w:hint="eastAsia"/>
          <w:sz w:val="21"/>
          <w:szCs w:val="21"/>
          <w:lang w:eastAsia="zh-CN"/>
        </w:rPr>
        <w:t>应当变更、</w:t>
      </w:r>
      <w:r>
        <w:rPr>
          <w:rFonts w:ascii="宋体" w:eastAsia="宋体" w:hAnsi="宋体" w:cs="宋体" w:hint="eastAsia"/>
          <w:sz w:val="21"/>
          <w:szCs w:val="21"/>
          <w:lang w:eastAsia="zh-CN"/>
        </w:rPr>
        <w:t>中止</w:t>
      </w:r>
      <w:r>
        <w:rPr>
          <w:rFonts w:ascii="宋体" w:eastAsia="宋体" w:hAnsi="宋体" w:cs="宋体" w:hint="eastAsia"/>
          <w:sz w:val="21"/>
          <w:szCs w:val="21"/>
          <w:lang w:eastAsia="zh-CN"/>
        </w:rPr>
        <w:t>或者终止</w:t>
      </w:r>
      <w:r>
        <w:rPr>
          <w:rFonts w:ascii="宋体" w:eastAsia="宋体" w:hAnsi="宋体" w:cs="宋体" w:hint="eastAsia"/>
          <w:sz w:val="21"/>
          <w:szCs w:val="21"/>
          <w:lang w:eastAsia="zh-CN"/>
        </w:rPr>
        <w:t>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 乙方不得</w:t>
      </w:r>
      <w:r>
        <w:rPr>
          <w:rFonts w:ascii="宋体" w:eastAsia="宋体" w:hAnsi="宋体" w:hint="eastAsia"/>
          <w:kern w:val="2"/>
          <w:sz w:val="21"/>
          <w:szCs w:val="21"/>
          <w:lang w:eastAsia="zh-CN"/>
        </w:rPr>
        <w:t>将合同转包给其他供应商。涉及合同分包的，乙方</w:t>
      </w:r>
      <w:r>
        <w:rPr>
          <w:rFonts w:ascii="宋体" w:eastAsia="宋体" w:hAnsi="宋体" w:hint="eastAsia"/>
          <w:kern w:val="2"/>
          <w:sz w:val="21"/>
          <w:szCs w:val="21"/>
          <w:lang w:eastAsia="zh-CN"/>
        </w:rPr>
        <w:t>应</w:t>
      </w:r>
      <w:r>
        <w:rPr>
          <w:rFonts w:ascii="宋体" w:eastAsia="宋体" w:hAnsi="宋体" w:hint="eastAsia"/>
          <w:kern w:val="2"/>
          <w:sz w:val="21"/>
          <w:szCs w:val="21"/>
          <w:lang w:eastAsia="zh-CN"/>
        </w:rPr>
        <w:t>根据采购文件和投标（响应）文件规定进行</w:t>
      </w:r>
      <w:r>
        <w:rPr>
          <w:rFonts w:ascii="宋体" w:eastAsia="宋体" w:hAnsi="宋体"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 乙方执行政府采购政策向中小企业依法分包的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乙方应当按采购文件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投标（响应）文件签订分包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8</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.3 遇有不可抗力的一方，应及时将事件情况以书面形式</w:t>
      </w:r>
      <w:r>
        <w:rPr>
          <w:rFonts w:ascii="宋体" w:eastAsia="宋体" w:hAnsi="宋体" w:hint="eastAsia"/>
          <w:kern w:val="2"/>
          <w:sz w:val="21"/>
          <w:szCs w:val="21"/>
          <w:lang w:eastAsia="zh-CN"/>
        </w:rPr>
        <w:t>告</w:t>
      </w:r>
      <w:r>
        <w:rPr>
          <w:rFonts w:ascii="宋体" w:eastAsia="宋体" w:hAnsi="宋体" w:hint="eastAsia"/>
          <w:kern w:val="2"/>
          <w:sz w:val="21"/>
          <w:szCs w:val="21"/>
          <w:lang w:eastAsia="zh-CN"/>
        </w:rPr>
        <w:t>知另一方，并在事件发生后及时向另一方提交合同不能履行或部分不能履行或需要延期履行</w:t>
      </w:r>
      <w:r>
        <w:rPr>
          <w:rFonts w:ascii="宋体" w:eastAsia="宋体" w:hAnsi="宋体" w:hint="eastAsia"/>
          <w:kern w:val="2"/>
          <w:sz w:val="21"/>
          <w:szCs w:val="21"/>
          <w:lang w:eastAsia="zh-CN"/>
        </w:rPr>
        <w:t>的详细</w:t>
      </w:r>
      <w:r>
        <w:rPr>
          <w:rFonts w:ascii="宋体" w:eastAsia="宋体" w:hAnsi="宋体" w:hint="eastAsia"/>
          <w:kern w:val="2"/>
          <w:sz w:val="21"/>
          <w:szCs w:val="21"/>
          <w:lang w:eastAsia="zh-CN"/>
        </w:rPr>
        <w:t>报告</w:t>
      </w:r>
      <w:r>
        <w:rPr>
          <w:rFonts w:ascii="宋体" w:eastAsia="宋体" w:hAnsi="宋体" w:hint="eastAsia"/>
          <w:kern w:val="2"/>
          <w:sz w:val="21"/>
          <w:szCs w:val="21"/>
          <w:lang w:eastAsia="zh-CN"/>
        </w:rPr>
        <w:t>，以</w:t>
      </w:r>
      <w:r>
        <w:rPr>
          <w:rFonts w:ascii="宋体" w:eastAsia="宋体" w:hAnsi="宋体" w:hint="eastAsia"/>
          <w:kern w:val="2"/>
          <w:sz w:val="21"/>
          <w:szCs w:val="21"/>
          <w:lang w:eastAsia="zh-CN"/>
        </w:rPr>
        <w:t>及证明不可抗力发生及其持续时间的证据</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lang w:eastAsia="zh-CN"/>
        </w:rPr>
      </w:pPr>
      <w:r>
        <w:rPr>
          <w:rFonts w:ascii="宋体" w:eastAsia="宋体" w:hAnsi="宋体" w:hint="eastAsia"/>
          <w:b/>
          <w:bCs/>
          <w:kern w:val="2"/>
          <w:lang w:eastAsia="zh-CN"/>
        </w:rPr>
        <w:t>19</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解决争议的方法</w:t>
      </w:r>
    </w:p>
    <w:p>
      <w:pPr>
        <w:autoSpaceDE w:val="0"/>
        <w:autoSpaceDN w:val="0"/>
        <w:adjustRightInd w:val="0"/>
        <w:spacing w:line="400" w:lineRule="exact"/>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19</w:t>
      </w:r>
      <w:r>
        <w:rPr>
          <w:rFonts w:ascii="宋体" w:eastAsia="宋体" w:hAnsi="宋体" w:cs="宋体" w:hint="eastAsia"/>
          <w:sz w:val="21"/>
          <w:szCs w:val="21"/>
          <w:lang w:eastAsia="zh-CN"/>
        </w:rPr>
        <w:t>.1 因本合同及合同有关事项发生的争议，由</w:t>
      </w:r>
      <w:r>
        <w:rPr>
          <w:rFonts w:ascii="宋体" w:eastAsia="宋体" w:hAnsi="宋体" w:cs="宋体" w:hint="eastAsia"/>
          <w:sz w:val="21"/>
          <w:szCs w:val="21"/>
          <w:lang w:eastAsia="zh-CN"/>
        </w:rPr>
        <w:t>甲乙双</w:t>
      </w:r>
      <w:r>
        <w:rPr>
          <w:rFonts w:ascii="宋体" w:eastAsia="宋体" w:hAnsi="宋体" w:cs="宋体" w:hint="eastAsia"/>
          <w:sz w:val="21"/>
          <w:szCs w:val="21"/>
          <w:lang w:eastAsia="zh-CN"/>
        </w:rPr>
        <w:t>方友好协商解决。协商不成时，可以</w:t>
      </w:r>
      <w:r>
        <w:rPr>
          <w:rFonts w:ascii="宋体" w:eastAsia="宋体" w:hAnsi="宋体" w:cs="宋体" w:hint="eastAsia"/>
          <w:sz w:val="21"/>
          <w:szCs w:val="21"/>
          <w:lang w:eastAsia="zh-CN"/>
        </w:rPr>
        <w:t>向有关组织申请</w:t>
      </w:r>
      <w:r>
        <w:rPr>
          <w:rFonts w:ascii="宋体" w:eastAsia="宋体" w:hAnsi="宋体" w:cs="宋体" w:hint="eastAsia"/>
          <w:sz w:val="21"/>
          <w:szCs w:val="21"/>
          <w:lang w:eastAsia="zh-CN"/>
        </w:rPr>
        <w:t>调解。合同一方或</w:t>
      </w:r>
      <w:r>
        <w:rPr>
          <w:rFonts w:ascii="宋体" w:eastAsia="宋体" w:hAnsi="宋体" w:cs="宋体" w:hint="eastAsia"/>
          <w:sz w:val="21"/>
          <w:szCs w:val="21"/>
          <w:lang w:eastAsia="zh-CN"/>
        </w:rPr>
        <w:t>双</w:t>
      </w:r>
      <w:r>
        <w:rPr>
          <w:rFonts w:ascii="宋体" w:eastAsia="宋体" w:hAnsi="宋体" w:cs="宋体" w:hint="eastAsia"/>
          <w:sz w:val="21"/>
          <w:szCs w:val="21"/>
          <w:lang w:eastAsia="zh-CN"/>
        </w:rPr>
        <w:t>方不愿调解或调解不成的，可以通过仲裁或诉讼的方式解决争议。</w:t>
      </w:r>
    </w:p>
    <w:p>
      <w:pPr>
        <w:autoSpaceDE w:val="0"/>
        <w:autoSpaceDN w:val="0"/>
        <w:adjustRightInd w:val="0"/>
        <w:spacing w:line="400" w:lineRule="exact"/>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19</w:t>
      </w:r>
      <w:r>
        <w:rPr>
          <w:rFonts w:ascii="宋体" w:eastAsia="宋体" w:hAnsi="宋体" w:cs="宋体" w:hint="eastAsia"/>
          <w:sz w:val="21"/>
          <w:szCs w:val="21"/>
          <w:lang w:eastAsia="zh-CN"/>
        </w:rPr>
        <w:t>.2 选择仲裁的，应在</w:t>
      </w:r>
      <w:r>
        <w:rPr>
          <w:rFonts w:ascii="宋体" w:eastAsia="宋体" w:hAnsi="宋体" w:cs="宋体" w:hint="eastAsia"/>
          <w:b/>
          <w:bCs/>
          <w:sz w:val="21"/>
          <w:szCs w:val="21"/>
          <w:lang w:eastAsia="zh-CN"/>
        </w:rPr>
        <w:t>【政府采购合同专用条款】</w:t>
      </w:r>
      <w:r>
        <w:rPr>
          <w:rFonts w:ascii="宋体" w:eastAsia="宋体" w:hAnsi="宋体" w:cs="宋体" w:hint="eastAsia"/>
          <w:sz w:val="21"/>
          <w:szCs w:val="21"/>
          <w:lang w:eastAsia="zh-CN"/>
        </w:rPr>
        <w:t>中明确仲裁机构及仲裁地；通过诉讼方式解决的，可以在</w:t>
      </w:r>
      <w:r>
        <w:rPr>
          <w:rFonts w:ascii="宋体" w:eastAsia="宋体" w:hAnsi="宋体" w:cs="宋体" w:hint="eastAsia"/>
          <w:b/>
          <w:bCs/>
          <w:sz w:val="21"/>
          <w:szCs w:val="21"/>
          <w:lang w:eastAsia="zh-CN"/>
        </w:rPr>
        <w:t>【政府采购合同专用条款】</w:t>
      </w:r>
      <w:r>
        <w:rPr>
          <w:rFonts w:ascii="宋体" w:eastAsia="宋体" w:hAnsi="宋体" w:cs="宋体" w:hint="eastAsia"/>
          <w:sz w:val="21"/>
          <w:szCs w:val="21"/>
          <w:lang w:eastAsia="zh-CN"/>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19</w:t>
      </w:r>
      <w:r>
        <w:rPr>
          <w:rFonts w:ascii="宋体" w:eastAsia="宋体" w:hAnsi="宋体" w:cs="宋体" w:hint="eastAsia"/>
          <w:sz w:val="21"/>
          <w:szCs w:val="21"/>
          <w:lang w:eastAsia="zh-CN"/>
        </w:rPr>
        <w:t>.3 如</w:t>
      </w:r>
      <w:r>
        <w:rPr>
          <w:rFonts w:ascii="宋体" w:eastAsia="宋体" w:hAnsi="宋体" w:cs="宋体" w:hint="eastAsia"/>
          <w:sz w:val="21"/>
          <w:szCs w:val="21"/>
          <w:lang w:eastAsia="zh-CN"/>
        </w:rPr>
        <w:t>甲乙双方</w:t>
      </w:r>
      <w:r>
        <w:rPr>
          <w:rFonts w:ascii="宋体" w:eastAsia="宋体" w:hAnsi="宋体" w:cs="宋体" w:hint="eastAsia"/>
          <w:sz w:val="21"/>
          <w:szCs w:val="21"/>
          <w:lang w:eastAsia="zh-CN"/>
        </w:rPr>
        <w:t>有争议的事项不影响合同其他部分的履行，在争议解决期间，合同其他部分应</w:t>
      </w:r>
      <w:r>
        <w:rPr>
          <w:rFonts w:ascii="宋体" w:eastAsia="宋体" w:hAnsi="宋体" w:cs="宋体" w:hint="eastAsia"/>
          <w:sz w:val="21"/>
          <w:szCs w:val="21"/>
          <w:lang w:eastAsia="zh-CN"/>
        </w:rPr>
        <w:t>当</w:t>
      </w:r>
      <w:r>
        <w:rPr>
          <w:rFonts w:ascii="宋体" w:eastAsia="宋体" w:hAnsi="宋体" w:cs="宋体" w:hint="eastAsia"/>
          <w:sz w:val="21"/>
          <w:szCs w:val="21"/>
          <w:lang w:eastAsia="zh-CN"/>
        </w:rPr>
        <w:t>继续履行。</w:t>
      </w:r>
    </w:p>
    <w:p>
      <w:pPr>
        <w:widowControl w:val="0"/>
        <w:autoSpaceDE w:val="0"/>
        <w:autoSpaceDN w:val="0"/>
        <w:adjustRightInd w:val="0"/>
        <w:snapToGrid w:val="0"/>
        <w:spacing w:before="0" w:line="400" w:lineRule="exact"/>
        <w:jc w:val="left"/>
        <w:rPr>
          <w:rFonts w:ascii="宋体" w:eastAsia="宋体" w:hAnsi="宋体"/>
          <w:kern w:val="2"/>
          <w:lang w:eastAsia="zh-CN"/>
        </w:rPr>
      </w:pPr>
      <w:r>
        <w:rPr>
          <w:rFonts w:ascii="宋体" w:eastAsia="宋体" w:hAnsi="宋体" w:hint="eastAsia"/>
          <w:b/>
          <w:kern w:val="2"/>
          <w:lang w:eastAsia="zh-CN"/>
        </w:rPr>
        <w:t>20</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after="0" w:line="400" w:lineRule="exact"/>
        <w:ind w:firstLine="480" w:firstLineChars="200"/>
        <w:jc w:val="both"/>
        <w:rPr>
          <w:rFonts w:eastAsia="宋体"/>
          <w:b/>
          <w:bCs/>
          <w:kern w:val="2"/>
          <w:lang w:eastAsia="zh-CN"/>
        </w:rPr>
      </w:pPr>
      <w:r>
        <w:rPr>
          <w:rFonts w:ascii="宋体" w:eastAsia="宋体" w:hAnsi="宋体"/>
          <w:b/>
          <w:bCs/>
          <w:kern w:val="2"/>
          <w:szCs w:val="21"/>
          <w:lang w:eastAsia="zh-CN"/>
        </w:rPr>
        <w:t>2</w:t>
      </w:r>
      <w:r>
        <w:rPr>
          <w:rFonts w:ascii="宋体" w:eastAsia="宋体" w:hAnsi="宋体" w:hint="eastAsia"/>
          <w:b/>
          <w:bCs/>
          <w:kern w:val="2"/>
          <w:szCs w:val="21"/>
          <w:lang w:eastAsia="zh-CN"/>
        </w:rPr>
        <w:t>0</w:t>
      </w:r>
      <w:r>
        <w:rPr>
          <w:rFonts w:ascii="宋体" w:eastAsia="宋体" w:hAnsi="宋体" w:hint="eastAsia"/>
          <w:b/>
          <w:bCs/>
          <w:kern w:val="2"/>
          <w:szCs w:val="21"/>
          <w:lang w:eastAsia="zh-CN"/>
        </w:rPr>
        <w:t>.</w:t>
      </w:r>
      <w:r>
        <w:rPr>
          <w:rFonts w:ascii="宋体" w:eastAsia="宋体" w:hAnsi="宋体" w:hint="eastAsia"/>
          <w:b/>
          <w:bCs/>
          <w:kern w:val="2"/>
          <w:szCs w:val="21"/>
          <w:lang w:eastAsia="zh-CN"/>
        </w:rPr>
        <w:t>3</w:t>
      </w:r>
      <w:r>
        <w:rPr>
          <w:rFonts w:ascii="宋体" w:eastAsia="宋体" w:hAnsi="宋体" w:hint="eastAsia"/>
          <w:b/>
          <w:bCs/>
          <w:kern w:val="2"/>
          <w:szCs w:val="21"/>
          <w:lang w:eastAsia="zh-CN"/>
        </w:rPr>
        <w:t xml:space="preserve"> 对于</w:t>
      </w:r>
      <w:r>
        <w:rPr>
          <w:rFonts w:ascii="宋体" w:eastAsia="宋体" w:hAnsi="宋体" w:hint="eastAsia"/>
          <w:b/>
          <w:bCs/>
          <w:kern w:val="2"/>
          <w:szCs w:val="21"/>
          <w:lang w:eastAsia="zh-CN"/>
        </w:rPr>
        <w:t>为落实中小企业支持政策，</w:t>
      </w:r>
      <w:r>
        <w:rPr>
          <w:rFonts w:ascii="宋体" w:eastAsia="宋体" w:hAnsi="宋体" w:hint="eastAsia"/>
          <w:b/>
          <w:bCs/>
          <w:kern w:val="2"/>
          <w:szCs w:val="21"/>
          <w:lang w:eastAsia="zh-CN"/>
        </w:rPr>
        <w:t>通过采购项目</w:t>
      </w:r>
      <w:r>
        <w:rPr>
          <w:rFonts w:ascii="宋体" w:eastAsia="宋体" w:hAnsi="宋体" w:hint="eastAsia"/>
          <w:b/>
          <w:bCs/>
          <w:kern w:val="2"/>
          <w:szCs w:val="21"/>
          <w:lang w:eastAsia="zh-CN"/>
        </w:rPr>
        <w:t>整体</w:t>
      </w:r>
      <w:r>
        <w:rPr>
          <w:rFonts w:ascii="宋体" w:eastAsia="宋体" w:hAnsi="宋体" w:hint="eastAsia"/>
          <w:b/>
          <w:bCs/>
          <w:kern w:val="2"/>
          <w:szCs w:val="21"/>
          <w:lang w:eastAsia="zh-CN"/>
        </w:rPr>
        <w:t>预留、</w:t>
      </w:r>
      <w:r>
        <w:rPr>
          <w:rFonts w:ascii="宋体" w:eastAsia="宋体" w:hAnsi="宋体" w:hint="eastAsia"/>
          <w:b/>
          <w:bCs/>
          <w:kern w:val="2"/>
          <w:szCs w:val="21"/>
          <w:lang w:eastAsia="zh-CN"/>
        </w:rPr>
        <w:t>设置</w:t>
      </w:r>
      <w:r>
        <w:rPr>
          <w:rFonts w:ascii="宋体" w:eastAsia="宋体" w:hAnsi="宋体" w:hint="eastAsia"/>
          <w:b/>
          <w:bCs/>
          <w:kern w:val="2"/>
          <w:szCs w:val="21"/>
          <w:lang w:eastAsia="zh-CN"/>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hint="eastAsia"/>
          <w:b/>
          <w:kern w:val="2"/>
          <w:lang w:eastAsia="zh-CN"/>
        </w:rPr>
        <w:t>1</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法律适用</w:t>
      </w:r>
    </w:p>
    <w:p>
      <w:pPr>
        <w:autoSpaceDE w:val="0"/>
        <w:autoSpaceDN w:val="0"/>
        <w:adjustRightInd w:val="0"/>
        <w:spacing w:line="400" w:lineRule="exact"/>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1</w:t>
      </w:r>
      <w:r>
        <w:rPr>
          <w:rFonts w:ascii="宋体" w:eastAsia="宋体" w:hAnsi="宋体" w:cs="宋体" w:hint="eastAsia"/>
          <w:sz w:val="21"/>
          <w:szCs w:val="21"/>
          <w:lang w:eastAsia="zh-CN"/>
        </w:rPr>
        <w:t>.1 本合同的订立、生效、解释、履行及与本合同有关的争议解决，均适用法律、行政法规。</w:t>
      </w:r>
    </w:p>
    <w:p>
      <w:pPr>
        <w:autoSpaceDE w:val="0"/>
        <w:autoSpaceDN w:val="0"/>
        <w:adjustRightInd w:val="0"/>
        <w:spacing w:line="400" w:lineRule="exact"/>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1</w:t>
      </w:r>
      <w:r>
        <w:rPr>
          <w:rFonts w:ascii="宋体" w:eastAsia="宋体" w:hAnsi="宋体" w:cs="宋体" w:hint="eastAsia"/>
          <w:sz w:val="21"/>
          <w:szCs w:val="21"/>
          <w:lang w:eastAsia="zh-CN"/>
        </w:rPr>
        <w:t>.2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lang w:eastAsia="zh-CN"/>
        </w:rPr>
      </w:pPr>
      <w:r>
        <w:rPr>
          <w:rFonts w:ascii="宋体" w:eastAsia="宋体" w:hAnsi="宋体" w:hint="eastAsia"/>
          <w:b/>
          <w:kern w:val="2"/>
          <w:lang w:eastAsia="zh-CN"/>
        </w:rPr>
        <w:t xml:space="preserve">22. </w:t>
      </w:r>
      <w:r>
        <w:rPr>
          <w:rFonts w:ascii="宋体" w:eastAsia="宋体" w:hAnsi="宋体" w:hint="eastAsia"/>
          <w:b/>
          <w:kern w:val="2"/>
          <w:lang w:eastAsia="zh-CN"/>
        </w:rPr>
        <w:t>通知</w:t>
      </w:r>
    </w:p>
    <w:p>
      <w:pPr>
        <w:autoSpaceDE w:val="0"/>
        <w:autoSpaceDN w:val="0"/>
        <w:adjustRightInd w:val="0"/>
        <w:spacing w:line="400" w:lineRule="exact"/>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2</w:t>
      </w:r>
      <w:r>
        <w:rPr>
          <w:rFonts w:ascii="宋体" w:eastAsia="宋体" w:hAnsi="宋体" w:cs="宋体" w:hint="eastAsia"/>
          <w:sz w:val="21"/>
          <w:szCs w:val="21"/>
          <w:lang w:eastAsia="zh-CN"/>
        </w:rPr>
        <w:t>.1</w:t>
      </w: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eastAsia="华文楷体" w:hAnsi="华文楷体" w:cs="华文楷体"/>
          <w:sz w:val="21"/>
          <w:szCs w:val="21"/>
          <w:lang w:eastAsia="zh-CN"/>
        </w:rPr>
      </w:pP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2</w:t>
      </w:r>
      <w:r>
        <w:rPr>
          <w:rFonts w:ascii="宋体" w:eastAsia="宋体" w:hAnsi="宋体" w:cs="宋体" w:hint="eastAsia"/>
          <w:sz w:val="21"/>
          <w:szCs w:val="21"/>
          <w:lang w:eastAsia="zh-CN"/>
        </w:rPr>
        <w:t>2</w:t>
      </w:r>
      <w:r>
        <w:rPr>
          <w:rFonts w:ascii="宋体" w:eastAsia="宋体" w:hAnsi="宋体" w:cs="宋体" w:hint="eastAsia"/>
          <w:sz w:val="21"/>
          <w:szCs w:val="21"/>
          <w:lang w:eastAsia="zh-CN"/>
        </w:rPr>
        <w:t>.2</w:t>
      </w: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一方当事人变更名称、</w:t>
      </w:r>
      <w:r>
        <w:rPr>
          <w:rFonts w:ascii="宋体" w:eastAsia="宋体" w:hAnsi="宋体" w:cs="宋体" w:hint="eastAsia"/>
          <w:sz w:val="21"/>
          <w:szCs w:val="21"/>
          <w:lang w:eastAsia="zh-CN"/>
        </w:rPr>
        <w:t>住所</w:t>
      </w:r>
      <w:r>
        <w:rPr>
          <w:rFonts w:ascii="宋体" w:eastAsia="宋体" w:hAnsi="宋体" w:cs="宋体" w:hint="eastAsia"/>
          <w:sz w:val="21"/>
          <w:szCs w:val="21"/>
          <w:lang w:eastAsia="zh-CN"/>
        </w:rPr>
        <w:t>、联系人、联系电话或电子邮箱</w:t>
      </w:r>
      <w:r>
        <w:rPr>
          <w:rFonts w:ascii="宋体" w:eastAsia="宋体" w:hAnsi="宋体" w:cs="宋体" w:hint="eastAsia"/>
          <w:sz w:val="21"/>
          <w:szCs w:val="21"/>
          <w:lang w:eastAsia="zh-CN"/>
        </w:rPr>
        <w:t>等信息</w:t>
      </w:r>
      <w:r>
        <w:rPr>
          <w:rFonts w:ascii="宋体" w:eastAsia="宋体" w:hAnsi="宋体" w:cs="宋体" w:hint="eastAsia"/>
          <w:sz w:val="21"/>
          <w:szCs w:val="21"/>
          <w:lang w:eastAsia="zh-CN"/>
        </w:rPr>
        <w:t>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通知以送达之日或通知书中规定的生效之日起生效，两者中以较迟之日为准。</w:t>
      </w:r>
    </w:p>
    <w:p>
      <w:pPr>
        <w:widowControl w:val="0"/>
        <w:numPr>
          <w:ilvl w:val="0"/>
          <w:numId w:val="12"/>
        </w:numPr>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w:t>
      </w:r>
      <w:r>
        <w:rPr>
          <w:rFonts w:ascii="宋体" w:eastAsia="宋体" w:hAnsi="宋体" w:hint="eastAsia"/>
          <w:bCs/>
          <w:kern w:val="2"/>
          <w:sz w:val="21"/>
          <w:szCs w:val="21"/>
          <w:lang w:eastAsia="zh-CN"/>
        </w:rPr>
        <w:t>3</w:t>
      </w:r>
      <w:r>
        <w:rPr>
          <w:rFonts w:ascii="宋体" w:eastAsia="宋体" w:hAnsi="宋体" w:hint="eastAsia"/>
          <w:bCs/>
          <w:kern w:val="2"/>
          <w:sz w:val="21"/>
          <w:szCs w:val="21"/>
          <w:lang w:eastAsia="zh-CN"/>
        </w:rPr>
        <w:t>.1合同未尽事项见</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85"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before="260" w:after="260" w:line="240" w:lineRule="auto"/>
        <w:jc w:val="center"/>
        <w:textAlignment w:val="baseline"/>
        <w:outlineLvl w:val="1"/>
        <w:rPr>
          <w:rFonts w:ascii="黑体" w:eastAsia="黑体" w:hAnsi="华文中宋"/>
          <w:sz w:val="28"/>
          <w:szCs w:val="28"/>
          <w:lang w:eastAsia="zh-CN"/>
        </w:rPr>
      </w:pPr>
      <w:r>
        <w:rPr>
          <w:rFonts w:ascii="黑体" w:eastAsia="黑体" w:hAnsi="华文中宋" w:hint="eastAsia"/>
          <w:sz w:val="28"/>
          <w:szCs w:val="28"/>
          <w:lang w:eastAsia="zh-CN"/>
        </w:rPr>
        <w:t>第三节 政府采购合同专用条款</w:t>
      </w:r>
      <w:bookmarkEnd w:id="85"/>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包装</w:t>
            </w:r>
            <w:r>
              <w:rPr>
                <w:rFonts w:ascii="宋体" w:eastAsia="宋体" w:hAnsi="宋体" w:hint="eastAsia"/>
                <w:kern w:val="2"/>
                <w:sz w:val="21"/>
                <w:szCs w:val="21"/>
                <w:lang w:eastAsia="zh-CN"/>
              </w:rPr>
              <w:t>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autoSpaceDE w:val="0"/>
              <w:autoSpaceDN w:val="0"/>
              <w:adjustRightInd w:val="0"/>
              <w:spacing w:line="400" w:lineRule="exact"/>
              <w:ind w:firstLine="0" w:firstLineChars="0"/>
              <w:jc w:val="center"/>
              <w:rPr>
                <w:rFonts w:ascii="华文楷体" w:eastAsia="华文楷体" w:hAnsi="华文楷体" w:cs="华文楷体"/>
                <w:sz w:val="22"/>
                <w:szCs w:val="21"/>
                <w:lang w:eastAsia="zh-CN"/>
              </w:rPr>
            </w:pPr>
            <w:r>
              <w:rPr>
                <w:rFonts w:ascii="宋体" w:eastAsia="宋体" w:hAnsi="宋体" w:cs="宋体" w:hint="eastAsia"/>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w:t>
            </w:r>
            <w:r>
              <w:rPr>
                <w:rFonts w:ascii="宋体" w:eastAsia="宋体" w:hAnsi="宋体" w:hint="eastAsia"/>
                <w:kern w:val="2"/>
                <w:sz w:val="21"/>
                <w:szCs w:val="21"/>
                <w:lang w:eastAsia="zh-CN"/>
              </w:rPr>
              <w:t>逾期退还的</w:t>
            </w:r>
            <w:r>
              <w:rPr>
                <w:rFonts w:ascii="宋体" w:eastAsia="宋体" w:hAnsi="宋体"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19</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第2</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hint="eastAsia"/>
          <w:kern w:val="2"/>
          <w:sz w:val="28"/>
          <w:szCs w:val="28"/>
          <w:lang w:eastAsia="zh-CN"/>
        </w:rPr>
      </w:pPr>
      <w:r>
        <w:rPr>
          <w:rFonts w:ascii="宋体" w:eastAsia="宋体" w:hAnsi="宋体"/>
          <w:kern w:val="2"/>
          <w:sz w:val="21"/>
          <w:szCs w:val="21"/>
          <w:lang w:eastAsia="zh-CN"/>
        </w:rPr>
        <w:br w:type="page"/>
      </w:r>
      <w:bookmarkEnd w:id="80"/>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w:t>
      </w:r>
      <w:r>
        <w:rPr>
          <w:rFonts w:ascii="宋体" w:eastAsia="宋体" w:hAnsi="宋体" w:hint="eastAsia"/>
          <w:b/>
          <w:bCs/>
          <w:sz w:val="28"/>
          <w:szCs w:val="28"/>
          <w:lang w:eastAsia="zh-CN"/>
        </w:rPr>
        <w:t>公开征集</w:t>
      </w:r>
      <w:r>
        <w:rPr>
          <w:rFonts w:ascii="宋体" w:eastAsia="宋体" w:hAnsi="宋体" w:hint="eastAsia"/>
          <w:b/>
          <w:bCs/>
          <w:sz w:val="28"/>
          <w:szCs w:val="28"/>
          <w:lang w:eastAsia="zh-CN"/>
        </w:rPr>
        <w:t>）</w:t>
      </w:r>
    </w:p>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86" w:name="_Hlk72399513"/>
      <w:r>
        <w:rPr>
          <w:rFonts w:ascii="宋体" w:eastAsia="宋体" w:hAnsi="宋体" w:hint="eastAsia"/>
          <w:b/>
          <w:bCs/>
          <w:sz w:val="28"/>
          <w:szCs w:val="28"/>
          <w:lang w:eastAsia="zh-CN"/>
        </w:rPr>
        <w:t>总则</w:t>
      </w:r>
    </w:p>
    <w:bookmarkEnd w:id="86"/>
    <w:p>
      <w:pPr>
        <w:widowControl w:val="0"/>
        <w:jc w:val="both"/>
        <w:rPr>
          <w:rFonts w:ascii="黑体" w:eastAsia="黑体" w:hAnsi="宋体"/>
          <w:kern w:val="2"/>
          <w:lang w:eastAsia="zh-CN"/>
        </w:rPr>
      </w:pPr>
      <w:r>
        <w:rPr>
          <w:rFonts w:ascii="黑体" w:eastAsia="黑体" w:hAnsi="宋体" w:hint="eastAsia"/>
          <w:kern w:val="2"/>
          <w:lang w:eastAsia="zh-CN"/>
        </w:rPr>
        <w:t>1. 通用条款说明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1.1政府集中采购机构发出</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文件通用条款版本，列出深圳市政府采购项目进行</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采购所适用的通用条款内容。</w:t>
      </w:r>
      <w:bookmarkStart w:id="87" w:name="_Hlk72399729"/>
      <w:r>
        <w:rPr>
          <w:rFonts w:ascii="宋体" w:eastAsia="宋体" w:hAnsi="宋体" w:hint="eastAsia"/>
          <w:kern w:val="2"/>
          <w:sz w:val="21"/>
          <w:szCs w:val="21"/>
          <w:lang w:eastAsia="zh-CN"/>
        </w:rPr>
        <w:t>如有需要，政府集中采购机构可以对通用条款的内容进行补充。</w:t>
      </w:r>
      <w:bookmarkEnd w:id="87"/>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公告、对通用条款的补充内容及其他关键信息、用户需求书、投标文件格式及附件、合同条款及格式等内容。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1.4“通用条款”是适用于政府采购</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征集</w:t>
      </w:r>
      <w:r>
        <w:rPr>
          <w:rFonts w:ascii="黑体" w:eastAsia="黑体" w:hAnsi="宋体" w:hint="eastAsia"/>
          <w:kern w:val="2"/>
          <w:lang w:eastAsia="zh-CN"/>
        </w:rPr>
        <w:t>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本项目参照《深圳经济特区政府采购条例》、《深圳经济特区政府采购条例实施细则》及政府采购其他法律法规，通过</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方式确定中标供应商。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征集</w:t>
      </w:r>
      <w:r>
        <w:rPr>
          <w:rFonts w:ascii="宋体" w:eastAsia="宋体" w:hAnsi="宋体"/>
          <w:kern w:val="2"/>
          <w:sz w:val="21"/>
          <w:szCs w:val="21"/>
          <w:lang w:eastAsia="zh-CN"/>
        </w:rPr>
        <w:t>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“采购人”：指利用财政性资金依法进行政府采购的国家机关、事业单位、团体组织；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是指市政府设立的，组织实施政府采购项目，并对政府采购活动提供服务的专门机构；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3.4“评审委员会”是参照《深圳经济特区政府采购条例》、《深圳经济特区政府采购条例实施细则》等有关规定组建的专门负责本次</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所产生的合同或合约文件；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深圳公共资源交易中心（深圳交易集团有限公司龙岗分公司）</w:t>
      </w:r>
      <w:r>
        <w:rPr>
          <w:rFonts w:ascii="宋体" w:eastAsia="宋体" w:hAnsi="宋体" w:hint="eastAsia"/>
          <w:kern w:val="2"/>
          <w:sz w:val="21"/>
          <w:szCs w:val="21"/>
          <w:lang w:eastAsia="zh-CN"/>
        </w:rPr>
        <w:t>网站提供的深圳市自行采购系统投标文件编制工具（以下简称：投标文件制作软件）制作并加密的投标文件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适用于网上投标；（投标文件制作软件可从“下载地址：https://www.szggzy.com/jyfw/details.html?contentId=2053275”下载）</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深圳公共资源交易中心（深圳交易集团有限公司龙岗分公司）</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3.9</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文件中的标题或题名仅起引导作用，而不应视为对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文件内容的理解和解释。</w:t>
      </w:r>
    </w:p>
    <w:p>
      <w:pPr>
        <w:widowControl w:val="0"/>
        <w:jc w:val="both"/>
        <w:rPr>
          <w:rFonts w:ascii="黑体" w:eastAsia="黑体" w:hAnsi="宋体"/>
          <w:kern w:val="2"/>
          <w:lang w:eastAsia="zh-CN"/>
        </w:rPr>
      </w:pPr>
      <w:r>
        <w:rPr>
          <w:rFonts w:ascii="黑体" w:eastAsia="黑体" w:hAnsi="宋体" w:hint="eastAsia"/>
          <w:kern w:val="2"/>
          <w:lang w:eastAsia="zh-CN"/>
        </w:rPr>
        <w:t xml:space="preserve">4. </w:t>
      </w:r>
      <w:bookmarkStart w:id="88" w:name="_Hlk72398643"/>
      <w:r>
        <w:rPr>
          <w:rFonts w:ascii="黑体" w:eastAsia="黑体" w:hAnsi="宋体" w:hint="eastAsia"/>
          <w:kern w:val="2"/>
          <w:lang w:eastAsia="zh-CN"/>
        </w:rPr>
        <w:t>政府采购供应商责任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4.1欢迎诚信、有实力和有社会责任心的供应商参与政府采购事业。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kern w:val="2"/>
          <w:lang w:eastAsia="zh-CN"/>
        </w:rPr>
      </w:pPr>
      <w:r>
        <w:rPr>
          <w:rFonts w:ascii="黑体" w:eastAsia="黑体" w:hAnsi="宋体" w:hint="eastAsia"/>
          <w:kern w:val="2"/>
          <w:lang w:eastAsia="zh-CN"/>
        </w:rPr>
        <w:t>5．投标人参加政府采购的条件</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进行注册并办理电子密钥。《供应商注册及信息变更指引》详见www.szggzy.com网站“交易服务指南-政府采购”。</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公告中“投标人资格要求”（即申请人的资格要求）的内容。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（1）投标联合体各方参加政府采购活动应当具备下列条件：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5、参加政府采购活动前三年内，在经营活动中没有重大违法记录；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（2）在投标截止前，投标联合体各方均应注册成政府集中采购机构供应商；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w:t>
      </w:r>
      <w:r>
        <w:rPr>
          <w:rFonts w:eastAsia="宋体" w:hint="eastAsia"/>
          <w:kern w:val="2"/>
          <w:sz w:val="21"/>
          <w:lang w:eastAsia="zh-CN"/>
        </w:rPr>
        <w:t>征集</w:t>
      </w:r>
      <w:r>
        <w:rPr>
          <w:rFonts w:eastAsia="宋体" w:hint="eastAsia"/>
          <w:kern w:val="2"/>
          <w:sz w:val="21"/>
          <w:lang w:eastAsia="zh-CN"/>
        </w:rPr>
        <w:t>公告中明示；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政府采购支持本国产品、支持中小企业、监狱企业和残疾人福利性单位发展，支持乡村产业振兴，支持创新、节能减排、绿色环保等。</w:t>
      </w:r>
    </w:p>
    <w:p>
      <w:pPr>
        <w:widowControl w:val="0"/>
        <w:ind w:firstLine="405"/>
        <w:jc w:val="both"/>
        <w:rPr>
          <w:rFonts w:ascii="宋体" w:eastAsia="宋体" w:hAnsi="宋体"/>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w:t>
      </w:r>
      <w:r>
        <w:rPr>
          <w:rFonts w:ascii="宋体" w:eastAsia="宋体" w:hAnsi="宋体" w:hint="eastAsia"/>
          <w:kern w:val="2"/>
          <w:sz w:val="21"/>
          <w:lang w:eastAsia="zh-CN"/>
        </w:rPr>
        <w:t>征集</w:t>
      </w:r>
      <w:r>
        <w:rPr>
          <w:rFonts w:ascii="宋体" w:eastAsia="宋体" w:hAnsi="宋体" w:hint="eastAsia"/>
          <w:kern w:val="2"/>
          <w:sz w:val="21"/>
          <w:lang w:eastAsia="zh-CN"/>
        </w:rPr>
        <w:t>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w:t>
      </w:r>
      <w:r>
        <w:rPr>
          <w:rFonts w:ascii="宋体" w:eastAsia="宋体" w:hAnsi="宋体" w:hint="eastAsia"/>
          <w:kern w:val="2"/>
          <w:sz w:val="21"/>
          <w:lang w:eastAsia="zh-CN"/>
        </w:rPr>
        <w:t>征集</w:t>
      </w:r>
      <w:r>
        <w:rPr>
          <w:rFonts w:ascii="宋体" w:eastAsia="宋体" w:hAnsi="宋体" w:hint="eastAsia"/>
          <w:kern w:val="2"/>
          <w:sz w:val="21"/>
          <w:lang w:eastAsia="zh-CN"/>
        </w:rPr>
        <w:t>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89"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文件所约定的时间、地点踏勘现场。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9.2投标人及其人员经过采购人的允许，可以进入采购人的项目现场踏勘。若</w:t>
      </w:r>
      <w:r>
        <w:rPr>
          <w:rFonts w:ascii="宋体" w:eastAsia="宋体" w:hAnsi="宋体" w:hint="eastAsia"/>
          <w:kern w:val="2"/>
          <w:sz w:val="21"/>
          <w:lang w:eastAsia="zh-CN"/>
        </w:rPr>
        <w:t>征集</w:t>
      </w:r>
      <w:r>
        <w:rPr>
          <w:rFonts w:ascii="宋体" w:eastAsia="宋体" w:hAnsi="宋体" w:hint="eastAsia"/>
          <w:kern w:val="2"/>
          <w:sz w:val="21"/>
          <w:lang w:eastAsia="zh-CN"/>
        </w:rPr>
        <w:t>文件要求投标人于统一时间地点踏勘现场的，投标人应当按时前往。</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文件规定的时间或政府集中采购机构另行书面通知（包括政府集中采购机构网站发布方式，如更正公告等）的时间和地点，参与标前会议。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88"/>
    <w:p>
      <w:pPr>
        <w:widowControl w:val="0"/>
        <w:ind w:firstLine="412" w:firstLineChars="196"/>
        <w:jc w:val="both"/>
        <w:rPr>
          <w:rFonts w:ascii="宋体" w:eastAsia="宋体" w:hAnsi="宋体"/>
          <w:kern w:val="2"/>
          <w:sz w:val="21"/>
          <w:lang w:eastAsia="zh-CN"/>
        </w:rPr>
      </w:pPr>
    </w:p>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征集</w:t>
      </w:r>
      <w:r>
        <w:rPr>
          <w:rFonts w:ascii="宋体" w:eastAsia="宋体" w:hAnsi="宋体" w:hint="eastAsia"/>
          <w:b/>
          <w:bCs/>
          <w:sz w:val="28"/>
          <w:szCs w:val="28"/>
          <w:lang w:eastAsia="zh-CN"/>
        </w:rPr>
        <w:t>文件</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90" w:name="_Hlk72399819"/>
      <w:r>
        <w:rPr>
          <w:rFonts w:ascii="黑体" w:eastAsia="黑体" w:hAnsi="宋体" w:hint="eastAsia"/>
          <w:kern w:val="2"/>
          <w:lang w:eastAsia="zh-CN"/>
        </w:rPr>
        <w:t>征集</w:t>
      </w:r>
      <w:r>
        <w:rPr>
          <w:rFonts w:ascii="黑体" w:eastAsia="黑体" w:hAnsi="宋体" w:hint="eastAsia"/>
          <w:kern w:val="2"/>
          <w:lang w:eastAsia="zh-CN"/>
        </w:rPr>
        <w:t>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文件除以下内容外，政府集中采购机构在</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期间发出的澄清或修改等相关公告或通知内容，均是</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第一章  </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第九章  </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文件后，应仔细检查</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文件的所有内容，如有疑问应在答疑截止时间之前向政府集中采购机构提出，否则，由此引起的投标损失自负；投标人同时应认真审阅</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文件所有的事项、格式、条款和规范要求等，如果投标人的投标文件未按</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文件要求提交全部资料或者投标文件未对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文件做出实质性响应，其风险由投标人自行承担。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w:t>
      </w:r>
      <w:r>
        <w:rPr>
          <w:rFonts w:ascii="宋体" w:eastAsia="宋体" w:hAnsi="宋体" w:hint="eastAsia"/>
          <w:kern w:val="2"/>
          <w:sz w:val="21"/>
          <w:lang w:eastAsia="zh-CN"/>
        </w:rPr>
        <w:t>征集</w:t>
      </w:r>
      <w:r>
        <w:rPr>
          <w:rFonts w:ascii="宋体" w:eastAsia="宋体" w:hAnsi="宋体" w:hint="eastAsia"/>
          <w:kern w:val="2"/>
          <w:sz w:val="21"/>
          <w:lang w:eastAsia="zh-CN"/>
        </w:rPr>
        <w:t>文件的组成部分。政府集中采购机构对投标人由此而做出的推论、理解和结论概不负责。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11.4</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文件所称“原件备查”，是指在项目产生质疑、投诉等阶段，主管部门、采购人、代理机构、评审委员会等可以要求供应商提供原件进行核查。</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w:t>
      </w:r>
      <w:r>
        <w:rPr>
          <w:rFonts w:ascii="黑体" w:eastAsia="黑体" w:hAnsi="宋体" w:hint="eastAsia"/>
          <w:kern w:val="2"/>
          <w:lang w:eastAsia="zh-CN"/>
        </w:rPr>
        <w:t>征集</w:t>
      </w:r>
      <w:r>
        <w:rPr>
          <w:rFonts w:ascii="黑体" w:eastAsia="黑体" w:hAnsi="宋体" w:hint="eastAsia"/>
          <w:kern w:val="2"/>
          <w:lang w:eastAsia="zh-CN"/>
        </w:rPr>
        <w:t>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文件澄清的目的是澄清、解答投标人在查阅</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文件后或现场踏勘中可能提出的与投标有关的疑问或询问。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文件内容有疑问，应当在</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公告规定的澄清（提问）截止时间前以网上提问的形式通过网上政府采购系统提交政府集中采购机构。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文件进行必要的澄清或是根据投标人的要求对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文件做出澄清，政府集中采购机构都将在投标截止日期前以书面形式（包括政府集中采购机构网站发布方式）答复或发送给所有投标人。答复内容是</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kern w:val="2"/>
          <w:lang w:eastAsia="zh-CN"/>
        </w:rPr>
      </w:pPr>
      <w:r>
        <w:rPr>
          <w:rFonts w:ascii="黑体" w:eastAsia="黑体" w:hAnsi="宋体"/>
          <w:kern w:val="2"/>
          <w:lang w:eastAsia="zh-CN"/>
        </w:rPr>
        <w:t>1</w:t>
      </w:r>
      <w:r>
        <w:rPr>
          <w:rFonts w:ascii="黑体" w:eastAsia="黑体" w:hAnsi="宋体" w:hint="eastAsia"/>
          <w:kern w:val="2"/>
          <w:lang w:eastAsia="zh-CN"/>
        </w:rPr>
        <w:t>3．</w:t>
      </w:r>
      <w:r>
        <w:rPr>
          <w:rFonts w:ascii="黑体" w:eastAsia="黑体" w:hAnsi="宋体" w:hint="eastAsia"/>
          <w:kern w:val="2"/>
          <w:lang w:eastAsia="zh-CN"/>
        </w:rPr>
        <w:t>征集</w:t>
      </w:r>
      <w:r>
        <w:rPr>
          <w:rFonts w:ascii="黑体" w:eastAsia="黑体" w:hAnsi="宋体" w:hint="eastAsia"/>
          <w:kern w:val="2"/>
          <w:lang w:eastAsia="zh-CN"/>
        </w:rPr>
        <w:t>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文件发出后，在投标截止日期前任何时候，确需要变更</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文件内容的，政府集中采购机构可主动或在解答投标人提出的澄清问题时对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文件的修改以书面形式（包括网站发布方式，如更正公告等）发送给所有投标人，</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文件的修改内容作为</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文件澄清答复内容、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文件修改补充内容均以书面形式（包括政府集中采购机构网站公开发布方式，如更正公告等）明确的内容为准。当</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文件、修改补充通知、</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文件澄清答复内容和</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文件修改补充内容在投标截止时间前以书面形式（包括网站发布方式，如更正公告等）发送给所有投标人。为使投标人在编制投标文件时有充分时间对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文件的修改部分进行研究，政府集中采购机构可以酌情延长递交投标文件的截止日期。</w:t>
      </w:r>
      <w:bookmarkEnd w:id="90"/>
    </w:p>
    <w:p>
      <w:pPr>
        <w:widowControl w:val="0"/>
        <w:jc w:val="both"/>
        <w:rPr>
          <w:rFonts w:ascii="宋体" w:eastAsia="宋体" w:hAnsi="宋体"/>
          <w:kern w:val="2"/>
          <w:sz w:val="21"/>
          <w:szCs w:val="21"/>
          <w:lang w:eastAsia="zh-CN"/>
        </w:rPr>
      </w:pPr>
    </w:p>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kern w:val="2"/>
          <w:lang w:eastAsia="zh-CN"/>
        </w:rPr>
      </w:pPr>
      <w:r>
        <w:rPr>
          <w:rFonts w:ascii="黑体" w:eastAsia="黑体" w:hAnsi="宋体" w:hint="eastAsia"/>
          <w:kern w:val="2"/>
          <w:lang w:eastAsia="zh-CN"/>
        </w:rPr>
        <w:t>14．</w:t>
      </w:r>
      <w:bookmarkStart w:id="91"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w:t>
      </w:r>
      <w:r>
        <w:rPr>
          <w:rFonts w:ascii="宋体" w:eastAsia="宋体" w:hAnsi="宋体" w:hint="eastAsia"/>
          <w:kern w:val="2"/>
          <w:sz w:val="21"/>
          <w:szCs w:val="21"/>
          <w:lang w:eastAsia="zh-CN"/>
        </w:rPr>
        <w:t>其他语言</w:t>
      </w:r>
      <w:r>
        <w:rPr>
          <w:rFonts w:ascii="宋体" w:eastAsia="宋体" w:hAnsi="宋体" w:hint="eastAsia"/>
          <w:kern w:val="2"/>
          <w:sz w:val="21"/>
          <w:szCs w:val="21"/>
          <w:lang w:eastAsia="zh-CN"/>
        </w:rPr>
        <w:t>，但必须附中文译文。翻译的中文资料与外文资料如果出现差异时，以中文为准。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91"/>
    <w:p>
      <w:pPr>
        <w:widowControl w:val="0"/>
        <w:jc w:val="both"/>
        <w:rPr>
          <w:rFonts w:ascii="黑体" w:eastAsia="黑体" w:hAnsi="宋体"/>
          <w:kern w:val="2"/>
          <w:lang w:eastAsia="zh-CN"/>
        </w:rPr>
      </w:pPr>
      <w:r>
        <w:rPr>
          <w:rFonts w:ascii="黑体" w:eastAsia="黑体" w:hAnsi="宋体" w:hint="eastAsia"/>
          <w:kern w:val="2"/>
          <w:lang w:eastAsia="zh-CN"/>
        </w:rPr>
        <w:t>15．</w:t>
      </w:r>
      <w:bookmarkStart w:id="92"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文件专用条款中进行规定。</w:t>
      </w:r>
    </w:p>
    <w:p>
      <w:pPr>
        <w:widowControl w:val="0"/>
        <w:jc w:val="both"/>
        <w:rPr>
          <w:rFonts w:ascii="黑体" w:eastAsia="黑体" w:hAnsi="宋体"/>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征集</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w:t>
      </w:r>
      <w:r>
        <w:rPr>
          <w:rFonts w:ascii="宋体" w:eastAsia="宋体" w:hAnsi="宋体" w:hint="eastAsia"/>
          <w:b/>
          <w:bCs/>
          <w:kern w:val="2"/>
          <w:sz w:val="21"/>
          <w:szCs w:val="21"/>
          <w:lang w:eastAsia="zh-CN"/>
        </w:rPr>
        <w:t>征集</w:t>
      </w:r>
      <w:r>
        <w:rPr>
          <w:rFonts w:ascii="宋体" w:eastAsia="宋体" w:hAnsi="宋体" w:hint="eastAsia"/>
          <w:b/>
          <w:bCs/>
          <w:kern w:val="2"/>
          <w:sz w:val="21"/>
          <w:szCs w:val="21"/>
          <w:lang w:eastAsia="zh-CN"/>
        </w:rPr>
        <w:t>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92"/>
    <w:p>
      <w:pPr>
        <w:widowControl w:val="0"/>
        <w:jc w:val="both"/>
        <w:rPr>
          <w:rFonts w:ascii="黑体" w:eastAsia="黑体" w:hAnsi="宋体"/>
          <w:kern w:val="2"/>
          <w:lang w:eastAsia="zh-CN"/>
        </w:rPr>
      </w:pPr>
      <w:r>
        <w:rPr>
          <w:rFonts w:ascii="黑体" w:eastAsia="黑体" w:hAnsi="宋体" w:hint="eastAsia"/>
          <w:kern w:val="2"/>
          <w:lang w:eastAsia="zh-CN"/>
        </w:rPr>
        <w:t>18．</w:t>
      </w:r>
      <w:bookmarkStart w:id="93" w:name="_Hlk72401735"/>
      <w:r>
        <w:rPr>
          <w:rFonts w:ascii="黑体" w:eastAsia="黑体" w:hAnsi="宋体" w:hint="eastAsia"/>
          <w:kern w:val="2"/>
          <w:lang w:eastAsia="zh-CN"/>
        </w:rPr>
        <w:t>证明投标文件投标技术方案的合格性和符合</w:t>
      </w:r>
      <w:r>
        <w:rPr>
          <w:rFonts w:ascii="黑体" w:eastAsia="黑体" w:hAnsi="宋体" w:hint="eastAsia"/>
          <w:kern w:val="2"/>
          <w:lang w:eastAsia="zh-CN"/>
        </w:rPr>
        <w:t>征集</w:t>
      </w:r>
      <w:r>
        <w:rPr>
          <w:rFonts w:ascii="黑体" w:eastAsia="黑体" w:hAnsi="宋体" w:hint="eastAsia"/>
          <w:kern w:val="2"/>
          <w:lang w:eastAsia="zh-CN"/>
        </w:rPr>
        <w:t>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文件规定。该投标技术方案及其证明文件均作为投标文件组成部分。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文件技术规格，逐条说明投标技术方案已对采购人的技术规格做出了实质性的响应，或申明与技术规格条文的偏差和例外。投标人应详细说明投标技术方案中产品的具体参数，不得不合理照搬照抄</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93"/>
    <w:p>
      <w:pPr>
        <w:widowControl w:val="0"/>
        <w:jc w:val="both"/>
        <w:rPr>
          <w:rFonts w:ascii="黑体" w:eastAsia="黑体" w:hAnsi="宋体"/>
          <w:kern w:val="2"/>
          <w:lang w:eastAsia="zh-CN"/>
        </w:rPr>
      </w:pPr>
      <w:r>
        <w:rPr>
          <w:rFonts w:ascii="黑体" w:eastAsia="黑体" w:hAnsi="宋体" w:hint="eastAsia"/>
          <w:kern w:val="2"/>
          <w:lang w:eastAsia="zh-CN"/>
        </w:rPr>
        <w:t>19．</w:t>
      </w:r>
      <w:bookmarkStart w:id="94" w:name="_Hlk72402034"/>
      <w:r>
        <w:rPr>
          <w:rFonts w:ascii="黑体" w:eastAsia="黑体" w:hAnsi="宋体" w:hint="eastAsia"/>
          <w:kern w:val="2"/>
          <w:lang w:eastAsia="zh-CN"/>
        </w:rPr>
        <w:t>投标文件其他证明文件的要求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若投标人未按要求提供证明材料或提供的是部分证明材料或提供不清晰的扫描件（或照片）的，采购人、代理机构及评审委员会依据各自审查范围，有权认定其投标文件未对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w:t>
      </w:r>
      <w:r>
        <w:rPr>
          <w:rFonts w:ascii="宋体" w:eastAsia="宋体" w:hAnsi="宋体" w:hint="eastAsia"/>
          <w:kern w:val="2"/>
          <w:sz w:val="21"/>
          <w:szCs w:val="21"/>
          <w:lang w:eastAsia="zh-CN"/>
        </w:rPr>
        <w:t>围内</w:t>
      </w:r>
      <w:r>
        <w:rPr>
          <w:rFonts w:ascii="宋体" w:eastAsia="宋体" w:hAnsi="宋体" w:hint="eastAsia"/>
          <w:kern w:val="2"/>
          <w:sz w:val="21"/>
          <w:szCs w:val="21"/>
          <w:lang w:eastAsia="zh-CN"/>
        </w:rPr>
        <w:t>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kern w:val="2"/>
          <w:lang w:eastAsia="zh-CN"/>
        </w:rPr>
      </w:pPr>
      <w:r>
        <w:rPr>
          <w:rFonts w:ascii="黑体" w:eastAsia="黑体" w:hAnsi="宋体" w:hint="eastAsia"/>
          <w:kern w:val="2"/>
          <w:lang w:eastAsia="zh-CN"/>
        </w:rPr>
        <w:t>20．投标有效期</w:t>
      </w:r>
    </w:p>
    <w:bookmarkEnd w:id="94"/>
    <w:p>
      <w:pPr>
        <w:widowControl w:val="0"/>
        <w:ind w:firstLine="412" w:firstLineChars="196"/>
        <w:jc w:val="both"/>
        <w:rPr>
          <w:rFonts w:ascii="宋体" w:eastAsia="宋体" w:hAnsi="宋体"/>
          <w:kern w:val="2"/>
          <w:sz w:val="21"/>
          <w:szCs w:val="21"/>
          <w:lang w:eastAsia="zh-CN"/>
        </w:rPr>
      </w:pPr>
      <w:bookmarkStart w:id="96"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文件规定的全部项目内容，并通过竣工验收及保修期结束。</w:t>
      </w:r>
    </w:p>
    <w:bookmarkEnd w:id="96"/>
    <w:p>
      <w:pPr>
        <w:widowControl w:val="0"/>
        <w:jc w:val="both"/>
        <w:rPr>
          <w:rFonts w:ascii="黑体" w:eastAsia="黑体" w:hAnsi="宋体"/>
          <w:kern w:val="2"/>
          <w:lang w:eastAsia="zh-CN"/>
        </w:rPr>
      </w:pPr>
      <w:r>
        <w:rPr>
          <w:rFonts w:ascii="黑体" w:eastAsia="黑体" w:hAnsi="宋体" w:hint="eastAsia"/>
          <w:kern w:val="2"/>
          <w:lang w:eastAsia="zh-CN"/>
        </w:rPr>
        <w:t>21．</w:t>
      </w:r>
      <w:bookmarkStart w:id="97" w:name="_Hlk72402325"/>
      <w:r>
        <w:rPr>
          <w:rFonts w:ascii="黑体" w:eastAsia="黑体" w:hAnsi="宋体" w:hint="eastAsia"/>
          <w:kern w:val="2"/>
          <w:lang w:eastAsia="zh-CN"/>
        </w:rPr>
        <w:t xml:space="preserve">关于投标保证金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val="0"/>
        <w:jc w:val="both"/>
        <w:rPr>
          <w:rFonts w:ascii="黑体" w:eastAsia="黑体" w:hAnsi="宋体"/>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文件（包括图纸和技术规范所示的基本技术设计）要求的投标文件外，还应提交需评审其替代方案所需的全部资料，包括项目方案书、技术规范、替代方案报价书、所建议的项目方案及有关的</w:t>
      </w:r>
      <w:r>
        <w:rPr>
          <w:rFonts w:ascii="宋体" w:eastAsia="宋体" w:hAnsi="宋体" w:hint="eastAsia"/>
          <w:kern w:val="2"/>
          <w:sz w:val="21"/>
          <w:szCs w:val="21"/>
          <w:lang w:eastAsia="zh-CN"/>
        </w:rPr>
        <w:t>其他</w:t>
      </w:r>
      <w:r>
        <w:rPr>
          <w:rFonts w:ascii="宋体" w:eastAsia="宋体" w:hAnsi="宋体" w:hint="eastAsia"/>
          <w:kern w:val="2"/>
          <w:sz w:val="21"/>
          <w:szCs w:val="21"/>
          <w:lang w:eastAsia="zh-CN"/>
        </w:rPr>
        <w:t>详细资料。</w:t>
      </w:r>
    </w:p>
    <w:bookmarkEnd w:id="97"/>
    <w:p>
      <w:pPr>
        <w:widowControl w:val="0"/>
        <w:jc w:val="both"/>
        <w:rPr>
          <w:rFonts w:ascii="黑体" w:eastAsia="黑体" w:hAnsi="宋体"/>
          <w:kern w:val="2"/>
          <w:lang w:eastAsia="zh-CN"/>
        </w:rPr>
      </w:pPr>
      <w:r>
        <w:rPr>
          <w:rFonts w:ascii="黑体" w:eastAsia="黑体" w:hAnsi="宋体" w:hint="eastAsia"/>
          <w:kern w:val="2"/>
          <w:lang w:eastAsia="zh-CN"/>
        </w:rPr>
        <w:t>23．</w:t>
      </w:r>
      <w:bookmarkStart w:id="98"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w:t>
      </w:r>
      <w:r>
        <w:rPr>
          <w:rFonts w:ascii="宋体" w:eastAsia="宋体" w:hAnsi="宋体" w:hint="eastAsia"/>
          <w:kern w:val="2"/>
          <w:sz w:val="21"/>
          <w:lang w:eastAsia="zh-CN"/>
        </w:rPr>
        <w:t>征集</w:t>
      </w:r>
      <w:r>
        <w:rPr>
          <w:rFonts w:ascii="宋体" w:eastAsia="宋体" w:hAnsi="宋体" w:hint="eastAsia"/>
          <w:kern w:val="2"/>
          <w:sz w:val="21"/>
          <w:lang w:eastAsia="zh-CN"/>
        </w:rPr>
        <w:t>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w:t>
      </w:r>
      <w:r>
        <w:rPr>
          <w:rFonts w:ascii="宋体" w:eastAsia="宋体" w:hAnsi="宋体" w:hint="eastAsia"/>
          <w:kern w:val="2"/>
          <w:sz w:val="21"/>
          <w:lang w:eastAsia="zh-CN"/>
        </w:rPr>
        <w:t>征集</w:t>
      </w:r>
      <w:r>
        <w:rPr>
          <w:rFonts w:ascii="宋体" w:eastAsia="宋体" w:hAnsi="宋体" w:hint="eastAsia"/>
          <w:kern w:val="2"/>
          <w:sz w:val="21"/>
          <w:lang w:eastAsia="zh-CN"/>
        </w:rPr>
        <w:t>文件（.TYZB格式）【下载地址：https://www.szggzy.com/jyfw/list.html?id=jyfwzfcg】。</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23.2.1导入《投标书编制软件》的</w:t>
      </w:r>
      <w:r>
        <w:rPr>
          <w:rFonts w:ascii="宋体" w:eastAsia="宋体" w:hAnsi="宋体" w:hint="eastAsia"/>
          <w:kern w:val="2"/>
          <w:sz w:val="21"/>
          <w:lang w:eastAsia="zh-CN"/>
        </w:rPr>
        <w:t>征集</w:t>
      </w:r>
      <w:r>
        <w:rPr>
          <w:rFonts w:ascii="宋体" w:eastAsia="宋体" w:hAnsi="宋体" w:hint="eastAsia"/>
          <w:kern w:val="2"/>
          <w:sz w:val="21"/>
          <w:lang w:eastAsia="zh-CN"/>
        </w:rPr>
        <w:t>文件项目编号、包号应与以此制作的投标文件项目编号、包号一致。例如，不能将甲项目A包的</w:t>
      </w:r>
      <w:r>
        <w:rPr>
          <w:rFonts w:ascii="宋体" w:eastAsia="宋体" w:hAnsi="宋体" w:hint="eastAsia"/>
          <w:kern w:val="2"/>
          <w:sz w:val="21"/>
          <w:lang w:eastAsia="zh-CN"/>
        </w:rPr>
        <w:t>征集</w:t>
      </w:r>
      <w:r>
        <w:rPr>
          <w:rFonts w:ascii="宋体" w:eastAsia="宋体" w:hAnsi="宋体" w:hint="eastAsia"/>
          <w:kern w:val="2"/>
          <w:sz w:val="21"/>
          <w:lang w:eastAsia="zh-CN"/>
        </w:rPr>
        <w:t>书导入《投标书编制软件》，制作乙项目B包的投标书。</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w:t>
      </w:r>
      <w:r>
        <w:rPr>
          <w:rFonts w:ascii="宋体" w:eastAsia="宋体" w:hAnsi="宋体" w:hint="eastAsia"/>
          <w:kern w:val="2"/>
          <w:sz w:val="21"/>
          <w:lang w:eastAsia="zh-CN"/>
        </w:rPr>
        <w:t>其他公司的</w:t>
      </w:r>
      <w:r>
        <w:rPr>
          <w:rFonts w:ascii="宋体" w:eastAsia="宋体" w:hAnsi="宋体" w:hint="eastAsia"/>
          <w:kern w:val="2"/>
          <w:sz w:val="21"/>
          <w:lang w:eastAsia="zh-CN"/>
        </w:rPr>
        <w:t>登录用户上传本公司的投标文件。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w:t>
      </w:r>
      <w:r>
        <w:rPr>
          <w:rFonts w:ascii="宋体" w:eastAsia="宋体" w:hAnsi="宋体" w:hint="eastAsia"/>
          <w:kern w:val="2"/>
          <w:sz w:val="21"/>
          <w:lang w:eastAsia="zh-CN"/>
        </w:rPr>
        <w:t>用其他方式</w:t>
      </w:r>
      <w:r>
        <w:rPr>
          <w:rFonts w:ascii="宋体" w:eastAsia="宋体" w:hAnsi="宋体" w:hint="eastAsia"/>
          <w:kern w:val="2"/>
          <w:sz w:val="21"/>
          <w:lang w:eastAsia="zh-CN"/>
        </w:rPr>
        <w:t>编制投标书。编制投标文件时，电脑须连通互联网。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“开标一览表”中的“投标报价”将作为价格分计算依据；</w:t>
      </w:r>
      <w:r>
        <w:rPr>
          <w:rFonts w:ascii="宋体" w:eastAsia="宋体" w:hAnsi="宋体" w:hint="eastAsia"/>
          <w:b/>
          <w:kern w:val="2"/>
          <w:sz w:val="21"/>
          <w:lang w:eastAsia="zh-CN"/>
        </w:rPr>
        <w:t>其他</w:t>
      </w:r>
      <w:r>
        <w:rPr>
          <w:rFonts w:ascii="宋体" w:eastAsia="宋体" w:hAnsi="宋体" w:hint="eastAsia"/>
          <w:b/>
          <w:kern w:val="2"/>
          <w:sz w:val="21"/>
          <w:lang w:eastAsia="zh-CN"/>
        </w:rPr>
        <w:t>信息仅是对投标文件相关内容的概括性表述，不作为评审依据。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可选择用属于投标人的电子密钥或电子营业执照进行加密。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23.2.9如果开标时出现网络故障、技术故障，影响了政府采购活动，政府集中采购机构有权采取措施如延期、接受无法从网上上传的投标书等，以保障政府采购活动的公开、公平和公正。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23.4经投标人电子密钥或电子营业执照加密的投标文件无须盖章或签字，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98"/>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kern w:val="2"/>
          <w:lang w:eastAsia="zh-CN"/>
        </w:rPr>
      </w:pPr>
      <w:bookmarkStart w:id="99" w:name="_Hlk72405459"/>
      <w:r>
        <w:rPr>
          <w:rFonts w:ascii="黑体" w:eastAsia="黑体" w:hAnsi="宋体" w:hint="eastAsia"/>
          <w:kern w:val="2"/>
          <w:lang w:eastAsia="zh-CN"/>
        </w:rPr>
        <w:t>24．投标文件的保密</w:t>
      </w:r>
    </w:p>
    <w:p>
      <w:pPr>
        <w:widowControl/>
        <w:ind w:firstLine="412" w:firstLineChars="196"/>
        <w:jc w:val="left"/>
        <w:rPr>
          <w:rFonts w:eastAsia="宋体"/>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投标文件生成后会选择是否加密投标文件，如不加密则直接点击生成文件即可，如需加密请插入CA锁，点击加密后生成文件，需输入CA锁密码即可加密成功。</w:t>
      </w:r>
    </w:p>
    <w:p>
      <w:pPr>
        <w:widowControl w:val="0"/>
        <w:spacing w:line="360" w:lineRule="auto"/>
        <w:jc w:val="both"/>
        <w:rPr>
          <w:rFonts w:eastAsia="宋体"/>
          <w:kern w:val="2"/>
          <w:sz w:val="21"/>
          <w:lang w:eastAsia="zh-CN"/>
        </w:rPr>
      </w:pPr>
      <w:r>
        <w:rPr>
          <w:rFonts w:hint="eastAsia"/>
        </w:rPr>
        <w:drawing>
          <wp:inline distT="0" distB="0" distL="114300" distR="114300">
            <wp:extent cx="5266690" cy="2126615"/>
            <wp:effectExtent l="0" t="0" r="381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12"/>
                    <a:stretch>
                      <a:fillRect/>
                    </a:stretch>
                  </pic:blipFill>
                  <pic:spPr>
                    <a:xfrm>
                      <a:off x="0" y="0"/>
                      <a:ext cx="5266690" cy="2126615"/>
                    </a:xfrm>
                    <a:prstGeom prst="rect">
                      <a:avLst/>
                    </a:prstGeom>
                  </pic:spPr>
                </pic:pic>
              </a:graphicData>
            </a:graphic>
          </wp:inline>
        </w:drawing>
      </w:r>
    </w:p>
    <w:p>
      <w:pPr>
        <w:widowControl w:val="0"/>
        <w:jc w:val="left"/>
        <w:rPr>
          <w:rFonts w:eastAsia="宋体"/>
          <w:kern w:val="2"/>
          <w:sz w:val="21"/>
          <w:lang w:eastAsia="zh-CN"/>
        </w:rPr>
      </w:pPr>
      <w:r>
        <w:rPr>
          <w:rFonts w:eastAsia="宋体" w:hint="eastAsia"/>
          <w:kern w:val="2"/>
          <w:sz w:val="21"/>
          <w:lang w:eastAsia="zh-CN"/>
        </w:rPr>
        <w:t>加密后会提示文件生成成功！</w:t>
      </w:r>
    </w:p>
    <w:p>
      <w:pPr>
        <w:widowControl w:val="0"/>
        <w:jc w:val="left"/>
        <w:rPr>
          <w:rFonts w:eastAsia="宋体"/>
          <w:kern w:val="2"/>
          <w:lang w:eastAsia="zh-CN"/>
        </w:rPr>
      </w:pPr>
      <w:r>
        <w:rPr>
          <w:rFonts w:eastAsia="宋体" w:hint="eastAsia"/>
          <w:color w:val="FF0000"/>
          <w:kern w:val="2"/>
          <w:sz w:val="21"/>
          <w:lang w:eastAsia="zh-CN"/>
        </w:rPr>
        <w:t>（</w:t>
      </w: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r>
        <w:rPr>
          <w:rFonts w:eastAsia="宋体" w:hint="eastAsia"/>
          <w:color w:val="FF0000"/>
          <w:kern w:val="2"/>
          <w:sz w:val="21"/>
          <w:lang w:eastAsia="zh-CN"/>
        </w:rPr>
        <w:t>）</w:t>
      </w:r>
    </w:p>
    <w:p>
      <w:pPr>
        <w:widowControl w:val="0"/>
        <w:jc w:val="both"/>
        <w:rPr>
          <w:rFonts w:ascii="宋体" w:eastAsia="宋体" w:hAnsi="宋体"/>
          <w:kern w:val="2"/>
          <w:sz w:val="21"/>
          <w:lang w:eastAsia="zh-CN"/>
        </w:rPr>
      </w:pPr>
      <w:r>
        <w:drawing>
          <wp:inline distT="0" distB="0" distL="114300" distR="114300">
            <wp:extent cx="5266690" cy="2185035"/>
            <wp:effectExtent l="0" t="0" r="3810" b="1206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13"/>
                    <a:stretch>
                      <a:fillRect/>
                    </a:stretch>
                  </pic:blipFill>
                  <pic:spPr>
                    <a:xfrm>
                      <a:off x="0" y="0"/>
                      <a:ext cx="5266690" cy="2185035"/>
                    </a:xfrm>
                    <a:prstGeom prst="rect">
                      <a:avLst/>
                    </a:prstGeom>
                    <a:noFill/>
                    <a:ln>
                      <a:noFill/>
                    </a:ln>
                  </pic:spPr>
                </pic:pic>
              </a:graphicData>
            </a:graphic>
          </wp:inline>
        </w:drawing>
      </w:r>
    </w:p>
    <w:p>
      <w:pPr>
        <w:widowControl w:val="0"/>
        <w:jc w:val="both"/>
        <w:rPr>
          <w:rFonts w:ascii="宋体" w:eastAsia="宋体" w:hAnsi="宋体"/>
          <w:b/>
          <w:kern w:val="2"/>
          <w:sz w:val="21"/>
          <w:lang w:eastAsia="zh-CN"/>
        </w:rPr>
      </w:pPr>
      <w:r>
        <w:rPr>
          <w:rFonts w:ascii="宋体" w:eastAsia="宋体" w:hAnsi="宋体" w:hint="eastAsia"/>
          <w:b/>
          <w:kern w:val="2"/>
          <w:sz w:val="21"/>
          <w:lang w:eastAsia="zh-CN"/>
        </w:rPr>
        <w:t>24.2若采购项目出现延期情况：</w:t>
      </w:r>
    </w:p>
    <w:p>
      <w:pPr>
        <w:widowControl w:val="0"/>
        <w:ind w:firstLine="420" w:firstLineChars="200"/>
        <w:jc w:val="both"/>
        <w:rPr>
          <w:rFonts w:ascii="黑体" w:eastAsia="黑体" w:hAnsi="宋体"/>
          <w:b/>
          <w:kern w:val="2"/>
          <w:lang w:eastAsia="zh-CN"/>
        </w:rPr>
      </w:pPr>
      <w:r>
        <w:rPr>
          <w:rFonts w:ascii="宋体" w:eastAsia="宋体" w:hAnsi="宋体" w:hint="eastAsia"/>
          <w:b/>
          <w:kern w:val="2"/>
          <w:sz w:val="21"/>
          <w:lang w:eastAsia="zh-CN"/>
        </w:rPr>
        <w:t>如果供下载的</w:t>
      </w:r>
      <w:r>
        <w:rPr>
          <w:rFonts w:ascii="宋体" w:eastAsia="宋体" w:hAnsi="宋体" w:hint="eastAsia"/>
          <w:b/>
          <w:kern w:val="2"/>
          <w:sz w:val="21"/>
          <w:lang w:eastAsia="zh-CN"/>
        </w:rPr>
        <w:t>征集</w:t>
      </w:r>
      <w:r>
        <w:rPr>
          <w:rFonts w:ascii="宋体" w:eastAsia="宋体" w:hAnsi="宋体" w:hint="eastAsia"/>
          <w:b/>
          <w:kern w:val="2"/>
          <w:sz w:val="21"/>
          <w:lang w:eastAsia="zh-CN"/>
        </w:rPr>
        <w:t>文件有更新，投标人必须重新下载</w:t>
      </w:r>
      <w:r>
        <w:rPr>
          <w:rFonts w:ascii="宋体" w:eastAsia="宋体" w:hAnsi="宋体" w:hint="eastAsia"/>
          <w:b/>
          <w:kern w:val="2"/>
          <w:sz w:val="21"/>
          <w:lang w:eastAsia="zh-CN"/>
        </w:rPr>
        <w:t>征集</w:t>
      </w:r>
      <w:r>
        <w:rPr>
          <w:rFonts w:ascii="宋体" w:eastAsia="宋体" w:hAnsi="宋体" w:hint="eastAsia"/>
          <w:b/>
          <w:kern w:val="2"/>
          <w:sz w:val="21"/>
          <w:lang w:eastAsia="zh-CN"/>
        </w:rPr>
        <w:t>文件、重新制作投标文件、重新加密投标文件、重新上传投标文件；如果供下载的</w:t>
      </w:r>
      <w:r>
        <w:rPr>
          <w:rFonts w:ascii="宋体" w:eastAsia="宋体" w:hAnsi="宋体" w:hint="eastAsia"/>
          <w:b/>
          <w:kern w:val="2"/>
          <w:sz w:val="21"/>
          <w:lang w:eastAsia="zh-CN"/>
        </w:rPr>
        <w:t>征集</w:t>
      </w:r>
      <w:r>
        <w:rPr>
          <w:rFonts w:ascii="宋体" w:eastAsia="宋体" w:hAnsi="宋体" w:hint="eastAsia"/>
          <w:b/>
          <w:kern w:val="2"/>
          <w:sz w:val="21"/>
          <w:lang w:eastAsia="zh-CN"/>
        </w:rPr>
        <w:t>文件没有更新，投标人必须重新加密投标文件、重新上传投标文件（是否重新制作投标文件根据项目实际情</w:t>
      </w:r>
      <w:r>
        <w:rPr>
          <w:rFonts w:ascii="宋体" w:eastAsia="宋体" w:hAnsi="宋体" w:hint="eastAsia"/>
          <w:b/>
          <w:kern w:val="2"/>
          <w:sz w:val="21"/>
          <w:lang w:eastAsia="zh-CN"/>
        </w:rPr>
        <w:t>况确</w:t>
      </w:r>
      <w:r>
        <w:rPr>
          <w:rFonts w:ascii="宋体" w:eastAsia="宋体" w:hAnsi="宋体" w:hint="eastAsia"/>
          <w:b/>
          <w:kern w:val="2"/>
          <w:sz w:val="21"/>
          <w:lang w:eastAsia="zh-CN"/>
        </w:rPr>
        <w:t>定）。否则，投标人自行承担投标文件无法解密导致投标无效的后果。</w:t>
      </w:r>
    </w:p>
    <w:p>
      <w:pPr>
        <w:widowControl w:val="0"/>
        <w:jc w:val="both"/>
        <w:rPr>
          <w:rFonts w:ascii="黑体" w:eastAsia="黑体" w:hAnsi="宋体"/>
          <w:kern w:val="2"/>
          <w:lang w:eastAsia="zh-CN"/>
        </w:rPr>
      </w:pPr>
      <w:r>
        <w:rPr>
          <w:rFonts w:ascii="黑体" w:eastAsia="黑体" w:hAnsi="宋体" w:hint="eastAsia"/>
          <w:kern w:val="2"/>
          <w:lang w:eastAsia="zh-CN"/>
        </w:rPr>
        <w:t>25．上传投标文件及投标截止日期</w:t>
      </w:r>
    </w:p>
    <w:p>
      <w:pPr>
        <w:widowControl w:val="0"/>
        <w:wordWrap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25.2政府集中采购机构可以按本通用条款第13条规定，通过修改</w:t>
      </w:r>
      <w:r>
        <w:rPr>
          <w:rFonts w:ascii="宋体" w:eastAsia="宋体" w:hAnsi="宋体" w:hint="eastAsia"/>
          <w:kern w:val="2"/>
          <w:sz w:val="21"/>
          <w:lang w:eastAsia="zh-CN"/>
        </w:rPr>
        <w:t>征集</w:t>
      </w:r>
      <w:r>
        <w:rPr>
          <w:rFonts w:ascii="宋体" w:eastAsia="宋体" w:hAnsi="宋体" w:hint="eastAsia"/>
          <w:kern w:val="2"/>
          <w:sz w:val="21"/>
          <w:lang w:eastAsia="zh-CN"/>
        </w:rPr>
        <w:t>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kern w:val="2"/>
          <w:sz w:val="21"/>
          <w:lang w:eastAsia="zh-CN"/>
        </w:rPr>
      </w:pPr>
    </w:p>
    <w:bookmarkEnd w:id="99"/>
    <w:p>
      <w:pPr>
        <w:widowControl w:val="0"/>
        <w:jc w:val="both"/>
        <w:rPr>
          <w:rFonts w:ascii="黑体" w:eastAsia="黑体" w:hAnsi="宋体"/>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文件专用条款中进行规定。</w:t>
      </w:r>
    </w:p>
    <w:p>
      <w:pPr>
        <w:widowControl w:val="0"/>
        <w:jc w:val="both"/>
        <w:rPr>
          <w:rFonts w:ascii="黑体" w:eastAsia="黑体" w:hAnsi="宋体"/>
          <w:kern w:val="2"/>
          <w:lang w:eastAsia="zh-CN"/>
        </w:rPr>
      </w:pPr>
      <w:bookmarkStart w:id="100"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100"/>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eastAsia="宋体" w:hint="eastAsia"/>
          <w:kern w:val="2"/>
          <w:sz w:val="21"/>
          <w:lang w:eastAsia="zh-CN"/>
        </w:rPr>
        <w:t>否则无需解密。</w:t>
      </w:r>
    </w:p>
    <w:p>
      <w:pPr>
        <w:widowControl w:val="0"/>
        <w:jc w:val="both"/>
        <w:rPr>
          <w:rFonts w:ascii="宋体" w:eastAsia="宋体" w:hAnsi="宋体"/>
          <w:kern w:val="2"/>
          <w:sz w:val="21"/>
          <w:szCs w:val="21"/>
          <w:lang w:eastAsia="zh-CN"/>
        </w:rPr>
      </w:pPr>
      <w:r>
        <w:drawing>
          <wp:inline distT="0" distB="0" distL="114300" distR="114300">
            <wp:extent cx="5269230" cy="2591435"/>
            <wp:effectExtent l="0" t="0" r="1270" b="1206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14"/>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kern w:val="2"/>
          <w:sz w:val="21"/>
          <w:lang w:eastAsia="zh-CN"/>
        </w:rPr>
      </w:pPr>
      <w:bookmarkStart w:id="101" w:name="_Hlk72436580"/>
      <w:r>
        <w:rPr>
          <w:rFonts w:ascii="宋体" w:eastAsia="宋体" w:hAnsi="宋体" w:hint="eastAsia"/>
          <w:kern w:val="2"/>
          <w:sz w:val="21"/>
          <w:lang w:eastAsia="zh-CN"/>
        </w:rPr>
        <w:t>评审委员会由采购人代表和评审专家组成。</w:t>
      </w:r>
      <w:bookmarkEnd w:id="101"/>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w:t>
      </w:r>
      <w:r>
        <w:rPr>
          <w:rFonts w:ascii="宋体" w:eastAsia="宋体" w:hAnsi="宋体" w:hint="eastAsia"/>
          <w:kern w:val="2"/>
          <w:sz w:val="21"/>
          <w:lang w:eastAsia="zh-CN"/>
        </w:rPr>
        <w:t>征集</w:t>
      </w:r>
      <w:r>
        <w:rPr>
          <w:rFonts w:ascii="宋体" w:eastAsia="宋体" w:hAnsi="宋体" w:hint="eastAsia"/>
          <w:kern w:val="2"/>
          <w:sz w:val="21"/>
          <w:lang w:eastAsia="zh-CN"/>
        </w:rPr>
        <w:t>文件未载明的评标方法或评标因素进行评标。</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30.1公开发布的</w:t>
      </w:r>
      <w:r>
        <w:rPr>
          <w:rFonts w:ascii="宋体" w:eastAsia="宋体" w:hAnsi="宋体" w:hint="eastAsia"/>
          <w:kern w:val="2"/>
          <w:sz w:val="21"/>
          <w:lang w:eastAsia="zh-CN"/>
        </w:rPr>
        <w:t>征集</w:t>
      </w:r>
      <w:r>
        <w:rPr>
          <w:rFonts w:ascii="宋体" w:eastAsia="宋体" w:hAnsi="宋体" w:hint="eastAsia"/>
          <w:kern w:val="2"/>
          <w:sz w:val="21"/>
          <w:lang w:eastAsia="zh-CN"/>
        </w:rPr>
        <w:t>文件，包括图纸、服务清单、答疑文件等；</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w:t>
      </w:r>
      <w:r>
        <w:rPr>
          <w:rFonts w:ascii="宋体" w:eastAsia="宋体" w:hAnsi="宋体" w:hint="eastAsia"/>
          <w:kern w:val="2"/>
          <w:sz w:val="21"/>
          <w:lang w:eastAsia="zh-CN"/>
        </w:rPr>
        <w:t>征集</w:t>
      </w:r>
      <w:r>
        <w:rPr>
          <w:rFonts w:ascii="宋体" w:eastAsia="宋体" w:hAnsi="宋体" w:hint="eastAsia"/>
          <w:kern w:val="2"/>
          <w:sz w:val="21"/>
          <w:lang w:eastAsia="zh-CN"/>
        </w:rPr>
        <w:t>文件，至少应了解熟悉以下内容：</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征集</w:t>
      </w:r>
      <w:r>
        <w:rPr>
          <w:rFonts w:ascii="宋体" w:eastAsia="宋体" w:hAnsi="宋体" w:hint="eastAsia"/>
          <w:kern w:val="2"/>
          <w:sz w:val="21"/>
          <w:lang w:eastAsia="zh-CN"/>
        </w:rPr>
        <w:t>的目的；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hint="eastAsia"/>
          <w:kern w:val="2"/>
          <w:sz w:val="21"/>
          <w:lang w:eastAsia="zh-CN"/>
        </w:rPr>
        <w:t>征集</w:t>
      </w:r>
      <w:r>
        <w:rPr>
          <w:rFonts w:ascii="宋体" w:eastAsia="宋体" w:hAnsi="宋体" w:hint="eastAsia"/>
          <w:kern w:val="2"/>
          <w:sz w:val="21"/>
          <w:lang w:eastAsia="zh-CN"/>
        </w:rPr>
        <w:t>项目需求的范围和性质；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hint="eastAsia"/>
          <w:kern w:val="2"/>
          <w:sz w:val="21"/>
          <w:lang w:eastAsia="zh-CN"/>
        </w:rPr>
        <w:t>征集</w:t>
      </w:r>
      <w:r>
        <w:rPr>
          <w:rFonts w:ascii="宋体" w:eastAsia="宋体" w:hAnsi="宋体" w:hint="eastAsia"/>
          <w:kern w:val="2"/>
          <w:sz w:val="21"/>
          <w:lang w:eastAsia="zh-CN"/>
        </w:rPr>
        <w:t>文件规定的投标人的资格、财政预算限额、商务条款；</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hint="eastAsia"/>
          <w:kern w:val="2"/>
          <w:sz w:val="21"/>
          <w:lang w:eastAsia="zh-CN"/>
        </w:rPr>
        <w:t>征集</w:t>
      </w:r>
      <w:r>
        <w:rPr>
          <w:rFonts w:ascii="宋体" w:eastAsia="宋体" w:hAnsi="宋体" w:hint="eastAsia"/>
          <w:kern w:val="2"/>
          <w:sz w:val="21"/>
          <w:lang w:eastAsia="zh-CN"/>
        </w:rPr>
        <w:t>文件规定的评标程序、评标方法和评标因素；</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w:t>
      </w:r>
      <w:r>
        <w:rPr>
          <w:rFonts w:ascii="宋体" w:eastAsia="宋体" w:hAnsi="宋体" w:hint="eastAsia"/>
          <w:kern w:val="2"/>
          <w:sz w:val="21"/>
          <w:lang w:eastAsia="zh-CN"/>
        </w:rPr>
        <w:t>征集</w:t>
      </w:r>
      <w:r>
        <w:rPr>
          <w:rFonts w:ascii="宋体" w:eastAsia="宋体" w:hAnsi="宋体" w:hint="eastAsia"/>
          <w:kern w:val="2"/>
          <w:sz w:val="21"/>
          <w:lang w:eastAsia="zh-CN"/>
        </w:rPr>
        <w:t>文件所列示的资格性审查表及符合性审查表。</w:t>
      </w:r>
    </w:p>
    <w:p>
      <w:pPr>
        <w:widowControl w:val="0"/>
        <w:jc w:val="both"/>
        <w:rPr>
          <w:rFonts w:ascii="黑体" w:eastAsia="黑体" w:hAnsi="宋体"/>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资格性审查：依据法律法规和</w:t>
      </w:r>
      <w:r>
        <w:rPr>
          <w:rFonts w:ascii="宋体" w:eastAsia="宋体" w:hAnsi="宋体" w:hint="eastAsia"/>
          <w:kern w:val="2"/>
          <w:sz w:val="21"/>
          <w:lang w:eastAsia="zh-CN"/>
        </w:rPr>
        <w:t>征集</w:t>
      </w:r>
      <w:r>
        <w:rPr>
          <w:rFonts w:ascii="宋体" w:eastAsia="宋体" w:hAnsi="宋体" w:hint="eastAsia"/>
          <w:kern w:val="2"/>
          <w:sz w:val="21"/>
          <w:lang w:eastAsia="zh-CN"/>
        </w:rPr>
        <w:t>文件的规定，对投标文件中的资格证明等进行审查，以确定投标供应商是否具备投标资格。</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符合性审查：依据</w:t>
      </w:r>
      <w:r>
        <w:rPr>
          <w:rFonts w:ascii="宋体" w:eastAsia="宋体" w:hAnsi="宋体" w:hint="eastAsia"/>
          <w:kern w:val="2"/>
          <w:sz w:val="21"/>
          <w:lang w:eastAsia="zh-CN"/>
        </w:rPr>
        <w:t>征集</w:t>
      </w:r>
      <w:r>
        <w:rPr>
          <w:rFonts w:ascii="宋体" w:eastAsia="宋体" w:hAnsi="宋体" w:hint="eastAsia"/>
          <w:kern w:val="2"/>
          <w:sz w:val="21"/>
          <w:lang w:eastAsia="zh-CN"/>
        </w:rPr>
        <w:t>文件的规定，对投标文件的有效性、完整性和对</w:t>
      </w:r>
      <w:r>
        <w:rPr>
          <w:rFonts w:ascii="宋体" w:eastAsia="宋体" w:hAnsi="宋体" w:hint="eastAsia"/>
          <w:kern w:val="2"/>
          <w:sz w:val="21"/>
          <w:lang w:eastAsia="zh-CN"/>
        </w:rPr>
        <w:t>征集</w:t>
      </w:r>
      <w:r>
        <w:rPr>
          <w:rFonts w:ascii="宋体" w:eastAsia="宋体" w:hAnsi="宋体" w:hint="eastAsia"/>
          <w:kern w:val="2"/>
          <w:sz w:val="21"/>
          <w:lang w:eastAsia="zh-CN"/>
        </w:rPr>
        <w:t>文件的响应程度进行审查，以确定是否满足符合性审查的要求。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 投标文件初审中关于供应商家数的计算</w:t>
      </w:r>
      <w:r>
        <w:rPr>
          <w:rFonts w:ascii="宋体" w:eastAsia="宋体" w:hAnsi="宋体" w:hint="eastAsia"/>
          <w:bCs/>
          <w:kern w:val="2"/>
          <w:sz w:val="21"/>
          <w:lang w:eastAsia="zh-CN"/>
        </w:rPr>
        <w:t>：</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w:t>
      </w:r>
      <w:r>
        <w:rPr>
          <w:rFonts w:ascii="宋体" w:eastAsia="宋体" w:hAnsi="宋体" w:hint="eastAsia"/>
          <w:bCs/>
          <w:kern w:val="2"/>
          <w:sz w:val="21"/>
          <w:lang w:eastAsia="zh-CN"/>
        </w:rPr>
        <w:t>征集</w:t>
      </w:r>
      <w:r>
        <w:rPr>
          <w:rFonts w:ascii="宋体" w:eastAsia="宋体" w:hAnsi="宋体" w:hint="eastAsia"/>
          <w:bCs/>
          <w:kern w:val="2"/>
          <w:sz w:val="21"/>
          <w:lang w:eastAsia="zh-CN"/>
        </w:rPr>
        <w:t>文件规定的方式确定一个参加评审的投标人，</w:t>
      </w:r>
      <w:r>
        <w:rPr>
          <w:rFonts w:ascii="宋体" w:eastAsia="宋体" w:hAnsi="宋体" w:hint="eastAsia"/>
          <w:bCs/>
          <w:kern w:val="2"/>
          <w:sz w:val="21"/>
          <w:lang w:eastAsia="zh-CN"/>
        </w:rPr>
        <w:t>征集</w:t>
      </w:r>
      <w:r>
        <w:rPr>
          <w:rFonts w:ascii="宋体" w:eastAsia="宋体" w:hAnsi="宋体" w:hint="eastAsia"/>
          <w:bCs/>
          <w:kern w:val="2"/>
          <w:sz w:val="21"/>
          <w:lang w:eastAsia="zh-CN"/>
        </w:rPr>
        <w:t>文件未规定的采取随机抽取方式确定，其他投标无效。</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w:t>
      </w:r>
      <w:r>
        <w:rPr>
          <w:rFonts w:ascii="宋体" w:eastAsia="宋体" w:hAnsi="宋体" w:hint="eastAsia"/>
          <w:bCs/>
          <w:kern w:val="2"/>
          <w:sz w:val="21"/>
          <w:lang w:eastAsia="zh-CN"/>
        </w:rPr>
        <w:t>征集</w:t>
      </w:r>
      <w:r>
        <w:rPr>
          <w:rFonts w:ascii="宋体" w:eastAsia="宋体" w:hAnsi="宋体" w:hint="eastAsia"/>
          <w:bCs/>
          <w:kern w:val="2"/>
          <w:sz w:val="21"/>
          <w:lang w:eastAsia="zh-CN"/>
        </w:rPr>
        <w:t>文件规定的方式确定一个投标人获得中标人推荐资格，</w:t>
      </w:r>
      <w:r>
        <w:rPr>
          <w:rFonts w:ascii="宋体" w:eastAsia="宋体" w:hAnsi="宋体" w:hint="eastAsia"/>
          <w:bCs/>
          <w:kern w:val="2"/>
          <w:sz w:val="21"/>
          <w:lang w:eastAsia="zh-CN"/>
        </w:rPr>
        <w:t>征集</w:t>
      </w:r>
      <w:r>
        <w:rPr>
          <w:rFonts w:ascii="宋体" w:eastAsia="宋体" w:hAnsi="宋体" w:hint="eastAsia"/>
          <w:bCs/>
          <w:kern w:val="2"/>
          <w:sz w:val="21"/>
          <w:lang w:eastAsia="zh-CN"/>
        </w:rPr>
        <w:t>文件未规定的采取随机抽取方式确定，其他同品牌投标人不作为中标候选人。</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w:t>
      </w:r>
      <w:r>
        <w:rPr>
          <w:rFonts w:ascii="宋体" w:eastAsia="宋体" w:hAnsi="宋体" w:hint="eastAsia"/>
          <w:bCs/>
          <w:kern w:val="2"/>
          <w:sz w:val="21"/>
          <w:lang w:eastAsia="zh-CN"/>
        </w:rPr>
        <w:t>征集</w:t>
      </w:r>
      <w:r>
        <w:rPr>
          <w:rFonts w:ascii="宋体" w:eastAsia="宋体" w:hAnsi="宋体" w:hint="eastAsia"/>
          <w:bCs/>
          <w:kern w:val="2"/>
          <w:sz w:val="21"/>
          <w:lang w:eastAsia="zh-CN"/>
        </w:rPr>
        <w:t>文件中载明。多家投标人提供的核心产品品牌相同的，按前两款规定处理。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kern w:val="2"/>
          <w:sz w:val="21"/>
          <w:lang w:eastAsia="zh-CN"/>
        </w:rPr>
      </w:pPr>
      <w:bookmarkStart w:id="102"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w:t>
      </w:r>
      <w:r>
        <w:rPr>
          <w:rFonts w:ascii="宋体" w:eastAsia="宋体" w:hAnsi="宋体" w:hint="eastAsia"/>
          <w:kern w:val="2"/>
          <w:sz w:val="21"/>
          <w:lang w:eastAsia="zh-CN"/>
        </w:rPr>
        <w:t>征集</w:t>
      </w:r>
      <w:r>
        <w:rPr>
          <w:rFonts w:ascii="宋体" w:eastAsia="宋体" w:hAnsi="宋体" w:hint="eastAsia"/>
          <w:kern w:val="2"/>
          <w:sz w:val="21"/>
          <w:lang w:eastAsia="zh-CN"/>
        </w:rPr>
        <w:t>文件中描述有歧义或前后不一致的地方（不含</w:t>
      </w:r>
      <w:r>
        <w:rPr>
          <w:rFonts w:eastAsia="宋体" w:hint="eastAsia"/>
          <w:kern w:val="2"/>
          <w:sz w:val="21"/>
          <w:szCs w:val="21"/>
          <w:lang w:eastAsia="zh-CN"/>
        </w:rPr>
        <w:t>征集</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102"/>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征集</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征集</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征集</w:t>
      </w:r>
      <w:r>
        <w:rPr>
          <w:rFonts w:eastAsia="宋体"/>
          <w:kern w:val="2"/>
          <w:sz w:val="21"/>
          <w:szCs w:val="21"/>
          <w:lang w:eastAsia="zh-CN"/>
        </w:rPr>
        <w:t>文件，重新组织采购活动。</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lang w:eastAsia="zh-CN"/>
        </w:rPr>
      </w:pPr>
      <w:bookmarkStart w:id="103" w:name="_Toc73517673"/>
      <w:bookmarkStart w:id="104" w:name="_Toc100052400"/>
      <w:bookmarkStart w:id="105" w:name="_Toc73521669"/>
      <w:bookmarkStart w:id="106" w:name="_Toc73518151"/>
      <w:bookmarkStart w:id="107" w:name="_Toc73521581"/>
      <w:r>
        <w:rPr>
          <w:rFonts w:ascii="黑体" w:eastAsia="黑体" w:hAnsi="宋体" w:hint="eastAsia"/>
          <w:kern w:val="2"/>
          <w:lang w:eastAsia="zh-CN"/>
        </w:rPr>
        <w:t>34．错误的修正</w:t>
      </w:r>
      <w:bookmarkEnd w:id="103"/>
      <w:bookmarkEnd w:id="104"/>
      <w:bookmarkEnd w:id="105"/>
      <w:bookmarkEnd w:id="106"/>
      <w:bookmarkEnd w:id="107"/>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36.1在评审期间，评审委员会根据</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文件规定（详见“一、对通用条款的补充内容”），有权对本项目的投标人开展实地考察，投标人需时刻做好接收实地考察的准备。</w:t>
      </w:r>
    </w:p>
    <w:p>
      <w:pPr>
        <w:widowControl w:val="0"/>
        <w:jc w:val="both"/>
        <w:rPr>
          <w:rFonts w:ascii="黑体" w:eastAsia="黑体" w:hAnsi="宋体"/>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kern w:val="2"/>
          <w:sz w:val="21"/>
          <w:lang w:eastAsia="zh-CN"/>
        </w:rPr>
      </w:pPr>
      <w:bookmarkStart w:id="108" w:name="_Hlk72438142"/>
      <w:r>
        <w:rPr>
          <w:rFonts w:ascii="ˎ̥" w:eastAsia="宋体" w:hAnsi="ˎ̥"/>
          <w:kern w:val="2"/>
          <w:sz w:val="21"/>
          <w:lang w:eastAsia="zh-CN"/>
        </w:rPr>
        <w:t>最低价法，</w:t>
      </w:r>
      <w:r>
        <w:rPr>
          <w:rFonts w:ascii="ˎ̥" w:eastAsia="宋体" w:hAnsi="ˎ̥" w:hint="eastAsia"/>
          <w:kern w:val="2"/>
          <w:sz w:val="21"/>
          <w:lang w:eastAsia="zh-CN"/>
        </w:rPr>
        <w:t>是指投标文件满足</w:t>
      </w:r>
      <w:r>
        <w:rPr>
          <w:rFonts w:ascii="ˎ̥" w:eastAsia="宋体" w:hAnsi="ˎ̥" w:hint="eastAsia"/>
          <w:kern w:val="2"/>
          <w:sz w:val="21"/>
          <w:lang w:eastAsia="zh-CN"/>
        </w:rPr>
        <w:t>征集</w:t>
      </w:r>
      <w:r>
        <w:rPr>
          <w:rFonts w:ascii="ˎ̥" w:eastAsia="宋体" w:hAnsi="ˎ̥" w:hint="eastAsia"/>
          <w:kern w:val="2"/>
          <w:sz w:val="21"/>
          <w:lang w:eastAsia="zh-CN"/>
        </w:rPr>
        <w:t>文件全部实质性要求，且投标报价最低的投标人为中标候选人的评标方法。</w:t>
      </w:r>
    </w:p>
    <w:p>
      <w:pPr>
        <w:widowControl w:val="0"/>
        <w:ind w:firstLine="412" w:firstLineChars="196"/>
        <w:jc w:val="both"/>
        <w:rPr>
          <w:rFonts w:ascii="ˎ̥" w:eastAsia="宋体" w:hAnsi="ˎ̥"/>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w:t>
      </w:r>
      <w:r>
        <w:rPr>
          <w:rFonts w:ascii="ˎ̥" w:eastAsia="宋体" w:hAnsi="ˎ̥" w:hint="eastAsia"/>
          <w:kern w:val="2"/>
          <w:sz w:val="21"/>
          <w:lang w:eastAsia="zh-CN"/>
        </w:rPr>
        <w:t>征集</w:t>
      </w:r>
      <w:r>
        <w:rPr>
          <w:rFonts w:ascii="ˎ̥" w:eastAsia="宋体" w:hAnsi="ˎ̥" w:hint="eastAsia"/>
          <w:kern w:val="2"/>
          <w:sz w:val="21"/>
          <w:lang w:eastAsia="zh-CN"/>
        </w:rPr>
        <w:t>文件全部实质性要求且投标报价最低的投标人为排名第一的中标候选人。中标候选人并列的，由采购人或者采购人委托评标委员会按照</w:t>
      </w:r>
      <w:r>
        <w:rPr>
          <w:rFonts w:ascii="ˎ̥" w:eastAsia="宋体" w:hAnsi="ˎ̥" w:hint="eastAsia"/>
          <w:kern w:val="2"/>
          <w:sz w:val="21"/>
          <w:lang w:eastAsia="zh-CN"/>
        </w:rPr>
        <w:t>征集</w:t>
      </w:r>
      <w:r>
        <w:rPr>
          <w:rFonts w:ascii="ˎ̥" w:eastAsia="宋体" w:hAnsi="ˎ̥" w:hint="eastAsia"/>
          <w:kern w:val="2"/>
          <w:sz w:val="21"/>
          <w:lang w:eastAsia="zh-CN"/>
        </w:rPr>
        <w:t>文件规定的方式确定中标人；</w:t>
      </w:r>
      <w:r>
        <w:rPr>
          <w:rFonts w:ascii="ˎ̥" w:eastAsia="宋体" w:hAnsi="ˎ̥" w:hint="eastAsia"/>
          <w:kern w:val="2"/>
          <w:sz w:val="21"/>
          <w:lang w:eastAsia="zh-CN"/>
        </w:rPr>
        <w:t>征集</w:t>
      </w:r>
      <w:r>
        <w:rPr>
          <w:rFonts w:ascii="ˎ̥" w:eastAsia="宋体" w:hAnsi="ˎ̥" w:hint="eastAsia"/>
          <w:kern w:val="2"/>
          <w:sz w:val="21"/>
          <w:lang w:eastAsia="zh-CN"/>
        </w:rPr>
        <w:t>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w:t>
      </w:r>
      <w:r>
        <w:rPr>
          <w:rFonts w:ascii="ˎ̥" w:eastAsia="宋体" w:hAnsi="ˎ̥" w:hint="eastAsia"/>
          <w:kern w:val="2"/>
          <w:sz w:val="21"/>
          <w:lang w:eastAsia="zh-CN"/>
        </w:rPr>
        <w:t>征集</w:t>
      </w:r>
      <w:r>
        <w:rPr>
          <w:rFonts w:ascii="ˎ̥" w:eastAsia="宋体" w:hAnsi="ˎ̥"/>
          <w:kern w:val="2"/>
          <w:sz w:val="21"/>
          <w:lang w:eastAsia="zh-CN"/>
        </w:rPr>
        <w:t>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w:t>
      </w:r>
      <w:r>
        <w:rPr>
          <w:rFonts w:ascii="ˎ̥" w:eastAsia="宋体" w:hAnsi="ˎ̥" w:hint="eastAsia"/>
          <w:kern w:val="2"/>
          <w:sz w:val="21"/>
          <w:lang w:eastAsia="zh-CN"/>
        </w:rPr>
        <w:t>征集</w:t>
      </w:r>
      <w:r>
        <w:rPr>
          <w:rFonts w:ascii="ˎ̥" w:eastAsia="宋体" w:hAnsi="ˎ̥" w:hint="eastAsia"/>
          <w:kern w:val="2"/>
          <w:sz w:val="21"/>
          <w:lang w:eastAsia="zh-CN"/>
        </w:rPr>
        <w:t>文件中规定的各项因素进行综合评审，评审总得分排名前列的投标人，作为推荐的候选中标供应商</w:t>
      </w:r>
      <w:bookmarkEnd w:id="108"/>
      <w:r>
        <w:rPr>
          <w:rFonts w:ascii="ˎ̥" w:eastAsia="宋体" w:hAnsi="ˎ̥" w:hint="eastAsia"/>
          <w:kern w:val="2"/>
          <w:sz w:val="21"/>
          <w:lang w:eastAsia="zh-CN"/>
        </w:rPr>
        <w:t>。</w:t>
      </w:r>
    </w:p>
    <w:p>
      <w:pPr>
        <w:widowControl w:val="0"/>
        <w:ind w:firstLine="412" w:firstLineChars="196"/>
        <w:jc w:val="both"/>
        <w:rPr>
          <w:rFonts w:ascii="ˎ̥" w:eastAsia="宋体" w:hAnsi="ˎ̥"/>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w:t>
      </w:r>
      <w:r>
        <w:rPr>
          <w:rFonts w:ascii="ˎ̥" w:eastAsia="宋体" w:hAnsi="ˎ̥" w:hint="eastAsia"/>
          <w:kern w:val="2"/>
          <w:sz w:val="21"/>
          <w:lang w:eastAsia="zh-CN"/>
        </w:rPr>
        <w:t>征集</w:t>
      </w:r>
      <w:r>
        <w:rPr>
          <w:rFonts w:ascii="ˎ̥" w:eastAsia="宋体" w:hAnsi="ˎ̥" w:hint="eastAsia"/>
          <w:kern w:val="2"/>
          <w:sz w:val="21"/>
          <w:lang w:eastAsia="zh-CN"/>
        </w:rPr>
        <w:t>文件全部实质性要求，且按照评审因素的量化指标评审得分最高的投标人为排名第一的中标候选人。中标候选人并列的，由采购人或者采购人委托评标委员会按照</w:t>
      </w:r>
      <w:r>
        <w:rPr>
          <w:rFonts w:ascii="ˎ̥" w:eastAsia="宋体" w:hAnsi="ˎ̥" w:hint="eastAsia"/>
          <w:kern w:val="2"/>
          <w:sz w:val="21"/>
          <w:lang w:eastAsia="zh-CN"/>
        </w:rPr>
        <w:t>征集</w:t>
      </w:r>
      <w:r>
        <w:rPr>
          <w:rFonts w:ascii="ˎ̥" w:eastAsia="宋体" w:hAnsi="ˎ̥" w:hint="eastAsia"/>
          <w:kern w:val="2"/>
          <w:sz w:val="21"/>
          <w:lang w:eastAsia="zh-CN"/>
        </w:rPr>
        <w:t>文件规定的方式确定中标人；</w:t>
      </w:r>
      <w:r>
        <w:rPr>
          <w:rFonts w:ascii="ˎ̥" w:eastAsia="宋体" w:hAnsi="ˎ̥" w:hint="eastAsia"/>
          <w:kern w:val="2"/>
          <w:sz w:val="21"/>
          <w:lang w:eastAsia="zh-CN"/>
        </w:rPr>
        <w:t>征集</w:t>
      </w:r>
      <w:r>
        <w:rPr>
          <w:rFonts w:ascii="ˎ̥" w:eastAsia="宋体" w:hAnsi="ˎ̥" w:hint="eastAsia"/>
          <w:kern w:val="2"/>
          <w:sz w:val="21"/>
          <w:lang w:eastAsia="zh-CN"/>
        </w:rPr>
        <w:t>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37.2本项目采用的评审方法见本项目</w:t>
      </w:r>
      <w:r>
        <w:rPr>
          <w:rFonts w:ascii="宋体" w:eastAsia="宋体" w:hAnsi="宋体" w:hint="eastAsia"/>
          <w:b/>
          <w:bCs/>
          <w:kern w:val="2"/>
          <w:sz w:val="21"/>
          <w:szCs w:val="21"/>
          <w:lang w:eastAsia="zh-CN"/>
        </w:rPr>
        <w:t>征集</w:t>
      </w:r>
      <w:r>
        <w:rPr>
          <w:rFonts w:ascii="宋体" w:eastAsia="宋体" w:hAnsi="宋体" w:hint="eastAsia"/>
          <w:b/>
          <w:bCs/>
          <w:kern w:val="2"/>
          <w:sz w:val="21"/>
          <w:szCs w:val="21"/>
          <w:lang w:eastAsia="zh-CN"/>
        </w:rPr>
        <w:t>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w:t>
      </w:r>
      <w:r>
        <w:rPr>
          <w:rFonts w:ascii="宋体" w:eastAsia="宋体" w:hAnsi="宋体" w:cs="宋体" w:hint="eastAsia"/>
          <w:sz w:val="21"/>
          <w:szCs w:val="21"/>
          <w:lang w:eastAsia="zh-CN"/>
        </w:rPr>
        <w:t>征集</w:t>
      </w:r>
      <w:r>
        <w:rPr>
          <w:rFonts w:ascii="宋体" w:eastAsia="宋体" w:hAnsi="宋体" w:cs="宋体" w:hint="eastAsia"/>
          <w:sz w:val="21"/>
          <w:szCs w:val="21"/>
          <w:lang w:eastAsia="zh-CN"/>
        </w:rPr>
        <w:t>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w:t>
      </w:r>
      <w:r>
        <w:rPr>
          <w:rFonts w:ascii="宋体" w:eastAsia="宋体" w:hAnsi="宋体" w:cs="宋体" w:hint="eastAsia"/>
          <w:sz w:val="21"/>
          <w:szCs w:val="21"/>
          <w:lang w:eastAsia="zh-CN"/>
        </w:rPr>
        <w:t>征集</w:t>
      </w:r>
      <w:r>
        <w:rPr>
          <w:rFonts w:ascii="宋体" w:eastAsia="宋体" w:hAnsi="宋体" w:cs="宋体" w:hint="eastAsia"/>
          <w:sz w:val="21"/>
          <w:szCs w:val="21"/>
          <w:lang w:eastAsia="zh-CN"/>
        </w:rPr>
        <w:t>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kern w:val="2"/>
          <w:sz w:val="21"/>
          <w:szCs w:val="21"/>
          <w:lang w:eastAsia="zh-CN"/>
        </w:rPr>
      </w:pPr>
      <w:bookmarkStart w:id="109"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w:t>
      </w:r>
      <w:r>
        <w:rPr>
          <w:rFonts w:ascii="ˎ̥" w:eastAsia="宋体" w:hAnsi="ˎ̥" w:hint="eastAsia"/>
          <w:kern w:val="2"/>
          <w:sz w:val="21"/>
          <w:lang w:eastAsia="zh-CN"/>
        </w:rPr>
        <w:t>征集</w:t>
      </w:r>
      <w:r>
        <w:rPr>
          <w:rFonts w:ascii="ˎ̥" w:eastAsia="宋体" w:hAnsi="ˎ̥"/>
          <w:kern w:val="2"/>
          <w:sz w:val="21"/>
          <w:lang w:eastAsia="zh-CN"/>
        </w:rPr>
        <w:t>文件全部实质性要求且投标报价最低的</w:t>
      </w:r>
      <w:r>
        <w:rPr>
          <w:rFonts w:ascii="ˎ̥" w:eastAsia="宋体" w:hAnsi="ˎ̥" w:hint="eastAsia"/>
          <w:kern w:val="2"/>
          <w:sz w:val="21"/>
          <w:lang w:eastAsia="zh-CN"/>
        </w:rPr>
        <w:t>投标人为</w:t>
      </w:r>
      <w:bookmarkStart w:id="110"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110"/>
      <w:r>
        <w:rPr>
          <w:rFonts w:ascii="ˎ̥" w:eastAsia="宋体" w:hAnsi="ˎ̥"/>
          <w:kern w:val="2"/>
          <w:sz w:val="21"/>
          <w:lang w:eastAsia="zh-CN"/>
        </w:rPr>
        <w:t>）。</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lang w:eastAsia="zh-CN"/>
        </w:rPr>
        <w:t>征集</w:t>
      </w:r>
      <w:r>
        <w:rPr>
          <w:rFonts w:ascii="ˎ̥" w:eastAsia="宋体" w:hAnsi="ˎ̥"/>
          <w:kern w:val="2"/>
          <w:sz w:val="21"/>
          <w:lang w:eastAsia="zh-CN"/>
        </w:rPr>
        <w:t>文件全部实质性要求，且按照评审因素的量化指标评审得分最高的投标人</w:t>
      </w:r>
      <w:r>
        <w:rPr>
          <w:rFonts w:ascii="ˎ̥" w:eastAsia="宋体" w:hAnsi="ˎ̥" w:hint="eastAsia"/>
          <w:kern w:val="2"/>
          <w:sz w:val="21"/>
          <w:lang w:eastAsia="zh-CN"/>
        </w:rPr>
        <w:t>为中标供应商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r>
        <w:rPr>
          <w:rFonts w:ascii="ˎ̥" w:eastAsia="宋体" w:hAnsi="ˎ̥"/>
          <w:kern w:val="2"/>
          <w:sz w:val="21"/>
          <w:lang w:eastAsia="zh-CN"/>
        </w:rPr>
        <w:t>）。</w:t>
      </w:r>
      <w:r>
        <w:rPr>
          <w:rFonts w:ascii="ˎ̥" w:eastAsia="宋体" w:hAnsi="ˎ̥" w:hint="eastAsia"/>
          <w:kern w:val="2"/>
          <w:sz w:val="21"/>
          <w:lang w:eastAsia="zh-CN"/>
        </w:rPr>
        <w:t>出现</w:t>
      </w:r>
      <w:r>
        <w:rPr>
          <w:rFonts w:ascii="ˎ̥" w:eastAsia="宋体" w:hAnsi="ˎ̥"/>
          <w:kern w:val="2"/>
          <w:sz w:val="21"/>
          <w:lang w:eastAsia="zh-CN"/>
        </w:rPr>
        <w:t>得分且投标报价相同的并列</w:t>
      </w:r>
      <w:r>
        <w:rPr>
          <w:rFonts w:ascii="ˎ̥" w:eastAsia="宋体" w:hAnsi="ˎ̥" w:hint="eastAsia"/>
          <w:kern w:val="2"/>
          <w:sz w:val="21"/>
          <w:lang w:eastAsia="zh-CN"/>
        </w:rPr>
        <w:t>情况时，采取随机抽取的方式确定，具体操作办法及流程由评审委员会确定。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111"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112" w:name="_Hlk71469688"/>
      <w:r>
        <w:rPr>
          <w:rFonts w:eastAsia="宋体"/>
          <w:kern w:val="2"/>
          <w:sz w:val="21"/>
          <w:lang w:eastAsia="zh-CN"/>
        </w:rPr>
        <w:t>适用评定分离的政府采购项目，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11"/>
      <w:bookmarkEnd w:id="112"/>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政府集中采购机构。具体定标程序及相关要求按照《深圳市财政局关于</w:t>
      </w:r>
      <w:r>
        <w:rPr>
          <w:rFonts w:eastAsia="宋体" w:hint="eastAsia"/>
          <w:kern w:val="2"/>
          <w:sz w:val="21"/>
          <w:lang w:eastAsia="zh-CN"/>
        </w:rPr>
        <w:t>〈</w:t>
      </w:r>
      <w:r>
        <w:rPr>
          <w:rFonts w:eastAsia="宋体" w:hint="eastAsia"/>
          <w:kern w:val="2"/>
          <w:sz w:val="21"/>
          <w:lang w:eastAsia="zh-CN"/>
        </w:rPr>
        <w:t>深圳市政府采购评标定标分离管理办法</w:t>
      </w:r>
      <w:r>
        <w:rPr>
          <w:rFonts w:eastAsia="宋体" w:hint="eastAsia"/>
          <w:kern w:val="2"/>
          <w:sz w:val="21"/>
          <w:lang w:eastAsia="zh-CN"/>
        </w:rPr>
        <w:t>〉</w:t>
      </w:r>
      <w:r>
        <w:rPr>
          <w:rFonts w:eastAsia="宋体" w:hint="eastAsia"/>
          <w:kern w:val="2"/>
          <w:sz w:val="21"/>
          <w:lang w:eastAsia="zh-CN"/>
        </w:rPr>
        <w:t>续期的通知》（深财规〔2023〕1号）执行。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09"/>
    </w:p>
    <w:p>
      <w:pPr>
        <w:widowControl w:val="0"/>
        <w:jc w:val="both"/>
        <w:rPr>
          <w:rFonts w:ascii="黑体" w:eastAsia="黑体" w:hAnsi="宋体"/>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13"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深圳公共资源交易网（https://szggzy.com/）</w:t>
      </w:r>
      <w:r>
        <w:rPr>
          <w:rFonts w:ascii="宋体" w:eastAsia="宋体" w:hAnsi="宋体" w:hint="eastAsia"/>
          <w:kern w:val="2"/>
          <w:sz w:val="21"/>
          <w:szCs w:val="21"/>
          <w:lang w:eastAsia="zh-CN"/>
        </w:rPr>
        <w:t>上发布中标结果公告。供应商如对评审结果有异议，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 监督电话：0755-83948143。</w:t>
      </w:r>
      <w:r>
        <w:rPr>
          <w:rFonts w:ascii="宋体" w:eastAsia="宋体" w:hAnsi="宋体" w:hint="eastAsia"/>
          <w:kern w:val="2"/>
          <w:sz w:val="21"/>
          <w:szCs w:val="21"/>
          <w:lang w:eastAsia="zh-CN"/>
        </w:rPr>
        <w:t>若在公示期内未提出质疑，则视为认同该评审结果。</w:t>
      </w:r>
      <w:bookmarkEnd w:id="113"/>
      <w:bookmarkStart w:id="114" w:name="_Hlk72438751"/>
    </w:p>
    <w:bookmarkEnd w:id="114"/>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15" w:name="_Hlk72438863"/>
      <w:r>
        <w:rPr>
          <w:rFonts w:ascii="宋体" w:eastAsia="宋体" w:hAnsi="宋体" w:hint="eastAsia"/>
          <w:kern w:val="2"/>
          <w:sz w:val="21"/>
          <w:szCs w:val="21"/>
          <w:lang w:eastAsia="zh-CN"/>
        </w:rPr>
        <w:t>中标公告公布以后无异常的情况下</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中标供应商和采购人可自行在</w:t>
      </w:r>
      <w:r>
        <w:rPr>
          <w:rFonts w:ascii="宋体" w:eastAsia="宋体" w:hAnsi="宋体" w:hint="eastAsia"/>
          <w:b/>
          <w:bCs/>
          <w:kern w:val="2"/>
          <w:sz w:val="21"/>
          <w:szCs w:val="21"/>
          <w:lang w:eastAsia="zh-CN"/>
        </w:rPr>
        <w:t>“深圳市自行采购系统”</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15"/>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kern w:val="2"/>
          <w:sz w:val="21"/>
          <w:szCs w:val="21"/>
          <w:lang w:eastAsia="zh-CN"/>
        </w:rPr>
      </w:pPr>
      <w:bookmarkStart w:id="116" w:name="_Hlk71407340"/>
      <w:r>
        <w:rPr>
          <w:rFonts w:ascii="宋体" w:eastAsia="宋体" w:hAnsi="宋体" w:hint="eastAsia"/>
          <w:kern w:val="2"/>
          <w:sz w:val="21"/>
          <w:szCs w:val="21"/>
          <w:lang w:eastAsia="zh-CN"/>
        </w:rPr>
        <w:t>41.3因质疑投诉或</w:t>
      </w:r>
      <w:r>
        <w:rPr>
          <w:rFonts w:ascii="宋体" w:eastAsia="宋体" w:hAnsi="宋体" w:hint="eastAsia"/>
          <w:kern w:val="2"/>
          <w:sz w:val="21"/>
          <w:szCs w:val="21"/>
          <w:lang w:eastAsia="zh-CN"/>
        </w:rPr>
        <w:t>其他</w:t>
      </w:r>
      <w:r>
        <w:rPr>
          <w:rFonts w:ascii="宋体" w:eastAsia="宋体" w:hAnsi="宋体" w:hint="eastAsia"/>
          <w:kern w:val="2"/>
          <w:sz w:val="21"/>
          <w:szCs w:val="21"/>
          <w:lang w:eastAsia="zh-CN"/>
        </w:rPr>
        <w:t>原因导致项目结果变更或采购终止的，政府集中采购机构有权吊销中标通知书。</w:t>
      </w:r>
    </w:p>
    <w:bookmarkEnd w:id="116"/>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公开征集</w:t>
      </w:r>
      <w:r>
        <w:rPr>
          <w:rFonts w:ascii="宋体" w:eastAsia="宋体" w:hAnsi="宋体" w:hint="eastAsia"/>
          <w:b/>
          <w:bCs/>
          <w:sz w:val="28"/>
          <w:szCs w:val="28"/>
          <w:lang w:eastAsia="zh-CN"/>
        </w:rPr>
        <w:t>失败的后续处理</w:t>
      </w:r>
    </w:p>
    <w:p>
      <w:pPr>
        <w:widowControl w:val="0"/>
        <w:jc w:val="both"/>
        <w:rPr>
          <w:rFonts w:ascii="黑体" w:eastAsia="黑体" w:hAnsi="宋体"/>
          <w:kern w:val="2"/>
          <w:lang w:eastAsia="zh-CN"/>
        </w:rPr>
      </w:pPr>
      <w:r>
        <w:rPr>
          <w:rFonts w:ascii="黑体" w:eastAsia="黑体" w:hAnsi="宋体" w:hint="eastAsia"/>
          <w:kern w:val="2"/>
          <w:lang w:eastAsia="zh-CN"/>
        </w:rPr>
        <w:t>42．</w:t>
      </w:r>
      <w:r>
        <w:rPr>
          <w:rFonts w:ascii="黑体" w:eastAsia="黑体" w:hAnsi="宋体" w:hint="eastAsia"/>
          <w:kern w:val="2"/>
          <w:lang w:eastAsia="zh-CN"/>
        </w:rPr>
        <w:t>公开征集</w:t>
      </w:r>
      <w:r>
        <w:rPr>
          <w:rFonts w:ascii="黑体" w:eastAsia="黑体" w:hAnsi="宋体" w:hint="eastAsia"/>
          <w:kern w:val="2"/>
          <w:lang w:eastAsia="zh-CN"/>
        </w:rPr>
        <w:t>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w:t>
      </w:r>
      <w:r>
        <w:rPr>
          <w:rFonts w:ascii="宋体" w:eastAsia="宋体" w:hAnsi="宋体" w:hint="eastAsia"/>
          <w:kern w:val="2"/>
          <w:sz w:val="21"/>
          <w:lang w:eastAsia="zh-CN"/>
        </w:rPr>
        <w:t>征集</w:t>
      </w:r>
      <w:r>
        <w:rPr>
          <w:rFonts w:ascii="宋体" w:eastAsia="宋体" w:hAnsi="宋体" w:hint="eastAsia"/>
          <w:kern w:val="2"/>
          <w:sz w:val="21"/>
          <w:lang w:eastAsia="zh-CN"/>
        </w:rPr>
        <w:t>文件作实质响应的供应商不足等原因造成</w:t>
      </w:r>
      <w:r>
        <w:rPr>
          <w:rFonts w:ascii="宋体" w:eastAsia="宋体" w:hAnsi="宋体" w:hint="eastAsia"/>
          <w:kern w:val="2"/>
          <w:sz w:val="21"/>
          <w:lang w:eastAsia="zh-CN"/>
        </w:rPr>
        <w:t>公开征集</w:t>
      </w:r>
      <w:r>
        <w:rPr>
          <w:rFonts w:ascii="宋体" w:eastAsia="宋体" w:hAnsi="宋体" w:hint="eastAsia"/>
          <w:kern w:val="2"/>
          <w:sz w:val="21"/>
          <w:lang w:eastAsia="zh-CN"/>
        </w:rPr>
        <w:t>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失败的项目，评审委员会在出具该项目</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失败结论的同时，可以提出重新采购组织形式的建议，以及进一步完善</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w:t>
      </w:r>
      <w:r>
        <w:rPr>
          <w:rFonts w:ascii="宋体" w:eastAsia="宋体" w:hAnsi="宋体" w:hint="eastAsia"/>
          <w:kern w:val="2"/>
          <w:sz w:val="21"/>
          <w:lang w:eastAsia="zh-CN"/>
        </w:rPr>
        <w:t>公开征集</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（2）根据实际情况需要向同级财政部门提出非</w:t>
      </w:r>
      <w:r>
        <w:rPr>
          <w:rFonts w:ascii="宋体" w:eastAsia="宋体" w:hAnsi="宋体" w:hint="eastAsia"/>
          <w:kern w:val="2"/>
          <w:sz w:val="21"/>
          <w:lang w:eastAsia="zh-CN"/>
        </w:rPr>
        <w:t>公开征集</w:t>
      </w:r>
      <w:r>
        <w:rPr>
          <w:rFonts w:ascii="宋体" w:eastAsia="宋体" w:hAnsi="宋体" w:hint="eastAsia"/>
          <w:kern w:val="2"/>
          <w:sz w:val="21"/>
          <w:lang w:eastAsia="zh-CN"/>
        </w:rPr>
        <w:t>方式申请，经同级财政部门批准，</w:t>
      </w:r>
      <w:r>
        <w:rPr>
          <w:rFonts w:ascii="宋体" w:eastAsia="宋体" w:hAnsi="宋体" w:hint="eastAsia"/>
          <w:kern w:val="2"/>
          <w:sz w:val="21"/>
          <w:lang w:eastAsia="zh-CN"/>
        </w:rPr>
        <w:t>公开征集</w:t>
      </w:r>
      <w:r>
        <w:rPr>
          <w:rFonts w:ascii="宋体" w:eastAsia="宋体" w:hAnsi="宋体" w:hint="eastAsia"/>
          <w:kern w:val="2"/>
          <w:sz w:val="21"/>
          <w:lang w:eastAsia="zh-CN"/>
        </w:rPr>
        <w:t>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w:t>
      </w:r>
      <w:r>
        <w:rPr>
          <w:rFonts w:ascii="宋体" w:eastAsia="宋体" w:hAnsi="宋体" w:hint="eastAsia"/>
          <w:kern w:val="2"/>
          <w:sz w:val="21"/>
          <w:lang w:eastAsia="zh-CN"/>
        </w:rPr>
        <w:t>公开征集</w:t>
      </w:r>
      <w:r>
        <w:rPr>
          <w:rFonts w:ascii="宋体" w:eastAsia="宋体" w:hAnsi="宋体" w:hint="eastAsia"/>
          <w:kern w:val="2"/>
          <w:sz w:val="21"/>
          <w:lang w:eastAsia="zh-CN"/>
        </w:rPr>
        <w:t>失败的采购项目重新组织</w:t>
      </w:r>
      <w:r>
        <w:rPr>
          <w:rFonts w:ascii="宋体" w:eastAsia="宋体" w:hAnsi="宋体" w:hint="eastAsia"/>
          <w:kern w:val="2"/>
          <w:sz w:val="21"/>
          <w:lang w:eastAsia="zh-CN"/>
        </w:rPr>
        <w:t>公开征集</w:t>
      </w:r>
      <w:r>
        <w:rPr>
          <w:rFonts w:ascii="宋体" w:eastAsia="宋体" w:hAnsi="宋体" w:hint="eastAsia"/>
          <w:kern w:val="2"/>
          <w:sz w:val="21"/>
          <w:lang w:eastAsia="zh-CN"/>
        </w:rPr>
        <w:t>，由政府集中采购机构重新按</w:t>
      </w:r>
      <w:r>
        <w:rPr>
          <w:rFonts w:ascii="宋体" w:eastAsia="宋体" w:hAnsi="宋体" w:hint="eastAsia"/>
          <w:kern w:val="2"/>
          <w:sz w:val="21"/>
          <w:lang w:eastAsia="zh-CN"/>
        </w:rPr>
        <w:t>公开征集</w:t>
      </w:r>
      <w:r>
        <w:rPr>
          <w:rFonts w:ascii="宋体" w:eastAsia="宋体" w:hAnsi="宋体" w:hint="eastAsia"/>
          <w:kern w:val="2"/>
          <w:sz w:val="21"/>
          <w:lang w:eastAsia="zh-CN"/>
        </w:rPr>
        <w:t>流程组织采购活动。</w:t>
      </w:r>
    </w:p>
    <w:p>
      <w:pPr>
        <w:widowControl w:val="0"/>
        <w:jc w:val="both"/>
        <w:rPr>
          <w:rFonts w:ascii="宋体" w:eastAsia="宋体" w:hAnsi="宋体"/>
          <w:kern w:val="2"/>
          <w:sz w:val="21"/>
          <w:lang w:eastAsia="zh-CN"/>
        </w:rPr>
      </w:pPr>
      <w:r>
        <w:rPr>
          <w:rFonts w:ascii="黑体" w:eastAsia="黑体" w:hAnsi="宋体" w:hint="eastAsia"/>
          <w:kern w:val="2"/>
          <w:lang w:eastAsia="zh-CN"/>
        </w:rPr>
        <w:t xml:space="preserve">    </w:t>
      </w:r>
      <w:r>
        <w:rPr>
          <w:rFonts w:ascii="宋体" w:eastAsia="宋体" w:hAnsi="宋体" w:hint="eastAsia"/>
          <w:kern w:val="2"/>
          <w:sz w:val="21"/>
          <w:lang w:eastAsia="zh-CN"/>
        </w:rPr>
        <w:t>42.5</w:t>
      </w:r>
      <w:r>
        <w:rPr>
          <w:rFonts w:ascii="宋体" w:eastAsia="宋体" w:hAnsi="宋体" w:hint="eastAsia"/>
          <w:kern w:val="2"/>
          <w:sz w:val="21"/>
          <w:lang w:eastAsia="zh-CN"/>
        </w:rPr>
        <w:t>公开征集</w:t>
      </w:r>
      <w:r>
        <w:rPr>
          <w:rFonts w:ascii="宋体" w:eastAsia="宋体" w:hAnsi="宋体" w:hint="eastAsia"/>
          <w:kern w:val="2"/>
          <w:sz w:val="21"/>
          <w:lang w:eastAsia="zh-CN"/>
        </w:rPr>
        <w:t>失败的采购项目经同级财政部门批准转为竞争性谈判或单一来源谈判方式采购的，按规定要求组织政府采购工作。</w:t>
      </w:r>
    </w:p>
    <w:p>
      <w:pPr>
        <w:widowControl w:val="0"/>
        <w:jc w:val="both"/>
        <w:rPr>
          <w:rFonts w:ascii="黑体" w:eastAsia="黑体" w:hAnsi="宋体"/>
          <w:kern w:val="2"/>
          <w:lang w:eastAsia="zh-CN"/>
        </w:rPr>
      </w:pPr>
    </w:p>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117" w:name="_Hlk72439043"/>
      <w:r>
        <w:rPr>
          <w:rFonts w:ascii="宋体" w:eastAsia="宋体" w:hAnsi="宋体" w:hint="eastAsia"/>
          <w:b/>
          <w:bCs/>
          <w:sz w:val="28"/>
          <w:szCs w:val="28"/>
          <w:lang w:eastAsia="zh-CN"/>
        </w:rPr>
        <w:t>合同的授予与备案</w:t>
      </w:r>
      <w:bookmarkEnd w:id="117"/>
    </w:p>
    <w:p>
      <w:pPr>
        <w:widowControl w:val="0"/>
        <w:jc w:val="both"/>
        <w:rPr>
          <w:rFonts w:ascii="黑体" w:eastAsia="黑体" w:hAnsi="宋体"/>
          <w:kern w:val="2"/>
          <w:lang w:eastAsia="zh-CN"/>
        </w:rPr>
      </w:pPr>
      <w:bookmarkStart w:id="118" w:name="_Toc73521674"/>
      <w:bookmarkStart w:id="119" w:name="_Toc73521586"/>
      <w:bookmarkStart w:id="120" w:name="_Toc100052408"/>
      <w:bookmarkStart w:id="121" w:name="_Toc73518157"/>
      <w:bookmarkStart w:id="122" w:name="_Toc73517679"/>
      <w:bookmarkStart w:id="123" w:name="_Hlk72439088"/>
      <w:r>
        <w:rPr>
          <w:rFonts w:ascii="黑体" w:eastAsia="黑体" w:hAnsi="宋体" w:hint="eastAsia"/>
          <w:kern w:val="2"/>
          <w:lang w:eastAsia="zh-CN"/>
        </w:rPr>
        <w:t>43．合同授予标准</w:t>
      </w:r>
      <w:bookmarkEnd w:id="118"/>
      <w:bookmarkEnd w:id="119"/>
      <w:bookmarkEnd w:id="120"/>
      <w:bookmarkEnd w:id="121"/>
      <w:bookmarkEnd w:id="122"/>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文件规定评审确定的中标供应商。</w:t>
      </w:r>
    </w:p>
    <w:p>
      <w:pPr>
        <w:widowControl w:val="0"/>
        <w:jc w:val="both"/>
        <w:rPr>
          <w:rFonts w:ascii="黑体" w:eastAsia="黑体" w:hAnsi="宋体"/>
          <w:kern w:val="2"/>
          <w:lang w:eastAsia="zh-CN"/>
        </w:rPr>
      </w:pPr>
      <w:bookmarkStart w:id="124" w:name="_Toc73521587"/>
      <w:bookmarkStart w:id="125" w:name="_Toc73521675"/>
      <w:bookmarkStart w:id="126" w:name="_Toc73517680"/>
      <w:bookmarkStart w:id="127" w:name="_Toc73518158"/>
      <w:bookmarkStart w:id="128" w:name="_Toc100052409"/>
      <w:r>
        <w:rPr>
          <w:rFonts w:ascii="黑体" w:eastAsia="黑体" w:hAnsi="宋体" w:hint="eastAsia"/>
          <w:kern w:val="2"/>
          <w:lang w:eastAsia="zh-CN"/>
        </w:rPr>
        <w:t>44．</w:t>
      </w:r>
      <w:bookmarkEnd w:id="124"/>
      <w:bookmarkEnd w:id="125"/>
      <w:bookmarkEnd w:id="126"/>
      <w:bookmarkEnd w:id="127"/>
      <w:bookmarkEnd w:id="128"/>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无效的权力，对受影响的投标人不承担任何责任，也无义务向受影响的投标人解释采取这一行动的理由。</w:t>
      </w:r>
    </w:p>
    <w:p>
      <w:pPr>
        <w:widowControl w:val="0"/>
        <w:jc w:val="both"/>
        <w:rPr>
          <w:rFonts w:ascii="黑体" w:eastAsia="黑体" w:hAnsi="宋体"/>
          <w:kern w:val="2"/>
          <w:lang w:eastAsia="zh-CN"/>
        </w:rPr>
      </w:pPr>
      <w:bookmarkStart w:id="129" w:name="_Toc73518160"/>
      <w:bookmarkStart w:id="130" w:name="_Toc100052410"/>
      <w:bookmarkStart w:id="131" w:name="_Toc73521677"/>
      <w:bookmarkStart w:id="132" w:name="_Toc73517682"/>
      <w:bookmarkStart w:id="133" w:name="_Toc73521589"/>
      <w:r>
        <w:rPr>
          <w:rFonts w:ascii="黑体" w:eastAsia="黑体" w:hAnsi="宋体" w:hint="eastAsia"/>
          <w:kern w:val="2"/>
          <w:lang w:eastAsia="zh-CN"/>
        </w:rPr>
        <w:t>45．合同的签订</w:t>
      </w:r>
      <w:bookmarkEnd w:id="129"/>
      <w:bookmarkEnd w:id="130"/>
      <w:bookmarkEnd w:id="131"/>
      <w:bookmarkEnd w:id="132"/>
      <w:bookmarkEnd w:id="133"/>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文件和投标文件等）内容与采购人签订政府采购合同；合同的实质性内容应当符合</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kern w:val="2"/>
          <w:lang w:eastAsia="zh-CN"/>
        </w:rPr>
      </w:pPr>
      <w:bookmarkStart w:id="134" w:name="_Toc73518161"/>
      <w:bookmarkStart w:id="135" w:name="_Toc100052411"/>
      <w:bookmarkStart w:id="136" w:name="_Toc73521678"/>
      <w:bookmarkStart w:id="137" w:name="_Toc73521590"/>
      <w:bookmarkStart w:id="138" w:name="_Toc73517683"/>
      <w:r>
        <w:rPr>
          <w:rFonts w:ascii="黑体" w:eastAsia="黑体" w:hAnsi="宋体" w:hint="eastAsia"/>
          <w:kern w:val="2"/>
          <w:lang w:eastAsia="zh-CN"/>
        </w:rPr>
        <w:t>46．履约担保</w:t>
      </w:r>
      <w:bookmarkEnd w:id="134"/>
      <w:bookmarkEnd w:id="135"/>
      <w:bookmarkEnd w:id="136"/>
      <w:bookmarkEnd w:id="137"/>
      <w:bookmarkEnd w:id="138"/>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kern w:val="2"/>
          <w:lang w:eastAsia="zh-CN"/>
        </w:rPr>
      </w:pPr>
      <w:r>
        <w:rPr>
          <w:rFonts w:ascii="黑体" w:eastAsia="黑体" w:hAnsi="宋体" w:hint="eastAsia"/>
          <w:kern w:val="2"/>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合同变更事宜按采购单位内控规定执行。</w:t>
      </w:r>
    </w:p>
    <w:p>
      <w:pPr>
        <w:widowControl w:val="0"/>
        <w:jc w:val="both"/>
        <w:rPr>
          <w:rFonts w:ascii="黑体" w:eastAsia="黑体" w:hAnsi="宋体"/>
          <w:kern w:val="2"/>
          <w:lang w:eastAsia="zh-CN"/>
        </w:rPr>
      </w:pPr>
      <w:r>
        <w:rPr>
          <w:rFonts w:ascii="黑体" w:eastAsia="黑体" w:hAnsi="宋体" w:hint="eastAsia"/>
          <w:kern w:val="2"/>
          <w:lang w:eastAsia="zh-CN"/>
        </w:rPr>
        <w:t>49. 项目验收</w:t>
      </w:r>
    </w:p>
    <w:p>
      <w:pPr>
        <w:widowControl/>
        <w:ind w:right="176" w:firstLine="420"/>
        <w:jc w:val="left"/>
        <w:rPr>
          <w:rFonts w:ascii="宋体" w:eastAsia="宋体" w:hAnsi="宋体"/>
          <w:kern w:val="2"/>
          <w:sz w:val="21"/>
          <w:lang w:eastAsia="zh-CN"/>
        </w:rPr>
      </w:pPr>
      <w:r>
        <w:rPr>
          <w:rFonts w:ascii="宋体" w:eastAsia="宋体" w:hAnsi="宋体" w:hint="eastAsia"/>
          <w:kern w:val="2"/>
          <w:sz w:val="21"/>
          <w:lang w:eastAsia="zh-CN"/>
        </w:rPr>
        <w:t>49.1采购人应当按照</w:t>
      </w:r>
      <w:r>
        <w:rPr>
          <w:rFonts w:ascii="宋体" w:eastAsia="宋体" w:hAnsi="宋体" w:hint="eastAsia"/>
          <w:kern w:val="2"/>
          <w:sz w:val="21"/>
          <w:lang w:eastAsia="zh-CN"/>
        </w:rPr>
        <w:t>征集</w:t>
      </w:r>
      <w:r>
        <w:rPr>
          <w:rFonts w:ascii="宋体" w:eastAsia="宋体" w:hAnsi="宋体" w:hint="eastAsia"/>
          <w:kern w:val="2"/>
          <w:sz w:val="21"/>
          <w:lang w:eastAsia="zh-CN"/>
        </w:rPr>
        <w:t>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凡与政府采购活动有关的宣传或广告，若当中提及政府采购，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39"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39"/>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征集</w:t>
      </w:r>
      <w:r>
        <w:rPr>
          <w:rFonts w:ascii="宋体" w:eastAsia="宋体" w:hAnsi="宋体"/>
          <w:kern w:val="2"/>
          <w:sz w:val="21"/>
          <w:szCs w:val="21"/>
          <w:lang w:eastAsia="zh-CN"/>
        </w:rPr>
        <w:t>机构同意，将中标项目分包给他人的；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123"/>
    <w:p>
      <w:pPr>
        <w:keepNext/>
        <w:keepLines/>
        <w:widowControl w:val="0"/>
        <w:numPr>
          <w:ilvl w:val="0"/>
          <w:numId w:val="13"/>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kern w:val="2"/>
          <w:lang w:eastAsia="zh-CN"/>
        </w:rPr>
      </w:pPr>
      <w:bookmarkStart w:id="140" w:name="_Hlk72439706"/>
      <w:r>
        <w:rPr>
          <w:rFonts w:ascii="黑体" w:eastAsia="黑体" w:hAnsi="宋体" w:hint="eastAsia"/>
          <w:kern w:val="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41" w:name="_Hlk75374941"/>
      <w:r>
        <w:rPr>
          <w:rFonts w:ascii="宋体" w:eastAsia="宋体" w:hAnsi="宋体" w:hint="eastAsia"/>
          <w:kern w:val="2"/>
          <w:sz w:val="21"/>
          <w:szCs w:val="21"/>
          <w:lang w:eastAsia="zh-CN"/>
        </w:rPr>
        <w:t>以联合体形式参与的，质疑应当由组成联合体的所有成员共同提出</w:t>
      </w:r>
      <w:bookmarkEnd w:id="141"/>
      <w:r>
        <w:rPr>
          <w:rFonts w:ascii="宋体" w:eastAsia="宋体" w:hAnsi="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文件的质疑，为</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文件公布之日；对采购过程的质疑，为各采购程序环节结束之日；对中标结果以及评审委员会组成人员的质疑，为中标结果公示之日；</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地址：深圳公共资源交易中心（深圳交易集团有限公司龙岗分公司）。质疑咨询电话：0755-28413245。</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kern w:val="2"/>
          <w:sz w:val="21"/>
          <w:lang w:eastAsia="zh-CN"/>
        </w:rPr>
      </w:pPr>
      <w:r>
        <w:rPr>
          <w:rFonts w:eastAsia="宋体"/>
          <w:kern w:val="2"/>
          <w:sz w:val="21"/>
          <w:lang w:eastAsia="zh-CN"/>
        </w:rPr>
        <w:t>---- END ----</w:t>
      </w:r>
      <w:bookmarkEnd w:id="140"/>
    </w:p>
    <w:p>
      <w:pPr>
        <w:widowControl w:val="0"/>
        <w:ind w:firstLine="420" w:firstLineChars="200"/>
        <w:jc w:val="both"/>
        <w:rPr>
          <w:rFonts w:ascii="宋体" w:eastAsia="宋体" w:hAnsi="宋体"/>
          <w:kern w:val="2"/>
          <w:sz w:val="21"/>
          <w:szCs w:val="21"/>
          <w:lang w:eastAsia="zh-CN"/>
        </w:rPr>
      </w:pPr>
    </w:p>
    <w:p>
      <w:pPr>
        <w:widowControl w:val="0"/>
        <w:jc w:val="both"/>
        <w:rPr>
          <w:rFonts w:eastAsia="宋体"/>
          <w:kern w:val="2"/>
          <w:sz w:val="21"/>
          <w:lang w:eastAsia="zh-CN"/>
        </w:rPr>
        <w:sectPr>
          <w:headerReference w:type="default" r:id="rId15"/>
          <w:footerReference w:type="default" r:id="rId16"/>
          <w:pgSz w:w="11907" w:h="16840"/>
          <w:pgMar w:top="1440" w:right="1797" w:bottom="1440" w:left="1797" w:header="851" w:footer="992" w:gutter="0"/>
          <w:pgNumType w:fmt="decimal"/>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北京中医药大学深圳医院（龙岗）超声手术刀项目</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相关人员社保缴纳情况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质保期</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投标人认为需要加以说明的其他内容(不公开）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LGZXCG-2025-00105-001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北京中医药大学深圳医院（龙岗）超声手术刀项目</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本项目不接受联合体投标，不接受投标人选用进口产品参与投标，不允许分包，详见征集文件第三章用户需求书”；：</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本项目不接受联合体投标，不接受投标人选用进口产品参与投标，不允许分包，详见招标文件第三章用户需求书”；</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情况）；：</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情况）；</w:t>
            </w:r>
            <w:r>
              <w:rPr>
                <w:rFonts w:ascii="FangSong" w:eastAsia="FangSong" w:hAnsi="FangSong" w:cs="FangSong"/>
                <w:color w:val="666666"/>
                <w:lang w:val="en" w:eastAsia="en"/>
              </w:rPr>
              <w:br/>
            </w:r>
            <w:r>
              <w:rPr>
                <w:rFonts w:ascii="FangSong" w:eastAsia="FangSong" w:hAnsi="FangSong" w:cs="FangSong"/>
                <w:color w:val="666666"/>
                <w:lang w:val="en" w:eastAsia="en"/>
              </w:rPr>
              <w:t>本项目全部专门面向中小企业采购：否。：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本项目全部专门面向中小企业采购：否。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投标人若为生产企业：所投产品为第二、三类医疗器械的，提供食品药品监督管理部门签发的涵盖所投报医疗器械的《医疗器械生产许可证》(有效期内)扫描件，原件备查；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投标人若为生产企业：所投产品为第二、三类医疗器械的，提供食品药品监督管理部门签发的涵盖所投报医疗器械的《医疗器械生产许可证》(有效期内)扫描件，原件备查；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对同一项目投标时，不得提供两套以上的投标方案（征集文件另有规定的除外）；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对同一项目投标时，不得提供两套以上的投标方案（征集文件另有规定的除外）；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征集文件要求的（是否实质性满足征集文件要求，由评审委员会根据实质性条款响应情况做出评判；若征集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征集文件要求的（是否实质性满足征集文件要求，由评审委员会根据实质性条款响应情况做出评判；若征集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未按征集文件所提供的样式填写《投标函》；未按征集文件所提供的《政府采购投标及履约承诺函》进行承诺；未按征集文件对投标文件组成的要求提供投标文件；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未按征集文件所提供的样式填写《投标函》；未按征集文件所提供的《政府采购投标及履约承诺函》进行承诺；未按征集文件对投标文件组成的要求提供投标文件；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采购标的服务清单报价等任意一类有缺漏项或响应不全，或者对征集文件规定的项目需求内容或者需求数量进行修改，评审委员会判定投标响应不满足采购需求；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采购标的服务清单报价等任意一类有缺漏项或响应不全，或者对征集文件规定的项目需求内容或者需求数量进行修改，评审委员会判定投标响应不满足采购需求；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所投产品一般性参数响应情况评价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所投产品一般性技术参数全部满足得满分100分；有负偏离的，每负偏离一项扣6分，扣完为止。 （二）评审依据： 《技术规格偏离表》 备注：1.投标人应如实填写《技术条款响应表》，评审委员会根据技术需求参数响应情况进行打分。所有投标人须提供技术需求参数中所要求的证明材料作为技术证明文件，否则评标委员会有权视相应技术参数响应不符合征集要求（如厂家的产品使用说明书为英文版，请同时提供中文版）。 2.注明证明材料在投标文件中的具体位置，如投标人不按照征集文件要求放置证明材料，评标委员会有权视相应技术参数响应不符合征集要求，按负偏离进行扣分。 3.提供的证明资料显示不符合征集文件要求、模糊不清无法判断或未显示是否满足征集文件参数，且投标人偏离程度响应为“无偏离或正偏离”，评标委员会有权视相应技术参数响应不符合征集要求，按负偏离进行扣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质保期</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满足3年质保期要求的情况下，质保期每增加半年得 25分，满分 100分。 （二）评审依据： 提供承诺函，格式自拟。未按要求提供相关证明材料（或相关证明材料无法判断是否符合评分要求）的不计得分。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
    <w:altName w:val="Noto Sans SC"/>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snapToGrid w:val="0"/>
      <w:jc w:val="left"/>
      <w:rPr>
        <w:sz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snapToGrid w:val="0"/>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2C67655"/>
    <w:multiLevelType w:val="singleLevel"/>
    <w:tmpl w:val="D2C67655"/>
    <w:lvl w:ilvl="0">
      <w:start w:val="2"/>
      <w:numFmt w:val="chineseCounting"/>
      <w:suff w:val="nothing"/>
      <w:lvlText w:val="（%1）"/>
      <w:lvlJc w:val="left"/>
      <w:rPr>
        <w:rFonts w:hint="eastAsia"/>
      </w:rPr>
    </w:lvl>
  </w:abstractNum>
  <w:abstractNum w:abstractNumId="5">
    <w:nsid w:val="DDECD3BC"/>
    <w:multiLevelType w:val="singleLevel"/>
    <w:tmpl w:val="DDECD3BC"/>
    <w:lvl w:ilvl="0">
      <w:start w:val="6"/>
      <w:numFmt w:val="decimal"/>
      <w:suff w:val="space"/>
      <w:lvlText w:val="%1."/>
      <w:lvlJc w:val="left"/>
    </w:lvl>
  </w:abstractNum>
  <w:abstractNum w:abstractNumId="6">
    <w:nsid w:val="DE759F4B"/>
    <w:multiLevelType w:val="singleLevel"/>
    <w:tmpl w:val="DE759F4B"/>
    <w:lvl w:ilvl="0">
      <w:start w:val="2"/>
      <w:numFmt w:val="decimal"/>
      <w:suff w:val="space"/>
      <w:lvlText w:val="%1."/>
      <w:lvlJc w:val="left"/>
    </w:lvl>
  </w:abstractNum>
  <w:abstractNum w:abstractNumId="7">
    <w:nsid w:val="DEABE1DB"/>
    <w:multiLevelType w:val="singleLevel"/>
    <w:tmpl w:val="DEABE1DB"/>
    <w:lvl w:ilvl="0">
      <w:start w:val="23"/>
      <w:numFmt w:val="decimal"/>
      <w:suff w:val="space"/>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7E3B1A6"/>
    <w:multiLevelType w:val="multilevel"/>
    <w:tmpl w:val="27E3B1A6"/>
    <w:lvl w:ilvl="0">
      <w:start w:val="1"/>
      <w:numFmt w:val="decimal"/>
      <w:suff w:val="nothing"/>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3452D108"/>
    <w:multiLevelType w:val="singleLevel"/>
    <w:tmpl w:val="3452D108"/>
    <w:lvl w:ilvl="0">
      <w:start w:val="2"/>
      <w:numFmt w:val="chineseCounting"/>
      <w:suff w:val="nothing"/>
      <w:lvlText w:val="（%1）"/>
      <w:lvlJc w:val="left"/>
      <w:rPr>
        <w:rFonts w:hint="eastAsia"/>
      </w:rPr>
    </w:lvl>
  </w:abstractNum>
  <w:abstractNum w:abstractNumId="12">
    <w:nsid w:val="7A0F6431"/>
    <w:multiLevelType w:val="singleLevel"/>
    <w:tmpl w:val="7A0F6431"/>
    <w:lvl w:ilvl="0">
      <w:start w:val="1"/>
      <w:numFmt w:val="decimal"/>
      <w:suff w:val="space"/>
      <w:lvlText w:val="%1."/>
      <w:lvlJc w:val="left"/>
    </w:lvl>
  </w:abstractNum>
  <w:num w:numId="1">
    <w:abstractNumId w:val="11"/>
  </w:num>
  <w:num w:numId="2">
    <w:abstractNumId w:val="4"/>
  </w:num>
  <w:num w:numId="3">
    <w:abstractNumId w:val="10"/>
  </w:num>
  <w:num w:numId="4">
    <w:abstractNumId w:val="0"/>
  </w:num>
  <w:num w:numId="5">
    <w:abstractNumId w:val="1"/>
  </w:num>
  <w:num w:numId="6">
    <w:abstractNumId w:val="12"/>
  </w:num>
  <w:num w:numId="7">
    <w:abstractNumId w:val="3"/>
  </w:num>
  <w:num w:numId="8">
    <w:abstractNumId w:val="8"/>
  </w:num>
  <w:num w:numId="9">
    <w:abstractNumId w:val="6"/>
  </w:num>
  <w:num w:numId="10">
    <w:abstractNumId w:val="5"/>
  </w:num>
  <w:num w:numId="11">
    <w:abstractNumId w:val="2"/>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Char"/>
    <w:qFormat/>
    <w:pPr>
      <w:widowControl w:val="0"/>
      <w:spacing w:before="340" w:after="330" w:line="360" w:lineRule="auto"/>
      <w:jc w:val="center"/>
      <w:outlineLvl w:val="0"/>
    </w:pPr>
    <w:rPr>
      <w:rFonts w:eastAsia="黑体"/>
      <w:kern w:val="44"/>
      <w:sz w:val="21"/>
      <w:szCs w:val="44"/>
      <w:lang w:eastAsia="zh-CN"/>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
    <w:name w:val="页眉 Char"/>
    <w:link w:val="Header"/>
    <w:uiPriority w:val="99"/>
    <w:qFormat/>
    <w:rPr>
      <w:rFonts w:eastAsia="宋体"/>
      <w:kern w:val="2"/>
      <w:sz w:val="18"/>
      <w:szCs w:val="18"/>
      <w:lang w:eastAsia="zh-CN"/>
    </w:rPr>
  </w:style>
  <w:style w:type="paragraph" w:styleId="Footer">
    <w:name w:val="footer"/>
    <w:basedOn w:val="Normal"/>
    <w:link w:val="Char0"/>
    <w:qFormat/>
    <w:pPr>
      <w:widowControl w:val="0"/>
      <w:tabs>
        <w:tab w:val="center" w:pos="4153"/>
        <w:tab w:val="right" w:pos="8306"/>
      </w:tabs>
      <w:snapToGrid w:val="0"/>
    </w:pPr>
    <w:rPr>
      <w:rFonts w:eastAsia="宋体"/>
      <w:kern w:val="2"/>
      <w:sz w:val="18"/>
      <w:szCs w:val="18"/>
      <w:lang w:eastAsia="zh-CN"/>
    </w:rPr>
  </w:style>
  <w:style w:type="character" w:customStyle="1" w:styleId="Char0">
    <w:name w:val="页脚 Char"/>
    <w:link w:val="Footer"/>
    <w:qFormat/>
    <w:rPr>
      <w:rFonts w:eastAsia="宋体"/>
      <w:kern w:val="2"/>
      <w:sz w:val="18"/>
      <w:szCs w:val="18"/>
      <w:lang w:eastAsia="zh-CN"/>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uiPriority w:val="1"/>
    <w:qFormat/>
    <w:pPr>
      <w:widowControl w:val="0"/>
      <w:jc w:val="both"/>
    </w:pPr>
    <w:rPr>
      <w:rFonts w:ascii="Calibri" w:eastAsia="宋体" w:hAnsi="Calibri"/>
      <w:kern w:val="2"/>
      <w:sz w:val="21"/>
      <w:szCs w:val="22"/>
      <w:lang w:eastAsia="zh-CN"/>
    </w:rPr>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CommentText">
    <w:name w:val="annotation text"/>
    <w:basedOn w:val="Normal"/>
    <w:link w:val="Char1"/>
    <w:uiPriority w:val="99"/>
    <w:qFormat/>
    <w:pPr>
      <w:widowControl w:val="0"/>
      <w:autoSpaceDE w:val="0"/>
      <w:autoSpaceDN w:val="0"/>
      <w:adjustRightInd w:val="0"/>
      <w:textAlignment w:val="baseline"/>
    </w:pPr>
    <w:rPr>
      <w:rFonts w:ascii="宋体" w:eastAsia="宋体"/>
      <w:sz w:val="34"/>
      <w:szCs w:val="20"/>
      <w:lang w:eastAsia="zh-CN"/>
    </w:rPr>
  </w:style>
  <w:style w:type="character" w:customStyle="1" w:styleId="Char1">
    <w:name w:val="批注文字 Char"/>
    <w:basedOn w:val="DefaultParagraphFont"/>
    <w:link w:val="CommentText"/>
    <w:uiPriority w:val="99"/>
    <w:qFormat/>
    <w:rPr>
      <w:rFonts w:ascii="宋体" w:eastAsia="宋体"/>
      <w:sz w:val="34"/>
    </w:rPr>
  </w:style>
  <w:style w:type="paragraph" w:styleId="BodyText">
    <w:name w:val="Body Text"/>
    <w:basedOn w:val="Normal"/>
    <w:next w:val="Normal"/>
    <w:link w:val="Char2"/>
    <w:qFormat/>
    <w:pPr>
      <w:widowControl w:val="0"/>
      <w:spacing w:line="360" w:lineRule="auto"/>
      <w:jc w:val="both"/>
    </w:pPr>
    <w:rPr>
      <w:rFonts w:eastAsia="宋体"/>
      <w:b/>
      <w:bCs/>
      <w:kern w:val="2"/>
      <w:lang w:eastAsia="zh-CN"/>
    </w:rPr>
  </w:style>
  <w:style w:type="character" w:customStyle="1" w:styleId="Char2">
    <w:name w:val="正文文本 Char"/>
    <w:link w:val="BodyText"/>
    <w:qFormat/>
    <w:rPr>
      <w:rFonts w:eastAsia="宋体"/>
      <w:b/>
      <w:bCs/>
      <w:kern w:val="2"/>
      <w:sz w:val="24"/>
      <w:szCs w:val="24"/>
      <w:lang w:eastAsia="zh-CN"/>
    </w:rPr>
  </w:style>
  <w:style w:type="paragraph" w:styleId="BodyText2">
    <w:name w:val="Body Text 2"/>
    <w:basedOn w:val="Normal"/>
    <w:next w:val="BodyText"/>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2Char0">
    <w:name w:val="标题 2 Char"/>
    <w:link w:val="Heading2"/>
    <w:qFormat/>
    <w:rPr>
      <w:rFonts w:ascii="宋体" w:eastAsia="宋体" w:hAnsi="宋体"/>
      <w:b/>
      <w:bCs/>
      <w:sz w:val="24"/>
      <w:lang w:eastAsia="zh-CN"/>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TableofAuthorities">
    <w:name w:val="table of authorities"/>
    <w:basedOn w:val="Normal"/>
    <w:next w:val="Normal"/>
    <w:qFormat/>
    <w:pPr>
      <w:widowControl w:val="0"/>
      <w:ind w:left="420" w:leftChars="200"/>
      <w:jc w:val="both"/>
    </w:pPr>
    <w:rPr>
      <w:rFonts w:eastAsia="宋体"/>
      <w:kern w:val="2"/>
      <w:sz w:val="21"/>
      <w:lang w:eastAsia="zh-CN"/>
    </w:rPr>
  </w:style>
  <w:style w:type="paragraph" w:styleId="NormalIndent">
    <w:name w:val="Normal Indent"/>
    <w:basedOn w:val="Normal"/>
    <w:link w:val="Char3"/>
    <w:qFormat/>
    <w:pPr>
      <w:widowControl w:val="0"/>
      <w:ind w:firstLine="420"/>
      <w:jc w:val="both"/>
    </w:pPr>
    <w:rPr>
      <w:rFonts w:eastAsia="宋体"/>
      <w:kern w:val="2"/>
      <w:sz w:val="21"/>
      <w:szCs w:val="20"/>
      <w:lang w:eastAsia="zh-CN"/>
    </w:rPr>
  </w:style>
  <w:style w:type="character" w:customStyle="1" w:styleId="Char3">
    <w:name w:val="正文缩进 Char"/>
    <w:link w:val="NormalIndent"/>
    <w:qFormat/>
    <w:rPr>
      <w:rFonts w:eastAsia="宋体"/>
      <w:kern w:val="2"/>
      <w:sz w:val="21"/>
      <w:lang w:eastAsia="zh-CN"/>
    </w:rPr>
  </w:style>
  <w:style w:type="paragraph" w:styleId="PlainText">
    <w:name w:val="Plain Text"/>
    <w:basedOn w:val="Normal"/>
    <w:link w:val="Char4"/>
    <w:qFormat/>
    <w:pPr>
      <w:widowControl w:val="0"/>
      <w:jc w:val="both"/>
    </w:pPr>
    <w:rPr>
      <w:rFonts w:ascii="宋体" w:eastAsia="宋体" w:hAnsi="Courier New"/>
      <w:kern w:val="2"/>
      <w:sz w:val="21"/>
      <w:szCs w:val="20"/>
      <w:lang w:eastAsia="zh-CN"/>
    </w:rPr>
  </w:style>
  <w:style w:type="character" w:customStyle="1" w:styleId="Char4">
    <w:name w:val="纯文本 Char"/>
    <w:link w:val="PlainText"/>
    <w:qFormat/>
    <w:rPr>
      <w:rFonts w:ascii="宋体" w:eastAsia="宋体" w:hAnsi="Courier New"/>
      <w:kern w:val="2"/>
      <w:sz w:val="21"/>
      <w:lang w:eastAsia="zh-CN"/>
    </w:rPr>
  </w:style>
  <w:style w:type="character" w:customStyle="1" w:styleId="3Char">
    <w:name w:val="标题 3 Char"/>
    <w:qFormat/>
    <w:rPr>
      <w:rFonts w:ascii="黑体" w:eastAsia="黑体"/>
      <w:bCs/>
      <w:sz w:val="30"/>
    </w:rPr>
  </w:style>
  <w:style w:type="character" w:styleId="Strong">
    <w:name w:val="Strong"/>
    <w:qFormat/>
    <w:rPr>
      <w:b/>
      <w:bCs/>
    </w:rPr>
  </w:style>
  <w:style w:type="table" w:customStyle="1" w:styleId="10">
    <w:name w:val="网格型1"/>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Char5"/>
    <w:qFormat/>
    <w:pPr>
      <w:widowControl w:val="0"/>
      <w:spacing w:line="360" w:lineRule="auto"/>
      <w:ind w:firstLine="420" w:firstLineChars="200"/>
      <w:jc w:val="both"/>
    </w:pPr>
    <w:rPr>
      <w:rFonts w:eastAsia="宋体"/>
      <w:kern w:val="2"/>
      <w:sz w:val="21"/>
      <w:lang w:eastAsia="zh-CN"/>
    </w:rPr>
  </w:style>
  <w:style w:type="character" w:customStyle="1" w:styleId="Char5">
    <w:name w:val="正文文本缩进 Char"/>
    <w:link w:val="BodyTextIndent"/>
    <w:qFormat/>
    <w:rPr>
      <w:rFonts w:eastAsia="宋体"/>
      <w:kern w:val="2"/>
      <w:sz w:val="21"/>
      <w:szCs w:val="24"/>
      <w:lang w:eastAsia="zh-CN"/>
    </w:rPr>
  </w:style>
  <w:style w:type="paragraph" w:customStyle="1" w:styleId="AONormal">
    <w:name w:val="AONormal"/>
    <w:qFormat/>
    <w:pPr>
      <w:autoSpaceDE w:val="0"/>
      <w:autoSpaceDN w:val="0"/>
      <w:adjustRightInd w:val="0"/>
      <w:spacing w:line="400" w:lineRule="exact"/>
      <w:ind w:firstLine="440" w:firstLineChars="200"/>
    </w:pPr>
    <w:rPr>
      <w:rFonts w:ascii="华文楷体" w:eastAsia="华文楷体" w:hAnsi="华文楷体" w:cs="华文楷体"/>
      <w:sz w:val="22"/>
      <w:szCs w:val="21"/>
      <w:lang w:eastAsia="zh-CN"/>
    </w:rPr>
  </w:style>
  <w:style w:type="paragraph" w:customStyle="1" w:styleId="11">
    <w:name w:val="列出段落1"/>
    <w:basedOn w:val="Normal"/>
    <w:qFormat/>
    <w:pPr>
      <w:widowControl w:val="0"/>
      <w:ind w:firstLine="420" w:firstLineChars="200"/>
      <w:jc w:val="both"/>
    </w:pPr>
    <w:rPr>
      <w:rFonts w:ascii="Calibri" w:eastAsia="宋体" w:hAnsi="Calibri" w:cs="Calibri"/>
      <w:kern w:val="2"/>
      <w:sz w:val="21"/>
      <w:szCs w:val="21"/>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5.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header" Target="header4.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