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777B">
      <w:pPr>
        <w:jc w:val="center"/>
        <w:rPr>
          <w:rFonts w:hint="eastAsia" w:ascii="仿宋_GB2312" w:hAnsi="仿宋_GB2312" w:eastAsia="仿宋_GB2312" w:cs="仿宋_GB2312"/>
          <w:b/>
          <w:bCs/>
          <w:color w:val="auto"/>
          <w:sz w:val="72"/>
          <w:szCs w:val="110"/>
          <w:highlight w:val="none"/>
        </w:rPr>
      </w:pPr>
      <w:r>
        <w:rPr>
          <w:rFonts w:hint="eastAsia" w:ascii="仿宋_GB2312" w:hAnsi="仿宋_GB2312" w:eastAsia="仿宋_GB2312" w:cs="仿宋_GB2312"/>
          <w:b/>
          <w:bCs/>
          <w:color w:val="auto"/>
          <w:sz w:val="72"/>
          <w:szCs w:val="110"/>
          <w:highlight w:val="none"/>
        </w:rPr>
        <w:t>南山智造深汕高新产业园</w:t>
      </w:r>
    </w:p>
    <w:p w14:paraId="1A3EFBA2">
      <w:pPr>
        <w:wordWrap w:val="0"/>
        <w:jc w:val="center"/>
        <w:rPr>
          <w:rFonts w:ascii="仿宋_GB2312" w:hAnsi="仿宋_GB2312" w:eastAsia="仿宋_GB2312" w:cs="仿宋_GB2312"/>
          <w:b/>
          <w:bCs/>
          <w:color w:val="auto"/>
          <w:sz w:val="72"/>
          <w:szCs w:val="110"/>
          <w:highlight w:val="none"/>
        </w:rPr>
      </w:pPr>
      <w:r>
        <w:rPr>
          <w:rFonts w:hint="eastAsia" w:ascii="仿宋_GB2312" w:hAnsi="仿宋_GB2312" w:eastAsia="仿宋_GB2312" w:cs="仿宋_GB2312"/>
          <w:b/>
          <w:bCs/>
          <w:color w:val="auto"/>
          <w:sz w:val="72"/>
          <w:szCs w:val="110"/>
          <w:highlight w:val="none"/>
          <w:lang w:val="en-US" w:eastAsia="zh-CN"/>
        </w:rPr>
        <w:t>宿舍</w:t>
      </w:r>
      <w:r>
        <w:rPr>
          <w:rFonts w:hint="eastAsia" w:ascii="仿宋_GB2312" w:hAnsi="仿宋_GB2312" w:eastAsia="仿宋_GB2312" w:cs="仿宋_GB2312"/>
          <w:b/>
          <w:bCs/>
          <w:color w:val="auto"/>
          <w:sz w:val="72"/>
          <w:szCs w:val="110"/>
          <w:highlight w:val="none"/>
        </w:rPr>
        <w:t>租赁</w:t>
      </w:r>
    </w:p>
    <w:p w14:paraId="445009EB">
      <w:pPr>
        <w:wordWrap w:val="0"/>
        <w:jc w:val="center"/>
        <w:rPr>
          <w:rFonts w:hint="eastAsia" w:ascii="仿宋_GB2312" w:hAnsi="仿宋_GB2312" w:eastAsia="仿宋_GB2312" w:cs="仿宋_GB2312"/>
          <w:b/>
          <w:bCs/>
          <w:color w:val="auto"/>
          <w:sz w:val="40"/>
          <w:szCs w:val="40"/>
          <w:highlight w:val="none"/>
        </w:rPr>
      </w:pPr>
    </w:p>
    <w:p w14:paraId="6A7E176C">
      <w:pPr>
        <w:wordWrap w:val="0"/>
        <w:jc w:val="center"/>
        <w:rPr>
          <w:rFonts w:hint="eastAsia" w:ascii="仿宋_GB2312" w:hAnsi="仿宋_GB2312" w:eastAsia="仿宋_GB2312" w:cs="仿宋_GB2312"/>
          <w:b/>
          <w:bCs/>
          <w:color w:val="auto"/>
          <w:sz w:val="40"/>
          <w:szCs w:val="40"/>
          <w:highlight w:val="none"/>
        </w:rPr>
      </w:pPr>
    </w:p>
    <w:p w14:paraId="77991B1C">
      <w:pPr>
        <w:wordWrap w:val="0"/>
        <w:jc w:val="center"/>
        <w:rPr>
          <w:rFonts w:ascii="仿宋_GB2312" w:hAnsi="仿宋_GB2312" w:eastAsia="仿宋_GB2312" w:cs="仿宋_GB2312"/>
          <w:b/>
          <w:bCs/>
          <w:color w:val="auto"/>
          <w:sz w:val="40"/>
          <w:szCs w:val="40"/>
          <w:highlight w:val="none"/>
        </w:rPr>
      </w:pPr>
    </w:p>
    <w:p w14:paraId="1342A975">
      <w:pPr>
        <w:wordWrap w:val="0"/>
        <w:jc w:val="center"/>
        <w:rPr>
          <w:rFonts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合</w:t>
      </w:r>
    </w:p>
    <w:p w14:paraId="19DA0B8C">
      <w:pPr>
        <w:wordWrap w:val="0"/>
        <w:jc w:val="center"/>
        <w:rPr>
          <w:rFonts w:ascii="仿宋_GB2312" w:hAnsi="仿宋_GB2312" w:eastAsia="仿宋_GB2312" w:cs="仿宋_GB2312"/>
          <w:b/>
          <w:bCs/>
          <w:color w:val="auto"/>
          <w:sz w:val="40"/>
          <w:szCs w:val="40"/>
          <w:highlight w:val="none"/>
        </w:rPr>
      </w:pPr>
    </w:p>
    <w:p w14:paraId="13B04BC9">
      <w:pPr>
        <w:wordWrap w:val="0"/>
        <w:jc w:val="center"/>
        <w:rPr>
          <w:rFonts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同</w:t>
      </w:r>
    </w:p>
    <w:p w14:paraId="3FD8DD3E">
      <w:pPr>
        <w:wordWrap w:val="0"/>
        <w:jc w:val="center"/>
        <w:rPr>
          <w:rFonts w:ascii="仿宋_GB2312" w:hAnsi="仿宋_GB2312" w:eastAsia="仿宋_GB2312" w:cs="仿宋_GB2312"/>
          <w:b/>
          <w:bCs/>
          <w:color w:val="auto"/>
          <w:sz w:val="40"/>
          <w:szCs w:val="40"/>
          <w:highlight w:val="none"/>
        </w:rPr>
      </w:pPr>
    </w:p>
    <w:p w14:paraId="27B266F9">
      <w:pPr>
        <w:wordWrap w:val="0"/>
        <w:jc w:val="center"/>
        <w:rPr>
          <w:rFonts w:hint="eastAsia" w:ascii="仿宋_GB2312" w:hAnsi="仿宋_GB2312" w:eastAsia="仿宋_GB2312" w:cs="仿宋_GB2312"/>
          <w:b/>
          <w:bCs/>
          <w:color w:val="auto"/>
          <w:sz w:val="120"/>
          <w:szCs w:val="120"/>
          <w:highlight w:val="none"/>
        </w:rPr>
      </w:pPr>
      <w:r>
        <w:rPr>
          <w:rFonts w:hint="eastAsia" w:ascii="仿宋_GB2312" w:hAnsi="仿宋_GB2312" w:eastAsia="仿宋_GB2312" w:cs="仿宋_GB2312"/>
          <w:b/>
          <w:bCs/>
          <w:color w:val="auto"/>
          <w:sz w:val="120"/>
          <w:szCs w:val="120"/>
          <w:highlight w:val="none"/>
        </w:rPr>
        <w:t>书</w:t>
      </w:r>
    </w:p>
    <w:p w14:paraId="3F7A183D">
      <w:pPr>
        <w:wordWrap w:val="0"/>
        <w:jc w:val="center"/>
        <w:rPr>
          <w:rFonts w:hint="eastAsia" w:ascii="仿宋_GB2312" w:hAnsi="仿宋_GB2312" w:eastAsia="仿宋_GB2312" w:cs="仿宋_GB2312"/>
          <w:b/>
          <w:bCs/>
          <w:color w:val="auto"/>
          <w:sz w:val="72"/>
          <w:szCs w:val="110"/>
          <w:highlight w:val="none"/>
          <w:lang w:eastAsia="zh-CN"/>
        </w:rPr>
      </w:pPr>
    </w:p>
    <w:p w14:paraId="775F4B12">
      <w:pPr>
        <w:wordWrap w:val="0"/>
        <w:jc w:val="center"/>
        <w:rPr>
          <w:rFonts w:hint="eastAsia" w:ascii="仿宋_GB2312" w:hAnsi="仿宋_GB2312" w:eastAsia="仿宋_GB2312" w:cs="仿宋_GB2312"/>
          <w:b/>
          <w:bCs/>
          <w:color w:val="auto"/>
          <w:sz w:val="72"/>
          <w:szCs w:val="110"/>
          <w:highlight w:val="none"/>
          <w:lang w:eastAsia="zh-CN"/>
        </w:rPr>
      </w:pPr>
      <w:r>
        <w:rPr>
          <w:rFonts w:hint="eastAsia" w:ascii="仿宋_GB2312" w:hAnsi="仿宋_GB2312" w:eastAsia="仿宋_GB2312" w:cs="仿宋_GB2312"/>
          <w:b/>
          <w:bCs/>
          <w:color w:val="auto"/>
          <w:sz w:val="72"/>
          <w:szCs w:val="110"/>
          <w:highlight w:val="none"/>
          <w:lang w:eastAsia="zh-CN"/>
        </w:rPr>
        <w:t>（</w:t>
      </w:r>
      <w:r>
        <w:rPr>
          <w:rFonts w:hint="eastAsia" w:ascii="仿宋_GB2312" w:hAnsi="仿宋_GB2312" w:eastAsia="仿宋_GB2312" w:cs="仿宋_GB2312"/>
          <w:b/>
          <w:bCs/>
          <w:color w:val="auto"/>
          <w:sz w:val="72"/>
          <w:szCs w:val="110"/>
          <w:highlight w:val="none"/>
          <w:lang w:val="en-US" w:eastAsia="zh-CN"/>
        </w:rPr>
        <w:t>XXX公司</w:t>
      </w:r>
      <w:r>
        <w:rPr>
          <w:rFonts w:hint="eastAsia" w:ascii="仿宋_GB2312" w:hAnsi="仿宋_GB2312" w:eastAsia="仿宋_GB2312" w:cs="仿宋_GB2312"/>
          <w:b/>
          <w:bCs/>
          <w:color w:val="auto"/>
          <w:sz w:val="72"/>
          <w:szCs w:val="110"/>
          <w:highlight w:val="none"/>
          <w:lang w:eastAsia="zh-CN"/>
        </w:rPr>
        <w:t>）</w:t>
      </w:r>
    </w:p>
    <w:p w14:paraId="477212D4">
      <w:pPr>
        <w:wordWrap w:val="0"/>
        <w:jc w:val="center"/>
        <w:rPr>
          <w:rFonts w:hint="eastAsia" w:ascii="仿宋_GB2312" w:hAnsi="仿宋_GB2312" w:eastAsia="仿宋_GB2312" w:cs="仿宋_GB2312"/>
          <w:b/>
          <w:bCs/>
          <w:color w:val="auto"/>
          <w:sz w:val="44"/>
          <w:szCs w:val="44"/>
          <w:highlight w:val="none"/>
          <w:u w:val="single"/>
          <w:lang w:val="en-US" w:eastAsia="zh-CN"/>
        </w:rPr>
      </w:pPr>
    </w:p>
    <w:p w14:paraId="295B0FD1">
      <w:pPr>
        <w:wordWrap w:val="0"/>
        <w:jc w:val="center"/>
        <w:rPr>
          <w:rFonts w:ascii="仿宋_GB2312" w:hAnsi="仿宋_GB2312" w:eastAsia="仿宋_GB2312" w:cs="仿宋_GB2312"/>
          <w:b/>
          <w:bCs/>
          <w:color w:val="auto"/>
          <w:sz w:val="72"/>
          <w:szCs w:val="72"/>
          <w:highlight w:val="none"/>
        </w:rPr>
      </w:pPr>
    </w:p>
    <w:p w14:paraId="79391D7D">
      <w:pPr>
        <w:wordWrap w:val="0"/>
        <w:jc w:val="center"/>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u w:val="single"/>
          <w:lang w:val="en-US" w:eastAsia="zh-CN"/>
        </w:rPr>
        <w:t>2025</w:t>
      </w:r>
      <w:r>
        <w:rPr>
          <w:rFonts w:hint="eastAsia" w:ascii="仿宋_GB2312" w:hAnsi="仿宋_GB2312" w:eastAsia="仿宋_GB2312" w:cs="仿宋_GB2312"/>
          <w:b/>
          <w:bCs/>
          <w:color w:val="auto"/>
          <w:sz w:val="44"/>
          <w:szCs w:val="44"/>
          <w:highlight w:val="none"/>
        </w:rPr>
        <w:t>年</w:t>
      </w:r>
      <w:r>
        <w:rPr>
          <w:rFonts w:hint="eastAsia" w:ascii="仿宋_GB2312" w:hAnsi="仿宋_GB2312" w:eastAsia="仿宋_GB2312" w:cs="仿宋_GB2312"/>
          <w:b/>
          <w:bCs/>
          <w:color w:val="auto"/>
          <w:sz w:val="44"/>
          <w:szCs w:val="44"/>
          <w:highlight w:val="none"/>
          <w:u w:val="single"/>
          <w:lang w:val="en-US" w:eastAsia="zh-CN"/>
        </w:rPr>
        <w:t xml:space="preserve">   </w:t>
      </w:r>
      <w:r>
        <w:rPr>
          <w:rFonts w:hint="eastAsia" w:ascii="仿宋_GB2312" w:hAnsi="仿宋_GB2312" w:eastAsia="仿宋_GB2312" w:cs="仿宋_GB2312"/>
          <w:b/>
          <w:bCs/>
          <w:color w:val="auto"/>
          <w:sz w:val="44"/>
          <w:szCs w:val="44"/>
          <w:highlight w:val="none"/>
        </w:rPr>
        <w:t>月</w:t>
      </w:r>
    </w:p>
    <w:p w14:paraId="274E5CEA">
      <w:pPr>
        <w:wordWrap w:val="0"/>
        <w:jc w:val="both"/>
        <w:rPr>
          <w:rFonts w:hint="eastAsia" w:ascii="仿宋_GB2312" w:hAnsi="仿宋_GB2312" w:eastAsia="仿宋_GB2312" w:cs="仿宋_GB2312"/>
          <w:b/>
          <w:bCs/>
          <w:color w:val="auto"/>
          <w:sz w:val="44"/>
          <w:szCs w:val="44"/>
          <w:highlight w:val="none"/>
        </w:rPr>
      </w:pPr>
    </w:p>
    <w:p w14:paraId="64A1894B">
      <w:pPr>
        <w:wordWrap w:val="0"/>
        <w:jc w:val="center"/>
        <w:rPr>
          <w:rFonts w:ascii="仿宋_GB2312" w:hAnsi="仿宋_GB2312" w:eastAsia="仿宋_GB2312" w:cs="仿宋_GB2312"/>
          <w:b/>
          <w:bCs/>
          <w:color w:val="auto"/>
          <w:sz w:val="36"/>
          <w:szCs w:val="36"/>
          <w:highlight w:val="none"/>
        </w:rPr>
      </w:pPr>
      <w:r>
        <w:rPr>
          <w:rFonts w:hint="eastAsia" w:ascii="仿宋_GB2312" w:hAnsi="仿宋_GB2312" w:eastAsia="仿宋_GB2312" w:cs="仿宋_GB2312"/>
          <w:b/>
          <w:bCs/>
          <w:color w:val="auto"/>
          <w:sz w:val="36"/>
          <w:szCs w:val="36"/>
          <w:highlight w:val="none"/>
        </w:rPr>
        <w:t>说  明</w:t>
      </w:r>
    </w:p>
    <w:p w14:paraId="7DB16FBD">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p>
    <w:p w14:paraId="6FA610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1.本合同文本为示范文本，双方当事人签署时可在有关法律、法规规定的范围内，结合实际情况调整合同相应内容（公共租赁住房、安居型商品房、人才住房的租赁合同由主管部门另行制定）。 </w:t>
      </w:r>
    </w:p>
    <w:p w14:paraId="5FC02E3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2.在签订合同前，出租人与承租人需按以下要求提供相应材料：</w:t>
      </w:r>
    </w:p>
    <w:p w14:paraId="48BA0A3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（1）出租人应当向承租人出示证明其享有出租权的不动产权利证书、房屋买卖合同或者其他有效证明文件，同时：</w:t>
      </w:r>
    </w:p>
    <w:p w14:paraId="05CDDA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房屋受他人委托代管出租的，还需提供委托人的授权委托书；</w:t>
      </w:r>
    </w:p>
    <w:p w14:paraId="74F756B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共有房屋出租的，须提供所有共有人同意出租的证明和授权委托书；</w:t>
      </w:r>
    </w:p>
    <w:p w14:paraId="446CACB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房屋系转租的，转租人需向次承租人提供出租人同意转租的证明文件、材料。</w:t>
      </w:r>
    </w:p>
    <w:p w14:paraId="56B4E12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（2）承租人应当向出租人提供承租人真实合法有效的身份证明文件。</w:t>
      </w:r>
    </w:p>
    <w:p w14:paraId="60E9405B">
      <w:pPr>
        <w:wordWrap w:val="0"/>
        <w:adjustRightInd w:val="0"/>
        <w:snapToGrid w:val="0"/>
        <w:spacing w:line="324" w:lineRule="auto"/>
        <w:ind w:firstLine="480" w:firstLineChars="200"/>
        <w:rPr>
          <w:rFonts w:ascii="Calibri" w:hAnsi="Calibri" w:eastAsia="仿宋_GB2312" w:cs="Calibri"/>
          <w:color w:val="auto"/>
          <w:sz w:val="24"/>
          <w:szCs w:val="24"/>
          <w:highlight w:val="none"/>
        </w:rPr>
      </w:pPr>
      <w:r>
        <w:rPr>
          <w:rFonts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rPr>
        <w:t>.本合同文本□中选择内容、空格部位填写内容以及其他需要删除或添加的内容，双方当事人应当协商确定。□中选择内容，以划√方式选定；对于实际情况未发生或双方当事人不作约定时，应当在空格部位打×，以示删除。</w:t>
      </w:r>
      <w:r>
        <w:rPr>
          <w:rFonts w:ascii="Calibri" w:hAnsi="Calibri" w:eastAsia="仿宋_GB2312" w:cs="Calibri"/>
          <w:color w:val="auto"/>
          <w:sz w:val="24"/>
          <w:szCs w:val="24"/>
          <w:highlight w:val="none"/>
        </w:rPr>
        <w:t> </w:t>
      </w:r>
    </w:p>
    <w:p w14:paraId="1BD8F28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rPr>
        <w:t>.出租人与承租人可以针对本合同文本中未约定或者约定不明确的内容，根据具体情况在相关条款后的空白行中进行补充约定，也可在附件《补充条款》中加以约定。</w:t>
      </w:r>
      <w:r>
        <w:rPr>
          <w:rFonts w:ascii="Calibri" w:hAnsi="Calibri" w:eastAsia="仿宋_GB2312" w:cs="Calibri"/>
          <w:color w:val="auto"/>
          <w:sz w:val="24"/>
          <w:szCs w:val="24"/>
          <w:highlight w:val="none"/>
        </w:rPr>
        <w:t> </w:t>
      </w:r>
    </w:p>
    <w:p w14:paraId="72AD54B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rPr>
        <w:t>.双方当事人可以根据实际情况决定本合同原件的份数，并在签订合同时认真核对，以确保各份合同内容一致，各当事人应当至少持有一份合同原件。</w:t>
      </w:r>
    </w:p>
    <w:p w14:paraId="1980C79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本合同解除或本合同租赁期限、租金标准、租赁面积等内容发生重大变更的，当事人应当到原登记备案机关办理相关手续。</w:t>
      </w:r>
    </w:p>
    <w:p w14:paraId="360AAE0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本合同当事人在签署本合同时，应当具有完全民事行为能力，充分理解各自的权利、义务、责任，并自愿按合同约定严格执行。</w:t>
      </w:r>
    </w:p>
    <w:p w14:paraId="02850D32">
      <w:pPr>
        <w:wordWrap w:val="0"/>
        <w:ind w:firstLine="549" w:firstLineChars="228"/>
        <w:rPr>
          <w:rFonts w:ascii="仿宋_GB2312" w:hAnsi="仿宋_GB2312" w:eastAsia="仿宋_GB2312" w:cs="仿宋_GB2312"/>
          <w:color w:val="auto"/>
          <w:sz w:val="28"/>
          <w:szCs w:val="28"/>
          <w:highlight w:val="none"/>
        </w:rPr>
      </w:pPr>
      <w:r>
        <w:rPr>
          <w:rFonts w:ascii="仿宋_GB2312" w:hAnsi="仿宋_GB2312" w:eastAsia="仿宋_GB2312" w:cs="仿宋_GB2312"/>
          <w:b/>
          <w:bCs/>
          <w:color w:val="auto"/>
          <w:sz w:val="24"/>
          <w:szCs w:val="24"/>
          <w:highlight w:val="none"/>
        </w:rPr>
        <w:t>特别提示：出租人应当就合同重要事项对承租人尽到提示义务。承租人应当审慎签订合同，在签订本合同前，请仔细阅读合同条款，特别是审阅其中具有选择性、补充性、修改性的内容，注意防范潜在风险。</w:t>
      </w:r>
    </w:p>
    <w:p w14:paraId="407BDBEB">
      <w:pPr>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637125B7">
      <w:pPr>
        <w:wordWrap w:val="0"/>
        <w:spacing w:after="159" w:afterLines="50"/>
        <w:jc w:val="center"/>
        <w:rPr>
          <w:rFonts w:ascii="仿宋_GB2312" w:hAnsi="仿宋_GB2312" w:eastAsia="仿宋_GB2312" w:cs="仿宋_GB2312"/>
          <w:b/>
          <w:color w:val="auto"/>
          <w:spacing w:val="20"/>
          <w:sz w:val="44"/>
          <w:szCs w:val="44"/>
          <w:highlight w:val="none"/>
        </w:rPr>
      </w:pPr>
      <w:r>
        <w:rPr>
          <w:rFonts w:hint="eastAsia" w:ascii="仿宋_GB2312" w:hAnsi="仿宋_GB2312" w:eastAsia="仿宋_GB2312" w:cs="仿宋_GB2312"/>
          <w:b/>
          <w:color w:val="auto"/>
          <w:spacing w:val="20"/>
          <w:sz w:val="44"/>
          <w:szCs w:val="44"/>
          <w:highlight w:val="none"/>
        </w:rPr>
        <w:t>房屋租赁合同</w:t>
      </w:r>
    </w:p>
    <w:p w14:paraId="6356ADED">
      <w:pPr>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p>
    <w:p w14:paraId="7019BC2F">
      <w:pPr>
        <w:adjustRightInd w:val="0"/>
        <w:snapToGrid w:val="0"/>
        <w:spacing w:line="324" w:lineRule="auto"/>
        <w:ind w:firstLine="482" w:firstLineChars="200"/>
        <w:rPr>
          <w:rFonts w:ascii="仿宋_GB2312" w:hAnsi="仿宋_GB2312" w:eastAsia="仿宋_GB2312" w:cs="仿宋_GB2312"/>
          <w:b/>
          <w:bCs/>
          <w:color w:val="auto"/>
          <w:sz w:val="24"/>
          <w:szCs w:val="24"/>
          <w:highlight w:val="none"/>
          <w:u w:val="single"/>
        </w:rPr>
      </w:pPr>
      <w:r>
        <w:rPr>
          <w:rFonts w:ascii="仿宋_GB2312" w:hAnsi="仿宋_GB2312" w:eastAsia="仿宋_GB2312" w:cs="仿宋_GB2312"/>
          <w:b/>
          <w:bCs/>
          <w:color w:val="auto"/>
          <w:sz w:val="24"/>
          <w:szCs w:val="24"/>
          <w:highlight w:val="none"/>
        </w:rPr>
        <w:t>出租人（甲方）：</w:t>
      </w:r>
      <w:r>
        <w:rPr>
          <w:rFonts w:hint="eastAsia" w:ascii="仿宋_GB2312" w:hAnsi="仿宋_GB2312" w:eastAsia="仿宋_GB2312" w:cs="仿宋_GB2312"/>
          <w:b/>
          <w:bCs/>
          <w:color w:val="auto"/>
          <w:sz w:val="24"/>
          <w:szCs w:val="24"/>
          <w:highlight w:val="none"/>
          <w:u w:val="single"/>
          <w:lang w:val="en-US" w:eastAsia="zh-CN"/>
        </w:rPr>
        <w:t>深圳市深汇通产业园开发有限公司</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 xml:space="preserve">    </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lang w:val="en-US" w:eastAsia="zh-CN"/>
        </w:rPr>
        <w:t xml:space="preserve"> </w:t>
      </w:r>
      <w:r>
        <w:rPr>
          <w:rFonts w:ascii="仿宋_GB2312" w:hAnsi="仿宋_GB2312" w:eastAsia="仿宋_GB2312" w:cs="仿宋_GB2312"/>
          <w:b/>
          <w:bCs/>
          <w:color w:val="auto"/>
          <w:sz w:val="24"/>
          <w:szCs w:val="24"/>
          <w:highlight w:val="none"/>
          <w:u w:val="single"/>
        </w:rPr>
        <w:t xml:space="preserve"> </w:t>
      </w:r>
      <w:r>
        <w:rPr>
          <w:rFonts w:hint="eastAsia" w:ascii="仿宋_GB2312" w:hAnsi="仿宋_GB2312" w:eastAsia="仿宋_GB2312" w:cs="仿宋_GB2312"/>
          <w:b/>
          <w:bCs/>
          <w:color w:val="auto"/>
          <w:sz w:val="24"/>
          <w:szCs w:val="24"/>
          <w:highlight w:val="none"/>
          <w:u w:val="single"/>
        </w:rPr>
        <w:t xml:space="preserve"> </w:t>
      </w:r>
    </w:p>
    <w:p w14:paraId="33AF3D2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证件类型：□居民身份证□护照</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统一社会信用代码□其他</w:t>
      </w:r>
      <w:r>
        <w:rPr>
          <w:rFonts w:hint="eastAsia" w:ascii="仿宋_GB2312" w:hAnsi="仿宋_GB2312" w:eastAsia="仿宋_GB2312" w:cs="仿宋_GB2312"/>
          <w:color w:val="auto"/>
          <w:sz w:val="24"/>
          <w:szCs w:val="24"/>
          <w:highlight w:val="none"/>
          <w:u w:val="single"/>
        </w:rPr>
        <w:t xml:space="preserve">            </w:t>
      </w:r>
    </w:p>
    <w:p w14:paraId="3735998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91440300MA5GA0GK0M                                  </w:t>
      </w:r>
    </w:p>
    <w:p w14:paraId="6E553DAB">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通讯地址：</w:t>
      </w:r>
      <w:r>
        <w:rPr>
          <w:rFonts w:hint="eastAsia" w:ascii="仿宋_GB2312" w:hAnsi="仿宋_GB2312" w:eastAsia="仿宋_GB2312" w:cs="仿宋_GB2312"/>
          <w:color w:val="auto"/>
          <w:sz w:val="24"/>
          <w:szCs w:val="24"/>
          <w:highlight w:val="none"/>
          <w:u w:val="single"/>
        </w:rPr>
        <w:t>深圳市深汕特别合作区鹅埠镇创新大道南侧、创富路东侧晟火</w:t>
      </w:r>
    </w:p>
    <w:p w14:paraId="6C148D00">
      <w:pPr>
        <w:wordWrap w:val="0"/>
        <w:adjustRightInd w:val="0"/>
        <w:snapToGrid w:val="0"/>
        <w:spacing w:line="324" w:lineRule="auto"/>
        <w:ind w:firstLine="1680" w:firstLineChars="700"/>
        <w:rPr>
          <w:rFonts w:hint="eastAsia" w:ascii="仿宋" w:hAnsi="仿宋" w:eastAsia="仿宋" w:cs="仿宋"/>
          <w:color w:val="auto"/>
          <w:sz w:val="24"/>
          <w:szCs w:val="24"/>
          <w:highlight w:val="none"/>
        </w:rPr>
      </w:pPr>
      <w:r>
        <w:rPr>
          <w:rFonts w:hint="eastAsia" w:ascii="仿宋_GB2312" w:hAnsi="仿宋_GB2312" w:eastAsia="仿宋_GB2312" w:cs="仿宋_GB2312"/>
          <w:color w:val="auto"/>
          <w:sz w:val="24"/>
          <w:szCs w:val="24"/>
          <w:highlight w:val="none"/>
          <w:u w:val="single"/>
        </w:rPr>
        <w:t>科技园C栋607、608</w:t>
      </w:r>
    </w:p>
    <w:p w14:paraId="57BB280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0755-86375327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12B2046">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rPr>
        <w:t>委托代理人/</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法定代表人：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997B0D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居民身份证□护照□统一社会信用代码□其他</w:t>
      </w:r>
      <w:r>
        <w:rPr>
          <w:rFonts w:hint="eastAsia" w:ascii="仿宋_GB2312" w:hAnsi="仿宋_GB2312" w:eastAsia="仿宋_GB2312" w:cs="仿宋_GB2312"/>
          <w:color w:val="auto"/>
          <w:sz w:val="24"/>
          <w:szCs w:val="24"/>
          <w:highlight w:val="none"/>
          <w:u w:val="single"/>
        </w:rPr>
        <w:t xml:space="preserve">            </w:t>
      </w:r>
    </w:p>
    <w:p w14:paraId="5159626D">
      <w:pPr>
        <w:wordWrap w:val="0"/>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p>
    <w:p w14:paraId="0E8CA60E">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u w:val="single"/>
        </w:rPr>
      </w:pPr>
      <w:r>
        <w:rPr>
          <w:rFonts w:ascii="仿宋_GB2312" w:hAnsi="仿宋_GB2312" w:eastAsia="仿宋_GB2312" w:cs="仿宋_GB2312"/>
          <w:b/>
          <w:bCs/>
          <w:color w:val="auto"/>
          <w:sz w:val="24"/>
          <w:szCs w:val="24"/>
          <w:highlight w:val="none"/>
        </w:rPr>
        <w:t>承租人（乙方）：</w:t>
      </w:r>
      <w:r>
        <w:rPr>
          <w:rFonts w:hint="eastAsia" w:ascii="仿宋_GB2312" w:hAnsi="仿宋_GB2312" w:eastAsia="仿宋_GB2312" w:cs="仿宋_GB2312"/>
          <w:b/>
          <w:bCs/>
          <w:color w:val="auto"/>
          <w:sz w:val="24"/>
          <w:szCs w:val="24"/>
          <w:highlight w:val="none"/>
          <w:u w:val="single"/>
        </w:rPr>
        <w:t xml:space="preserve">                      </w:t>
      </w:r>
    </w:p>
    <w:p w14:paraId="4A86685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证件类型：□居民身份证□护照</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统一社会信用代码</w:t>
      </w:r>
      <w:bookmarkStart w:id="6" w:name="_GoBack"/>
      <w:bookmarkEnd w:id="6"/>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single"/>
        </w:rPr>
        <w:t xml:space="preserve">            </w:t>
      </w:r>
    </w:p>
    <w:p w14:paraId="765D0D3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p>
    <w:p w14:paraId="66C7C174">
      <w:pPr>
        <w:wordWrap w:val="0"/>
        <w:adjustRightInd w:val="0"/>
        <w:snapToGrid w:val="0"/>
        <w:spacing w:line="324" w:lineRule="auto"/>
        <w:ind w:firstLine="480" w:firstLineChars="200"/>
        <w:rPr>
          <w:rFonts w:hint="default" w:ascii="仿宋_GB2312" w:hAnsi="仿宋_GB2312" w:eastAsia="仿宋_GB2312" w:cs="仿宋_GB2312"/>
          <w:color w:val="000000"/>
          <w:sz w:val="24"/>
          <w:szCs w:val="24"/>
          <w:highlight w:val="none"/>
          <w:u w:val="single"/>
          <w:lang w:val="en-US" w:eastAsia="zh-CN"/>
        </w:rPr>
      </w:pPr>
      <w:r>
        <w:rPr>
          <w:rFonts w:ascii="仿宋_GB2312" w:hAnsi="仿宋_GB2312" w:eastAsia="仿宋_GB2312" w:cs="仿宋_GB2312"/>
          <w:color w:val="auto"/>
          <w:sz w:val="24"/>
          <w:szCs w:val="24"/>
          <w:highlight w:val="none"/>
        </w:rPr>
        <w:t>通讯地址：</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000000"/>
          <w:sz w:val="24"/>
          <w:szCs w:val="24"/>
          <w:highlight w:val="none"/>
          <w:u w:val="single"/>
          <w:lang w:val="en-US" w:eastAsia="zh-CN"/>
        </w:rPr>
        <w:t xml:space="preserve"> </w:t>
      </w:r>
    </w:p>
    <w:p w14:paraId="7B58FF0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联系电话：</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000000"/>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23D5A95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委托代理人/□法定代表人：</w:t>
      </w:r>
      <w:r>
        <w:rPr>
          <w:rFonts w:hint="eastAsia" w:ascii="仿宋_GB2312" w:hAnsi="仿宋_GB2312" w:eastAsia="仿宋_GB2312" w:cs="仿宋_GB2312"/>
          <w:color w:val="auto"/>
          <w:sz w:val="24"/>
          <w:szCs w:val="24"/>
          <w:highlight w:val="none"/>
          <w:u w:val="single"/>
        </w:rPr>
        <w:t xml:space="preserve">                               </w:t>
      </w:r>
    </w:p>
    <w:p w14:paraId="3223309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证件类型：</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居民身份证□护照□统一社会信用代码□其他</w:t>
      </w:r>
      <w:r>
        <w:rPr>
          <w:rFonts w:hint="eastAsia" w:ascii="仿宋_GB2312" w:hAnsi="仿宋_GB2312" w:eastAsia="仿宋_GB2312" w:cs="仿宋_GB2312"/>
          <w:color w:val="auto"/>
          <w:sz w:val="24"/>
          <w:szCs w:val="24"/>
          <w:highlight w:val="none"/>
          <w:u w:val="single"/>
        </w:rPr>
        <w:t xml:space="preserve">            </w:t>
      </w:r>
    </w:p>
    <w:p w14:paraId="455DA10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证件号码：</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47ACB94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43BAF78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中华人民共和国城市房地产管理法》《商品房屋租赁管理办法》《深圳市人民代表大会常务委员会关于加强房屋租赁安全责任的决定》《深圳市人民政府关于规范住房租赁市场稳定住房租赁价格的意见》等相关法律法规文件的规定，甲、乙双方在平等、自愿、公平以及诚实信用的基础上，就房屋租赁相关事宜协商一致，共同订立本合同。</w:t>
      </w:r>
    </w:p>
    <w:p w14:paraId="04D1D2BB">
      <w:pPr>
        <w:ind w:firstLine="482" w:firstLineChars="200"/>
        <w:rPr>
          <w:rFonts w:ascii="仿宋_GB2312" w:hAnsi="仿宋_GB2312" w:eastAsia="仿宋_GB2312" w:cs="仿宋_GB2312"/>
          <w:b/>
          <w:bCs/>
          <w:color w:val="auto"/>
          <w:sz w:val="24"/>
          <w:szCs w:val="24"/>
          <w:highlight w:val="none"/>
        </w:rPr>
      </w:pPr>
    </w:p>
    <w:p w14:paraId="14535DA7">
      <w:pPr>
        <w:ind w:firstLine="482" w:firstLineChars="200"/>
        <w:rPr>
          <w:rFonts w:hint="eastAsia" w:ascii="仿宋_GB2312" w:hAnsi="仿宋_GB2312" w:eastAsia="仿宋_GB2312" w:cs="仿宋_GB2312"/>
          <w:b/>
          <w:bCs/>
          <w:color w:val="auto"/>
          <w:sz w:val="24"/>
          <w:szCs w:val="24"/>
          <w:highlight w:val="none"/>
        </w:rPr>
      </w:pPr>
    </w:p>
    <w:p w14:paraId="6C9DD34D">
      <w:pPr>
        <w:ind w:firstLine="482" w:firstLineChars="200"/>
        <w:rPr>
          <w:rFonts w:hint="eastAsia" w:ascii="仿宋_GB2312" w:hAnsi="仿宋_GB2312" w:eastAsia="仿宋_GB2312" w:cs="仿宋_GB2312"/>
          <w:b/>
          <w:bCs/>
          <w:color w:val="auto"/>
          <w:sz w:val="24"/>
          <w:szCs w:val="24"/>
          <w:highlight w:val="none"/>
        </w:rPr>
      </w:pPr>
    </w:p>
    <w:p w14:paraId="405E99F1">
      <w:pPr>
        <w:ind w:firstLine="482" w:firstLineChars="200"/>
        <w:rPr>
          <w:rFonts w:hint="eastAsia" w:ascii="仿宋_GB2312" w:hAnsi="仿宋_GB2312" w:eastAsia="仿宋_GB2312" w:cs="仿宋_GB2312"/>
          <w:b/>
          <w:bCs/>
          <w:color w:val="auto"/>
          <w:sz w:val="24"/>
          <w:szCs w:val="24"/>
          <w:highlight w:val="none"/>
        </w:rPr>
      </w:pPr>
    </w:p>
    <w:p w14:paraId="656D7EE7">
      <w:pPr>
        <w:ind w:firstLine="482" w:firstLineChars="200"/>
        <w:rPr>
          <w:rFonts w:hint="eastAsia" w:ascii="仿宋_GB2312" w:hAnsi="仿宋_GB2312" w:eastAsia="仿宋_GB2312" w:cs="仿宋_GB2312"/>
          <w:b/>
          <w:bCs/>
          <w:color w:val="auto"/>
          <w:sz w:val="24"/>
          <w:szCs w:val="24"/>
          <w:highlight w:val="none"/>
        </w:rPr>
      </w:pPr>
    </w:p>
    <w:p w14:paraId="6A68EACD">
      <w:pPr>
        <w:ind w:firstLine="482" w:firstLineChars="200"/>
        <w:rPr>
          <w:rFonts w:hint="eastAsia" w:ascii="仿宋_GB2312" w:hAnsi="仿宋_GB2312" w:eastAsia="仿宋_GB2312" w:cs="仿宋_GB2312"/>
          <w:b/>
          <w:bCs/>
          <w:color w:val="auto"/>
          <w:sz w:val="24"/>
          <w:szCs w:val="24"/>
          <w:highlight w:val="none"/>
        </w:rPr>
      </w:pPr>
    </w:p>
    <w:p w14:paraId="74DD2BAC">
      <w:pPr>
        <w:ind w:firstLine="482" w:firstLineChars="200"/>
        <w:rPr>
          <w:rFonts w:hint="eastAsia" w:ascii="仿宋_GB2312" w:hAnsi="仿宋_GB2312" w:eastAsia="仿宋_GB2312" w:cs="仿宋_GB2312"/>
          <w:b/>
          <w:bCs/>
          <w:color w:val="auto"/>
          <w:sz w:val="24"/>
          <w:szCs w:val="24"/>
          <w:highlight w:val="none"/>
        </w:rPr>
      </w:pPr>
    </w:p>
    <w:p w14:paraId="6404DCEE">
      <w:pPr>
        <w:ind w:firstLine="482" w:firstLineChars="200"/>
        <w:rPr>
          <w:rFonts w:hint="eastAsia" w:ascii="仿宋_GB2312" w:hAnsi="仿宋_GB2312" w:eastAsia="仿宋_GB2312" w:cs="仿宋_GB2312"/>
          <w:b/>
          <w:bCs/>
          <w:color w:val="auto"/>
          <w:sz w:val="24"/>
          <w:szCs w:val="24"/>
          <w:highlight w:val="none"/>
        </w:rPr>
      </w:pPr>
    </w:p>
    <w:p w14:paraId="4B5EC59C">
      <w:pPr>
        <w:rPr>
          <w:rFonts w:hint="eastAsia" w:ascii="仿宋_GB2312" w:hAnsi="仿宋_GB2312" w:eastAsia="仿宋_GB2312" w:cs="仿宋_GB2312"/>
          <w:b/>
          <w:bCs/>
          <w:color w:val="auto"/>
          <w:sz w:val="24"/>
          <w:szCs w:val="24"/>
          <w:highlight w:val="none"/>
        </w:rPr>
      </w:pPr>
    </w:p>
    <w:p w14:paraId="5BF90177">
      <w:pPr>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第一条 租赁房屋基本情况 </w:t>
      </w:r>
    </w:p>
    <w:p w14:paraId="227548E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 甲方出租给乙方的房屋坐落于</w:t>
      </w:r>
      <w:r>
        <w:rPr>
          <w:rFonts w:hint="eastAsia" w:ascii="仿宋_GB2312" w:hAnsi="仿宋_GB2312" w:eastAsia="仿宋_GB2312" w:cs="仿宋_GB2312"/>
          <w:color w:val="auto"/>
          <w:sz w:val="24"/>
          <w:szCs w:val="24"/>
          <w:highlight w:val="none"/>
          <w:u w:val="single"/>
        </w:rPr>
        <w:t>深圳市深汕</w:t>
      </w:r>
      <w:r>
        <w:rPr>
          <w:rFonts w:hint="eastAsia" w:ascii="仿宋_GB2312" w:hAnsi="仿宋_GB2312" w:eastAsia="仿宋_GB2312" w:cs="仿宋_GB2312"/>
          <w:color w:val="auto"/>
          <w:sz w:val="24"/>
          <w:szCs w:val="24"/>
          <w:highlight w:val="none"/>
          <w:u w:val="single"/>
          <w:lang w:val="en-US" w:eastAsia="zh-CN"/>
        </w:rPr>
        <w:t>特别</w:t>
      </w:r>
      <w:r>
        <w:rPr>
          <w:rFonts w:hint="eastAsia" w:ascii="仿宋_GB2312" w:hAnsi="仿宋_GB2312" w:eastAsia="仿宋_GB2312" w:cs="仿宋_GB2312"/>
          <w:color w:val="auto"/>
          <w:sz w:val="24"/>
          <w:szCs w:val="24"/>
          <w:highlight w:val="none"/>
          <w:u w:val="single"/>
        </w:rPr>
        <w:t>合作区深汕大道</w:t>
      </w:r>
      <w:r>
        <w:rPr>
          <w:rFonts w:ascii="仿宋_GB2312" w:hAnsi="仿宋_GB2312" w:eastAsia="仿宋_GB2312" w:cs="仿宋_GB2312"/>
          <w:color w:val="auto"/>
          <w:sz w:val="24"/>
          <w:szCs w:val="24"/>
          <w:highlight w:val="none"/>
          <w:u w:val="single"/>
        </w:rPr>
        <w:t>(鹅埠段)</w:t>
      </w:r>
      <w:r>
        <w:rPr>
          <w:rFonts w:hint="eastAsia" w:ascii="仿宋_GB2312" w:hAnsi="仿宋_GB2312" w:eastAsia="仿宋_GB2312" w:cs="仿宋_GB2312"/>
          <w:color w:val="auto"/>
          <w:sz w:val="24"/>
          <w:szCs w:val="24"/>
          <w:highlight w:val="none"/>
          <w:u w:val="single"/>
        </w:rPr>
        <w:t>666</w:t>
      </w:r>
      <w:r>
        <w:rPr>
          <w:rFonts w:ascii="仿宋_GB2312" w:hAnsi="仿宋_GB2312" w:eastAsia="仿宋_GB2312" w:cs="仿宋_GB2312"/>
          <w:color w:val="auto"/>
          <w:sz w:val="24"/>
          <w:szCs w:val="24"/>
          <w:highlight w:val="none"/>
          <w:u w:val="single"/>
        </w:rPr>
        <w:t>号南山智造深汕高新产业园</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栋</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层</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号</w:t>
      </w:r>
      <w:r>
        <w:rPr>
          <w:rFonts w:hint="eastAsia" w:ascii="仿宋_GB2312" w:hAnsi="仿宋_GB2312" w:eastAsia="仿宋_GB2312" w:cs="仿宋_GB2312"/>
          <w:color w:val="auto"/>
          <w:sz w:val="24"/>
          <w:szCs w:val="24"/>
          <w:highlight w:val="none"/>
        </w:rPr>
        <w:t>，共</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间，</w:t>
      </w:r>
      <w:bookmarkStart w:id="0" w:name="_Hlk17908914"/>
      <w:r>
        <w:rPr>
          <w:rFonts w:ascii="仿宋_GB2312" w:hAnsi="仿宋_GB2312" w:eastAsia="仿宋_GB2312" w:cs="仿宋_GB2312"/>
          <w:color w:val="auto"/>
          <w:sz w:val="24"/>
          <w:szCs w:val="24"/>
          <w:highlight w:val="none"/>
        </w:rPr>
        <w:t>出租</w:t>
      </w:r>
      <w:r>
        <w:rPr>
          <w:rFonts w:hint="eastAsia" w:ascii="仿宋_GB2312" w:hAnsi="仿宋_GB2312" w:eastAsia="仿宋_GB2312" w:cs="仿宋_GB2312"/>
          <w:color w:val="auto"/>
          <w:sz w:val="24"/>
          <w:szCs w:val="24"/>
          <w:highlight w:val="none"/>
          <w:lang w:val="en-US" w:eastAsia="zh-CN"/>
        </w:rPr>
        <w:t>部分</w:t>
      </w:r>
      <w:r>
        <w:rPr>
          <w:rFonts w:hint="eastAsia" w:ascii="仿宋_GB2312" w:hAnsi="仿宋_GB2312" w:eastAsia="仿宋_GB2312" w:cs="仿宋_GB2312"/>
          <w:color w:val="auto"/>
          <w:sz w:val="24"/>
          <w:szCs w:val="24"/>
          <w:highlight w:val="none"/>
          <w:u w:val="single"/>
          <w:lang w:val="en-US" w:eastAsia="zh-CN"/>
        </w:rPr>
        <w:t>建筑面积及其他公摊面积</w:t>
      </w:r>
      <w:r>
        <w:rPr>
          <w:rFonts w:ascii="仿宋_GB2312" w:hAnsi="仿宋_GB2312" w:eastAsia="仿宋_GB2312" w:cs="仿宋_GB2312"/>
          <w:color w:val="auto"/>
          <w:sz w:val="24"/>
          <w:szCs w:val="24"/>
          <w:highlight w:val="none"/>
        </w:rPr>
        <w:t>共计：</w:t>
      </w:r>
      <w:r>
        <w:rPr>
          <w:rFonts w:hint="eastAsia" w:ascii="仿宋_GB2312" w:hAnsi="仿宋_GB2312" w:eastAsia="仿宋_GB2312" w:cs="仿宋_GB2312"/>
          <w:color w:val="auto"/>
          <w:sz w:val="24"/>
          <w:szCs w:val="24"/>
          <w:highlight w:val="none"/>
          <w:u w:val="single"/>
        </w:rPr>
        <w:t xml:space="preserve"> </w:t>
      </w:r>
      <w:bookmarkEnd w:id="0"/>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rPr>
        <w:t>（详见附件</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房屋</w:t>
      </w:r>
      <w:r>
        <w:rPr>
          <w:rFonts w:hint="eastAsia" w:ascii="仿宋_GB2312" w:hAnsi="仿宋_GB2312" w:eastAsia="仿宋_GB2312" w:cs="仿宋_GB2312"/>
          <w:color w:val="auto"/>
          <w:sz w:val="24"/>
          <w:szCs w:val="24"/>
          <w:highlight w:val="none"/>
          <w:lang w:val="en-US" w:eastAsia="zh-CN"/>
        </w:rPr>
        <w:t>面积信息图</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其中</w:t>
      </w:r>
      <w:r>
        <w:rPr>
          <w:rFonts w:hint="eastAsia" w:ascii="仿宋_GB2312" w:hAnsi="仿宋_GB2312" w:eastAsia="仿宋_GB2312" w:cs="仿宋_GB2312"/>
          <w:color w:val="auto"/>
          <w:sz w:val="24"/>
          <w:szCs w:val="24"/>
          <w:highlight w:val="none"/>
          <w:u w:val="none"/>
          <w:lang w:val="en-US" w:eastAsia="zh-CN"/>
        </w:rPr>
        <w:t>建筑面积：</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lang w:val="en-US" w:eastAsia="zh-CN"/>
        </w:rPr>
        <w:t>其他公摊面积：</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房屋租赁用途：</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宿舍</w:t>
      </w:r>
      <w:r>
        <w:rPr>
          <w:rFonts w:hint="eastAsia" w:ascii="仿宋_GB2312" w:hAnsi="仿宋_GB2312" w:eastAsia="仿宋_GB2312" w:cs="仿宋_GB2312"/>
          <w:color w:val="auto"/>
          <w:sz w:val="24"/>
          <w:szCs w:val="24"/>
          <w:highlight w:val="none"/>
        </w:rPr>
        <w:t>。 </w:t>
      </w:r>
    </w:p>
    <w:p w14:paraId="6BD3F6A3">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1.2房屋权属状况：</w:t>
      </w:r>
    </w:p>
    <w:p w14:paraId="34B484E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不动产权利人或合法使用人为深圳市深汇通产业园开发有限公司，甲方持有（</w:t>
      </w:r>
      <w:r>
        <w:rPr>
          <w:rFonts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房屋所有权证或不动产权证书/□房屋买卖合同/□房屋租赁合同/ </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其他房屋来源证明文件），房屋所有权证或不动产权证书编号：</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，房屋（□是/</w:t>
      </w:r>
      <w:r>
        <w:rPr>
          <w:rFonts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否）设定了抵押。 </w:t>
      </w:r>
    </w:p>
    <w:p w14:paraId="52BDD76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1.3 房屋装修情况：（装修具体情况可由甲、乙双方在本合同附件中补充列明）。</w:t>
      </w:r>
    </w:p>
    <w:p w14:paraId="0962BC1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 房屋内附属设施情况：</w:t>
      </w:r>
    </w:p>
    <w:p w14:paraId="4C75D45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□房屋内无任何设施设备，是空房。</w:t>
      </w:r>
    </w:p>
    <w:p w14:paraId="4790714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52"/>
      </w:r>
      <w:r>
        <w:rPr>
          <w:rFonts w:hint="eastAsia" w:ascii="仿宋_GB2312" w:hAnsi="仿宋_GB2312" w:eastAsia="仿宋_GB2312" w:cs="仿宋_GB2312"/>
          <w:color w:val="auto"/>
          <w:sz w:val="24"/>
          <w:szCs w:val="24"/>
          <w:highlight w:val="none"/>
        </w:rPr>
        <w:t>房屋内安装有设施设备，详见附件《房屋交付确认书》。</w:t>
      </w:r>
    </w:p>
    <w:p w14:paraId="62430134">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第二条 租赁期限</w:t>
      </w:r>
    </w:p>
    <w:p w14:paraId="638F3AA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乙方租赁房屋的期限自</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日至</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日止，共计</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个月</w:t>
      </w:r>
      <w:r>
        <w:rPr>
          <w:rFonts w:hint="eastAsia" w:ascii="仿宋_GB2312" w:hAnsi="仿宋_GB2312" w:eastAsia="仿宋_GB2312" w:cs="仿宋_GB2312"/>
          <w:color w:val="auto"/>
          <w:sz w:val="24"/>
          <w:szCs w:val="24"/>
          <w:highlight w:val="none"/>
          <w:lang w:eastAsia="zh-CN"/>
        </w:rPr>
        <w:t>。</w:t>
      </w:r>
    </w:p>
    <w:p w14:paraId="392E2F1C">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第三条 租金</w:t>
      </w:r>
    </w:p>
    <w:p w14:paraId="56773873">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3.1 租赁房屋按</w:t>
      </w:r>
      <w:r>
        <w:rPr>
          <w:rFonts w:hint="eastAsia" w:ascii="仿宋_GB2312" w:hAnsi="仿宋_GB2312" w:eastAsia="仿宋_GB2312" w:cs="仿宋_GB2312"/>
          <w:color w:val="auto"/>
          <w:sz w:val="24"/>
          <w:szCs w:val="24"/>
          <w:highlight w:val="none"/>
          <w:u w:val="single"/>
          <w:lang w:val="en-US" w:eastAsia="zh-CN"/>
        </w:rPr>
        <w:t>建筑面积及其他公摊面积</w:t>
      </w:r>
      <w:r>
        <w:rPr>
          <w:rFonts w:hint="eastAsia" w:ascii="仿宋_GB2312" w:hAnsi="仿宋_GB2312" w:eastAsia="仿宋_GB2312" w:cs="仿宋_GB2312"/>
          <w:color w:val="auto"/>
          <w:sz w:val="24"/>
          <w:szCs w:val="24"/>
          <w:highlight w:val="none"/>
        </w:rPr>
        <w:t>计算租金，</w:t>
      </w:r>
      <w:r>
        <w:rPr>
          <w:rFonts w:ascii="仿宋_GB2312" w:hAnsi="仿宋_GB2312" w:eastAsia="仿宋_GB2312" w:cs="仿宋_GB2312"/>
          <w:color w:val="auto"/>
          <w:sz w:val="24"/>
          <w:szCs w:val="24"/>
          <w:highlight w:val="none"/>
        </w:rPr>
        <w:t>租赁房屋月租金标准：</w:t>
      </w:r>
      <w:bookmarkStart w:id="1" w:name="_Hlk17914778"/>
      <w:bookmarkEnd w:id="1"/>
      <w:r>
        <w:rPr>
          <w:rFonts w:hint="eastAsia" w:ascii="仿宋_GB2312" w:hAnsi="仿宋_GB2312" w:eastAsia="仿宋_GB2312" w:cs="仿宋_GB2312"/>
          <w:color w:val="auto"/>
          <w:sz w:val="24"/>
          <w:szCs w:val="24"/>
          <w:highlight w:val="none"/>
          <w:lang w:val="en-US" w:eastAsia="zh-CN"/>
        </w:rPr>
        <w:t>5栋为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rPr>
        <w:t>6栋为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rPr>
        <w:t>元/</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none"/>
        </w:rPr>
        <w:t>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该价格为保障性用房政策按9折折扣后价格，租赁期间若政策取消，则恢复</w:t>
      </w:r>
      <w:r>
        <w:rPr>
          <w:rFonts w:hint="eastAsia" w:ascii="仿宋_GB2312" w:hAnsi="仿宋_GB2312" w:eastAsia="仿宋_GB2312" w:cs="仿宋_GB2312"/>
          <w:color w:val="auto"/>
          <w:sz w:val="24"/>
          <w:szCs w:val="24"/>
          <w:highlight w:val="none"/>
          <w:u w:val="single"/>
          <w:lang w:val="en-US" w:eastAsia="zh-CN"/>
        </w:rPr>
        <w:t>折扣前租金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租金共计：</w:t>
      </w:r>
      <w:r>
        <w:rPr>
          <w:rFonts w:hint="eastAsia" w:ascii="仿宋_GB2312" w:hAnsi="仿宋_GB2312" w:eastAsia="仿宋_GB2312" w:cs="仿宋_GB2312"/>
          <w:color w:val="auto"/>
          <w:sz w:val="24"/>
          <w:szCs w:val="24"/>
          <w:highlight w:val="none"/>
          <w:u w:val="single"/>
          <w:lang w:val="en-US" w:eastAsia="zh-CN"/>
        </w:rPr>
        <w:t xml:space="preserve">      元/月（</w:t>
      </w:r>
      <w:r>
        <w:rPr>
          <w:rFonts w:hint="eastAsia" w:ascii="仿宋_GB2312" w:hAnsi="仿宋_GB2312" w:eastAsia="仿宋_GB2312" w:cs="仿宋_GB2312"/>
          <w:color w:val="auto"/>
          <w:sz w:val="24"/>
          <w:szCs w:val="24"/>
          <w:highlight w:val="none"/>
          <w:u w:val="none"/>
          <w:lang w:val="en-US" w:eastAsia="zh-CN"/>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。首期租金为</w:t>
      </w:r>
      <w:r>
        <w:rPr>
          <w:rFonts w:hint="eastAsia" w:ascii="仿宋_GB2312" w:hAnsi="仿宋_GB2312" w:eastAsia="仿宋_GB2312" w:cs="仿宋_GB2312"/>
          <w:color w:val="auto"/>
          <w:sz w:val="24"/>
          <w:szCs w:val="24"/>
          <w:highlight w:val="none"/>
          <w:u w:val="single"/>
          <w:lang w:val="en-US" w:eastAsia="zh-CN"/>
        </w:rPr>
        <w:t xml:space="preserve">       元</w:t>
      </w:r>
      <w:r>
        <w:rPr>
          <w:rFonts w:hint="eastAsia" w:ascii="仿宋_GB2312" w:hAnsi="仿宋_GB2312" w:eastAsia="仿宋_GB2312" w:cs="仿宋_GB2312"/>
          <w:color w:val="auto"/>
          <w:sz w:val="24"/>
          <w:szCs w:val="24"/>
          <w:highlight w:val="none"/>
          <w:lang w:val="en-US" w:eastAsia="zh-CN"/>
        </w:rPr>
        <w:t>（日期自</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至</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rPr>
        <w:t>日</w:t>
      </w:r>
      <w:r>
        <w:rPr>
          <w:rFonts w:hint="eastAsia" w:ascii="仿宋_GB2312" w:hAnsi="仿宋_GB2312" w:eastAsia="仿宋_GB2312" w:cs="仿宋_GB2312"/>
          <w:color w:val="auto"/>
          <w:sz w:val="24"/>
          <w:szCs w:val="24"/>
          <w:highlight w:val="none"/>
          <w:lang w:val="en-US" w:eastAsia="zh-CN"/>
        </w:rPr>
        <w:t>，缴纳期限为</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lang w:val="en-US" w:eastAsia="zh-CN"/>
        </w:rPr>
        <w:t>年</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lang w:val="en-US" w:eastAsia="zh-CN"/>
        </w:rPr>
        <w:t>日前）</w:t>
      </w:r>
    </w:p>
    <w:p w14:paraId="04A0885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3.2 租金支付时间：租金按月支付，乙方应当于每月</w:t>
      </w:r>
      <w:r>
        <w:rPr>
          <w:rFonts w:ascii="仿宋_GB2312" w:hAnsi="仿宋_GB2312" w:eastAsia="仿宋_GB2312" w:cs="仿宋_GB2312"/>
          <w:color w:val="auto"/>
          <w:sz w:val="24"/>
          <w:szCs w:val="24"/>
          <w:highlight w:val="none"/>
          <w:u w:val="single"/>
        </w:rPr>
        <w:t>30</w:t>
      </w:r>
      <w:r>
        <w:rPr>
          <w:rFonts w:ascii="仿宋_GB2312" w:hAnsi="仿宋_GB2312" w:eastAsia="仿宋_GB2312" w:cs="仿宋_GB2312"/>
          <w:color w:val="auto"/>
          <w:sz w:val="24"/>
          <w:szCs w:val="24"/>
          <w:highlight w:val="none"/>
        </w:rPr>
        <w:t>日前向甲方支付</w:t>
      </w:r>
      <w:r>
        <w:rPr>
          <w:rFonts w:hint="eastAsia" w:ascii="仿宋_GB2312" w:hAnsi="仿宋_GB2312" w:eastAsia="仿宋_GB2312" w:cs="仿宋_GB2312"/>
          <w:color w:val="auto"/>
          <w:sz w:val="24"/>
          <w:szCs w:val="24"/>
          <w:highlight w:val="none"/>
          <w:lang w:val="en-US" w:eastAsia="zh-CN"/>
        </w:rPr>
        <w:t>次</w:t>
      </w:r>
      <w:r>
        <w:rPr>
          <w:rFonts w:hint="eastAsia" w:ascii="仿宋_GB2312" w:hAnsi="仿宋_GB2312" w:eastAsia="仿宋_GB2312" w:cs="仿宋_GB2312"/>
          <w:color w:val="auto"/>
          <w:sz w:val="24"/>
          <w:szCs w:val="24"/>
          <w:highlight w:val="none"/>
        </w:rPr>
        <w:t>月</w:t>
      </w:r>
      <w:r>
        <w:rPr>
          <w:rFonts w:ascii="仿宋_GB2312" w:hAnsi="仿宋_GB2312" w:eastAsia="仿宋_GB2312" w:cs="仿宋_GB2312"/>
          <w:color w:val="auto"/>
          <w:sz w:val="24"/>
          <w:szCs w:val="24"/>
          <w:highlight w:val="none"/>
        </w:rPr>
        <w:t>租金。甲方在收取乙方租金后，</w:t>
      </w:r>
      <w:r>
        <w:rPr>
          <w:rFonts w:hint="eastAsia" w:ascii="仿宋_GB2312" w:hAnsi="仿宋_GB2312" w:eastAsia="仿宋_GB2312" w:cs="仿宋_GB2312"/>
          <w:color w:val="auto"/>
          <w:sz w:val="24"/>
          <w:szCs w:val="24"/>
          <w:highlight w:val="none"/>
        </w:rPr>
        <w:t>应当向乙方开具发票。</w:t>
      </w:r>
    </w:p>
    <w:p w14:paraId="00D13544">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3.3 租金支付方式：乙方应当在约定的支付租金日期前以</w:t>
      </w:r>
      <w:r>
        <w:rPr>
          <w:rFonts w:ascii="仿宋_GB2312" w:hAnsi="仿宋_GB2312" w:eastAsia="仿宋_GB2312" w:cs="仿宋_GB2312"/>
          <w:color w:val="auto"/>
          <w:sz w:val="24"/>
          <w:szCs w:val="24"/>
          <w:highlight w:val="none"/>
        </w:rPr>
        <w:sym w:font="Wingdings 2" w:char="00A3"/>
      </w:r>
      <w:r>
        <w:rPr>
          <w:rFonts w:ascii="仿宋_GB2312" w:hAnsi="仿宋_GB2312" w:eastAsia="仿宋_GB2312" w:cs="仿宋_GB2312"/>
          <w:color w:val="auto"/>
          <w:sz w:val="24"/>
          <w:szCs w:val="24"/>
          <w:highlight w:val="none"/>
        </w:rPr>
        <w:t>银行转账/□其他方式将租金交付于甲方</w:t>
      </w:r>
      <w:r>
        <w:rPr>
          <w:rFonts w:hint="eastAsia" w:ascii="仿宋_GB2312" w:hAnsi="仿宋_GB2312" w:eastAsia="仿宋_GB2312" w:cs="仿宋_GB2312"/>
          <w:color w:val="auto"/>
          <w:sz w:val="24"/>
          <w:szCs w:val="24"/>
          <w:highlight w:val="none"/>
        </w:rPr>
        <w:t>。</w:t>
      </w:r>
    </w:p>
    <w:p w14:paraId="5B69A60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以转账方式支付时，乙方应当将租金付至甲方指定的如下账户：</w:t>
      </w:r>
    </w:p>
    <w:p w14:paraId="3927715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户  名：</w:t>
      </w:r>
      <w:r>
        <w:rPr>
          <w:rFonts w:hint="eastAsia" w:ascii="仿宋_GB2312" w:hAnsi="仿宋_GB2312" w:eastAsia="仿宋_GB2312" w:cs="仿宋_GB2312"/>
          <w:color w:val="auto"/>
          <w:sz w:val="24"/>
          <w:szCs w:val="24"/>
          <w:highlight w:val="none"/>
          <w:u w:val="single"/>
        </w:rPr>
        <w:t xml:space="preserve"> 深圳市深汇通产业园开发有限公司 </w:t>
      </w:r>
    </w:p>
    <w:p w14:paraId="364E90B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开户行：</w:t>
      </w:r>
      <w:r>
        <w:rPr>
          <w:rFonts w:hint="eastAsia" w:ascii="仿宋_GB2312" w:hAnsi="仿宋_GB2312" w:eastAsia="仿宋_GB2312" w:cs="仿宋_GB2312"/>
          <w:color w:val="auto"/>
          <w:sz w:val="24"/>
          <w:szCs w:val="24"/>
          <w:highlight w:val="none"/>
          <w:u w:val="single"/>
        </w:rPr>
        <w:t xml:space="preserve"> 招商银行股份有限公司深圳南山科创支行  </w:t>
      </w:r>
    </w:p>
    <w:p w14:paraId="1905787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账  号：</w:t>
      </w:r>
      <w:bookmarkStart w:id="2" w:name="_Hlk12866052"/>
      <w:bookmarkEnd w:id="2"/>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755950833210105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4ACB6D5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4房屋租赁合同期内，甲方不得单方面提高租金。</w:t>
      </w:r>
    </w:p>
    <w:p w14:paraId="0BA4169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3.5 双方约定，租赁期限内租金自第</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3</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年起每年在上一年度租金标准基础上</w:t>
      </w:r>
      <w:r>
        <w:rPr>
          <w:rFonts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调增/□调减</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 %。</w:t>
      </w:r>
    </w:p>
    <w:p w14:paraId="73F3FE26">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3.6 甲方对于乙方交纳的任何已进帐之款项的扣款顺序依次为:①乙方所欠之</w:t>
      </w:r>
      <w:r>
        <w:rPr>
          <w:rFonts w:ascii="仿宋_GB2312" w:hAnsi="仿宋_GB2312" w:eastAsia="仿宋_GB2312" w:cs="仿宋_GB2312"/>
          <w:color w:val="auto"/>
          <w:sz w:val="24"/>
          <w:szCs w:val="24"/>
          <w:highlight w:val="none"/>
        </w:rPr>
        <w:t>滞纳</w:t>
      </w:r>
      <w:r>
        <w:rPr>
          <w:rFonts w:hint="eastAsia" w:ascii="仿宋_GB2312" w:hAnsi="仿宋_GB2312" w:eastAsia="仿宋_GB2312" w:cs="仿宋_GB2312"/>
          <w:color w:val="auto"/>
          <w:sz w:val="24"/>
          <w:szCs w:val="24"/>
          <w:highlight w:val="none"/>
        </w:rPr>
        <w:t>金、利息等违约金及手续费（如有）:②租金。乙方对此扣款顺序无异议，且同意其欠交的款项在没有按上述付款顺序全部付清以前，无权主张所交款项为特定款项。</w:t>
      </w:r>
    </w:p>
    <w:p w14:paraId="635B4494">
      <w:pPr>
        <w:numPr>
          <w:ilvl w:val="0"/>
          <w:numId w:val="1"/>
        </w:num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押金</w:t>
      </w:r>
    </w:p>
    <w:p w14:paraId="39EEFF1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4.1本合同签署</w:t>
      </w:r>
      <w:r>
        <w:rPr>
          <w:rFonts w:hint="eastAsia" w:ascii="仿宋_GB2312" w:hAnsi="仿宋_GB2312" w:eastAsia="仿宋_GB2312" w:cs="仿宋_GB2312"/>
          <w:color w:val="auto"/>
          <w:sz w:val="24"/>
          <w:szCs w:val="24"/>
          <w:highlight w:val="none"/>
          <w:u w:val="single"/>
          <w:lang w:val="en-US" w:eastAsia="zh-CN"/>
        </w:rPr>
        <w:t>7</w:t>
      </w:r>
      <w:r>
        <w:rPr>
          <w:rFonts w:hint="eastAsia" w:ascii="仿宋_GB2312" w:hAnsi="仿宋_GB2312" w:eastAsia="仿宋_GB2312" w:cs="仿宋_GB2312"/>
          <w:color w:val="auto"/>
          <w:sz w:val="24"/>
          <w:szCs w:val="24"/>
          <w:highlight w:val="none"/>
          <w:u w:val="none"/>
          <w:lang w:val="en-US" w:eastAsia="zh-CN"/>
        </w:rPr>
        <w:t>天内</w:t>
      </w:r>
      <w:r>
        <w:rPr>
          <w:rFonts w:ascii="仿宋_GB2312" w:hAnsi="仿宋_GB2312" w:eastAsia="仿宋_GB2312" w:cs="仿宋_GB2312"/>
          <w:color w:val="auto"/>
          <w:sz w:val="24"/>
          <w:szCs w:val="24"/>
          <w:highlight w:val="none"/>
        </w:rPr>
        <w:t>，乙方应当向甲方支付相当于</w:t>
      </w:r>
      <w:r>
        <w:rPr>
          <w:rFonts w:hint="eastAsia" w:ascii="仿宋_GB2312" w:hAnsi="仿宋_GB2312" w:eastAsia="仿宋_GB2312" w:cs="仿宋_GB2312"/>
          <w:color w:val="auto"/>
          <w:sz w:val="24"/>
          <w:szCs w:val="24"/>
          <w:highlight w:val="none"/>
          <w:u w:val="single"/>
        </w:rPr>
        <w:t>2</w:t>
      </w:r>
      <w:r>
        <w:rPr>
          <w:rFonts w:hint="eastAsia" w:ascii="仿宋_GB2312" w:hAnsi="仿宋_GB2312" w:eastAsia="仿宋_GB2312" w:cs="仿宋_GB2312"/>
          <w:color w:val="auto"/>
          <w:sz w:val="24"/>
          <w:szCs w:val="24"/>
          <w:highlight w:val="none"/>
        </w:rPr>
        <w:t>个</w:t>
      </w:r>
      <w:r>
        <w:rPr>
          <w:rFonts w:ascii="仿宋_GB2312" w:hAnsi="仿宋_GB2312" w:eastAsia="仿宋_GB2312" w:cs="仿宋_GB2312"/>
          <w:color w:val="auto"/>
          <w:sz w:val="24"/>
          <w:szCs w:val="24"/>
          <w:highlight w:val="none"/>
        </w:rPr>
        <w:t>月租金的押金</w:t>
      </w:r>
      <w:r>
        <w:rPr>
          <w:rStyle w:val="11"/>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按照合同</w:t>
      </w:r>
      <w:r>
        <w:rPr>
          <w:rStyle w:val="11"/>
          <w:rFonts w:ascii="仿宋_GB2312" w:hAnsi="仿宋_GB2312" w:eastAsia="仿宋_GB2312" w:cs="仿宋_GB2312"/>
          <w:color w:val="auto"/>
          <w:sz w:val="24"/>
          <w:szCs w:val="24"/>
          <w:highlight w:val="none"/>
        </w:rPr>
        <w:t>届满</w:t>
      </w:r>
      <w:r>
        <w:rPr>
          <w:rFonts w:hint="eastAsia" w:ascii="仿宋_GB2312" w:hAnsi="仿宋_GB2312" w:eastAsia="仿宋_GB2312" w:cs="仿宋_GB2312"/>
          <w:color w:val="auto"/>
          <w:sz w:val="24"/>
          <w:szCs w:val="24"/>
          <w:highlight w:val="none"/>
        </w:rPr>
        <w:t>当月的合同月租金金额的两倍</w:t>
      </w:r>
      <w:r>
        <w:rPr>
          <w:rStyle w:val="11"/>
          <w:rFonts w:ascii="仿宋_GB2312" w:hAnsi="仿宋_GB2312" w:eastAsia="仿宋_GB2312" w:cs="仿宋_GB2312"/>
          <w:color w:val="auto"/>
          <w:sz w:val="24"/>
          <w:szCs w:val="24"/>
          <w:highlight w:val="none"/>
        </w:rPr>
        <w:t>计算</w:t>
      </w:r>
      <w:r>
        <w:rPr>
          <w:rStyle w:val="11"/>
          <w:rFonts w:hint="eastAsia" w:ascii="仿宋_GB2312" w:hAnsi="仿宋_GB2312" w:eastAsia="仿宋_GB2312" w:cs="仿宋_GB2312"/>
          <w:color w:val="auto"/>
          <w:sz w:val="24"/>
          <w:szCs w:val="24"/>
          <w:highlight w:val="none"/>
          <w:lang w:eastAsia="zh-CN"/>
        </w:rPr>
        <w:t>，</w:t>
      </w:r>
      <w:r>
        <w:rPr>
          <w:rStyle w:val="11"/>
          <w:rFonts w:hint="eastAsia" w:ascii="仿宋_GB2312" w:hAnsi="仿宋_GB2312" w:eastAsia="仿宋_GB2312" w:cs="仿宋_GB2312"/>
          <w:color w:val="auto"/>
          <w:sz w:val="24"/>
          <w:szCs w:val="24"/>
          <w:highlight w:val="none"/>
          <w:lang w:val="en-US" w:eastAsia="zh-CN"/>
        </w:rPr>
        <w:t>且押金不享有优惠政策</w:t>
      </w:r>
      <w:r>
        <w:rPr>
          <w:rStyle w:val="11"/>
          <w:rFonts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共计人民币</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rPr>
        <w:t>元</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（大写：</w:t>
      </w:r>
      <w:r>
        <w:rPr>
          <w:rFonts w:hint="eastAsia" w:ascii="仿宋_GB2312" w:hAnsi="仿宋_GB2312" w:eastAsia="仿宋_GB2312" w:cs="仿宋_GB2312"/>
          <w:color w:val="auto"/>
          <w:sz w:val="24"/>
          <w:szCs w:val="24"/>
          <w:highlight w:val="none"/>
          <w:u w:val="single"/>
          <w:lang w:val="en-US" w:eastAsia="zh-CN"/>
        </w:rPr>
        <w:t xml:space="preserve">                              </w:t>
      </w:r>
      <w:r>
        <w:rPr>
          <w:rFonts w:hint="default" w:ascii="Arial" w:hAnsi="Arial" w:eastAsia="Arial" w:cs="Arial"/>
          <w:i w:val="0"/>
          <w:iCs w:val="0"/>
          <w:caps w:val="0"/>
          <w:color w:val="333333"/>
          <w:spacing w:val="0"/>
          <w:sz w:val="21"/>
          <w:szCs w:val="21"/>
          <w:highlight w:val="none"/>
          <w:shd w:val="clear" w:fill="FFFFFF"/>
        </w:rPr>
        <w:t>‌‌</w:t>
      </w:r>
      <w:r>
        <w:rPr>
          <w:rFonts w:ascii="仿宋_GB2312" w:hAnsi="仿宋_GB2312" w:eastAsia="仿宋_GB2312" w:cs="仿宋_GB2312"/>
          <w:color w:val="auto"/>
          <w:sz w:val="24"/>
          <w:szCs w:val="24"/>
          <w:highlight w:val="none"/>
        </w:rPr>
        <w:t>）。甲方收取乙方押金</w:t>
      </w:r>
      <w:r>
        <w:rPr>
          <w:rFonts w:hint="eastAsia" w:ascii="仿宋_GB2312" w:hAnsi="仿宋_GB2312" w:eastAsia="仿宋_GB2312" w:cs="仿宋_GB2312"/>
          <w:color w:val="auto"/>
          <w:sz w:val="24"/>
          <w:szCs w:val="24"/>
          <w:highlight w:val="none"/>
        </w:rPr>
        <w:t>后</w:t>
      </w:r>
      <w:r>
        <w:rPr>
          <w:rFonts w:ascii="仿宋_GB2312" w:hAnsi="仿宋_GB2312" w:eastAsia="仿宋_GB2312" w:cs="仿宋_GB2312"/>
          <w:color w:val="auto"/>
          <w:sz w:val="24"/>
          <w:szCs w:val="24"/>
          <w:highlight w:val="none"/>
        </w:rPr>
        <w:t>，应当向乙方开具收款凭证。</w:t>
      </w:r>
    </w:p>
    <w:p w14:paraId="2BE15E9E">
      <w:pPr>
        <w:wordWrap w:val="0"/>
        <w:adjustRightInd w:val="0"/>
        <w:snapToGrid w:val="0"/>
        <w:spacing w:line="324" w:lineRule="auto"/>
        <w:ind w:left="1"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ascii="仿宋_GB2312" w:hAnsi="仿宋_GB2312" w:eastAsia="仿宋_GB2312" w:cs="仿宋_GB2312"/>
          <w:color w:val="auto"/>
          <w:sz w:val="24"/>
          <w:szCs w:val="24"/>
          <w:highlight w:val="none"/>
        </w:rPr>
        <w:t xml:space="preserve">2 </w:t>
      </w:r>
      <w:r>
        <w:rPr>
          <w:rFonts w:hint="eastAsia" w:ascii="仿宋_GB2312" w:hAnsi="仿宋_GB2312" w:eastAsia="仿宋_GB2312" w:cs="仿宋_GB2312"/>
          <w:color w:val="auto"/>
          <w:sz w:val="24"/>
          <w:szCs w:val="24"/>
          <w:highlight w:val="none"/>
        </w:rPr>
        <w:t>乙方支付的押金并非乙方预付的租金或其他费用，仅是乙方履行本合同约定义务的保证，甲方不得无故扣留乙方押金，拒不退还。租赁期限届满或合同解除后</w:t>
      </w:r>
      <w:r>
        <w:rPr>
          <w:rFonts w:hint="eastAsia" w:ascii="仿宋_GB2312" w:hAnsi="仿宋_GB2312" w:eastAsia="仿宋_GB2312" w:cs="仿宋_GB2312"/>
          <w:color w:val="auto"/>
          <w:sz w:val="24"/>
          <w:szCs w:val="24"/>
          <w:highlight w:val="none"/>
          <w:lang w:val="en-US" w:eastAsia="zh-CN"/>
        </w:rPr>
        <w:t>20个工作日</w:t>
      </w:r>
      <w:r>
        <w:rPr>
          <w:rFonts w:hint="eastAsia" w:ascii="仿宋_GB2312" w:hAnsi="仿宋_GB2312" w:eastAsia="仿宋_GB2312" w:cs="仿宋_GB2312"/>
          <w:color w:val="auto"/>
          <w:sz w:val="24"/>
          <w:szCs w:val="24"/>
          <w:highlight w:val="none"/>
        </w:rPr>
        <w:t>内，同时满足以下条件时，甲方应当在扣除乙方应承担的租金、费用，包括但不限于本合同第五条“其他费用”、甲方代为乙方维护房屋的费用、甲方代为处理乙方废弃物所产生的费用以及违约赔偿金后，将租赁押金剩余部分无息退还给乙方（如有租金余额一并予以退还）：</w:t>
      </w:r>
    </w:p>
    <w:p w14:paraId="4A42FE9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（1）乙方未对租赁房屋造成损坏或已经将损坏的房屋修复；</w:t>
      </w:r>
    </w:p>
    <w:p w14:paraId="7FE0457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（2）乙方按照本合同约定的方式将租赁房屋（包括附属设施）交还给甲方；</w:t>
      </w:r>
    </w:p>
    <w:p w14:paraId="33D15BF7">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如乙方押金不足以弥补乙方应承担的费用的，甲方有权向乙方追偿。</w:t>
      </w:r>
    </w:p>
    <w:p w14:paraId="201C5802">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4.3 如乙方逾期支付租赁押金超过10日，则本合同自动终止。</w:t>
      </w:r>
    </w:p>
    <w:p w14:paraId="4702563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第五条 其他费用</w:t>
      </w:r>
    </w:p>
    <w:p w14:paraId="793817B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5.1 租赁期间，甲方负责支付法律、法规规定应由甲方交纳的房屋租赁相关的税费。</w:t>
      </w:r>
    </w:p>
    <w:p w14:paraId="2562CA0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5.2 租赁期间，因乙方使用租赁房屋所产生的</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水费/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电费/</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燃气费/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物业管理费/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电视费/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电话费/</w:t>
      </w:r>
      <w:r>
        <w:rPr>
          <w:rFonts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网络费用/</w:t>
      </w:r>
      <w:r>
        <w:rPr>
          <w:rFonts w:hint="eastAsia" w:ascii="仿宋_GB2312" w:hAnsi="仿宋_GB2312" w:eastAsia="仿宋_GB2312" w:cs="仿宋_GB2312"/>
          <w:color w:val="auto"/>
          <w:sz w:val="24"/>
          <w:szCs w:val="24"/>
          <w:highlight w:val="none"/>
        </w:rPr>
        <w:sym w:font="Wingdings 2" w:char="F052"/>
      </w:r>
      <w:r>
        <w:rPr>
          <w:rFonts w:ascii="仿宋_GB2312" w:hAnsi="仿宋_GB2312" w:eastAsia="仿宋_GB2312" w:cs="仿宋_GB2312"/>
          <w:color w:val="auto"/>
          <w:sz w:val="24"/>
          <w:szCs w:val="24"/>
          <w:highlight w:val="none"/>
        </w:rPr>
        <w:t>等其他费用，由乙方承担。</w:t>
      </w:r>
      <w:r>
        <w:rPr>
          <w:rFonts w:hint="eastAsia" w:ascii="仿宋_GB2312" w:hAnsi="仿宋_GB2312" w:eastAsia="仿宋_GB2312" w:cs="仿宋_GB2312"/>
          <w:color w:val="auto"/>
          <w:sz w:val="24"/>
          <w:szCs w:val="24"/>
          <w:highlight w:val="none"/>
          <w:lang w:val="en-US" w:eastAsia="zh-CN"/>
        </w:rPr>
        <w:t>其中，由甲方进行代扣代缴的，缴纳时间为乙方收到甲方出具的缴款通知书后3日内缴纳。</w:t>
      </w:r>
      <w:r>
        <w:rPr>
          <w:rFonts w:ascii="仿宋_GB2312" w:hAnsi="仿宋_GB2312" w:eastAsia="仿宋_GB2312" w:cs="仿宋_GB2312"/>
          <w:color w:val="auto"/>
          <w:sz w:val="24"/>
          <w:szCs w:val="24"/>
          <w:highlight w:val="none"/>
        </w:rPr>
        <w:t>物业管理费：</w:t>
      </w:r>
      <w:r>
        <w:rPr>
          <w:rFonts w:hint="eastAsia" w:ascii="仿宋_GB2312" w:hAnsi="仿宋_GB2312" w:eastAsia="仿宋_GB2312" w:cs="仿宋_GB2312"/>
          <w:color w:val="auto"/>
          <w:sz w:val="24"/>
          <w:szCs w:val="24"/>
          <w:highlight w:val="none"/>
          <w:u w:val="single"/>
          <w:lang w:val="en-US" w:eastAsia="zh-CN"/>
        </w:rPr>
        <w:t>2.5</w:t>
      </w:r>
      <w:r>
        <w:rPr>
          <w:rFonts w:ascii="仿宋_GB2312" w:hAnsi="仿宋_GB2312" w:eastAsia="仿宋_GB2312" w:cs="仿宋_GB2312"/>
          <w:color w:val="auto"/>
          <w:sz w:val="24"/>
          <w:szCs w:val="24"/>
          <w:highlight w:val="none"/>
        </w:rPr>
        <w:t>元/平方米/月</w:t>
      </w:r>
      <w:r>
        <w:rPr>
          <w:rFonts w:hint="eastAsia" w:ascii="仿宋_GB2312" w:hAnsi="仿宋_GB2312" w:eastAsia="仿宋_GB2312" w:cs="仿宋_GB2312"/>
          <w:color w:val="auto"/>
          <w:sz w:val="24"/>
          <w:szCs w:val="24"/>
          <w:highlight w:val="none"/>
        </w:rPr>
        <w:t>，由物业管理公司向乙方收取，具体细节由</w:t>
      </w:r>
      <w:r>
        <w:rPr>
          <w:rFonts w:ascii="仿宋_GB2312" w:hAnsi="仿宋_GB2312" w:eastAsia="仿宋_GB2312" w:cs="仿宋_GB2312"/>
          <w:color w:val="auto"/>
          <w:sz w:val="24"/>
          <w:szCs w:val="24"/>
          <w:highlight w:val="none"/>
        </w:rPr>
        <w:t>乙方与物业管理公司自行约定为准</w:t>
      </w:r>
      <w:r>
        <w:rPr>
          <w:rFonts w:hint="eastAsia" w:ascii="仿宋_GB2312" w:hAnsi="仿宋_GB2312" w:eastAsia="仿宋_GB2312" w:cs="仿宋_GB2312"/>
          <w:color w:val="auto"/>
          <w:sz w:val="24"/>
          <w:szCs w:val="24"/>
          <w:highlight w:val="none"/>
        </w:rPr>
        <w:t>。</w:t>
      </w:r>
    </w:p>
    <w:p w14:paraId="2B3219B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5.3 乙方应当按要求及时缴交，否则因此产生的违约金及相关法律后果均由乙方承担。</w:t>
      </w:r>
    </w:p>
    <w:p w14:paraId="0589D5A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5.4 租赁期间，涉及与公共服务运营商提供的其他服务的（如购电、网络增值服务等），甲乙双方另行约定。</w:t>
      </w:r>
    </w:p>
    <w:p w14:paraId="1682A1BE">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第六条 房屋的交付与验收</w:t>
      </w:r>
    </w:p>
    <w:p w14:paraId="6042156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6.1 甲方应于</w:t>
      </w:r>
      <w:r>
        <w:rPr>
          <w:rFonts w:hint="eastAsia" w:ascii="仿宋_GB2312" w:hAnsi="仿宋_GB2312" w:eastAsia="仿宋_GB2312" w:cs="仿宋_GB2312"/>
          <w:color w:val="auto"/>
          <w:sz w:val="24"/>
          <w:szCs w:val="24"/>
          <w:highlight w:val="none"/>
          <w:u w:val="single"/>
          <w:lang w:val="en-US" w:eastAsia="zh-CN"/>
        </w:rPr>
        <w:t>2025</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日将租赁房屋交付给乙方，并保证房屋及其附属设施安全、合格。</w:t>
      </w:r>
    </w:p>
    <w:p w14:paraId="18004E5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乙方在签订本合同时已清楚租赁房屋的产权情况、使用功能及现状，双方应当共同签署《房屋交付确认书》（见附件）完成交付。甲方不向乙方保证租赁房屋符合乙方所经营业务的特殊性要求。乙方在未签署《房屋交付确认书》前进场装修的，视为租赁房屋交付已完成。</w:t>
      </w:r>
    </w:p>
    <w:p w14:paraId="79394DB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第七条 装饰装修</w:t>
      </w:r>
    </w:p>
    <w:p w14:paraId="3559E2E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7.1 </w:t>
      </w:r>
      <w:r>
        <w:rPr>
          <w:rFonts w:hint="eastAsia" w:ascii="仿宋_GB2312" w:hAnsi="仿宋_GB2312" w:eastAsia="仿宋_GB2312" w:cs="仿宋_GB2312"/>
          <w:color w:val="auto"/>
          <w:sz w:val="24"/>
          <w:szCs w:val="24"/>
          <w:highlight w:val="none"/>
          <w:lang w:val="en-US" w:eastAsia="zh-CN"/>
        </w:rPr>
        <w:t>在符合有关消防、安全及相关法律法规的情况下，在取得租赁房屋所属物业管理公司装修许可后，乙方可对租赁房屋内部进行装饰、装修，但装修前乙方需将其装修方案及施工图等资料提交甲方备案</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乙方不得对租赁房屋的主体结构进行改动。装修完毕后如有需要报备消防等有关部门的验收、备案工作，由乙方负责。</w:t>
      </w:r>
      <w:r>
        <w:rPr>
          <w:rFonts w:hint="eastAsia" w:ascii="仿宋_GB2312" w:hAnsi="仿宋_GB2312" w:eastAsia="仿宋_GB2312" w:cs="仿宋_GB2312"/>
          <w:color w:val="auto"/>
          <w:sz w:val="24"/>
          <w:szCs w:val="24"/>
          <w:highlight w:val="none"/>
        </w:rPr>
        <w:t>租赁期限届满或合同解除后，装饰装修物</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由乙方拆除并恢复原状/□折价归甲方所有/</w:t>
      </w: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无偿归甲方所有/□其他。</w:t>
      </w:r>
    </w:p>
    <w:p w14:paraId="696B15D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甲方不同意乙方对租赁房屋进行装饰装修。</w:t>
      </w:r>
    </w:p>
    <w:p w14:paraId="41413EE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 装修押金：符合本合同7.1条下的装修，乙方需在施工开始之日前5个工作日内向甲方指定单位交纳装修押金，具体装修押金由乙方与甲方指定单位约定为准。装修完成且经相关部门验收合格后，由甲方指定单位向乙方无息返还装修押金。</w:t>
      </w:r>
    </w:p>
    <w:p w14:paraId="673532BD">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第八条 房屋使用及维护</w:t>
      </w:r>
    </w:p>
    <w:p w14:paraId="4BA5C6F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8.1 租赁期间，乙方应当正常、合理地使用租赁房屋及其附属设施，安全用水、用电，</w:t>
      </w:r>
      <w:bookmarkStart w:id="3" w:name="_Hlk12903738"/>
      <w:r>
        <w:rPr>
          <w:rFonts w:ascii="仿宋_GB2312" w:hAnsi="仿宋_GB2312" w:eastAsia="仿宋_GB2312" w:cs="仿宋_GB2312"/>
          <w:color w:val="auto"/>
          <w:sz w:val="24"/>
          <w:szCs w:val="24"/>
          <w:highlight w:val="none"/>
        </w:rPr>
        <w:t>不得安排人员在厨房、卫生间、阳台和地下储藏室居住。</w:t>
      </w:r>
    </w:p>
    <w:p w14:paraId="7CF13493">
      <w:pPr>
        <w:wordWrap w:val="0"/>
        <w:adjustRightInd w:val="0"/>
        <w:snapToGrid w:val="0"/>
        <w:spacing w:line="324" w:lineRule="auto"/>
        <w:ind w:firstLine="480" w:firstLineChars="200"/>
        <w:rPr>
          <w:rFonts w:ascii="仿宋_GB2312" w:hAnsi="仿宋_GB2312" w:eastAsia="仿宋_GB2312" w:cs="仿宋_GB2312"/>
          <w:dstrike/>
          <w:color w:val="auto"/>
          <w:sz w:val="24"/>
          <w:szCs w:val="24"/>
          <w:highlight w:val="none"/>
        </w:rPr>
      </w:pPr>
      <w:r>
        <w:rPr>
          <w:rFonts w:hint="eastAsia" w:ascii="仿宋_GB2312" w:hAnsi="仿宋_GB2312" w:eastAsia="仿宋_GB2312" w:cs="仿宋_GB2312"/>
          <w:color w:val="auto"/>
          <w:sz w:val="24"/>
          <w:szCs w:val="24"/>
          <w:highlight w:val="none"/>
        </w:rPr>
        <w:t>8.2 租赁期间，乙方发现租赁房屋及其附属设施有损坏或故障时，应当及时通知甲方修复。</w:t>
      </w:r>
      <w:bookmarkEnd w:id="3"/>
      <w:r>
        <w:rPr>
          <w:rFonts w:hint="eastAsia" w:ascii="仿宋_GB2312" w:hAnsi="仿宋_GB2312" w:eastAsia="仿宋_GB2312" w:cs="仿宋_GB2312"/>
          <w:color w:val="auto"/>
          <w:sz w:val="24"/>
          <w:szCs w:val="24"/>
          <w:highlight w:val="none"/>
        </w:rPr>
        <w:t>甲方应当在接到乙方通知后的5日内进行维修。</w:t>
      </w:r>
    </w:p>
    <w:p w14:paraId="1DC98039">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因乙方故意或使用不当而造成租赁房屋或附属设施（包括乙方对房屋的装饰和增加的设施、设备）出现损坏或故障，由乙方负责维修，甲方不承担维修义务。</w:t>
      </w:r>
    </w:p>
    <w:p w14:paraId="1D9B736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在租赁期内，因甲方或乙方不及时履行本合同约定的维修、养护以及其他义务造成对方或第三方人身损害、财产损失的，责任方应当承担赔偿责任。</w:t>
      </w:r>
    </w:p>
    <w:p w14:paraId="7B86E25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rPr>
        <w:t>3发生需紧急维修但又无法通知乙方或虽通知但乙方不能在场的情形时，甲方可在物业管理等部门的协助下，进入租赁房屋进行紧急维修施工作业。</w:t>
      </w:r>
    </w:p>
    <w:p w14:paraId="3BE4FA9A">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第九条转租、续租及优先权</w:t>
      </w:r>
    </w:p>
    <w:p w14:paraId="5196EEA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9.1 转租 </w:t>
      </w:r>
    </w:p>
    <w:p w14:paraId="71B44BF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□经甲方同意乙方可将租赁房屋全部或部分转租他人，但乙方的转租期限不得超过本合同约定之剩余租赁期限，并应负责约束次承租人履行租赁义务，对次承租人的违约行为承担责任，且</w:t>
      </w:r>
      <w:r>
        <w:rPr>
          <w:rFonts w:ascii="仿宋_GB2312" w:hAnsi="仿宋_GB2312" w:eastAsia="仿宋_GB2312" w:cs="仿宋_GB2312"/>
          <w:color w:val="auto"/>
          <w:sz w:val="24"/>
          <w:szCs w:val="24"/>
          <w:highlight w:val="none"/>
        </w:rPr>
        <w:t>次承租人不得再次转租。</w:t>
      </w:r>
    </w:p>
    <w:p w14:paraId="6846268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乙方不得转租。</w:t>
      </w:r>
    </w:p>
    <w:p w14:paraId="4F13F01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9.2 续租</w:t>
      </w:r>
    </w:p>
    <w:p w14:paraId="518122AE">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本合同租赁期限届满，乙方需继续租用租赁房屋的，应于租赁期限届满之日前</w:t>
      </w:r>
      <w:r>
        <w:rPr>
          <w:rFonts w:hint="eastAsia" w:ascii="仿宋_GB2312" w:hAnsi="仿宋_GB2312" w:eastAsia="仿宋_GB2312" w:cs="仿宋_GB2312"/>
          <w:color w:val="auto"/>
          <w:sz w:val="24"/>
          <w:szCs w:val="24"/>
          <w:highlight w:val="none"/>
          <w:u w:val="single"/>
          <w:lang w:val="en-US" w:eastAsia="zh-CN"/>
        </w:rPr>
        <w:t>三个月</w:t>
      </w:r>
      <w:r>
        <w:rPr>
          <w:rFonts w:hint="eastAsia" w:ascii="仿宋_GB2312" w:hAnsi="仿宋_GB2312" w:eastAsia="仿宋_GB2312" w:cs="仿宋_GB2312"/>
          <w:color w:val="auto"/>
          <w:sz w:val="24"/>
          <w:szCs w:val="24"/>
          <w:highlight w:val="none"/>
        </w:rPr>
        <w:t>向甲方提出书面续租申请。双方就续租事宜达成一致的，应重新订立租赁合同。在同等条件下，乙方享有优先续租权。</w:t>
      </w:r>
    </w:p>
    <w:p w14:paraId="33DB5A5D">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第十条 房屋返还</w:t>
      </w:r>
    </w:p>
    <w:p w14:paraId="33865281">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10.1 租赁期限届满或</w:t>
      </w:r>
      <w:r>
        <w:rPr>
          <w:rFonts w:hint="eastAsia" w:ascii="仿宋_GB2312" w:hAnsi="仿宋_GB2312" w:eastAsia="仿宋_GB2312" w:cs="仿宋_GB2312"/>
          <w:color w:val="auto"/>
          <w:sz w:val="24"/>
          <w:szCs w:val="24"/>
          <w:highlight w:val="none"/>
        </w:rPr>
        <w:t>因其他任何原因导致</w:t>
      </w:r>
      <w:r>
        <w:rPr>
          <w:rFonts w:ascii="仿宋_GB2312" w:hAnsi="仿宋_GB2312" w:eastAsia="仿宋_GB2312" w:cs="仿宋_GB2312"/>
          <w:color w:val="auto"/>
          <w:sz w:val="24"/>
          <w:szCs w:val="24"/>
          <w:highlight w:val="none"/>
        </w:rPr>
        <w:t>本合同</w:t>
      </w:r>
      <w:r>
        <w:rPr>
          <w:rFonts w:hint="eastAsia" w:ascii="仿宋_GB2312" w:hAnsi="仿宋_GB2312" w:eastAsia="仿宋_GB2312" w:cs="仿宋_GB2312"/>
          <w:color w:val="auto"/>
          <w:sz w:val="24"/>
          <w:szCs w:val="24"/>
          <w:highlight w:val="none"/>
        </w:rPr>
        <w:t>终止或</w:t>
      </w:r>
      <w:r>
        <w:rPr>
          <w:rFonts w:ascii="仿宋_GB2312" w:hAnsi="仿宋_GB2312" w:eastAsia="仿宋_GB2312" w:cs="仿宋_GB2312"/>
          <w:color w:val="auto"/>
          <w:sz w:val="24"/>
          <w:szCs w:val="24"/>
          <w:highlight w:val="none"/>
        </w:rPr>
        <w:t>解除</w:t>
      </w:r>
      <w:r>
        <w:rPr>
          <w:rFonts w:hint="eastAsia" w:ascii="仿宋_GB2312" w:hAnsi="仿宋_GB2312" w:eastAsia="仿宋_GB2312" w:cs="仿宋_GB2312"/>
          <w:color w:val="auto"/>
          <w:sz w:val="24"/>
          <w:szCs w:val="24"/>
          <w:highlight w:val="none"/>
        </w:rPr>
        <w:t>的，乙方应自本合同终止或解除</w:t>
      </w:r>
      <w:r>
        <w:rPr>
          <w:rFonts w:ascii="仿宋_GB2312" w:hAnsi="仿宋_GB2312" w:eastAsia="仿宋_GB2312" w:cs="仿宋_GB2312"/>
          <w:color w:val="auto"/>
          <w:sz w:val="24"/>
          <w:szCs w:val="24"/>
          <w:highlight w:val="none"/>
        </w:rPr>
        <w:t>之日起</w:t>
      </w:r>
      <w:r>
        <w:rPr>
          <w:rFonts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5</w:t>
      </w:r>
      <w:r>
        <w:rPr>
          <w:rFonts w:ascii="仿宋_GB2312" w:hAnsi="仿宋_GB2312" w:eastAsia="仿宋_GB2312" w:cs="仿宋_GB2312"/>
          <w:color w:val="auto"/>
          <w:sz w:val="24"/>
          <w:szCs w:val="24"/>
          <w:highlight w:val="none"/>
        </w:rPr>
        <w:t>日内</w:t>
      </w:r>
      <w:r>
        <w:rPr>
          <w:rFonts w:hint="eastAsia" w:ascii="仿宋_GB2312" w:hAnsi="仿宋_GB2312" w:eastAsia="仿宋_GB2312" w:cs="仿宋_GB2312"/>
          <w:color w:val="auto"/>
          <w:sz w:val="24"/>
          <w:szCs w:val="24"/>
          <w:highlight w:val="none"/>
        </w:rPr>
        <w:t>清空搬离租赁房屋并将租赁房屋及附属设施交还甲方</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并结清实际租赁天数（实际租赁天数应计算至乙方结清租金及水、电、物业管理费、电信费、有线电视费等相关费用，并履行清场搬离将符合约定的租赁房屋移交甲方之日止）的租金及相关费用，否则，甲方有权自本合同终止或解除之日起的第</w:t>
      </w:r>
      <w:r>
        <w:rPr>
          <w:rFonts w:hint="eastAsia" w:ascii="仿宋_GB2312" w:hAnsi="仿宋_GB2312" w:eastAsia="仿宋_GB2312" w:cs="仿宋_GB2312"/>
          <w:color w:val="auto"/>
          <w:sz w:val="24"/>
          <w:szCs w:val="24"/>
          <w:highlight w:val="none"/>
          <w:u w:val="single"/>
          <w:lang w:val="en-US" w:eastAsia="zh-CN"/>
        </w:rPr>
        <w:t>6</w:t>
      </w:r>
      <w:r>
        <w:rPr>
          <w:rFonts w:hint="eastAsia" w:ascii="仿宋_GB2312" w:hAnsi="仿宋_GB2312" w:eastAsia="仿宋_GB2312" w:cs="仿宋_GB2312"/>
          <w:color w:val="auto"/>
          <w:sz w:val="24"/>
          <w:szCs w:val="24"/>
          <w:highlight w:val="none"/>
        </w:rPr>
        <w:t>日起自行或雇佣他人进入租赁房屋以清理租赁房屋之内留存物品并恢复该房屋原状，由此产生的费用及造成乙方及/或任何第三人的损失均由乙方承担，且甲方有权以清理租赁物业内留存物品之所得抵偿乙方所欠租金及各项有关费用。</w:t>
      </w:r>
    </w:p>
    <w:p w14:paraId="7AD5D939">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10.2 房屋返还时，双方当事人应当对房屋和附属物品、设施设备及水电气等使用情况进行交验，并在《房屋交还确认书》（见附件）中签字或盖章。交付时为空房的返还时无需此项材料。如乙方在租赁使用期间造成房屋附属物品、设施设备等损坏且未维修至正常的，乙方应按照市场价格进行赔偿。乙方返还房屋后遗留的物品，视为乙方放弃所有权，甲方有权将其作为废弃物处理。甲方因处理乙方遗留废弃物产生的费用，有权要求乙方承担。</w:t>
      </w:r>
    </w:p>
    <w:p w14:paraId="3FF32BD7">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 xml:space="preserve"> 乙方未在约定的时间内清空、搬离房屋，且无法联系上乙方的，双方约定按如下方式处理：</w:t>
      </w:r>
    </w:p>
    <w:p w14:paraId="489E1EF5">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甲方有权将租赁房屋内遗留的所有物品作为废弃物处理。</w:t>
      </w:r>
    </w:p>
    <w:p w14:paraId="4B1F90D1">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乙方提供紧急联系人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 xml:space="preserve">，乙方紧急联系人自收到通知之日起 </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rPr>
        <w:t xml:space="preserve"> 日内未清空房屋的，甲方有权将租赁房屋内遗留的所有物品作为废弃物处理。</w:t>
      </w:r>
    </w:p>
    <w:p w14:paraId="280E5F40">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□甲方委托第三方保管公司代为保管遗留物，保管费用由乙方承担。</w:t>
      </w:r>
    </w:p>
    <w:p w14:paraId="59858575">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□甲方采取□拍卖/□变卖的方式处置遗留物，代乙方保管所得价款。</w:t>
      </w:r>
    </w:p>
    <w:p w14:paraId="2728CB98">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00A3"/>
      </w:r>
      <w:r>
        <w:rPr>
          <w:rFonts w:hint="eastAsia" w:ascii="仿宋_GB2312" w:hAnsi="仿宋_GB2312" w:eastAsia="仿宋_GB2312" w:cs="仿宋_GB2312"/>
          <w:color w:val="auto"/>
          <w:sz w:val="24"/>
          <w:szCs w:val="24"/>
          <w:highlight w:val="none"/>
        </w:rPr>
        <w:t>其他</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w:t>
      </w:r>
    </w:p>
    <w:p w14:paraId="76B9A85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第十一条 合同的解除</w:t>
      </w:r>
    </w:p>
    <w:p w14:paraId="3BB386D9">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color w:val="auto"/>
          <w:sz w:val="24"/>
          <w:szCs w:val="24"/>
          <w:highlight w:val="none"/>
        </w:rPr>
        <w:t xml:space="preserve">11.1 </w:t>
      </w:r>
      <w:r>
        <w:rPr>
          <w:rFonts w:hint="eastAsia" w:ascii="仿宋_GB2312" w:hAnsi="仿宋_GB2312" w:eastAsia="仿宋_GB2312" w:cs="仿宋_GB2312"/>
          <w:bCs/>
          <w:color w:val="auto"/>
          <w:sz w:val="24"/>
          <w:szCs w:val="24"/>
          <w:highlight w:val="none"/>
        </w:rPr>
        <w:t>经甲乙双方协商一致，可以解除本合同。</w:t>
      </w:r>
    </w:p>
    <w:p w14:paraId="255C8172">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11.2 乙方有下列情形之一的，甲方有权单方解除合同</w:t>
      </w:r>
      <w:r>
        <w:rPr>
          <w:rFonts w:hint="eastAsia" w:ascii="仿宋_GB2312" w:hAnsi="仿宋_GB2312" w:eastAsia="仿宋_GB2312" w:cs="仿宋_GB2312"/>
          <w:bCs/>
          <w:color w:val="auto"/>
          <w:sz w:val="24"/>
          <w:szCs w:val="24"/>
          <w:highlight w:val="none"/>
        </w:rPr>
        <w:t>并</w:t>
      </w:r>
      <w:r>
        <w:rPr>
          <w:rFonts w:ascii="仿宋_GB2312" w:hAnsi="仿宋_GB2312" w:eastAsia="仿宋_GB2312" w:cs="仿宋_GB2312"/>
          <w:bCs/>
          <w:color w:val="auto"/>
          <w:sz w:val="24"/>
          <w:szCs w:val="24"/>
          <w:highlight w:val="none"/>
        </w:rPr>
        <w:t>收回租赁房屋</w:t>
      </w:r>
      <w:r>
        <w:rPr>
          <w:rFonts w:hint="eastAsia" w:ascii="仿宋_GB2312" w:hAnsi="仿宋_GB2312" w:eastAsia="仿宋_GB2312" w:cs="仿宋_GB2312"/>
          <w:bCs/>
          <w:color w:val="auto"/>
          <w:sz w:val="24"/>
          <w:szCs w:val="24"/>
          <w:highlight w:val="none"/>
        </w:rPr>
        <w:t>，同时</w:t>
      </w:r>
      <w:r>
        <w:rPr>
          <w:rFonts w:hint="eastAsia" w:ascii="仿宋_GB2312" w:hAnsi="仿宋_GB2312" w:eastAsia="仿宋_GB2312" w:cs="仿宋_GB2312"/>
          <w:color w:val="auto"/>
          <w:sz w:val="24"/>
          <w:szCs w:val="24"/>
          <w:highlight w:val="none"/>
        </w:rPr>
        <w:t>乙方应按照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w:t>
      </w:r>
      <w:r>
        <w:rPr>
          <w:rFonts w:hint="eastAsia" w:ascii="仿宋_GB2312" w:hAnsi="仿宋_GB2312" w:eastAsia="仿宋_GB2312" w:cs="仿宋_GB2312"/>
          <w:color w:val="auto"/>
          <w:sz w:val="24"/>
          <w:szCs w:val="24"/>
          <w:highlight w:val="none"/>
        </w:rPr>
        <w:t>金额的两倍向甲方支付违约金。若支付的违约金不足抵付甲方损失的，乙方还应负责赔偿</w:t>
      </w:r>
      <w:r>
        <w:rPr>
          <w:rFonts w:ascii="仿宋_GB2312" w:hAnsi="仿宋_GB2312" w:eastAsia="仿宋_GB2312" w:cs="仿宋_GB2312"/>
          <w:bCs/>
          <w:color w:val="auto"/>
          <w:sz w:val="24"/>
          <w:szCs w:val="24"/>
          <w:highlight w:val="none"/>
        </w:rPr>
        <w:t>：</w:t>
      </w:r>
    </w:p>
    <w:p w14:paraId="159C80B4">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（1）未经甲方书面同意，擅自将该租赁房屋转租、转让、转借他人使用；</w:t>
      </w:r>
    </w:p>
    <w:p w14:paraId="0772C22A">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（2）未经甲方书面同意，擅自拆改、变动该租赁房屋结构或损坏该租赁房屋的，且经甲方书面通知在限定时间内仍未纠正并修复的；</w:t>
      </w:r>
    </w:p>
    <w:p w14:paraId="7BDA25E8">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（3）未经甲方书面同意，擅自将该租赁房屋改建、扩建的；</w:t>
      </w:r>
    </w:p>
    <w:p w14:paraId="340A807B">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（4）擅自改变本合同约定的租赁用途（包括未经甲方同意变更本合同约定的经营项目），或利用该租赁房屋进行违法违章活动的；</w:t>
      </w:r>
    </w:p>
    <w:p w14:paraId="3F38FE4F">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（5）乙方违反本合同的约定，不承担维修责任或支付维修费用，致使该租赁房产或其设备严重损坏的；</w:t>
      </w:r>
    </w:p>
    <w:p w14:paraId="25D14C7B">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（6）拖欠支付租金及其他费用达30日仍未支付的；</w:t>
      </w:r>
    </w:p>
    <w:p w14:paraId="3F5D335E">
      <w:pPr>
        <w:adjustRightInd w:val="0"/>
        <w:snapToGrid w:val="0"/>
        <w:spacing w:line="324"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（7）由于乙方原因，致使该租赁房产被司法机关、行政机关查封的；</w:t>
      </w:r>
    </w:p>
    <w:p w14:paraId="765D1371">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（8）由于乙方过错，甲方根据法律、法规或本合同其他条款约定有权单方提前解除合同的其他情况。</w:t>
      </w:r>
    </w:p>
    <w:p w14:paraId="3C28E24F">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11.3 甲方有下列情形之一的，乙方有权单方解除合同：</w:t>
      </w:r>
    </w:p>
    <w:p w14:paraId="4ED784E2">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（1）未按约定时间交付租赁房屋达7日；</w:t>
      </w:r>
    </w:p>
    <w:p w14:paraId="7C03F9AE">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（2）甲方无权出租房屋或交付的房屋不符合合同约定严重影响乙方使用或者危及乙方安全；</w:t>
      </w:r>
    </w:p>
    <w:p w14:paraId="0A7649A0">
      <w:pPr>
        <w:numPr>
          <w:ilvl w:val="0"/>
          <w:numId w:val="2"/>
        </w:num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不承担约定的维修义务或不交纳应当由甲方承担的各项费用致使乙方无法正常使用租赁房屋。</w:t>
      </w:r>
    </w:p>
    <w:p w14:paraId="54413F70">
      <w:pPr>
        <w:adjustRightInd w:val="0"/>
        <w:snapToGrid w:val="0"/>
        <w:spacing w:line="324" w:lineRule="auto"/>
        <w:ind w:left="48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11.4有下列情形之一的，甲乙双方均有权解除合同：</w:t>
      </w:r>
    </w:p>
    <w:p w14:paraId="6E3E598C">
      <w:pPr>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（1）租赁房屋因社会公共利益或因城市建设需要等原因</w:t>
      </w:r>
      <w:r>
        <w:rPr>
          <w:rFonts w:hint="eastAsia" w:ascii="仿宋_GB2312" w:hAnsi="仿宋_GB2312" w:eastAsia="仿宋_GB2312" w:cs="仿宋_GB2312"/>
          <w:color w:val="auto"/>
          <w:sz w:val="24"/>
          <w:szCs w:val="24"/>
          <w:highlight w:val="none"/>
        </w:rPr>
        <w:t>进行旧改、棚改，或</w:t>
      </w:r>
      <w:r>
        <w:rPr>
          <w:rFonts w:ascii="仿宋_GB2312" w:hAnsi="仿宋_GB2312" w:eastAsia="仿宋_GB2312" w:cs="仿宋_GB2312"/>
          <w:color w:val="auto"/>
          <w:sz w:val="24"/>
          <w:szCs w:val="24"/>
          <w:highlight w:val="none"/>
        </w:rPr>
        <w:t>被依法征收征用拆除；</w:t>
      </w:r>
    </w:p>
    <w:p w14:paraId="7ED424E1">
      <w:pPr>
        <w:adjustRightInd w:val="0"/>
        <w:snapToGrid w:val="0"/>
        <w:spacing w:line="324" w:lineRule="auto"/>
        <w:ind w:left="480"/>
        <w:rPr>
          <w:rFonts w:hint="eastAsia"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（2）因地震、火灾等不可抗力致使租赁房屋毁损、灭失或被鉴定为危险房屋不能使用</w:t>
      </w:r>
    </w:p>
    <w:p w14:paraId="0AF8B73A">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（3）甲方在签约时已告知乙方租赁房屋出租前已设定抵押并可能于租赁期内被处分，现被处分。</w:t>
      </w:r>
    </w:p>
    <w:p w14:paraId="63DEFE51">
      <w:pPr>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11.5 存在上述情形的，甲方或乙方按照本合同第</w:t>
      </w:r>
      <w:r>
        <w:rPr>
          <w:rFonts w:hint="eastAsia" w:ascii="仿宋_GB2312" w:hAnsi="仿宋_GB2312" w:eastAsia="仿宋_GB2312" w:cs="仿宋_GB2312"/>
          <w:bCs/>
          <w:color w:val="auto"/>
          <w:sz w:val="24"/>
          <w:szCs w:val="24"/>
          <w:highlight w:val="none"/>
          <w:lang w:val="en-US" w:eastAsia="zh-CN"/>
        </w:rPr>
        <w:t>十四</w:t>
      </w:r>
      <w:r>
        <w:rPr>
          <w:rFonts w:ascii="仿宋_GB2312" w:hAnsi="仿宋_GB2312" w:eastAsia="仿宋_GB2312" w:cs="仿宋_GB2312"/>
          <w:bCs/>
          <w:color w:val="auto"/>
          <w:sz w:val="24"/>
          <w:szCs w:val="24"/>
          <w:highlight w:val="none"/>
        </w:rPr>
        <w:t>条约定向对方送达《解除合同通知书》时，本合同解除。</w:t>
      </w:r>
    </w:p>
    <w:p w14:paraId="47CD64C4">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第十二条 违约责任</w:t>
      </w:r>
    </w:p>
    <w:p w14:paraId="012C44E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12.1 甲方违约责任</w:t>
      </w:r>
    </w:p>
    <w:p w14:paraId="5BFB788A">
      <w:pPr>
        <w:wordWrap w:val="0"/>
        <w:adjustRightInd w:val="0"/>
        <w:snapToGrid w:val="0"/>
        <w:spacing w:line="324" w:lineRule="auto"/>
        <w:ind w:firstLine="480" w:firstLineChars="200"/>
        <w:rPr>
          <w:rFonts w:ascii="仿宋_GB2312" w:hAnsi="仿宋_GB2312" w:eastAsia="仿宋_GB2312" w:cs="仿宋_GB2312"/>
          <w:strike/>
          <w:color w:val="auto"/>
          <w:sz w:val="24"/>
          <w:szCs w:val="24"/>
          <w:highlight w:val="none"/>
        </w:rPr>
      </w:pP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）甲方存在本合同第11.3条约定情形，乙方解除合同的，甲方应在合同解除后</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rPr>
        <w:t>日内退回押金及预收的租金余额。</w:t>
      </w:r>
    </w:p>
    <w:p w14:paraId="2C19A81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（2）甲方逾期向乙方交付房屋或存在本合同第11.3条第2项、第3项约定情形，乙方按期支付租金且未解除合同的，甲方应当按日以日租金向乙方退还因甲方原因导致租赁房屋无法使用期间的租金。</w:t>
      </w:r>
    </w:p>
    <w:p w14:paraId="06CF7EF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3</w:t>
      </w:r>
      <w:r>
        <w:rPr>
          <w:rFonts w:ascii="仿宋_GB2312" w:hAnsi="仿宋_GB2312" w:eastAsia="仿宋_GB2312" w:cs="仿宋_GB2312"/>
          <w:color w:val="auto"/>
          <w:sz w:val="24"/>
          <w:szCs w:val="24"/>
          <w:highlight w:val="none"/>
        </w:rPr>
        <w:t>）租赁期间，甲方在不具备本合同第</w:t>
      </w:r>
      <w:r>
        <w:rPr>
          <w:rFonts w:hint="eastAsia" w:ascii="仿宋_GB2312" w:hAnsi="仿宋_GB2312" w:eastAsia="仿宋_GB2312" w:cs="仿宋_GB2312"/>
          <w:color w:val="auto"/>
          <w:sz w:val="24"/>
          <w:szCs w:val="24"/>
          <w:highlight w:val="none"/>
          <w:lang w:val="en-US" w:eastAsia="zh-CN"/>
        </w:rPr>
        <w:t>十一</w:t>
      </w:r>
      <w:r>
        <w:rPr>
          <w:rFonts w:ascii="仿宋_GB2312" w:hAnsi="仿宋_GB2312" w:eastAsia="仿宋_GB2312" w:cs="仿宋_GB2312"/>
          <w:color w:val="auto"/>
          <w:sz w:val="24"/>
          <w:szCs w:val="24"/>
          <w:highlight w:val="none"/>
        </w:rPr>
        <w:t>条约定情形下单方解除合同的，应至少提前</w:t>
      </w:r>
      <w:r>
        <w:rPr>
          <w:rFonts w:hint="eastAsia" w:ascii="仿宋_GB2312" w:hAnsi="仿宋_GB2312" w:eastAsia="仿宋_GB2312" w:cs="仿宋_GB2312"/>
          <w:color w:val="auto"/>
          <w:sz w:val="24"/>
          <w:szCs w:val="24"/>
          <w:highlight w:val="none"/>
        </w:rPr>
        <w:t>6</w:t>
      </w:r>
      <w:r>
        <w:rPr>
          <w:rFonts w:ascii="仿宋_GB2312" w:hAnsi="仿宋_GB2312" w:eastAsia="仿宋_GB2312" w:cs="仿宋_GB2312"/>
          <w:color w:val="auto"/>
          <w:sz w:val="24"/>
          <w:szCs w:val="24"/>
          <w:highlight w:val="none"/>
        </w:rPr>
        <w:t>0日书面通知乙方，</w:t>
      </w:r>
      <w:r>
        <w:rPr>
          <w:rFonts w:hint="eastAsia" w:ascii="仿宋_GB2312" w:hAnsi="仿宋_GB2312" w:eastAsia="仿宋_GB2312" w:cs="仿宋_GB2312"/>
          <w:color w:val="auto"/>
          <w:sz w:val="24"/>
          <w:szCs w:val="24"/>
          <w:highlight w:val="none"/>
          <w:lang w:eastAsia="zh-Hans"/>
        </w:rPr>
        <w:t>无息</w:t>
      </w:r>
      <w:r>
        <w:rPr>
          <w:rFonts w:ascii="仿宋_GB2312" w:hAnsi="仿宋_GB2312" w:eastAsia="仿宋_GB2312" w:cs="仿宋_GB2312"/>
          <w:color w:val="auto"/>
          <w:sz w:val="24"/>
          <w:szCs w:val="24"/>
          <w:highlight w:val="none"/>
        </w:rPr>
        <w:t>退回押金及预收的租金余额，并按照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rPr>
        <w:t>向乙方支付违约金。</w:t>
      </w:r>
    </w:p>
    <w:p w14:paraId="669259D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12.2 乙方违约责任</w:t>
      </w:r>
    </w:p>
    <w:p w14:paraId="4AE9EE78">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rPr>
        <w:t>在租赁期限内，</w:t>
      </w:r>
      <w:r>
        <w:rPr>
          <w:rFonts w:ascii="仿宋_GB2312" w:hAnsi="仿宋_GB2312" w:eastAsia="仿宋_GB2312" w:cs="仿宋_GB2312"/>
          <w:color w:val="auto"/>
          <w:sz w:val="24"/>
          <w:szCs w:val="24"/>
          <w:highlight w:val="none"/>
        </w:rPr>
        <w:t>乙方逾期交纳租金或者其他费用，未达到合同解除条件或者虽达到合同解除条件但甲方未解除合同的，每逾期一日，</w:t>
      </w:r>
      <w:r>
        <w:rPr>
          <w:rFonts w:hint="eastAsia" w:ascii="仿宋_GB2312" w:hAnsi="仿宋_GB2312" w:eastAsia="仿宋_GB2312" w:cs="仿宋_GB2312"/>
          <w:color w:val="auto"/>
          <w:sz w:val="24"/>
          <w:szCs w:val="24"/>
          <w:highlight w:val="none"/>
        </w:rPr>
        <w:t>按</w:t>
      </w:r>
      <w:r>
        <w:rPr>
          <w:rFonts w:hint="eastAsia" w:ascii="仿宋_GB2312" w:hAnsi="仿宋_GB2312" w:eastAsia="仿宋_GB2312" w:cs="仿宋_GB2312"/>
          <w:color w:val="auto"/>
          <w:sz w:val="24"/>
          <w:szCs w:val="24"/>
          <w:highlight w:val="none"/>
          <w:lang w:val="en-US" w:eastAsia="zh-CN"/>
        </w:rPr>
        <w:t>违约行为发生期间合同月租金金额</w:t>
      </w:r>
      <w:r>
        <w:rPr>
          <w:rFonts w:hint="eastAsia" w:ascii="仿宋_GB2312" w:hAnsi="仿宋_GB2312" w:eastAsia="仿宋_GB2312" w:cs="仿宋_GB2312"/>
          <w:color w:val="auto"/>
          <w:sz w:val="24"/>
          <w:szCs w:val="24"/>
          <w:highlight w:val="none"/>
        </w:rPr>
        <w:t>的万分之五的标准</w:t>
      </w:r>
      <w:r>
        <w:rPr>
          <w:rFonts w:ascii="仿宋_GB2312" w:hAnsi="仿宋_GB2312" w:eastAsia="仿宋_GB2312" w:cs="仿宋_GB2312"/>
          <w:color w:val="auto"/>
          <w:sz w:val="24"/>
          <w:szCs w:val="24"/>
          <w:highlight w:val="none"/>
        </w:rPr>
        <w:t>向甲方支付违约金，直至应交费用及违约金全部付清</w:t>
      </w:r>
      <w:r>
        <w:rPr>
          <w:rFonts w:hint="eastAsia"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rPr>
        <w:t>逾期30日以上</w:t>
      </w:r>
      <w:r>
        <w:rPr>
          <w:rFonts w:hint="eastAsia" w:ascii="仿宋_GB2312" w:hAnsi="仿宋_GB2312" w:eastAsia="仿宋_GB2312" w:cs="仿宋_GB2312"/>
          <w:color w:val="auto"/>
          <w:sz w:val="24"/>
          <w:szCs w:val="24"/>
          <w:highlight w:val="none"/>
        </w:rPr>
        <w:t>且甲方解除合同的，乙方除应支付前述违约金外，还应按照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的两倍向甲方支付违约金</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同时甲方有权对租赁房屋采取停水、停电等措施，乙方仍需正常交纳停水停电期间的租金或占有使用费并承担因拖欠各种费用而导致租赁房产停水、停电所带来的损失。</w:t>
      </w:r>
    </w:p>
    <w:p w14:paraId="5854A065">
      <w:pPr>
        <w:wordWrap w:val="0"/>
        <w:adjustRightInd w:val="0"/>
        <w:snapToGrid w:val="0"/>
        <w:spacing w:line="324" w:lineRule="auto"/>
        <w:ind w:firstLine="480" w:firstLineChars="200"/>
        <w:rPr>
          <w:rFonts w:ascii="仿宋_GB2312" w:hAnsi="仿宋_GB2312" w:eastAsia="仿宋_GB2312" w:cs="仿宋_GB2312"/>
          <w:strike/>
          <w:color w:val="auto"/>
          <w:sz w:val="24"/>
          <w:szCs w:val="24"/>
          <w:highlight w:val="none"/>
        </w:rPr>
      </w:pP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2</w:t>
      </w:r>
      <w:r>
        <w:rPr>
          <w:rFonts w:ascii="仿宋_GB2312" w:hAnsi="仿宋_GB2312" w:eastAsia="仿宋_GB2312" w:cs="仿宋_GB2312"/>
          <w:color w:val="auto"/>
          <w:sz w:val="24"/>
          <w:szCs w:val="24"/>
          <w:highlight w:val="none"/>
        </w:rPr>
        <w:t>）租赁期间，乙方在不具备本合同第</w:t>
      </w:r>
      <w:r>
        <w:rPr>
          <w:rFonts w:hint="eastAsia" w:ascii="仿宋_GB2312" w:hAnsi="仿宋_GB2312" w:eastAsia="仿宋_GB2312" w:cs="仿宋_GB2312"/>
          <w:color w:val="auto"/>
          <w:sz w:val="24"/>
          <w:szCs w:val="24"/>
          <w:highlight w:val="none"/>
          <w:lang w:val="en-US" w:eastAsia="zh-CN"/>
        </w:rPr>
        <w:t>十一</w:t>
      </w:r>
      <w:r>
        <w:rPr>
          <w:rFonts w:ascii="仿宋_GB2312" w:hAnsi="仿宋_GB2312" w:eastAsia="仿宋_GB2312" w:cs="仿宋_GB2312"/>
          <w:color w:val="auto"/>
          <w:sz w:val="24"/>
          <w:szCs w:val="24"/>
          <w:highlight w:val="none"/>
        </w:rPr>
        <w:t>条约定情形下单方解除合同的，应至少提前</w:t>
      </w:r>
      <w:r>
        <w:rPr>
          <w:rFonts w:hint="eastAsia" w:ascii="仿宋_GB2312" w:hAnsi="仿宋_GB2312" w:eastAsia="仿宋_GB2312" w:cs="仿宋_GB2312"/>
          <w:color w:val="auto"/>
          <w:sz w:val="24"/>
          <w:szCs w:val="24"/>
          <w:highlight w:val="none"/>
        </w:rPr>
        <w:t>60</w:t>
      </w:r>
      <w:r>
        <w:rPr>
          <w:rFonts w:ascii="仿宋_GB2312" w:hAnsi="仿宋_GB2312" w:eastAsia="仿宋_GB2312" w:cs="仿宋_GB2312"/>
          <w:color w:val="auto"/>
          <w:sz w:val="24"/>
          <w:szCs w:val="24"/>
          <w:highlight w:val="none"/>
        </w:rPr>
        <w:t>日通知甲方，并按照</w:t>
      </w:r>
      <w:r>
        <w:rPr>
          <w:rFonts w:hint="eastAsia" w:ascii="仿宋_GB2312" w:hAnsi="仿宋_GB2312" w:eastAsia="仿宋_GB2312" w:cs="仿宋_GB2312"/>
          <w:color w:val="auto"/>
          <w:sz w:val="24"/>
          <w:szCs w:val="24"/>
          <w:highlight w:val="none"/>
          <w:lang w:eastAsia="zh-Hans"/>
        </w:rPr>
        <w:t>合同解除当月的</w:t>
      </w:r>
      <w:r>
        <w:rPr>
          <w:rFonts w:ascii="仿宋_GB2312" w:hAnsi="仿宋_GB2312" w:eastAsia="仿宋_GB2312" w:cs="仿宋_GB2312"/>
          <w:color w:val="auto"/>
          <w:sz w:val="24"/>
          <w:szCs w:val="24"/>
          <w:highlight w:val="none"/>
        </w:rPr>
        <w:t>合同月租金金额</w:t>
      </w:r>
      <w:r>
        <w:rPr>
          <w:rFonts w:hint="eastAsia" w:ascii="仿宋_GB2312" w:hAnsi="仿宋_GB2312" w:eastAsia="仿宋_GB2312" w:cs="仿宋_GB2312"/>
          <w:color w:val="auto"/>
          <w:sz w:val="24"/>
          <w:szCs w:val="24"/>
          <w:highlight w:val="none"/>
        </w:rPr>
        <w:t>的两倍</w:t>
      </w:r>
      <w:r>
        <w:rPr>
          <w:rFonts w:ascii="仿宋_GB2312" w:hAnsi="仿宋_GB2312" w:eastAsia="仿宋_GB2312" w:cs="仿宋_GB2312"/>
          <w:color w:val="auto"/>
          <w:sz w:val="24"/>
          <w:szCs w:val="24"/>
          <w:highlight w:val="none"/>
        </w:rPr>
        <w:t>向甲方支付违约金</w:t>
      </w:r>
      <w:r>
        <w:rPr>
          <w:rFonts w:hint="eastAsia" w:ascii="仿宋_GB2312" w:hAnsi="仿宋_GB2312" w:eastAsia="仿宋_GB2312" w:cs="仿宋_GB2312"/>
          <w:color w:val="auto"/>
          <w:sz w:val="24"/>
          <w:szCs w:val="24"/>
          <w:highlight w:val="none"/>
        </w:rPr>
        <w:t>。</w:t>
      </w:r>
    </w:p>
    <w:p w14:paraId="5A7373D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r>
        <w:rPr>
          <w:rFonts w:ascii="仿宋_GB2312" w:hAnsi="仿宋_GB2312" w:eastAsia="仿宋_GB2312" w:cs="仿宋_GB2312"/>
          <w:color w:val="auto"/>
          <w:sz w:val="24"/>
          <w:szCs w:val="24"/>
          <w:highlight w:val="none"/>
        </w:rPr>
        <w:t>租赁期限届满或</w:t>
      </w:r>
      <w:r>
        <w:rPr>
          <w:rFonts w:hint="eastAsia" w:ascii="仿宋_GB2312" w:hAnsi="仿宋_GB2312" w:eastAsia="仿宋_GB2312" w:cs="仿宋_GB2312"/>
          <w:color w:val="auto"/>
          <w:sz w:val="24"/>
          <w:szCs w:val="24"/>
          <w:highlight w:val="none"/>
        </w:rPr>
        <w:t>因其他任何原因（含因本合同第11.2条约定情形）解除或终止本合同时</w:t>
      </w:r>
      <w:r>
        <w:rPr>
          <w:rFonts w:ascii="仿宋_GB2312" w:hAnsi="仿宋_GB2312" w:eastAsia="仿宋_GB2312" w:cs="仿宋_GB2312"/>
          <w:color w:val="auto"/>
          <w:sz w:val="24"/>
          <w:szCs w:val="24"/>
          <w:highlight w:val="none"/>
        </w:rPr>
        <w:t>，乙方</w:t>
      </w:r>
      <w:r>
        <w:rPr>
          <w:rFonts w:hint="eastAsia" w:ascii="仿宋_GB2312" w:hAnsi="仿宋_GB2312" w:eastAsia="仿宋_GB2312" w:cs="仿宋_GB2312"/>
          <w:color w:val="auto"/>
          <w:sz w:val="24"/>
          <w:szCs w:val="24"/>
          <w:highlight w:val="none"/>
        </w:rPr>
        <w:t>未按本合同第十条约定清空搬离租赁房屋并将租赁房屋及附属设施交还甲方的</w:t>
      </w:r>
      <w:r>
        <w:rPr>
          <w:rFonts w:ascii="仿宋_GB2312" w:hAnsi="仿宋_GB2312" w:eastAsia="仿宋_GB2312" w:cs="仿宋_GB2312"/>
          <w:color w:val="auto"/>
          <w:sz w:val="24"/>
          <w:szCs w:val="24"/>
          <w:highlight w:val="none"/>
        </w:rPr>
        <w:t>，每逾期一日，</w:t>
      </w:r>
      <w:r>
        <w:rPr>
          <w:rFonts w:hint="eastAsia" w:ascii="仿宋_GB2312" w:hAnsi="仿宋_GB2312" w:eastAsia="仿宋_GB2312" w:cs="仿宋_GB2312"/>
          <w:color w:val="auto"/>
          <w:sz w:val="24"/>
          <w:szCs w:val="24"/>
          <w:highlight w:val="none"/>
        </w:rPr>
        <w:t>甲方有权要求</w:t>
      </w:r>
      <w:r>
        <w:rPr>
          <w:rFonts w:ascii="仿宋_GB2312" w:hAnsi="仿宋_GB2312" w:eastAsia="仿宋_GB2312" w:cs="仿宋_GB2312"/>
          <w:color w:val="auto"/>
          <w:sz w:val="24"/>
          <w:szCs w:val="24"/>
          <w:highlight w:val="none"/>
        </w:rPr>
        <w:t>乙方按照</w:t>
      </w:r>
      <w:r>
        <w:rPr>
          <w:rFonts w:hint="eastAsia" w:ascii="仿宋_GB2312" w:hAnsi="仿宋_GB2312" w:eastAsia="仿宋_GB2312" w:cs="仿宋_GB2312"/>
          <w:color w:val="auto"/>
          <w:sz w:val="24"/>
          <w:szCs w:val="24"/>
          <w:highlight w:val="none"/>
          <w:lang w:eastAsia="zh-Hans"/>
        </w:rPr>
        <w:t>最近一期</w:t>
      </w:r>
      <w:r>
        <w:rPr>
          <w:rFonts w:ascii="仿宋_GB2312" w:hAnsi="仿宋_GB2312" w:eastAsia="仿宋_GB2312" w:cs="仿宋_GB2312"/>
          <w:color w:val="auto"/>
          <w:sz w:val="24"/>
          <w:szCs w:val="24"/>
          <w:highlight w:val="none"/>
        </w:rPr>
        <w:t>日租金金额（</w:t>
      </w:r>
      <w:r>
        <w:rPr>
          <w:rFonts w:hint="eastAsia" w:ascii="仿宋_GB2312" w:hAnsi="仿宋_GB2312" w:eastAsia="仿宋_GB2312" w:cs="仿宋_GB2312"/>
          <w:color w:val="auto"/>
          <w:sz w:val="24"/>
          <w:szCs w:val="24"/>
          <w:highlight w:val="none"/>
          <w:lang w:eastAsia="zh-Hans"/>
        </w:rPr>
        <w:t>月租金</w:t>
      </w:r>
      <w:r>
        <w:rPr>
          <w:rFonts w:ascii="仿宋_GB2312" w:hAnsi="仿宋_GB2312" w:eastAsia="仿宋_GB2312" w:cs="仿宋_GB2312"/>
          <w:color w:val="auto"/>
          <w:sz w:val="24"/>
          <w:szCs w:val="24"/>
          <w:highlight w:val="none"/>
          <w:lang w:eastAsia="zh-Hans"/>
        </w:rPr>
        <w:t>/30</w:t>
      </w:r>
      <w:r>
        <w:rPr>
          <w:rFonts w:hint="eastAsia" w:ascii="仿宋_GB2312" w:hAnsi="仿宋_GB2312" w:eastAsia="仿宋_GB2312" w:cs="仿宋_GB2312"/>
          <w:color w:val="auto"/>
          <w:sz w:val="24"/>
          <w:szCs w:val="24"/>
          <w:highlight w:val="none"/>
          <w:lang w:eastAsia="zh-Hans"/>
        </w:rPr>
        <w:t>日</w:t>
      </w:r>
      <w:r>
        <w:rPr>
          <w:rFonts w:ascii="仿宋_GB2312" w:hAnsi="仿宋_GB2312" w:eastAsia="仿宋_GB2312" w:cs="仿宋_GB2312"/>
          <w:color w:val="auto"/>
          <w:sz w:val="24"/>
          <w:szCs w:val="24"/>
          <w:highlight w:val="none"/>
          <w:lang w:eastAsia="zh-Hans"/>
        </w:rPr>
        <w:t>）</w:t>
      </w:r>
      <w:r>
        <w:rPr>
          <w:rFonts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rPr>
        <w:t>两</w:t>
      </w:r>
      <w:r>
        <w:rPr>
          <w:rFonts w:ascii="仿宋_GB2312" w:hAnsi="仿宋_GB2312" w:eastAsia="仿宋_GB2312" w:cs="仿宋_GB2312"/>
          <w:color w:val="auto"/>
          <w:sz w:val="24"/>
          <w:szCs w:val="24"/>
          <w:highlight w:val="none"/>
        </w:rPr>
        <w:t>倍支付</w:t>
      </w:r>
      <w:r>
        <w:rPr>
          <w:rFonts w:hint="eastAsia" w:ascii="仿宋_GB2312" w:hAnsi="仿宋_GB2312" w:eastAsia="仿宋_GB2312" w:cs="仿宋_GB2312"/>
          <w:color w:val="auto"/>
          <w:sz w:val="24"/>
          <w:szCs w:val="24"/>
          <w:highlight w:val="none"/>
          <w:lang w:eastAsia="zh-Hans"/>
        </w:rPr>
        <w:t>房屋占有使用费</w:t>
      </w:r>
      <w:r>
        <w:rPr>
          <w:rFonts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rPr>
        <w:t>造成甲方其他经济损失的，甲方有权继续追偿。</w:t>
      </w:r>
    </w:p>
    <w:p w14:paraId="05F13C4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（4）上述违约金，若乙方未在合同有效期内缴纳或未经甲方同意免除，甲方有权从押金中扣除。押金不足以扣除上述违约金的，甲方有权向乙方追偿。</w:t>
      </w:r>
    </w:p>
    <w:p w14:paraId="6FB8AA2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乙方未经甲方同意，擅自对租赁房屋进行改造、装饰装修或安装对房屋结构产生影响的设施设备的，应当将租赁房屋恢复原状，并赔偿因此给甲方造成的损失。若因乙方的前述行为给甲方或第三方造成人身损害、财产损失的，由乙方承担一切法律责任并赔偿损失。</w:t>
      </w:r>
    </w:p>
    <w:p w14:paraId="2584AE33">
      <w:pPr>
        <w:wordWrap w:val="0"/>
        <w:adjustRightInd w:val="0"/>
        <w:snapToGrid w:val="0"/>
        <w:spacing w:line="324"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（6）甲方根据本合同，要求或收取违约金等费用，并不损害及影响甲方行使本合同赋予的其他权利和补救的权利（包括收回该租赁房屋的权利）。</w:t>
      </w:r>
    </w:p>
    <w:p w14:paraId="50A186DC">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（7）因乙方违约行为造成甲方损失的，乙方应</w:t>
      </w:r>
      <w:r>
        <w:rPr>
          <w:rFonts w:ascii="仿宋_GB2312" w:hAnsi="仿宋_GB2312" w:eastAsia="仿宋_GB2312" w:cs="仿宋_GB2312"/>
          <w:color w:val="auto"/>
          <w:sz w:val="24"/>
          <w:szCs w:val="24"/>
          <w:highlight w:val="none"/>
        </w:rPr>
        <w:t>承担一切法律责任并赔偿损失。</w:t>
      </w:r>
      <w:r>
        <w:rPr>
          <w:rFonts w:hint="eastAsia" w:ascii="仿宋_GB2312" w:hAnsi="仿宋_GB2312" w:eastAsia="仿宋_GB2312" w:cs="仿宋_GB2312"/>
          <w:color w:val="auto"/>
          <w:sz w:val="24"/>
          <w:szCs w:val="24"/>
          <w:highlight w:val="none"/>
        </w:rPr>
        <w:t>甲方因向乙方催收租金或收取本合同项下的其他费用而引起的所有费用和开支（包括但不限于律师费、诉讼费、保全费、保全担保费、调查取证费等），及甲方因行使本合同项下其他任何权利而引起的所有费用、开支，均由乙方承担，甲方有权向乙方追索该费用、开支。</w:t>
      </w:r>
    </w:p>
    <w:p w14:paraId="7D8C72DC">
      <w:pPr>
        <w:wordWrap w:val="0"/>
        <w:adjustRightInd w:val="0"/>
        <w:snapToGrid w:val="0"/>
        <w:spacing w:line="324" w:lineRule="auto"/>
        <w:ind w:firstLine="480"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（8）如乙方出现依据本合同约定需要向甲方支付违约金或赔偿损失的情形的，甲方有权自租赁押金中直接扣除。</w:t>
      </w:r>
    </w:p>
    <w:p w14:paraId="5476AD7A">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第十三条 特别条款</w:t>
      </w:r>
    </w:p>
    <w:p w14:paraId="4BE3B90E">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13.1</w:t>
      </w:r>
      <w:r>
        <w:rPr>
          <w:rFonts w:hint="eastAsia" w:ascii="仿宋_GB2312" w:hAnsi="仿宋_GB2312" w:eastAsia="仿宋_GB2312" w:cs="仿宋_GB2312"/>
          <w:color w:val="auto"/>
          <w:sz w:val="24"/>
          <w:szCs w:val="24"/>
          <w:highlight w:val="none"/>
        </w:rPr>
        <w:t>甲乙双方应签订</w:t>
      </w:r>
      <w:bookmarkStart w:id="4" w:name="_Hlk12896627"/>
      <w:r>
        <w:rPr>
          <w:rFonts w:hint="eastAsia" w:ascii="仿宋_GB2312" w:hAnsi="仿宋_GB2312" w:eastAsia="仿宋_GB2312" w:cs="仿宋_GB2312"/>
          <w:color w:val="auto"/>
          <w:sz w:val="24"/>
          <w:szCs w:val="24"/>
          <w:highlight w:val="none"/>
        </w:rPr>
        <w:t>《深圳市房屋租赁安全管理责任书》</w:t>
      </w:r>
      <w:bookmarkEnd w:id="4"/>
      <w:r>
        <w:rPr>
          <w:rFonts w:hint="eastAsia" w:ascii="仿宋_GB2312" w:hAnsi="仿宋_GB2312" w:eastAsia="仿宋_GB2312" w:cs="仿宋_GB2312"/>
          <w:color w:val="auto"/>
          <w:sz w:val="24"/>
          <w:szCs w:val="24"/>
          <w:highlight w:val="none"/>
        </w:rPr>
        <w:t>（以下简称“《责任书》”），全面、适当履行《责任书》规定的安全管理责任与义务。任何一方违反《责任书》的规定导致本合同项下房屋租赁过程中发生安全责任事故或造成他人人身损害、财产损失的，由责任方承担一切法律责任和经济损失。</w:t>
      </w:r>
    </w:p>
    <w:p w14:paraId="0089AFFB">
      <w:pPr>
        <w:wordWrap w:val="0"/>
        <w:adjustRightInd w:val="0"/>
        <w:snapToGrid w:val="0"/>
        <w:spacing w:line="324" w:lineRule="auto"/>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13.2若乙方符合相关产业政策，且经相关部门认定批准享受相关产业政策优惠后，甲乙双方按相关政策程序对合同进行补充约定，同时，若政策有要求甲方对租赁期租金（含免租期等优惠条件）进行多退少补的，甲方应按政策执行。</w:t>
      </w:r>
    </w:p>
    <w:p w14:paraId="18CB4C74">
      <w:pPr>
        <w:wordWrap w:val="0"/>
        <w:adjustRightInd w:val="0"/>
        <w:snapToGrid w:val="0"/>
        <w:spacing w:line="324" w:lineRule="auto"/>
        <w:ind w:firstLine="480" w:firstLineChars="200"/>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13.3本合同租赁</w:t>
      </w:r>
      <w:r>
        <w:rPr>
          <w:rFonts w:hint="eastAsia" w:ascii="仿宋_GB2312" w:hAnsi="仿宋_GB2312" w:eastAsia="仿宋_GB2312" w:cs="仿宋_GB2312"/>
          <w:color w:val="auto"/>
          <w:sz w:val="24"/>
          <w:szCs w:val="24"/>
          <w:highlight w:val="none"/>
        </w:rPr>
        <w:t>房屋用</w:t>
      </w:r>
      <w:r>
        <w:rPr>
          <w:rFonts w:hint="eastAsia" w:ascii="仿宋_GB2312" w:hAnsi="仿宋_GB2312" w:eastAsia="仿宋_GB2312" w:cs="仿宋_GB2312"/>
          <w:color w:val="auto"/>
          <w:sz w:val="24"/>
          <w:szCs w:val="24"/>
          <w:highlight w:val="none"/>
          <w:u w:val="none"/>
        </w:rPr>
        <w:t>途</w:t>
      </w:r>
      <w:r>
        <w:rPr>
          <w:rFonts w:hint="eastAsia" w:ascii="仿宋_GB2312" w:hAnsi="仿宋_GB2312" w:eastAsia="仿宋_GB2312" w:cs="仿宋_GB2312"/>
          <w:color w:val="auto"/>
          <w:sz w:val="24"/>
          <w:szCs w:val="24"/>
          <w:highlight w:val="none"/>
          <w:u w:val="none"/>
          <w:lang w:val="en-US" w:eastAsia="zh-CN"/>
        </w:rPr>
        <w:t>仅限于</w:t>
      </w:r>
      <w:r>
        <w:rPr>
          <w:rFonts w:hint="eastAsia" w:ascii="仿宋_GB2312" w:hAnsi="仿宋_GB2312" w:eastAsia="仿宋_GB2312" w:cs="仿宋_GB2312"/>
          <w:color w:val="auto"/>
          <w:sz w:val="24"/>
          <w:szCs w:val="24"/>
          <w:highlight w:val="none"/>
          <w:u w:val="none"/>
        </w:rPr>
        <w:t>员工宿舍</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不得用</w:t>
      </w:r>
      <w:r>
        <w:rPr>
          <w:rFonts w:hint="eastAsia" w:ascii="仿宋_GB2312" w:hAnsi="仿宋_GB2312" w:eastAsia="仿宋_GB2312" w:cs="仿宋_GB2312"/>
          <w:color w:val="auto"/>
          <w:sz w:val="24"/>
          <w:szCs w:val="24"/>
          <w:highlight w:val="none"/>
          <w:lang w:val="en-US" w:eastAsia="zh-CN"/>
        </w:rPr>
        <w:t>于从事经营活动，亦不得用于进行工商登记。</w:t>
      </w:r>
    </w:p>
    <w:p w14:paraId="5CB7F38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第十四条 通知和送达</w:t>
      </w:r>
    </w:p>
    <w:p w14:paraId="7BAA0A0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14.1 甲乙双方约定以</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邮寄</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电子邮件□微信□短信方式发送通知，双方确认其有效送达地址如下：</w:t>
      </w:r>
    </w:p>
    <w:p w14:paraId="4C39B6C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甲方送达地址：</w:t>
      </w:r>
      <w:r>
        <w:rPr>
          <w:rFonts w:ascii="仿宋_GB2312" w:hAnsi="仿宋_GB2312" w:eastAsia="仿宋_GB2312" w:cs="仿宋_GB2312"/>
          <w:color w:val="auto"/>
          <w:sz w:val="24"/>
          <w:szCs w:val="24"/>
          <w:highlight w:val="none"/>
        </w:rPr>
        <w:sym w:font="Wingdings 2" w:char="0052"/>
      </w:r>
      <w:r>
        <w:rPr>
          <w:rFonts w:ascii="仿宋_GB2312" w:hAnsi="仿宋_GB2312" w:eastAsia="仿宋_GB2312" w:cs="仿宋_GB2312"/>
          <w:color w:val="auto"/>
          <w:sz w:val="24"/>
          <w:szCs w:val="24"/>
          <w:highlight w:val="none"/>
        </w:rPr>
        <w:t>同首部通讯地址 □其他地址</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p>
    <w:p w14:paraId="498D9242">
      <w:pPr>
        <w:wordWrap w:val="0"/>
        <w:adjustRightInd w:val="0"/>
        <w:snapToGrid w:val="0"/>
        <w:spacing w:line="324" w:lineRule="auto"/>
        <w:ind w:firstLine="2160" w:firstLineChars="900"/>
        <w:rPr>
          <w:rFonts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电子信箱□微信号□手机号</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rPr>
        <w:t xml:space="preserve">   </w:t>
      </w:r>
    </w:p>
    <w:p w14:paraId="0D6D0E7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u w:val="single"/>
        </w:rPr>
      </w:pPr>
      <w:r>
        <w:rPr>
          <w:rFonts w:ascii="仿宋_GB2312" w:hAnsi="仿宋_GB2312" w:eastAsia="仿宋_GB2312" w:cs="仿宋_GB2312"/>
          <w:color w:val="auto"/>
          <w:sz w:val="24"/>
          <w:szCs w:val="24"/>
          <w:highlight w:val="none"/>
        </w:rPr>
        <w:t>乙方送达地址：</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同首部通讯地址 □其他地址</w:t>
      </w: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u w:val="single"/>
        </w:rPr>
        <w:t xml:space="preserve">              </w:t>
      </w:r>
    </w:p>
    <w:p w14:paraId="0209DC76">
      <w:pPr>
        <w:wordWrap w:val="0"/>
        <w:adjustRightInd w:val="0"/>
        <w:snapToGrid w:val="0"/>
        <w:spacing w:line="324" w:lineRule="auto"/>
        <w:ind w:firstLine="2160" w:firstLineChars="9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电子信箱</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微信号</w:t>
      </w:r>
      <w:r>
        <w:rPr>
          <w:rFonts w:hint="eastAsia" w:ascii="仿宋_GB2312" w:hAnsi="仿宋_GB2312" w:eastAsia="仿宋_GB2312" w:cs="仿宋_GB2312"/>
          <w:color w:val="auto"/>
          <w:sz w:val="24"/>
          <w:szCs w:val="24"/>
          <w:highlight w:val="none"/>
          <w:lang w:eastAsia="zh-CN"/>
        </w:rPr>
        <w:t>□</w:t>
      </w:r>
      <w:r>
        <w:rPr>
          <w:rFonts w:ascii="仿宋_GB2312" w:hAnsi="仿宋_GB2312" w:eastAsia="仿宋_GB2312" w:cs="仿宋_GB2312"/>
          <w:color w:val="auto"/>
          <w:sz w:val="24"/>
          <w:szCs w:val="24"/>
          <w:highlight w:val="none"/>
        </w:rPr>
        <w:t>手机号</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ascii="仿宋_GB2312" w:hAnsi="仿宋_GB2312" w:eastAsia="仿宋_GB2312" w:cs="仿宋_GB2312"/>
          <w:color w:val="auto"/>
          <w:sz w:val="24"/>
          <w:szCs w:val="24"/>
          <w:highlight w:val="none"/>
          <w:u w:val="single"/>
        </w:rPr>
        <w:t xml:space="preserve">  </w:t>
      </w:r>
    </w:p>
    <w:p w14:paraId="4D55ED2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189D58D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14.2 如通过上述方式无法送达的，在乙方退租前，甲方向本合同租赁房屋所在地发送的通知应当视为有效送达。</w:t>
      </w:r>
    </w:p>
    <w:p w14:paraId="2EC82DAB">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第十五条 争议解决</w:t>
      </w:r>
    </w:p>
    <w:p w14:paraId="3DFF680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15.1 本合同在履行过程中发生的争议，由双方当事人协商解决；协商不成的，可以请求相关行政主管部门、行业协会或其他第三方进行调解，或者：</w:t>
      </w:r>
    </w:p>
    <w:p w14:paraId="4686469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□向深圳国际仲裁院申请仲裁。</w:t>
      </w:r>
    </w:p>
    <w:p w14:paraId="3478AC0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sym w:font="Wingdings 2" w:char="F052"/>
      </w:r>
      <w:r>
        <w:rPr>
          <w:rFonts w:hint="eastAsia" w:ascii="仿宋_GB2312" w:hAnsi="仿宋_GB2312" w:eastAsia="仿宋_GB2312" w:cs="仿宋_GB2312"/>
          <w:color w:val="auto"/>
          <w:sz w:val="24"/>
          <w:szCs w:val="24"/>
          <w:highlight w:val="none"/>
        </w:rPr>
        <w:t>向租赁房屋所在地人民法院起诉。</w:t>
      </w:r>
    </w:p>
    <w:p w14:paraId="46C659DA">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15.2 合同有关争议解决的条款独立存在，合同的变更、解除、终止、无效或者被撤销均不影响其效力。 </w:t>
      </w:r>
    </w:p>
    <w:p w14:paraId="3B52DEC2">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第十六条 合同的变更</w:t>
      </w:r>
    </w:p>
    <w:p w14:paraId="00E3D1E2">
      <w:pPr>
        <w:wordWrap w:val="0"/>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rPr>
        <w:t>非经双方协商一致，任何一方不得单方变更本合同约定内容。双方可就本合同的变更另行签订补充协议，补充协议与本合同具有同等法律效力。</w:t>
      </w:r>
    </w:p>
    <w:p w14:paraId="1987127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第十七条 合同签署、登记备案</w:t>
      </w:r>
    </w:p>
    <w:p w14:paraId="697DCD59">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17.1 本合同自双方法定代表人或授权代表签署或盖章之日起生效，一式</w:t>
      </w:r>
      <w:r>
        <w:rPr>
          <w:rFonts w:hint="eastAsia" w:ascii="仿宋_GB2312" w:hAnsi="仿宋_GB2312" w:eastAsia="仿宋_GB2312" w:cs="仿宋_GB2312"/>
          <w:color w:val="auto"/>
          <w:sz w:val="24"/>
          <w:szCs w:val="24"/>
          <w:highlight w:val="none"/>
          <w:u w:val="single"/>
          <w:lang w:val="en-US" w:eastAsia="zh-CN"/>
        </w:rPr>
        <w:t>8</w:t>
      </w:r>
      <w:r>
        <w:rPr>
          <w:rFonts w:hint="eastAsia" w:ascii="仿宋_GB2312" w:hAnsi="仿宋_GB2312" w:eastAsia="仿宋_GB2312" w:cs="仿宋_GB2312"/>
          <w:color w:val="auto"/>
          <w:sz w:val="24"/>
          <w:szCs w:val="24"/>
          <w:highlight w:val="none"/>
        </w:rPr>
        <w:t>份，甲方执</w:t>
      </w:r>
      <w:r>
        <w:rPr>
          <w:rFonts w:hint="eastAsia" w:ascii="仿宋_GB2312" w:hAnsi="仿宋_GB2312" w:eastAsia="仿宋_GB2312" w:cs="仿宋_GB2312"/>
          <w:color w:val="auto"/>
          <w:sz w:val="24"/>
          <w:szCs w:val="24"/>
          <w:highlight w:val="none"/>
          <w:u w:val="single"/>
          <w:lang w:val="en-US" w:eastAsia="zh-CN"/>
        </w:rPr>
        <w:t>5</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份，乙方执</w:t>
      </w:r>
      <w:r>
        <w:rPr>
          <w:rFonts w:hint="eastAsia" w:ascii="仿宋_GB2312" w:hAnsi="仿宋_GB2312" w:eastAsia="仿宋_GB2312" w:cs="仿宋_GB2312"/>
          <w:color w:val="auto"/>
          <w:sz w:val="24"/>
          <w:szCs w:val="24"/>
          <w:highlight w:val="none"/>
          <w:u w:val="single"/>
          <w:lang w:val="en-US" w:eastAsia="zh-CN"/>
        </w:rPr>
        <w:t>2</w:t>
      </w:r>
      <w:r>
        <w:rPr>
          <w:rFonts w:hint="eastAsia" w:ascii="仿宋_GB2312" w:hAnsi="仿宋_GB2312" w:eastAsia="仿宋_GB2312" w:cs="仿宋_GB2312"/>
          <w:color w:val="auto"/>
          <w:sz w:val="24"/>
          <w:szCs w:val="24"/>
          <w:highlight w:val="none"/>
        </w:rPr>
        <w:t>份，房屋租赁管理部门执</w:t>
      </w:r>
      <w:bookmarkStart w:id="5" w:name="_Hlk12895468"/>
      <w:r>
        <w:rPr>
          <w:rFonts w:hint="eastAsia" w:ascii="仿宋_GB2312" w:hAnsi="仿宋_GB2312" w:eastAsia="仿宋_GB2312" w:cs="仿宋_GB2312"/>
          <w:color w:val="auto"/>
          <w:sz w:val="24"/>
          <w:szCs w:val="24"/>
          <w:highlight w:val="none"/>
          <w:u w:val="single"/>
        </w:rPr>
        <w:t>1</w:t>
      </w:r>
      <w:r>
        <w:rPr>
          <w:rFonts w:hint="eastAsia" w:ascii="仿宋_GB2312" w:hAnsi="仿宋_GB2312" w:eastAsia="仿宋_GB2312" w:cs="仿宋_GB2312"/>
          <w:color w:val="auto"/>
          <w:sz w:val="24"/>
          <w:szCs w:val="24"/>
          <w:highlight w:val="none"/>
        </w:rPr>
        <w:t>份</w:t>
      </w:r>
      <w:bookmarkEnd w:id="5"/>
      <w:r>
        <w:rPr>
          <w:rFonts w:hint="eastAsia" w:ascii="仿宋_GB2312" w:hAnsi="仿宋_GB2312" w:eastAsia="仿宋_GB2312" w:cs="仿宋_GB2312"/>
          <w:color w:val="auto"/>
          <w:sz w:val="24"/>
          <w:szCs w:val="24"/>
          <w:highlight w:val="none"/>
        </w:rPr>
        <w:t>，具有同等法律效力。</w:t>
      </w:r>
    </w:p>
    <w:p w14:paraId="45C9F17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17.2 本合同附件为本合同的有效组成部分，与本合同具有同等法律效力。</w:t>
      </w:r>
    </w:p>
    <w:p w14:paraId="07063CB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49D6B7D0">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甲方(签章)：                    乙方(签章)：</w:t>
      </w:r>
    </w:p>
    <w:p w14:paraId="1D34F6B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4CEFEFF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法定代表人                      法定代表人</w:t>
      </w:r>
    </w:p>
    <w:p w14:paraId="140DE099">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或委托代理人(签章)：            或委托代理人(签章)：   </w:t>
      </w:r>
    </w:p>
    <w:p w14:paraId="59F18E2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    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6AEED005">
      <w:pP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br w:type="page"/>
      </w:r>
    </w:p>
    <w:p w14:paraId="2DC55856">
      <w:pP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w:t>
      </w:r>
    </w:p>
    <w:p w14:paraId="68E84EA1">
      <w:pPr>
        <w:jc w:val="center"/>
        <w:rPr>
          <w:rFonts w:hint="eastAsia" w:ascii="仿宋_GB2312" w:hAnsi="仿宋_GB2312" w:eastAsia="仿宋_GB2312" w:cs="仿宋_GB2312"/>
          <w:b/>
          <w:bCs/>
          <w:color w:val="auto"/>
          <w:sz w:val="24"/>
          <w:szCs w:val="24"/>
          <w:highlight w:val="none"/>
        </w:rPr>
      </w:pPr>
    </w:p>
    <w:p w14:paraId="4324A0C4">
      <w:pPr>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《补充条款》</w:t>
      </w:r>
    </w:p>
    <w:p w14:paraId="6FDAE9B9">
      <w:pPr>
        <w:jc w:val="center"/>
        <w:rPr>
          <w:rFonts w:hint="eastAsia" w:ascii="仿宋_GB2312" w:hAnsi="仿宋_GB2312" w:eastAsia="仿宋_GB2312" w:cs="仿宋_GB2312"/>
          <w:b/>
          <w:bCs/>
          <w:color w:val="auto"/>
          <w:sz w:val="24"/>
          <w:szCs w:val="24"/>
          <w:highlight w:val="none"/>
        </w:rPr>
      </w:pPr>
    </w:p>
    <w:p w14:paraId="5037E3CF">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1、乙方应用</w:t>
      </w:r>
      <w:r>
        <w:rPr>
          <w:rFonts w:hint="eastAsia" w:ascii="仿宋_GB2312" w:hAnsi="仿宋_GB2312" w:eastAsia="仿宋_GB2312" w:cs="仿宋_GB2312"/>
          <w:color w:val="auto"/>
          <w:sz w:val="24"/>
          <w:szCs w:val="24"/>
          <w:highlight w:val="none"/>
          <w:lang w:val="en-US" w:eastAsia="zh-CN"/>
        </w:rPr>
        <w:t>合同约定公司账户</w:t>
      </w:r>
      <w:r>
        <w:rPr>
          <w:rFonts w:hint="eastAsia" w:ascii="仿宋_GB2312" w:hAnsi="仿宋_GB2312" w:eastAsia="仿宋_GB2312" w:cs="仿宋_GB2312"/>
          <w:color w:val="auto"/>
          <w:sz w:val="24"/>
          <w:szCs w:val="24"/>
          <w:highlight w:val="none"/>
        </w:rPr>
        <w:t>按时通过银行转账方式清结月租。</w:t>
      </w:r>
    </w:p>
    <w:p w14:paraId="1A81851E">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2、在合同有效期内，由于甲方或政府征用、收回、拆除及城市更新改造升级租赁房屋的，甲方将提前二个月通知乙方，本合同提前终止，乙方须结清租金等费用并无条件按甲方要求及时搬离租赁物业。且乙方</w:t>
      </w:r>
      <w:r>
        <w:rPr>
          <w:rFonts w:hint="eastAsia" w:ascii="仿宋_GB2312" w:hAnsi="仿宋_GB2312" w:eastAsia="仿宋_GB2312" w:cs="仿宋_GB2312"/>
          <w:color w:val="auto"/>
          <w:sz w:val="24"/>
          <w:szCs w:val="24"/>
          <w:highlight w:val="none"/>
          <w:lang w:val="en-US" w:eastAsia="zh-CN"/>
        </w:rPr>
        <w:t>承诺</w:t>
      </w:r>
      <w:r>
        <w:rPr>
          <w:rFonts w:hint="eastAsia" w:ascii="仿宋_GB2312" w:hAnsi="仿宋_GB2312" w:eastAsia="仿宋_GB2312" w:cs="仿宋_GB2312"/>
          <w:color w:val="auto"/>
          <w:sz w:val="24"/>
          <w:szCs w:val="24"/>
          <w:highlight w:val="none"/>
        </w:rPr>
        <w:t>，因上述原因导致合同提前终止的，乙方保证不向甲方要求任何赔偿/补偿，亦不向甲方主张任何其他权利。</w:t>
      </w:r>
    </w:p>
    <w:p w14:paraId="487B7D7D">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乙方自行办理营业执照及其他相关消防、环保、卫生、安全保卫等政府许可证的报批、施工及验收等手续并自行承担由此所发生的一切费用，乙方应在上述证照及相关手续办理完毕后将各种证照复印件送至甲方备案并核对原件。否则，甲方有权解除本合同，且无须给予乙方任何经济补偿。</w:t>
      </w:r>
    </w:p>
    <w:p w14:paraId="717C8CC8">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4、无论因何种原因导致本合同终止的，甲方无需对乙方在租赁期间该物业的二次装修、装饰及购置的用于该物业内外的设备设施所支出的费用给予任何补偿。</w:t>
      </w:r>
    </w:p>
    <w:p w14:paraId="0E803764">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5、房屋及附属设施由甲方按现状交付给乙方，交付后房屋及附属设施所产生的费用（包括但不限于：水费、电费、物管费、日常修缮、维修与维护费等）均由乙方承担。</w:t>
      </w:r>
    </w:p>
    <w:p w14:paraId="4B4A34DC">
      <w:pPr>
        <w:spacing w:line="336" w:lineRule="auto"/>
        <w:ind w:left="359" w:leftChars="171"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在租赁期间，乙方是房屋的实际管理人，在房屋内及所属小区发生的一切安全事故（包括但不限于高空抛物、水电使用不当、屋内摔倒等情况造成的人身伤亡）均由乙方承担，与甲方无关。如乙方利用承租房屋进行不正当经营或违法活动，甲方有权无条件立刻收回房屋。</w:t>
      </w:r>
    </w:p>
    <w:p w14:paraId="4A3739F6">
      <w:pPr>
        <w:spacing w:line="336" w:lineRule="auto"/>
        <w:ind w:left="283" w:leftChars="135" w:right="281" w:rightChars="134" w:firstLine="484" w:firstLineChars="20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7、租赁期内需增加租赁面积的，保留原合同，就新增物业租赁部分另行签订租赁合同；租赁期内需减少租赁面积的，经甲方同意后变更原合同。</w:t>
      </w:r>
    </w:p>
    <w:p w14:paraId="4DCDDB1D">
      <w:pPr>
        <w:adjustRightInd w:val="0"/>
        <w:snapToGrid w:val="0"/>
        <w:spacing w:line="324" w:lineRule="auto"/>
        <w:rPr>
          <w:rFonts w:ascii="仿宋_GB2312" w:hAnsi="仿宋_GB2312" w:eastAsia="仿宋_GB2312" w:cs="仿宋_GB2312"/>
          <w:b/>
          <w:bCs/>
          <w:color w:val="auto"/>
          <w:sz w:val="28"/>
          <w:szCs w:val="28"/>
          <w:highlight w:val="none"/>
        </w:rPr>
      </w:pPr>
    </w:p>
    <w:p w14:paraId="5BF33FDF">
      <w:pPr>
        <w:wordWrap w:val="0"/>
        <w:adjustRightInd w:val="0"/>
        <w:snapToGrid w:val="0"/>
        <w:spacing w:line="324" w:lineRule="auto"/>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甲方(签章)：                    乙方(签章)：</w:t>
      </w:r>
    </w:p>
    <w:p w14:paraId="3DF4F40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p>
    <w:p w14:paraId="0BCA7A9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44396E6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委托代理人(签章)：               委托代理人(签章)：   </w:t>
      </w:r>
    </w:p>
    <w:p w14:paraId="716C66BD">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0AD2B66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p>
    <w:p w14:paraId="5EC83C1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    签订日期：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w:t>
      </w:r>
    </w:p>
    <w:p w14:paraId="148EC3EE">
      <w:pPr>
        <w:wordWrap w:val="0"/>
        <w:rPr>
          <w:rFonts w:hint="eastAsia" w:ascii="仿宋_GB2312" w:hAnsi="仿宋_GB2312" w:eastAsia="仿宋_GB2312" w:cs="仿宋_GB2312"/>
          <w:b/>
          <w:bCs/>
          <w:color w:val="auto"/>
          <w:sz w:val="24"/>
          <w:szCs w:val="24"/>
          <w:highlight w:val="none"/>
        </w:rPr>
      </w:pPr>
    </w:p>
    <w:p w14:paraId="3A898AF6">
      <w:pPr>
        <w:wordWrap w:val="0"/>
        <w:rPr>
          <w:rFonts w:hint="eastAsia" w:ascii="仿宋_GB2312" w:hAnsi="仿宋_GB2312" w:eastAsia="仿宋_GB2312" w:cs="仿宋_GB2312"/>
          <w:b/>
          <w:bCs/>
          <w:color w:val="auto"/>
          <w:sz w:val="24"/>
          <w:szCs w:val="24"/>
          <w:highlight w:val="none"/>
        </w:rPr>
      </w:pPr>
    </w:p>
    <w:p w14:paraId="62C9CFAC">
      <w:pPr>
        <w:wordWrap w:val="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附件：房屋</w:t>
      </w:r>
      <w:r>
        <w:rPr>
          <w:rFonts w:hint="eastAsia" w:ascii="仿宋_GB2312" w:hAnsi="仿宋_GB2312" w:eastAsia="仿宋_GB2312" w:cs="仿宋_GB2312"/>
          <w:b/>
          <w:bCs/>
          <w:color w:val="auto"/>
          <w:sz w:val="24"/>
          <w:szCs w:val="24"/>
          <w:highlight w:val="none"/>
          <w:lang w:val="en-US" w:eastAsia="zh-CN"/>
        </w:rPr>
        <w:t>面积信息图</w:t>
      </w:r>
    </w:p>
    <w:p w14:paraId="7EAD18DE">
      <w:pPr>
        <w:adjustRightInd w:val="0"/>
        <w:snapToGrid w:val="0"/>
        <w:spacing w:line="324" w:lineRule="auto"/>
        <w:rPr>
          <w:rFonts w:hint="eastAsia" w:ascii="仿宋_GB2312" w:hAnsi="仿宋_GB2312" w:eastAsia="仿宋_GB2312" w:cs="仿宋_GB2312"/>
          <w:b/>
          <w:bCs/>
          <w:color w:val="auto"/>
          <w:sz w:val="28"/>
          <w:szCs w:val="28"/>
          <w:highlight w:val="none"/>
        </w:rPr>
      </w:pPr>
    </w:p>
    <w:p w14:paraId="51A4070E">
      <w:pPr>
        <w:adjustRightInd w:val="0"/>
        <w:snapToGrid w:val="0"/>
        <w:spacing w:line="324" w:lineRule="auto"/>
        <w:rPr>
          <w:rFonts w:hint="eastAsia" w:ascii="仿宋_GB2312" w:hAnsi="仿宋_GB2312" w:eastAsia="仿宋_GB2312" w:cs="仿宋_GB2312"/>
          <w:b/>
          <w:bCs/>
          <w:color w:val="auto"/>
          <w:sz w:val="28"/>
          <w:szCs w:val="28"/>
          <w:highlight w:val="none"/>
        </w:rPr>
      </w:pPr>
    </w:p>
    <w:p w14:paraId="25DB0699">
      <w:pPr>
        <w:adjustRightInd w:val="0"/>
        <w:snapToGrid w:val="0"/>
        <w:spacing w:line="324" w:lineRule="auto"/>
        <w:rPr>
          <w:rFonts w:hint="eastAsia" w:ascii="仿宋_GB2312" w:hAnsi="仿宋_GB2312" w:eastAsia="仿宋_GB2312" w:cs="仿宋_GB2312"/>
          <w:b/>
          <w:bCs/>
          <w:color w:val="auto"/>
          <w:sz w:val="28"/>
          <w:szCs w:val="28"/>
          <w:highlight w:val="none"/>
        </w:rPr>
      </w:pPr>
    </w:p>
    <w:p w14:paraId="58109B60">
      <w:pPr>
        <w:adjustRightInd w:val="0"/>
        <w:snapToGrid w:val="0"/>
        <w:spacing w:line="324" w:lineRule="auto"/>
        <w:rPr>
          <w:rFonts w:hint="eastAsia" w:ascii="仿宋_GB2312" w:hAnsi="仿宋_GB2312" w:eastAsia="仿宋_GB2312" w:cs="仿宋_GB2312"/>
          <w:b/>
          <w:bCs/>
          <w:color w:val="auto"/>
          <w:sz w:val="28"/>
          <w:szCs w:val="28"/>
          <w:highlight w:val="none"/>
        </w:rPr>
      </w:pPr>
    </w:p>
    <w:p w14:paraId="1B97518C">
      <w:pPr>
        <w:adjustRightInd w:val="0"/>
        <w:snapToGrid w:val="0"/>
        <w:spacing w:line="324" w:lineRule="auto"/>
        <w:rPr>
          <w:rFonts w:hint="eastAsia" w:ascii="仿宋_GB2312" w:hAnsi="仿宋_GB2312" w:eastAsia="仿宋_GB2312" w:cs="仿宋_GB2312"/>
          <w:b/>
          <w:bCs/>
          <w:color w:val="auto"/>
          <w:sz w:val="28"/>
          <w:szCs w:val="28"/>
          <w:highlight w:val="none"/>
        </w:rPr>
      </w:pPr>
    </w:p>
    <w:p w14:paraId="09A987E5">
      <w:pPr>
        <w:adjustRightInd w:val="0"/>
        <w:snapToGrid w:val="0"/>
        <w:spacing w:line="324" w:lineRule="auto"/>
        <w:rPr>
          <w:rFonts w:hint="eastAsia" w:ascii="仿宋_GB2312" w:hAnsi="仿宋_GB2312" w:eastAsia="仿宋_GB2312" w:cs="仿宋_GB2312"/>
          <w:b/>
          <w:bCs/>
          <w:color w:val="auto"/>
          <w:sz w:val="28"/>
          <w:szCs w:val="28"/>
          <w:highlight w:val="none"/>
        </w:rPr>
      </w:pPr>
    </w:p>
    <w:p w14:paraId="43AB7124">
      <w:pPr>
        <w:adjustRightInd w:val="0"/>
        <w:snapToGrid w:val="0"/>
        <w:spacing w:line="324" w:lineRule="auto"/>
        <w:rPr>
          <w:rFonts w:hint="eastAsia" w:ascii="仿宋_GB2312" w:hAnsi="仿宋_GB2312" w:eastAsia="仿宋_GB2312" w:cs="仿宋_GB2312"/>
          <w:b/>
          <w:bCs/>
          <w:color w:val="auto"/>
          <w:sz w:val="28"/>
          <w:szCs w:val="28"/>
          <w:highlight w:val="none"/>
        </w:rPr>
      </w:pPr>
    </w:p>
    <w:p w14:paraId="0AC7E1D7">
      <w:pPr>
        <w:adjustRightInd w:val="0"/>
        <w:snapToGrid w:val="0"/>
        <w:spacing w:line="324" w:lineRule="auto"/>
        <w:rPr>
          <w:rFonts w:hint="eastAsia" w:ascii="仿宋_GB2312" w:hAnsi="仿宋_GB2312" w:eastAsia="仿宋_GB2312" w:cs="仿宋_GB2312"/>
          <w:b/>
          <w:bCs/>
          <w:color w:val="auto"/>
          <w:sz w:val="28"/>
          <w:szCs w:val="28"/>
          <w:highlight w:val="none"/>
        </w:rPr>
      </w:pPr>
    </w:p>
    <w:p w14:paraId="65B654FE">
      <w:pPr>
        <w:adjustRightInd w:val="0"/>
        <w:snapToGrid w:val="0"/>
        <w:spacing w:line="324" w:lineRule="auto"/>
        <w:rPr>
          <w:rFonts w:hint="eastAsia" w:ascii="仿宋_GB2312" w:hAnsi="仿宋_GB2312" w:eastAsia="仿宋_GB2312" w:cs="仿宋_GB2312"/>
          <w:b/>
          <w:bCs/>
          <w:color w:val="auto"/>
          <w:sz w:val="28"/>
          <w:szCs w:val="28"/>
          <w:highlight w:val="none"/>
        </w:rPr>
      </w:pPr>
    </w:p>
    <w:p w14:paraId="79E033AB">
      <w:pPr>
        <w:adjustRightInd w:val="0"/>
        <w:snapToGrid w:val="0"/>
        <w:spacing w:line="324" w:lineRule="auto"/>
        <w:rPr>
          <w:rFonts w:hint="eastAsia" w:ascii="仿宋_GB2312" w:hAnsi="仿宋_GB2312" w:eastAsia="仿宋_GB2312" w:cs="仿宋_GB2312"/>
          <w:b/>
          <w:bCs/>
          <w:color w:val="auto"/>
          <w:sz w:val="28"/>
          <w:szCs w:val="28"/>
          <w:highlight w:val="none"/>
        </w:rPr>
      </w:pPr>
    </w:p>
    <w:p w14:paraId="76ABD923">
      <w:pPr>
        <w:adjustRightInd w:val="0"/>
        <w:snapToGrid w:val="0"/>
        <w:spacing w:line="324" w:lineRule="auto"/>
        <w:rPr>
          <w:rFonts w:hint="eastAsia" w:ascii="仿宋_GB2312" w:hAnsi="仿宋_GB2312" w:eastAsia="仿宋_GB2312" w:cs="仿宋_GB2312"/>
          <w:b/>
          <w:bCs/>
          <w:color w:val="auto"/>
          <w:sz w:val="28"/>
          <w:szCs w:val="28"/>
          <w:highlight w:val="none"/>
        </w:rPr>
      </w:pPr>
    </w:p>
    <w:p w14:paraId="1345F150">
      <w:pPr>
        <w:adjustRightInd w:val="0"/>
        <w:snapToGrid w:val="0"/>
        <w:spacing w:line="324" w:lineRule="auto"/>
        <w:rPr>
          <w:rFonts w:hint="eastAsia" w:ascii="仿宋_GB2312" w:hAnsi="仿宋_GB2312" w:eastAsia="仿宋_GB2312" w:cs="仿宋_GB2312"/>
          <w:b/>
          <w:bCs/>
          <w:color w:val="auto"/>
          <w:sz w:val="28"/>
          <w:szCs w:val="28"/>
          <w:highlight w:val="none"/>
        </w:rPr>
      </w:pPr>
    </w:p>
    <w:p w14:paraId="7FB00038">
      <w:pPr>
        <w:adjustRightInd w:val="0"/>
        <w:snapToGrid w:val="0"/>
        <w:spacing w:line="324" w:lineRule="auto"/>
        <w:rPr>
          <w:rFonts w:hint="eastAsia" w:ascii="仿宋_GB2312" w:hAnsi="仿宋_GB2312" w:eastAsia="仿宋_GB2312" w:cs="仿宋_GB2312"/>
          <w:b/>
          <w:bCs/>
          <w:color w:val="auto"/>
          <w:sz w:val="28"/>
          <w:szCs w:val="28"/>
          <w:highlight w:val="none"/>
        </w:rPr>
      </w:pPr>
    </w:p>
    <w:p w14:paraId="19FE1B90">
      <w:pPr>
        <w:adjustRightInd w:val="0"/>
        <w:snapToGrid w:val="0"/>
        <w:spacing w:line="324" w:lineRule="auto"/>
        <w:rPr>
          <w:rFonts w:hint="eastAsia" w:ascii="仿宋_GB2312" w:hAnsi="仿宋_GB2312" w:eastAsia="仿宋_GB2312" w:cs="仿宋_GB2312"/>
          <w:b/>
          <w:bCs/>
          <w:color w:val="auto"/>
          <w:sz w:val="28"/>
          <w:szCs w:val="28"/>
          <w:highlight w:val="none"/>
        </w:rPr>
      </w:pPr>
    </w:p>
    <w:p w14:paraId="57FE5B45">
      <w:pPr>
        <w:adjustRightInd w:val="0"/>
        <w:snapToGrid w:val="0"/>
        <w:spacing w:line="324" w:lineRule="auto"/>
        <w:rPr>
          <w:rFonts w:hint="eastAsia" w:ascii="仿宋_GB2312" w:hAnsi="仿宋_GB2312" w:eastAsia="仿宋_GB2312" w:cs="仿宋_GB2312"/>
          <w:b/>
          <w:bCs/>
          <w:color w:val="auto"/>
          <w:sz w:val="28"/>
          <w:szCs w:val="28"/>
          <w:highlight w:val="none"/>
        </w:rPr>
      </w:pPr>
    </w:p>
    <w:p w14:paraId="3A67C461">
      <w:pPr>
        <w:adjustRightInd w:val="0"/>
        <w:snapToGrid w:val="0"/>
        <w:spacing w:line="324" w:lineRule="auto"/>
        <w:rPr>
          <w:rFonts w:hint="eastAsia" w:ascii="仿宋_GB2312" w:hAnsi="仿宋_GB2312" w:eastAsia="仿宋_GB2312" w:cs="仿宋_GB2312"/>
          <w:b/>
          <w:bCs/>
          <w:color w:val="auto"/>
          <w:sz w:val="28"/>
          <w:szCs w:val="28"/>
          <w:highlight w:val="none"/>
        </w:rPr>
      </w:pPr>
    </w:p>
    <w:p w14:paraId="26CE1D63">
      <w:pPr>
        <w:adjustRightInd w:val="0"/>
        <w:snapToGrid w:val="0"/>
        <w:spacing w:line="324" w:lineRule="auto"/>
        <w:rPr>
          <w:rFonts w:hint="eastAsia" w:ascii="仿宋_GB2312" w:hAnsi="仿宋_GB2312" w:eastAsia="仿宋_GB2312" w:cs="仿宋_GB2312"/>
          <w:b/>
          <w:bCs/>
          <w:color w:val="auto"/>
          <w:sz w:val="28"/>
          <w:szCs w:val="28"/>
          <w:highlight w:val="none"/>
        </w:rPr>
      </w:pPr>
    </w:p>
    <w:p w14:paraId="38BA61B7">
      <w:pPr>
        <w:adjustRightInd w:val="0"/>
        <w:snapToGrid w:val="0"/>
        <w:spacing w:line="324" w:lineRule="auto"/>
        <w:rPr>
          <w:rFonts w:hint="eastAsia" w:ascii="仿宋_GB2312" w:hAnsi="仿宋_GB2312" w:eastAsia="仿宋_GB2312" w:cs="仿宋_GB2312"/>
          <w:b/>
          <w:bCs/>
          <w:color w:val="auto"/>
          <w:sz w:val="28"/>
          <w:szCs w:val="28"/>
          <w:highlight w:val="none"/>
        </w:rPr>
      </w:pPr>
    </w:p>
    <w:p w14:paraId="42BB4AF5">
      <w:pPr>
        <w:adjustRightInd w:val="0"/>
        <w:snapToGrid w:val="0"/>
        <w:spacing w:line="324" w:lineRule="auto"/>
        <w:rPr>
          <w:rFonts w:hint="eastAsia" w:ascii="仿宋_GB2312" w:hAnsi="仿宋_GB2312" w:eastAsia="仿宋_GB2312" w:cs="仿宋_GB2312"/>
          <w:b/>
          <w:bCs/>
          <w:color w:val="auto"/>
          <w:sz w:val="28"/>
          <w:szCs w:val="28"/>
          <w:highlight w:val="none"/>
        </w:rPr>
      </w:pPr>
    </w:p>
    <w:p w14:paraId="4CF725DF">
      <w:pPr>
        <w:adjustRightInd w:val="0"/>
        <w:snapToGrid w:val="0"/>
        <w:spacing w:line="324" w:lineRule="auto"/>
        <w:rPr>
          <w:rFonts w:hint="eastAsia" w:ascii="仿宋_GB2312" w:hAnsi="仿宋_GB2312" w:eastAsia="仿宋_GB2312" w:cs="仿宋_GB2312"/>
          <w:b/>
          <w:bCs/>
          <w:color w:val="auto"/>
          <w:sz w:val="28"/>
          <w:szCs w:val="28"/>
          <w:highlight w:val="none"/>
        </w:rPr>
      </w:pPr>
    </w:p>
    <w:p w14:paraId="6AF81F2A">
      <w:pPr>
        <w:adjustRightInd w:val="0"/>
        <w:snapToGrid w:val="0"/>
        <w:spacing w:line="324" w:lineRule="auto"/>
        <w:rPr>
          <w:rFonts w:hint="eastAsia" w:ascii="仿宋_GB2312" w:hAnsi="仿宋_GB2312" w:eastAsia="仿宋_GB2312" w:cs="仿宋_GB2312"/>
          <w:b/>
          <w:bCs/>
          <w:color w:val="auto"/>
          <w:sz w:val="28"/>
          <w:szCs w:val="28"/>
          <w:highlight w:val="none"/>
        </w:rPr>
      </w:pPr>
    </w:p>
    <w:p w14:paraId="49EFA7F6">
      <w:pPr>
        <w:adjustRightInd w:val="0"/>
        <w:snapToGrid w:val="0"/>
        <w:spacing w:line="324" w:lineRule="auto"/>
        <w:rPr>
          <w:rFonts w:hint="eastAsia" w:ascii="仿宋_GB2312" w:hAnsi="仿宋_GB2312" w:eastAsia="仿宋_GB2312" w:cs="仿宋_GB2312"/>
          <w:b/>
          <w:bCs/>
          <w:color w:val="auto"/>
          <w:sz w:val="28"/>
          <w:szCs w:val="28"/>
          <w:highlight w:val="none"/>
        </w:rPr>
      </w:pPr>
    </w:p>
    <w:p w14:paraId="7080EE0E">
      <w:pPr>
        <w:adjustRightInd w:val="0"/>
        <w:snapToGrid w:val="0"/>
        <w:spacing w:line="324" w:lineRule="auto"/>
        <w:rPr>
          <w:rFonts w:hint="eastAsia" w:ascii="仿宋_GB2312" w:hAnsi="仿宋_GB2312" w:eastAsia="仿宋_GB2312" w:cs="仿宋_GB2312"/>
          <w:b/>
          <w:bCs/>
          <w:color w:val="auto"/>
          <w:sz w:val="28"/>
          <w:szCs w:val="28"/>
          <w:highlight w:val="none"/>
        </w:rPr>
      </w:pPr>
    </w:p>
    <w:p w14:paraId="09FD523D">
      <w:pPr>
        <w:adjustRightInd w:val="0"/>
        <w:snapToGrid w:val="0"/>
        <w:spacing w:line="324" w:lineRule="auto"/>
        <w:rPr>
          <w:rFonts w:hint="eastAsia" w:ascii="仿宋_GB2312" w:hAnsi="仿宋_GB2312" w:eastAsia="仿宋_GB2312" w:cs="仿宋_GB2312"/>
          <w:b/>
          <w:bCs/>
          <w:color w:val="auto"/>
          <w:sz w:val="28"/>
          <w:szCs w:val="28"/>
          <w:highlight w:val="none"/>
        </w:rPr>
      </w:pPr>
    </w:p>
    <w:p w14:paraId="3A979A77">
      <w:pPr>
        <w:adjustRightInd w:val="0"/>
        <w:snapToGrid w:val="0"/>
        <w:spacing w:line="324" w:lineRule="auto"/>
        <w:rPr>
          <w:rFonts w:hint="eastAsia" w:ascii="仿宋_GB2312" w:hAnsi="仿宋_GB2312" w:eastAsia="仿宋_GB2312" w:cs="仿宋_GB2312"/>
          <w:b/>
          <w:bCs/>
          <w:color w:val="auto"/>
          <w:sz w:val="28"/>
          <w:szCs w:val="28"/>
          <w:highlight w:val="none"/>
        </w:rPr>
      </w:pPr>
    </w:p>
    <w:p w14:paraId="24E88FC3">
      <w:pPr>
        <w:adjustRightInd w:val="0"/>
        <w:snapToGrid w:val="0"/>
        <w:spacing w:line="324" w:lineRule="auto"/>
        <w:rPr>
          <w:rFonts w:hint="eastAsia" w:ascii="仿宋_GB2312" w:hAnsi="仿宋_GB2312" w:eastAsia="仿宋_GB2312" w:cs="仿宋_GB2312"/>
          <w:b/>
          <w:bCs/>
          <w:color w:val="auto"/>
          <w:sz w:val="28"/>
          <w:szCs w:val="28"/>
          <w:highlight w:val="none"/>
        </w:rPr>
      </w:pPr>
    </w:p>
    <w:p w14:paraId="1C9FACB3">
      <w:pPr>
        <w:adjustRightInd w:val="0"/>
        <w:snapToGrid w:val="0"/>
        <w:spacing w:line="324" w:lineRule="auto"/>
        <w:rPr>
          <w:rFonts w:hint="eastAsia" w:ascii="仿宋_GB2312" w:hAnsi="仿宋_GB2312" w:eastAsia="仿宋_GB2312" w:cs="仿宋_GB2312"/>
          <w:b/>
          <w:bCs/>
          <w:color w:val="auto"/>
          <w:sz w:val="28"/>
          <w:szCs w:val="28"/>
          <w:highlight w:val="none"/>
        </w:rPr>
      </w:pPr>
    </w:p>
    <w:p w14:paraId="6FA3525A">
      <w:pPr>
        <w:snapToGrid w:val="0"/>
        <w:spacing w:line="324" w:lineRule="auto"/>
        <w:rPr>
          <w:rFonts w:ascii="仿宋_GB2312" w:hAnsi="仿宋_GB2312" w:eastAsia="仿宋_GB2312" w:cs="仿宋_GB2312"/>
          <w:color w:val="auto"/>
          <w:sz w:val="24"/>
          <w:szCs w:val="24"/>
          <w:highlight w:val="none"/>
        </w:rPr>
      </w:pPr>
      <w:r>
        <w:rPr>
          <w:rFonts w:hint="eastAsia" w:ascii="仿宋_GB2312" w:hAnsi="仿宋_GB2312" w:eastAsia="仿宋_GB2312" w:cs="仿宋_GB2312"/>
          <w:b/>
          <w:bCs/>
          <w:color w:val="auto"/>
          <w:sz w:val="24"/>
          <w:szCs w:val="24"/>
          <w:highlight w:val="none"/>
        </w:rPr>
        <w:t>附件：授权委托书</w:t>
      </w:r>
    </w:p>
    <w:p w14:paraId="60A87E46">
      <w:pPr>
        <w:adjustRightInd w:val="0"/>
        <w:snapToGrid w:val="0"/>
        <w:spacing w:line="324" w:lineRule="auto"/>
        <w:jc w:val="center"/>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
          <w:bCs/>
          <w:color w:val="auto"/>
          <w:sz w:val="24"/>
          <w:szCs w:val="24"/>
          <w:highlight w:val="none"/>
        </w:rPr>
        <w:t>授权委托书</w:t>
      </w:r>
    </w:p>
    <w:p w14:paraId="36E921E0">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委托人：                                                     </w:t>
      </w:r>
    </w:p>
    <w:p w14:paraId="3F223546">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证件类型：□居民身份证□护照□统一社会信用代码□其他                 </w:t>
      </w:r>
    </w:p>
    <w:p w14:paraId="6B1C2252">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证件号码：                                                              </w:t>
      </w:r>
    </w:p>
    <w:p w14:paraId="1DEA4368">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通讯地址：                                                            </w:t>
      </w:r>
    </w:p>
    <w:p w14:paraId="5263036E">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                    邮箱：</w:t>
      </w:r>
    </w:p>
    <w:p w14:paraId="4709E4C2">
      <w:pPr>
        <w:adjustRightInd w:val="0"/>
        <w:snapToGrid w:val="0"/>
        <w:spacing w:line="324" w:lineRule="auto"/>
        <w:ind w:firstLine="570"/>
        <w:jc w:val="left"/>
        <w:rPr>
          <w:rFonts w:ascii="仿宋_GB2312" w:hAnsi="仿宋_GB2312" w:eastAsia="仿宋_GB2312" w:cs="仿宋_GB2312"/>
          <w:bCs/>
          <w:color w:val="auto"/>
          <w:sz w:val="24"/>
          <w:szCs w:val="24"/>
          <w:highlight w:val="none"/>
        </w:rPr>
      </w:pPr>
    </w:p>
    <w:p w14:paraId="186078E6">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受托人：                                                     </w:t>
      </w:r>
    </w:p>
    <w:p w14:paraId="6CBFAE69">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证件类型：□居民身份证□护照□统一社会信用代码□其他                 </w:t>
      </w:r>
    </w:p>
    <w:p w14:paraId="259BF4E1">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证件号码：                                                              </w:t>
      </w:r>
    </w:p>
    <w:p w14:paraId="654A27E4">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通讯地址：                                                            </w:t>
      </w:r>
    </w:p>
    <w:p w14:paraId="1991DE70">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                    邮箱：</w:t>
      </w:r>
    </w:p>
    <w:p w14:paraId="7D63F991">
      <w:pPr>
        <w:adjustRightInd w:val="0"/>
        <w:snapToGrid w:val="0"/>
        <w:spacing w:line="324" w:lineRule="auto"/>
        <w:ind w:firstLine="570"/>
        <w:jc w:val="left"/>
        <w:rPr>
          <w:rFonts w:ascii="仿宋_GB2312" w:hAnsi="仿宋_GB2312" w:eastAsia="仿宋_GB2312" w:cs="仿宋_GB2312"/>
          <w:bCs/>
          <w:color w:val="auto"/>
          <w:sz w:val="24"/>
          <w:szCs w:val="24"/>
          <w:highlight w:val="none"/>
        </w:rPr>
      </w:pPr>
    </w:p>
    <w:p w14:paraId="5EAD98B4">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委托人是位于房屋的□所有权人/□共有人（房屋所有权证或不动产权证书编号：），现将房屋委托上列受托人进行出租及管理，委托权限如下（以勾选为准，未选择的打“×”）：</w:t>
      </w:r>
    </w:p>
    <w:p w14:paraId="0A614A41">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□与承租人签署《房屋租赁合同》；</w:t>
      </w:r>
    </w:p>
    <w:p w14:paraId="36B702CA">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□与房地产经纪机构签署《房屋出租经纪服务合同》；</w:t>
      </w:r>
    </w:p>
    <w:p w14:paraId="7ABFEB8A">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□房屋的日常管理；</w:t>
      </w:r>
    </w:p>
    <w:p w14:paraId="61D646A6">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□收取租金及押金等费用；</w:t>
      </w:r>
    </w:p>
    <w:p w14:paraId="2F49D361">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□通知付款人将应付款项支付至委托人指定的如下账户：</w:t>
      </w:r>
    </w:p>
    <w:p w14:paraId="7E27D2D9">
      <w:pPr>
        <w:adjustRightInd w:val="0"/>
        <w:snapToGrid w:val="0"/>
        <w:spacing w:line="324" w:lineRule="auto"/>
        <w:ind w:firstLine="890" w:firstLineChars="371"/>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户名：</w:t>
      </w:r>
    </w:p>
    <w:p w14:paraId="3797D725">
      <w:pPr>
        <w:adjustRightInd w:val="0"/>
        <w:snapToGrid w:val="0"/>
        <w:spacing w:line="324" w:lineRule="auto"/>
        <w:ind w:firstLine="890" w:firstLineChars="371"/>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开户行：</w:t>
      </w:r>
    </w:p>
    <w:p w14:paraId="0771E02F">
      <w:pPr>
        <w:adjustRightInd w:val="0"/>
        <w:snapToGrid w:val="0"/>
        <w:spacing w:line="324" w:lineRule="auto"/>
        <w:ind w:firstLine="890" w:firstLineChars="371"/>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账号：</w:t>
      </w:r>
    </w:p>
    <w:p w14:paraId="2CB0840E">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受托人不得为任何有损委托人权益的行为，受托人在委托权限内就上述房屋所实施的法律行为以及产生的法律后果，委托人均予以承认。</w:t>
      </w:r>
    </w:p>
    <w:p w14:paraId="17E1CACB">
      <w:pPr>
        <w:adjustRightInd w:val="0"/>
        <w:snapToGrid w:val="0"/>
        <w:spacing w:line="324" w:lineRule="auto"/>
        <w:ind w:firstLine="570"/>
        <w:jc w:val="left"/>
        <w:rPr>
          <w:rFonts w:ascii="仿宋_GB2312" w:hAnsi="仿宋_GB2312" w:eastAsia="仿宋_GB2312" w:cs="仿宋_GB2312"/>
          <w:bCs/>
          <w:color w:val="auto"/>
          <w:sz w:val="24"/>
          <w:szCs w:val="24"/>
          <w:highlight w:val="none"/>
        </w:rPr>
      </w:pPr>
    </w:p>
    <w:p w14:paraId="704EBCEB">
      <w:pPr>
        <w:adjustRightInd w:val="0"/>
        <w:snapToGrid w:val="0"/>
        <w:spacing w:line="324" w:lineRule="auto"/>
        <w:ind w:firstLine="57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委托人：</w:t>
      </w:r>
    </w:p>
    <w:p w14:paraId="50233048">
      <w:pPr>
        <w:adjustRightInd w:val="0"/>
        <w:snapToGrid w:val="0"/>
        <w:spacing w:line="324" w:lineRule="auto"/>
        <w:ind w:firstLine="5760" w:firstLineChars="24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 年    月    日</w:t>
      </w:r>
    </w:p>
    <w:p w14:paraId="64070993">
      <w:pPr>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br w:type="page"/>
      </w:r>
    </w:p>
    <w:p w14:paraId="34340C65">
      <w:pPr>
        <w:spacing w:line="324" w:lineRule="auto"/>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附件：《深圳市房屋租赁安全管理责任书》</w:t>
      </w:r>
    </w:p>
    <w:p w14:paraId="4FDCD71A">
      <w:pPr>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4B18768F">
      <w:pPr>
        <w:spacing w:line="324" w:lineRule="auto"/>
        <w:ind w:firstLine="482" w:firstLineChars="20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《深圳市房屋租赁安全管理责任书》</w:t>
      </w:r>
    </w:p>
    <w:p w14:paraId="6BE993FA">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1C291EB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一、本市行政区域内生产经营性用房（包括各类商品市场及其档位、柜台）、办公用房、住宅及其他房屋的出租人和承租人为出租房屋安全责任人。</w:t>
      </w:r>
    </w:p>
    <w:p w14:paraId="1B6E36A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5CB89C4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三、出租人应当保证用于出租的建筑物及其出入口、通道、消防、燃气、电力设施等符合有关法律、法规的规定以及有关行政部门规定的安全标准。法律、法规规定需取得相关许可证或者批准文件才允许出租的，出租人应当取得。</w:t>
      </w:r>
    </w:p>
    <w:p w14:paraId="15AFFCF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四、承租人利用出租房屋进行生产经营活动的，出租人应当要求其在开业前出示已办理消防手续的相关证明及工商业营业执照或者开业许可证书。</w:t>
      </w:r>
    </w:p>
    <w:p w14:paraId="03D6BC23">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五、出租人应当每季度不少于一次对出租房屋的安全使用情况和使用性质进行查看并做好书面记录，承租人予以配合并签字；出租人因客观原因不能亲自查看的，应当委托他人查看。</w:t>
      </w:r>
    </w:p>
    <w:p w14:paraId="090F58CE">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六、出租人查看发现出租房屋存在安全隐患和承租人擅自改变房屋使用性质、使用功能、利用房屋从事违法犯罪行为等情形，应当向出租房屋综合管理机构或者其他有关行政部门报告。</w:t>
      </w:r>
    </w:p>
    <w:p w14:paraId="3CB8D0C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七、承租人应当按照法律、法规的规定和房屋租赁合同的约定，安全合理使用房屋，不得擅自改变房屋的结构和使用性质；承租人发现出租房屋存在安全隐患的，应当立即通知出租人，并同时报告出租房屋综合管理机构或者其他有关行政部门。</w:t>
      </w:r>
    </w:p>
    <w:p w14:paraId="76C7092D">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八、承租人在任何时候都不得以任何理由和任何方式发生以下行为：</w:t>
      </w:r>
    </w:p>
    <w:p w14:paraId="4AFC41C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1.擅自改变出租房屋使用功能，利用出租房屋从事旅馆业、餐饮、娱乐、网吧、作坊等经营性活动必须符合有关规定；</w:t>
      </w:r>
    </w:p>
    <w:p w14:paraId="56ACEAB0">
      <w:pPr>
        <w:wordWrap w:val="0"/>
        <w:adjustRightInd w:val="0"/>
        <w:snapToGrid w:val="0"/>
        <w:spacing w:line="324" w:lineRule="auto"/>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2.利用出租房屋从事赌博、吸毒贩毒、卖淫嫖娼、制黄贩黄、伪造证件、承印非法出版物、制造销售假冒伪劣商品、窝藏犯罪人员、窝藏和销售赃物等违法犯罪行为；</w:t>
      </w:r>
    </w:p>
    <w:p w14:paraId="11AFE833">
      <w:pPr>
        <w:wordWrap w:val="0"/>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3.利用出租房屋从事传销或者变相传销、无照经营、无证开办诊所、非法行医和非法从事再生资源回收等违法活动；</w:t>
      </w:r>
    </w:p>
    <w:p w14:paraId="77F572F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4.利用出租房屋从事无证职介、婚介、培训、房地产中介等诈骗活动；</w:t>
      </w:r>
    </w:p>
    <w:p w14:paraId="6A9D6061">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5.利用住宅出租房屋存放违禁品及生产、储存、经营易燃、易爆、有毒、放射性等危险物品或从事其他违法活动；</w:t>
      </w:r>
    </w:p>
    <w:p w14:paraId="20527654">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6.禁止高空抛物、防范高空坠物：</w:t>
      </w:r>
    </w:p>
    <w:p w14:paraId="68CA1C3B">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 xml:space="preserve">（1）承租人必须充分认识高空抛物的危害性及肇事者可能承担的民事、行政以及刑事法律责任； </w:t>
      </w:r>
    </w:p>
    <w:p w14:paraId="6F844482">
      <w:pPr>
        <w:adjustRightInd w:val="0"/>
        <w:snapToGrid w:val="0"/>
        <w:spacing w:line="324" w:lineRule="auto"/>
        <w:ind w:firstLine="480" w:firstLineChars="200"/>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bCs/>
          <w:color w:val="auto"/>
          <w:sz w:val="24"/>
          <w:szCs w:val="24"/>
          <w:highlight w:val="none"/>
        </w:rPr>
        <w:t>（2）承租人发现出租房屋及其附属设施有损坏或故障，有可能存在高空坠落等风险时，应及时通知出租方修复，并采取有效措施。因承租人原因导致的损坏或故障，则由承租人负责修复；</w:t>
      </w:r>
    </w:p>
    <w:p w14:paraId="1A01B492">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bCs/>
          <w:color w:val="auto"/>
          <w:sz w:val="24"/>
          <w:szCs w:val="24"/>
          <w:highlight w:val="none"/>
        </w:rPr>
        <w:t>承租人必须养成文明的生活习惯，用模范行为教育负有监护责任的未成年人做文明之人，行文明之举，杜绝往楼下乱扔杂物；</w:t>
      </w:r>
    </w:p>
    <w:p w14:paraId="2FAC7956">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（4）出租人和承租人不得在窗台、阳台、挡墙上摆放或悬挂花盆、拖把等任何杂物，以免发生高空坠物等意外。</w:t>
      </w:r>
    </w:p>
    <w:p w14:paraId="7CE3E287">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九、租赁双方应当协助和配合出租房屋综合管理机构对出租房屋的安全检查和管理，如实提供相关材料和信息。</w:t>
      </w:r>
    </w:p>
    <w:p w14:paraId="5FC522BC">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十、出租人或承租人未依法履行安全责任的，导致他人人身、财产受到损害的，受害人可以要求出租人或承租人依法承担相应的赔偿责任。</w:t>
      </w:r>
    </w:p>
    <w:p w14:paraId="4F130A3F">
      <w:pPr>
        <w:adjustRightInd w:val="0"/>
        <w:snapToGrid w:val="0"/>
        <w:spacing w:line="324" w:lineRule="auto"/>
        <w:ind w:firstLine="480" w:firstLineChars="200"/>
        <w:jc w:val="left"/>
        <w:rPr>
          <w:rFonts w:ascii="仿宋_GB2312" w:hAnsi="仿宋_GB2312" w:eastAsia="仿宋_GB2312" w:cs="仿宋_GB2312"/>
          <w:bCs/>
          <w:color w:val="auto"/>
          <w:sz w:val="24"/>
          <w:szCs w:val="24"/>
          <w:highlight w:val="none"/>
        </w:rPr>
      </w:pPr>
    </w:p>
    <w:p w14:paraId="7CE69992">
      <w:pPr>
        <w:adjustRightInd w:val="0"/>
        <w:snapToGrid w:val="0"/>
        <w:spacing w:line="324" w:lineRule="auto"/>
        <w:ind w:firstLine="720" w:firstLineChars="300"/>
        <w:jc w:val="left"/>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出租人：（签章）                        承租人：（签章）</w:t>
      </w:r>
    </w:p>
    <w:p w14:paraId="33DB3ED9">
      <w:pPr>
        <w:wordWrap w:val="0"/>
        <w:adjustRightInd w:val="0"/>
        <w:snapToGrid w:val="0"/>
        <w:spacing w:line="324" w:lineRule="auto"/>
        <w:rPr>
          <w:rFonts w:ascii="仿宋_GB2312" w:hAnsi="仿宋_GB2312" w:eastAsia="仿宋_GB2312" w:cs="仿宋_GB2312"/>
          <w:color w:val="auto"/>
          <w:sz w:val="24"/>
          <w:szCs w:val="24"/>
          <w:highlight w:val="none"/>
        </w:rPr>
      </w:pPr>
    </w:p>
    <w:p w14:paraId="582C408D">
      <w:pPr>
        <w:wordWrap w:val="0"/>
        <w:adjustRightInd w:val="0"/>
        <w:snapToGrid w:val="0"/>
        <w:spacing w:line="324" w:lineRule="auto"/>
        <w:rPr>
          <w:rFonts w:ascii="仿宋_GB2312" w:hAnsi="仿宋_GB2312" w:eastAsia="仿宋_GB2312" w:cs="仿宋_GB2312"/>
          <w:color w:val="auto"/>
          <w:sz w:val="24"/>
          <w:szCs w:val="24"/>
          <w:highlight w:val="none"/>
        </w:rPr>
      </w:pPr>
    </w:p>
    <w:p w14:paraId="0950AA99">
      <w:pPr>
        <w:wordWrap w:val="0"/>
        <w:adjustRightInd w:val="0"/>
        <w:snapToGrid w:val="0"/>
        <w:spacing w:line="324" w:lineRule="auto"/>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法定代表人 </w:t>
      </w:r>
      <w:r>
        <w:rPr>
          <w:rFonts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rPr>
        <w:t>法定代表人</w:t>
      </w:r>
    </w:p>
    <w:p w14:paraId="28904391">
      <w:pPr>
        <w:wordWrap w:val="0"/>
        <w:adjustRightInd w:val="0"/>
        <w:snapToGrid w:val="0"/>
        <w:spacing w:line="324" w:lineRule="auto"/>
        <w:ind w:firstLine="720" w:firstLineChars="3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或委托代理人</w:t>
      </w:r>
      <w:r>
        <w:rPr>
          <w:rFonts w:ascii="仿宋_GB2312" w:hAnsi="仿宋_GB2312" w:eastAsia="仿宋_GB2312" w:cs="仿宋_GB2312"/>
          <w:color w:val="auto"/>
          <w:sz w:val="24"/>
          <w:szCs w:val="24"/>
          <w:highlight w:val="none"/>
        </w:rPr>
        <w:t xml:space="preserve">(签章)：                   </w:t>
      </w:r>
      <w:r>
        <w:rPr>
          <w:rFonts w:hint="eastAsia" w:ascii="仿宋_GB2312" w:hAnsi="仿宋_GB2312" w:eastAsia="仿宋_GB2312" w:cs="仿宋_GB2312"/>
          <w:color w:val="auto"/>
          <w:sz w:val="24"/>
          <w:szCs w:val="24"/>
          <w:highlight w:val="none"/>
        </w:rPr>
        <w:t>或委托代理人</w:t>
      </w:r>
      <w:r>
        <w:rPr>
          <w:rFonts w:ascii="仿宋_GB2312" w:hAnsi="仿宋_GB2312" w:eastAsia="仿宋_GB2312" w:cs="仿宋_GB2312"/>
          <w:color w:val="auto"/>
          <w:sz w:val="24"/>
          <w:szCs w:val="24"/>
          <w:highlight w:val="none"/>
        </w:rPr>
        <w:t xml:space="preserve">(签章)：   </w:t>
      </w:r>
    </w:p>
    <w:p w14:paraId="7E63849A">
      <w:pPr>
        <w:wordWrap w:val="0"/>
        <w:adjustRightInd w:val="0"/>
        <w:snapToGrid w:val="0"/>
        <w:spacing w:line="324" w:lineRule="auto"/>
        <w:rPr>
          <w:rFonts w:ascii="仿宋_GB2312" w:hAnsi="仿宋_GB2312" w:eastAsia="仿宋_GB2312" w:cs="仿宋_GB2312"/>
          <w:color w:val="auto"/>
          <w:sz w:val="24"/>
          <w:szCs w:val="24"/>
          <w:highlight w:val="none"/>
        </w:rPr>
      </w:pPr>
    </w:p>
    <w:p w14:paraId="19A9A8B9">
      <w:pPr>
        <w:wordWrap w:val="0"/>
        <w:adjustRightInd w:val="0"/>
        <w:snapToGrid w:val="0"/>
        <w:spacing w:line="324" w:lineRule="auto"/>
        <w:rPr>
          <w:rFonts w:hint="eastAsia" w:ascii="仿宋_GB2312" w:hAnsi="仿宋_GB2312" w:eastAsia="仿宋_GB2312" w:cs="仿宋_GB2312"/>
          <w:color w:val="auto"/>
          <w:sz w:val="24"/>
          <w:szCs w:val="24"/>
          <w:highlight w:val="none"/>
        </w:rPr>
      </w:pPr>
    </w:p>
    <w:p w14:paraId="425E2DC4">
      <w:pPr>
        <w:adjustRightInd w:val="0"/>
        <w:snapToGrid w:val="0"/>
        <w:spacing w:line="324" w:lineRule="auto"/>
        <w:ind w:firstLine="720" w:firstLineChars="300"/>
        <w:jc w:val="left"/>
        <w:rPr>
          <w:rFonts w:ascii="仿宋_GB2312" w:hAnsi="仿宋_GB2312" w:eastAsia="仿宋_GB2312" w:cs="仿宋_GB2312"/>
          <w:bCs/>
          <w:color w:val="auto"/>
          <w:sz w:val="24"/>
          <w:szCs w:val="24"/>
          <w:highlight w:val="none"/>
        </w:rPr>
      </w:pPr>
      <w:r>
        <w:rPr>
          <w:rFonts w:ascii="仿宋_GB2312" w:hAnsi="仿宋_GB2312" w:eastAsia="仿宋_GB2312" w:cs="仿宋_GB2312"/>
          <w:bCs/>
          <w:color w:val="auto"/>
          <w:sz w:val="24"/>
          <w:szCs w:val="24"/>
          <w:highlight w:val="none"/>
        </w:rPr>
        <w:t>联系电话：</w:t>
      </w:r>
      <w:r>
        <w:rPr>
          <w:rFonts w:hint="eastAsia" w:ascii="仿宋_GB2312" w:hAnsi="仿宋_GB2312" w:eastAsia="仿宋_GB2312" w:cs="仿宋_GB2312"/>
          <w:bCs/>
          <w:color w:val="auto"/>
          <w:sz w:val="24"/>
          <w:szCs w:val="24"/>
          <w:highlight w:val="none"/>
        </w:rPr>
        <w:t xml:space="preserve"> </w:t>
      </w:r>
      <w:r>
        <w:rPr>
          <w:rFonts w:ascii="仿宋_GB2312" w:hAnsi="仿宋_GB2312" w:eastAsia="仿宋_GB2312" w:cs="仿宋_GB2312"/>
          <w:bCs/>
          <w:color w:val="auto"/>
          <w:sz w:val="24"/>
          <w:szCs w:val="24"/>
          <w:highlight w:val="none"/>
        </w:rPr>
        <w:t xml:space="preserve">                            联系电话：</w:t>
      </w:r>
    </w:p>
    <w:p w14:paraId="4ABAD5DE">
      <w:pPr>
        <w:adjustRightInd w:val="0"/>
        <w:snapToGrid w:val="0"/>
        <w:spacing w:line="324" w:lineRule="auto"/>
        <w:jc w:val="left"/>
        <w:rPr>
          <w:rFonts w:ascii="仿宋_GB2312" w:hAnsi="仿宋_GB2312" w:eastAsia="仿宋_GB2312" w:cs="仿宋_GB2312"/>
          <w:color w:val="auto"/>
          <w:sz w:val="24"/>
          <w:szCs w:val="24"/>
          <w:highlight w:val="none"/>
        </w:rPr>
      </w:pPr>
    </w:p>
    <w:p w14:paraId="79021000">
      <w:pPr>
        <w:adjustRightInd w:val="0"/>
        <w:snapToGrid w:val="0"/>
        <w:spacing w:line="324" w:lineRule="auto"/>
        <w:jc w:val="left"/>
        <w:rPr>
          <w:rFonts w:ascii="仿宋_GB2312" w:hAnsi="仿宋_GB2312" w:eastAsia="仿宋_GB2312" w:cs="仿宋_GB2312"/>
          <w:color w:val="auto"/>
          <w:sz w:val="24"/>
          <w:szCs w:val="24"/>
          <w:highlight w:val="none"/>
        </w:rPr>
      </w:pPr>
    </w:p>
    <w:p w14:paraId="0582538E">
      <w:pPr>
        <w:adjustRightInd w:val="0"/>
        <w:snapToGrid w:val="0"/>
        <w:spacing w:line="324" w:lineRule="auto"/>
        <w:ind w:firstLine="480" w:firstLineChars="200"/>
        <w:rPr>
          <w:rFonts w:ascii="仿宋_GB2312" w:hAnsi="仿宋_GB2312" w:eastAsia="仿宋_GB2312" w:cs="仿宋_GB2312"/>
          <w:b/>
          <w:bCs/>
          <w:color w:val="auto"/>
          <w:sz w:val="24"/>
          <w:szCs w:val="24"/>
          <w:highlight w:val="none"/>
        </w:rPr>
      </w:pPr>
      <w:r>
        <w:rPr>
          <w:rFonts w:ascii="仿宋_GB2312" w:hAnsi="仿宋_GB2312" w:eastAsia="仿宋_GB2312" w:cs="仿宋_GB2312"/>
          <w:color w:val="auto"/>
          <w:sz w:val="24"/>
          <w:szCs w:val="24"/>
          <w:highlight w:val="none"/>
        </w:rPr>
        <w:t>签订日期</w:t>
      </w:r>
      <w:r>
        <w:rPr>
          <w:rFonts w:hint="eastAsia" w:ascii="仿宋_GB2312" w:hAnsi="仿宋_GB2312" w:eastAsia="仿宋_GB2312" w:cs="仿宋_GB2312"/>
          <w:color w:val="auto"/>
          <w:sz w:val="24"/>
          <w:szCs w:val="24"/>
          <w:highlight w:val="none"/>
        </w:rPr>
        <w:t>及地点</w:t>
      </w:r>
      <w:r>
        <w:rPr>
          <w:rFonts w:ascii="仿宋_GB2312" w:hAnsi="仿宋_GB2312" w:eastAsia="仿宋_GB2312" w:cs="仿宋_GB2312"/>
          <w:color w:val="auto"/>
          <w:sz w:val="24"/>
          <w:szCs w:val="24"/>
          <w:highlight w:val="none"/>
        </w:rPr>
        <w:t>：</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年</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月</w:t>
      </w:r>
      <w:r>
        <w:rPr>
          <w:rFonts w:ascii="仿宋_GB2312" w:hAnsi="仿宋_GB2312" w:eastAsia="仿宋_GB2312" w:cs="仿宋_GB2312"/>
          <w:color w:val="auto"/>
          <w:sz w:val="24"/>
          <w:szCs w:val="24"/>
          <w:highlight w:val="none"/>
          <w:u w:val="single"/>
        </w:rPr>
        <w:t xml:space="preserve">    </w:t>
      </w:r>
      <w:r>
        <w:rPr>
          <w:rFonts w:ascii="仿宋_GB2312" w:hAnsi="仿宋_GB2312" w:eastAsia="仿宋_GB2312" w:cs="仿宋_GB2312"/>
          <w:color w:val="auto"/>
          <w:sz w:val="24"/>
          <w:szCs w:val="24"/>
          <w:highlight w:val="none"/>
        </w:rPr>
        <w:t>日</w:t>
      </w:r>
    </w:p>
    <w:p w14:paraId="44F38506">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B725B05">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7C0D227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D37A94C">
      <w:pPr>
        <w:spacing w:line="560" w:lineRule="exact"/>
        <w:jc w:val="both"/>
        <w:rPr>
          <w:rFonts w:hint="eastAsia" w:ascii="仿宋_GB2312" w:hAnsi="仿宋_GB2312" w:eastAsia="仿宋_GB2312" w:cs="仿宋_GB2312"/>
          <w:b/>
          <w:bCs/>
          <w:color w:val="auto"/>
          <w:sz w:val="44"/>
          <w:szCs w:val="52"/>
          <w:highlight w:val="none"/>
        </w:rPr>
      </w:pPr>
      <w:r>
        <w:rPr>
          <w:rFonts w:hint="eastAsia" w:ascii="仿宋_GB2312" w:hAnsi="仿宋_GB2312" w:eastAsia="仿宋_GB2312" w:cs="仿宋_GB2312"/>
          <w:b/>
          <w:bCs/>
          <w:color w:val="auto"/>
          <w:sz w:val="24"/>
          <w:szCs w:val="24"/>
          <w:highlight w:val="none"/>
        </w:rPr>
        <w:t>附件：《</w:t>
      </w:r>
      <w:r>
        <w:rPr>
          <w:rFonts w:hint="eastAsia" w:ascii="仿宋_GB2312" w:hAnsi="仿宋_GB2312" w:eastAsia="仿宋_GB2312" w:cs="仿宋_GB2312"/>
          <w:b/>
          <w:bCs/>
          <w:color w:val="auto"/>
          <w:sz w:val="24"/>
          <w:szCs w:val="24"/>
          <w:highlight w:val="none"/>
          <w:lang w:val="en-US" w:eastAsia="zh-CN"/>
        </w:rPr>
        <w:t>廉洁承诺书</w:t>
      </w:r>
      <w:r>
        <w:rPr>
          <w:rFonts w:hint="eastAsia" w:ascii="仿宋_GB2312" w:hAnsi="仿宋_GB2312" w:eastAsia="仿宋_GB2312" w:cs="仿宋_GB2312"/>
          <w:b/>
          <w:bCs/>
          <w:color w:val="auto"/>
          <w:sz w:val="24"/>
          <w:szCs w:val="24"/>
          <w:highlight w:val="none"/>
        </w:rPr>
        <w:t>》</w:t>
      </w:r>
    </w:p>
    <w:p w14:paraId="4EDD4219">
      <w:pPr>
        <w:spacing w:line="560" w:lineRule="exact"/>
        <w:jc w:val="center"/>
        <w:rPr>
          <w:rFonts w:hint="eastAsia" w:ascii="仿宋_GB2312" w:hAnsi="仿宋_GB2312" w:eastAsia="仿宋_GB2312" w:cs="仿宋_GB2312"/>
          <w:b/>
          <w:bCs/>
          <w:color w:val="auto"/>
          <w:sz w:val="44"/>
          <w:szCs w:val="52"/>
          <w:highlight w:val="none"/>
        </w:rPr>
      </w:pPr>
    </w:p>
    <w:p w14:paraId="0A36FBA8">
      <w:pPr>
        <w:spacing w:line="560" w:lineRule="exact"/>
        <w:jc w:val="center"/>
        <w:rPr>
          <w:rFonts w:ascii="仿宋_GB2312" w:hAnsi="仿宋_GB2312" w:eastAsia="仿宋_GB2312" w:cs="仿宋_GB2312"/>
          <w:color w:val="auto"/>
          <w:sz w:val="32"/>
          <w:szCs w:val="40"/>
          <w:highlight w:val="none"/>
        </w:rPr>
      </w:pPr>
      <w:r>
        <w:rPr>
          <w:rFonts w:hint="eastAsia" w:ascii="仿宋_GB2312" w:hAnsi="仿宋_GB2312" w:eastAsia="仿宋_GB2312" w:cs="仿宋_GB2312"/>
          <w:b/>
          <w:bCs/>
          <w:color w:val="auto"/>
          <w:sz w:val="44"/>
          <w:szCs w:val="52"/>
          <w:highlight w:val="none"/>
        </w:rPr>
        <w:t>廉洁承诺书</w:t>
      </w:r>
    </w:p>
    <w:p w14:paraId="27901A70">
      <w:pPr>
        <w:spacing w:line="560" w:lineRule="exact"/>
        <w:ind w:firstLine="640"/>
        <w:jc w:val="left"/>
        <w:rPr>
          <w:rFonts w:ascii="仿宋_GB2312" w:hAnsi="仿宋_GB2312" w:eastAsia="仿宋_GB2312" w:cs="仿宋_GB2312"/>
          <w:color w:val="auto"/>
          <w:sz w:val="32"/>
          <w:szCs w:val="40"/>
          <w:highlight w:val="none"/>
        </w:rPr>
      </w:pPr>
    </w:p>
    <w:p w14:paraId="292BC39B">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甲方：</w:t>
      </w:r>
    </w:p>
    <w:p w14:paraId="5FF44AA7">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乙方：</w:t>
      </w:r>
    </w:p>
    <w:p w14:paraId="53D9572D">
      <w:pPr>
        <w:spacing w:line="560" w:lineRule="exact"/>
        <w:ind w:firstLine="560" w:firstLineChars="200"/>
        <w:jc w:val="left"/>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1.甲乙双方都清楚并自愿遵守国家和深圳市及双方有关廉洁建设的法律法规及有关规定。</w:t>
      </w:r>
    </w:p>
    <w:p w14:paraId="7D3BEB8D">
      <w:pPr>
        <w:spacing w:line="560" w:lineRule="exact"/>
        <w:ind w:firstLine="560" w:firstLineChars="200"/>
        <w:jc w:val="left"/>
        <w:rPr>
          <w:rFonts w:hint="eastAsia" w:ascii="仿宋_GB2312" w:hAnsi="仿宋_GB2312" w:eastAsia="仿宋_GB2312" w:cs="仿宋_GB2312"/>
          <w:color w:val="auto"/>
          <w:sz w:val="28"/>
          <w:szCs w:val="36"/>
          <w:highlight w:val="none"/>
          <w:lang w:val="en-US" w:eastAsia="zh-CN"/>
        </w:rPr>
      </w:pPr>
      <w:r>
        <w:rPr>
          <w:rFonts w:hint="eastAsia" w:ascii="仿宋_GB2312" w:hAnsi="仿宋_GB2312" w:eastAsia="仿宋_GB2312" w:cs="仿宋_GB2312"/>
          <w:color w:val="auto"/>
          <w:sz w:val="28"/>
          <w:szCs w:val="36"/>
          <w:highlight w:val="none"/>
          <w:lang w:val="en-US" w:eastAsia="zh-CN"/>
        </w:rPr>
        <w:t>2.甲方、乙方及经办人均不得向合同任一方及经办人或其他相关人员索要、收受、提供、给予合同/协议约定外的任何利益，包括但不限于明扣、暗扣、现金、购物卡、实物、有价证券、旅游或其他物质或非物质性利益等。</w:t>
      </w:r>
    </w:p>
    <w:p w14:paraId="2484B1E8">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lang w:val="en-US" w:eastAsia="zh-CN"/>
        </w:rPr>
        <w:t>3.甲、乙任一方发现另一方及其经办人有违反廉洁规定的行为，应及时采取措施终止其不廉洁行为的继续发生，并及时通知对方，收取的非法所得应返还。若违约方未能及时纠正廉洁违规行为的，则守约方有权解除本合同/协议，并要求违约方赔偿守约方因此造成的所有损失。</w:t>
      </w:r>
    </w:p>
    <w:p w14:paraId="3FEA4536">
      <w:pPr>
        <w:spacing w:line="560" w:lineRule="exact"/>
        <w:ind w:firstLine="560" w:firstLineChars="200"/>
        <w:jc w:val="left"/>
        <w:rPr>
          <w:rFonts w:hint="eastAsia" w:ascii="仿宋_GB2312" w:hAnsi="仿宋_GB2312" w:eastAsia="仿宋_GB2312" w:cs="仿宋_GB2312"/>
          <w:color w:val="auto"/>
          <w:sz w:val="28"/>
          <w:szCs w:val="36"/>
          <w:highlight w:val="none"/>
        </w:rPr>
      </w:pPr>
    </w:p>
    <w:p w14:paraId="09AF4E8C">
      <w:pPr>
        <w:spacing w:line="560" w:lineRule="exact"/>
        <w:ind w:firstLine="560" w:firstLineChars="200"/>
        <w:jc w:val="left"/>
        <w:rPr>
          <w:rFonts w:hint="eastAsia" w:ascii="仿宋_GB2312" w:hAnsi="仿宋_GB2312" w:eastAsia="仿宋_GB2312" w:cs="仿宋_GB2312"/>
          <w:color w:val="auto"/>
          <w:sz w:val="28"/>
          <w:szCs w:val="36"/>
          <w:highlight w:val="none"/>
        </w:rPr>
      </w:pPr>
    </w:p>
    <w:p w14:paraId="0A93A072">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甲方（盖章）：                        乙方（盖章）：           </w:t>
      </w:r>
    </w:p>
    <w:p w14:paraId="3AEEF4D3">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法定代表人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法定代表人</w:t>
      </w:r>
    </w:p>
    <w:p w14:paraId="17056B15">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或委托代理人：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或委托代理人：</w:t>
      </w:r>
    </w:p>
    <w:p w14:paraId="403A65CE">
      <w:pPr>
        <w:spacing w:line="560" w:lineRule="exact"/>
        <w:ind w:firstLine="560" w:firstLineChars="200"/>
        <w:jc w:val="left"/>
        <w:rPr>
          <w:rFonts w:hint="eastAsia" w:ascii="仿宋_GB2312" w:hAnsi="仿宋_GB2312" w:eastAsia="仿宋_GB2312" w:cs="仿宋_GB2312"/>
          <w:color w:val="auto"/>
          <w:sz w:val="28"/>
          <w:szCs w:val="36"/>
          <w:highlight w:val="none"/>
        </w:rPr>
      </w:pPr>
      <w:r>
        <w:rPr>
          <w:rFonts w:hint="eastAsia" w:ascii="仿宋_GB2312" w:hAnsi="仿宋_GB2312" w:eastAsia="仿宋_GB2312" w:cs="仿宋_GB2312"/>
          <w:color w:val="auto"/>
          <w:sz w:val="28"/>
          <w:szCs w:val="36"/>
          <w:highlight w:val="none"/>
        </w:rPr>
        <w:t xml:space="preserve">日期：   年   月   日            </w:t>
      </w:r>
      <w:r>
        <w:rPr>
          <w:rFonts w:hint="eastAsia" w:ascii="仿宋_GB2312" w:hAnsi="仿宋_GB2312" w:eastAsia="仿宋_GB2312" w:cs="仿宋_GB2312"/>
          <w:color w:val="auto"/>
          <w:sz w:val="28"/>
          <w:szCs w:val="36"/>
          <w:highlight w:val="none"/>
          <w:lang w:val="en-US" w:eastAsia="zh-CN"/>
        </w:rPr>
        <w:t xml:space="preserve"> </w:t>
      </w:r>
      <w:r>
        <w:rPr>
          <w:rFonts w:hint="eastAsia" w:ascii="仿宋_GB2312" w:hAnsi="仿宋_GB2312" w:eastAsia="仿宋_GB2312" w:cs="仿宋_GB2312"/>
          <w:color w:val="auto"/>
          <w:sz w:val="28"/>
          <w:szCs w:val="36"/>
          <w:highlight w:val="none"/>
        </w:rPr>
        <w:t xml:space="preserve">    日期：   年   月   日</w:t>
      </w:r>
    </w:p>
    <w:p w14:paraId="3FED3CAC">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8D990FD">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263C133E">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514FCF00">
      <w:pPr>
        <w:wordWrap w:val="0"/>
        <w:spacing w:line="324" w:lineRule="auto"/>
        <w:ind w:firstLine="482" w:firstLineChars="200"/>
        <w:jc w:val="center"/>
        <w:rPr>
          <w:rFonts w:hint="eastAsia" w:ascii="仿宋_GB2312" w:hAnsi="仿宋_GB2312" w:eastAsia="仿宋_GB2312" w:cs="仿宋_GB2312"/>
          <w:b/>
          <w:bCs/>
          <w:color w:val="auto"/>
          <w:sz w:val="24"/>
          <w:szCs w:val="24"/>
          <w:highlight w:val="none"/>
        </w:rPr>
      </w:pPr>
    </w:p>
    <w:p w14:paraId="0283D05E">
      <w:pPr>
        <w:wordWrap w:val="0"/>
        <w:spacing w:line="324" w:lineRule="auto"/>
        <w:ind w:firstLine="482" w:firstLineChars="20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《房屋租赁登记备案须知》</w:t>
      </w:r>
    </w:p>
    <w:p w14:paraId="6077677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办理房屋租赁登记备案需提供的资料:</w:t>
      </w:r>
    </w:p>
    <w:p w14:paraId="74D8E7F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(一)房地产权利证书或者其他合法权属证明(提供原件并留复印件)</w:t>
      </w:r>
    </w:p>
    <w:p w14:paraId="5780B70B">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(二)出租人、承租人身份证明或者法律资格证明,包括:</w:t>
      </w:r>
    </w:p>
    <w:p w14:paraId="111AA0A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1.个人</w:t>
      </w:r>
    </w:p>
    <w:p w14:paraId="03BD1E0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大陆居民:身份证或其他有效身份证明。</w:t>
      </w:r>
    </w:p>
    <w:p w14:paraId="43A7511C">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港澳台居民:港澳居民来往内地通行证、台湾居民来往大陆通行证。</w:t>
      </w:r>
    </w:p>
    <w:p w14:paraId="2B33DD38">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境外人士:护照(有居留许可或入境签证)。</w:t>
      </w:r>
    </w:p>
    <w:p w14:paraId="1EA7F68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以上证件,均需提供原件并留复印件。</w:t>
      </w:r>
    </w:p>
    <w:p w14:paraId="02670834">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2.单位</w:t>
      </w:r>
    </w:p>
    <w:p w14:paraId="11696027">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社会信用代码、部队证件、境外企业合法开业证明(提供原件并留复印件)。境外企业合法开业证明须附中文译本,未经中国相关职能部门认证的,需经使领馆公证或认证。</w:t>
      </w:r>
    </w:p>
    <w:p w14:paraId="29041116">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(三)共有房屋出租的,须提供所有共有人同意出租的书面证明。</w:t>
      </w:r>
    </w:p>
    <w:p w14:paraId="1F0BE8CF">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(四)授权委托</w:t>
      </w:r>
    </w:p>
    <w:p w14:paraId="1C10F355">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51239850">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235DF222">
      <w:pPr>
        <w:wordWrap w:val="0"/>
        <w:adjustRightInd w:val="0"/>
        <w:snapToGrid w:val="0"/>
        <w:spacing w:line="324" w:lineRule="auto"/>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(五)房屋租赁合同（含合同附件）</w:t>
      </w:r>
    </w:p>
    <w:p w14:paraId="380626A0">
      <w:pPr>
        <w:wordWrap w:val="0"/>
        <w:adjustRightInd w:val="0"/>
        <w:snapToGrid w:val="0"/>
        <w:spacing w:line="360" w:lineRule="auto"/>
        <w:ind w:firstLine="560" w:firstLineChars="200"/>
        <w:rPr>
          <w:rFonts w:ascii="仿宋_GB2312" w:hAnsi="仿宋_GB2312" w:eastAsia="仿宋_GB2312" w:cs="仿宋_GB2312"/>
          <w:color w:val="auto"/>
          <w:sz w:val="28"/>
          <w:szCs w:val="28"/>
          <w:highlight w:val="none"/>
        </w:rPr>
      </w:pPr>
    </w:p>
    <w:p w14:paraId="745CD935">
      <w:pPr>
        <w:wordWrap w:val="0"/>
        <w:adjustRightInd w:val="0"/>
        <w:snapToGrid w:val="0"/>
        <w:spacing w:line="360" w:lineRule="auto"/>
        <w:ind w:firstLine="560" w:firstLineChars="200"/>
        <w:rPr>
          <w:rFonts w:ascii="仿宋_GB2312" w:hAnsi="仿宋_GB2312" w:eastAsia="仿宋_GB2312" w:cs="仿宋_GB2312"/>
          <w:color w:val="auto"/>
          <w:sz w:val="28"/>
          <w:szCs w:val="28"/>
          <w:highlight w:val="none"/>
        </w:rPr>
      </w:pPr>
    </w:p>
    <w:sectPr>
      <w:footerReference r:id="rId3" w:type="default"/>
      <w:pgSz w:w="11906" w:h="16838"/>
      <w:pgMar w:top="1701" w:right="1134" w:bottom="1417" w:left="1134" w:header="851" w:footer="992" w:gutter="0"/>
      <w:pgNumType w:start="1"/>
      <w:cols w:space="720" w:num="1"/>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D955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AF798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23AF798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7457E7"/>
    <w:multiLevelType w:val="singleLevel"/>
    <w:tmpl w:val="237457E7"/>
    <w:lvl w:ilvl="0" w:tentative="0">
      <w:start w:val="3"/>
      <w:numFmt w:val="decimal"/>
      <w:suff w:val="nothing"/>
      <w:lvlText w:val="（%1）"/>
      <w:lvlJc w:val="left"/>
    </w:lvl>
  </w:abstractNum>
  <w:abstractNum w:abstractNumId="1">
    <w:nsid w:val="59CB4D71"/>
    <w:multiLevelType w:val="singleLevel"/>
    <w:tmpl w:val="59CB4D71"/>
    <w:lvl w:ilvl="0" w:tentative="0">
      <w:start w:val="4"/>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98"/>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ZGZkNDBkMmZiNGRmMGZlN2UyZmY1NTRlNzNmNTQifQ=="/>
  </w:docVars>
  <w:rsids>
    <w:rsidRoot w:val="00954520"/>
    <w:rsid w:val="00027116"/>
    <w:rsid w:val="00037E7F"/>
    <w:rsid w:val="00044E18"/>
    <w:rsid w:val="000760B9"/>
    <w:rsid w:val="00085C19"/>
    <w:rsid w:val="000912AA"/>
    <w:rsid w:val="000A41DF"/>
    <w:rsid w:val="000B36E1"/>
    <w:rsid w:val="00102D15"/>
    <w:rsid w:val="001243C7"/>
    <w:rsid w:val="00140151"/>
    <w:rsid w:val="00141B0C"/>
    <w:rsid w:val="001729BE"/>
    <w:rsid w:val="00196276"/>
    <w:rsid w:val="001A2018"/>
    <w:rsid w:val="001A4F2B"/>
    <w:rsid w:val="001E5C55"/>
    <w:rsid w:val="001F3543"/>
    <w:rsid w:val="002219DF"/>
    <w:rsid w:val="00243B49"/>
    <w:rsid w:val="00252255"/>
    <w:rsid w:val="0026162D"/>
    <w:rsid w:val="002D4DE3"/>
    <w:rsid w:val="002D6310"/>
    <w:rsid w:val="002E1B3B"/>
    <w:rsid w:val="002E52C8"/>
    <w:rsid w:val="003218FB"/>
    <w:rsid w:val="00333456"/>
    <w:rsid w:val="00343630"/>
    <w:rsid w:val="00346220"/>
    <w:rsid w:val="00396DF5"/>
    <w:rsid w:val="003A493C"/>
    <w:rsid w:val="003A6DDD"/>
    <w:rsid w:val="003D1CF3"/>
    <w:rsid w:val="003F0D9B"/>
    <w:rsid w:val="004002C6"/>
    <w:rsid w:val="00402E1C"/>
    <w:rsid w:val="00427F18"/>
    <w:rsid w:val="004667D9"/>
    <w:rsid w:val="00476B35"/>
    <w:rsid w:val="004A4A7C"/>
    <w:rsid w:val="004B5016"/>
    <w:rsid w:val="00501DAD"/>
    <w:rsid w:val="0055583A"/>
    <w:rsid w:val="005A5899"/>
    <w:rsid w:val="005B5072"/>
    <w:rsid w:val="005C7348"/>
    <w:rsid w:val="005D597F"/>
    <w:rsid w:val="005F3B38"/>
    <w:rsid w:val="006067EC"/>
    <w:rsid w:val="0061152C"/>
    <w:rsid w:val="0063334E"/>
    <w:rsid w:val="00647580"/>
    <w:rsid w:val="00676456"/>
    <w:rsid w:val="00683F61"/>
    <w:rsid w:val="006975C8"/>
    <w:rsid w:val="00697F49"/>
    <w:rsid w:val="006E2B35"/>
    <w:rsid w:val="006E38F8"/>
    <w:rsid w:val="0072234A"/>
    <w:rsid w:val="0075338E"/>
    <w:rsid w:val="007C13BA"/>
    <w:rsid w:val="007D47A1"/>
    <w:rsid w:val="007E0C97"/>
    <w:rsid w:val="007F24F3"/>
    <w:rsid w:val="00823C14"/>
    <w:rsid w:val="00830ADB"/>
    <w:rsid w:val="008645C9"/>
    <w:rsid w:val="00865336"/>
    <w:rsid w:val="008C062B"/>
    <w:rsid w:val="008C19F7"/>
    <w:rsid w:val="008C7C55"/>
    <w:rsid w:val="008D590D"/>
    <w:rsid w:val="00921C2B"/>
    <w:rsid w:val="009508CD"/>
    <w:rsid w:val="00954520"/>
    <w:rsid w:val="00982F4C"/>
    <w:rsid w:val="009878CE"/>
    <w:rsid w:val="00996303"/>
    <w:rsid w:val="009B7C97"/>
    <w:rsid w:val="009C17E6"/>
    <w:rsid w:val="009D25F1"/>
    <w:rsid w:val="009D41E7"/>
    <w:rsid w:val="009E3569"/>
    <w:rsid w:val="009E518A"/>
    <w:rsid w:val="009E5BC5"/>
    <w:rsid w:val="009E7B1C"/>
    <w:rsid w:val="00A123D5"/>
    <w:rsid w:val="00A248E1"/>
    <w:rsid w:val="00A26452"/>
    <w:rsid w:val="00A375F7"/>
    <w:rsid w:val="00A7118E"/>
    <w:rsid w:val="00A74B5C"/>
    <w:rsid w:val="00A91384"/>
    <w:rsid w:val="00A97436"/>
    <w:rsid w:val="00AB1F17"/>
    <w:rsid w:val="00AC07A4"/>
    <w:rsid w:val="00B02301"/>
    <w:rsid w:val="00B150C3"/>
    <w:rsid w:val="00B20CCD"/>
    <w:rsid w:val="00B87109"/>
    <w:rsid w:val="00B904CA"/>
    <w:rsid w:val="00BA52BF"/>
    <w:rsid w:val="00BB3858"/>
    <w:rsid w:val="00BB7C63"/>
    <w:rsid w:val="00BF2268"/>
    <w:rsid w:val="00C00FB3"/>
    <w:rsid w:val="00C12B62"/>
    <w:rsid w:val="00C17B84"/>
    <w:rsid w:val="00C512AA"/>
    <w:rsid w:val="00C81096"/>
    <w:rsid w:val="00CA4B21"/>
    <w:rsid w:val="00CB6D17"/>
    <w:rsid w:val="00CC4252"/>
    <w:rsid w:val="00D37ABE"/>
    <w:rsid w:val="00D56DF9"/>
    <w:rsid w:val="00D83357"/>
    <w:rsid w:val="00D930C7"/>
    <w:rsid w:val="00DB3D5B"/>
    <w:rsid w:val="00DF1AA6"/>
    <w:rsid w:val="00E060D9"/>
    <w:rsid w:val="00E21768"/>
    <w:rsid w:val="00E34B67"/>
    <w:rsid w:val="00E37F99"/>
    <w:rsid w:val="00E520B0"/>
    <w:rsid w:val="00E64996"/>
    <w:rsid w:val="00E665B9"/>
    <w:rsid w:val="00E93FBD"/>
    <w:rsid w:val="00E942C4"/>
    <w:rsid w:val="00E94FF1"/>
    <w:rsid w:val="00F026A0"/>
    <w:rsid w:val="00F101F1"/>
    <w:rsid w:val="00F2039D"/>
    <w:rsid w:val="00F624B9"/>
    <w:rsid w:val="00F73486"/>
    <w:rsid w:val="00F86354"/>
    <w:rsid w:val="00F879DA"/>
    <w:rsid w:val="00F97C25"/>
    <w:rsid w:val="00FD78D0"/>
    <w:rsid w:val="00FE6AE1"/>
    <w:rsid w:val="013D4C81"/>
    <w:rsid w:val="015B1E9F"/>
    <w:rsid w:val="019E6E9F"/>
    <w:rsid w:val="02210CA9"/>
    <w:rsid w:val="02212791"/>
    <w:rsid w:val="022557BA"/>
    <w:rsid w:val="022B0B1C"/>
    <w:rsid w:val="027E062B"/>
    <w:rsid w:val="02A52E8C"/>
    <w:rsid w:val="02AB78A7"/>
    <w:rsid w:val="02D437E8"/>
    <w:rsid w:val="02FA1219"/>
    <w:rsid w:val="02FD1958"/>
    <w:rsid w:val="03150FE4"/>
    <w:rsid w:val="03355110"/>
    <w:rsid w:val="033C5DFA"/>
    <w:rsid w:val="034B0EFE"/>
    <w:rsid w:val="036A0D36"/>
    <w:rsid w:val="03A33819"/>
    <w:rsid w:val="03B92116"/>
    <w:rsid w:val="03F92470"/>
    <w:rsid w:val="03FA4B95"/>
    <w:rsid w:val="04021584"/>
    <w:rsid w:val="0412582F"/>
    <w:rsid w:val="0414705A"/>
    <w:rsid w:val="04256EE1"/>
    <w:rsid w:val="044109F2"/>
    <w:rsid w:val="045A2A55"/>
    <w:rsid w:val="04A055FC"/>
    <w:rsid w:val="051E5A4C"/>
    <w:rsid w:val="05274480"/>
    <w:rsid w:val="054E0F44"/>
    <w:rsid w:val="057E754E"/>
    <w:rsid w:val="05B3193F"/>
    <w:rsid w:val="05DC6363"/>
    <w:rsid w:val="05ED2813"/>
    <w:rsid w:val="06116B42"/>
    <w:rsid w:val="06254A14"/>
    <w:rsid w:val="0652580A"/>
    <w:rsid w:val="06994F89"/>
    <w:rsid w:val="06BE25DC"/>
    <w:rsid w:val="07B22E23"/>
    <w:rsid w:val="07BC60B3"/>
    <w:rsid w:val="07EB003A"/>
    <w:rsid w:val="07ED77E6"/>
    <w:rsid w:val="08016D66"/>
    <w:rsid w:val="08030185"/>
    <w:rsid w:val="083049A5"/>
    <w:rsid w:val="0898494C"/>
    <w:rsid w:val="08CC64F3"/>
    <w:rsid w:val="08FC7532"/>
    <w:rsid w:val="090D306A"/>
    <w:rsid w:val="091B7160"/>
    <w:rsid w:val="092E1C26"/>
    <w:rsid w:val="093A4A95"/>
    <w:rsid w:val="094503CF"/>
    <w:rsid w:val="096B0A58"/>
    <w:rsid w:val="09C57A8C"/>
    <w:rsid w:val="09CA3166"/>
    <w:rsid w:val="09CA435E"/>
    <w:rsid w:val="0A035144"/>
    <w:rsid w:val="0A2776C5"/>
    <w:rsid w:val="0A4D7790"/>
    <w:rsid w:val="0A5E84CB"/>
    <w:rsid w:val="0A6B3396"/>
    <w:rsid w:val="0A946CA3"/>
    <w:rsid w:val="0A9D57E7"/>
    <w:rsid w:val="0AC37478"/>
    <w:rsid w:val="0AF13E9D"/>
    <w:rsid w:val="0B565251"/>
    <w:rsid w:val="0B83240D"/>
    <w:rsid w:val="0B9F0906"/>
    <w:rsid w:val="0C216EF8"/>
    <w:rsid w:val="0C2A1823"/>
    <w:rsid w:val="0C417DC3"/>
    <w:rsid w:val="0C484B7D"/>
    <w:rsid w:val="0C613BEC"/>
    <w:rsid w:val="0C723A07"/>
    <w:rsid w:val="0C7D2B6D"/>
    <w:rsid w:val="0CA74FC6"/>
    <w:rsid w:val="0CBF63BA"/>
    <w:rsid w:val="0CE54D1D"/>
    <w:rsid w:val="0D1C4FDF"/>
    <w:rsid w:val="0D706D8C"/>
    <w:rsid w:val="0D8622F9"/>
    <w:rsid w:val="0EAC0776"/>
    <w:rsid w:val="0EC6244D"/>
    <w:rsid w:val="0ECE58DE"/>
    <w:rsid w:val="0F3D6FF4"/>
    <w:rsid w:val="0F795CB4"/>
    <w:rsid w:val="0F8B5CAD"/>
    <w:rsid w:val="0F997209"/>
    <w:rsid w:val="1049133C"/>
    <w:rsid w:val="106214F8"/>
    <w:rsid w:val="10E33611"/>
    <w:rsid w:val="11671EED"/>
    <w:rsid w:val="11A95811"/>
    <w:rsid w:val="11C15DC1"/>
    <w:rsid w:val="11CD6CB2"/>
    <w:rsid w:val="120027AB"/>
    <w:rsid w:val="122248AF"/>
    <w:rsid w:val="129C7B2B"/>
    <w:rsid w:val="12DB4225"/>
    <w:rsid w:val="12E9451D"/>
    <w:rsid w:val="133030DD"/>
    <w:rsid w:val="133C1644"/>
    <w:rsid w:val="13987E80"/>
    <w:rsid w:val="13C40601"/>
    <w:rsid w:val="13F50D2B"/>
    <w:rsid w:val="13FB353C"/>
    <w:rsid w:val="146842FA"/>
    <w:rsid w:val="14870C93"/>
    <w:rsid w:val="14BC5656"/>
    <w:rsid w:val="14E62CBC"/>
    <w:rsid w:val="14F675F5"/>
    <w:rsid w:val="14F95757"/>
    <w:rsid w:val="152B4170"/>
    <w:rsid w:val="15356D15"/>
    <w:rsid w:val="15CA484E"/>
    <w:rsid w:val="15D24739"/>
    <w:rsid w:val="1607316B"/>
    <w:rsid w:val="160922AC"/>
    <w:rsid w:val="164467CC"/>
    <w:rsid w:val="164A2B7D"/>
    <w:rsid w:val="16656FD9"/>
    <w:rsid w:val="166D6F9D"/>
    <w:rsid w:val="16861C4D"/>
    <w:rsid w:val="169A7029"/>
    <w:rsid w:val="16C87814"/>
    <w:rsid w:val="1725095D"/>
    <w:rsid w:val="1735015F"/>
    <w:rsid w:val="17E11A26"/>
    <w:rsid w:val="18264D73"/>
    <w:rsid w:val="1889208A"/>
    <w:rsid w:val="188A63D8"/>
    <w:rsid w:val="188C7480"/>
    <w:rsid w:val="18AF4CAC"/>
    <w:rsid w:val="1927264D"/>
    <w:rsid w:val="19676326"/>
    <w:rsid w:val="197804BB"/>
    <w:rsid w:val="19AE60DB"/>
    <w:rsid w:val="19BD0B08"/>
    <w:rsid w:val="19E12EA7"/>
    <w:rsid w:val="1A2244CD"/>
    <w:rsid w:val="1A965F95"/>
    <w:rsid w:val="1ABC1012"/>
    <w:rsid w:val="1AF00BA0"/>
    <w:rsid w:val="1B634DFE"/>
    <w:rsid w:val="1B763C41"/>
    <w:rsid w:val="1B7C4DF4"/>
    <w:rsid w:val="1B902D9D"/>
    <w:rsid w:val="1BC006B7"/>
    <w:rsid w:val="1C377C69"/>
    <w:rsid w:val="1C482661"/>
    <w:rsid w:val="1CA1045E"/>
    <w:rsid w:val="1CA55219"/>
    <w:rsid w:val="1CCA29E7"/>
    <w:rsid w:val="1D1D1DAE"/>
    <w:rsid w:val="1D291A0F"/>
    <w:rsid w:val="1D512AE2"/>
    <w:rsid w:val="1D8A77E8"/>
    <w:rsid w:val="1DBF3D2B"/>
    <w:rsid w:val="1DF974D5"/>
    <w:rsid w:val="1E21138F"/>
    <w:rsid w:val="1E2C6550"/>
    <w:rsid w:val="1E364AA5"/>
    <w:rsid w:val="1E6F6B7F"/>
    <w:rsid w:val="1E903F99"/>
    <w:rsid w:val="1ECD56E7"/>
    <w:rsid w:val="1F08782A"/>
    <w:rsid w:val="1F150ABF"/>
    <w:rsid w:val="1F4F461F"/>
    <w:rsid w:val="1FC90D65"/>
    <w:rsid w:val="1FFC6FB0"/>
    <w:rsid w:val="201E217C"/>
    <w:rsid w:val="20464A46"/>
    <w:rsid w:val="205A6D55"/>
    <w:rsid w:val="205E7369"/>
    <w:rsid w:val="20620451"/>
    <w:rsid w:val="206A5B22"/>
    <w:rsid w:val="20AA78C7"/>
    <w:rsid w:val="20D440BC"/>
    <w:rsid w:val="21527A1A"/>
    <w:rsid w:val="21622FFE"/>
    <w:rsid w:val="217822C7"/>
    <w:rsid w:val="21AD59CE"/>
    <w:rsid w:val="21C76D9E"/>
    <w:rsid w:val="220F18F3"/>
    <w:rsid w:val="22112F1E"/>
    <w:rsid w:val="22316913"/>
    <w:rsid w:val="223E0FC5"/>
    <w:rsid w:val="22963198"/>
    <w:rsid w:val="22B22965"/>
    <w:rsid w:val="22E2206A"/>
    <w:rsid w:val="22FE7245"/>
    <w:rsid w:val="236F0074"/>
    <w:rsid w:val="23D11296"/>
    <w:rsid w:val="242E65DF"/>
    <w:rsid w:val="245E7FAA"/>
    <w:rsid w:val="248C67AA"/>
    <w:rsid w:val="24A76419"/>
    <w:rsid w:val="24D75051"/>
    <w:rsid w:val="24D92DB9"/>
    <w:rsid w:val="24E10108"/>
    <w:rsid w:val="24FF4EBA"/>
    <w:rsid w:val="25190E5B"/>
    <w:rsid w:val="255A6E41"/>
    <w:rsid w:val="25675B2D"/>
    <w:rsid w:val="25BD15B9"/>
    <w:rsid w:val="25FA13A7"/>
    <w:rsid w:val="26026DA6"/>
    <w:rsid w:val="26555E3F"/>
    <w:rsid w:val="265F75F2"/>
    <w:rsid w:val="266629CB"/>
    <w:rsid w:val="26710291"/>
    <w:rsid w:val="26911F95"/>
    <w:rsid w:val="26DE1A39"/>
    <w:rsid w:val="26E248B8"/>
    <w:rsid w:val="26F0599F"/>
    <w:rsid w:val="27B91675"/>
    <w:rsid w:val="27E37CC6"/>
    <w:rsid w:val="280931C4"/>
    <w:rsid w:val="28256B80"/>
    <w:rsid w:val="285A14E2"/>
    <w:rsid w:val="2862793A"/>
    <w:rsid w:val="286966E7"/>
    <w:rsid w:val="287C3EA5"/>
    <w:rsid w:val="28866677"/>
    <w:rsid w:val="28E505A1"/>
    <w:rsid w:val="291F44ED"/>
    <w:rsid w:val="298D6406"/>
    <w:rsid w:val="29A25133"/>
    <w:rsid w:val="29B76042"/>
    <w:rsid w:val="29DE7BB1"/>
    <w:rsid w:val="29FC3C2D"/>
    <w:rsid w:val="2A1951C9"/>
    <w:rsid w:val="2A32165E"/>
    <w:rsid w:val="2A4A7052"/>
    <w:rsid w:val="2A736BB8"/>
    <w:rsid w:val="2A8D0F44"/>
    <w:rsid w:val="2B122316"/>
    <w:rsid w:val="2B162651"/>
    <w:rsid w:val="2B2D4CC4"/>
    <w:rsid w:val="2B594E12"/>
    <w:rsid w:val="2BAC20E2"/>
    <w:rsid w:val="2BAE4E18"/>
    <w:rsid w:val="2BE43F43"/>
    <w:rsid w:val="2C030881"/>
    <w:rsid w:val="2C145027"/>
    <w:rsid w:val="2C3E198C"/>
    <w:rsid w:val="2C5460E7"/>
    <w:rsid w:val="2CC739CB"/>
    <w:rsid w:val="2CCD02B1"/>
    <w:rsid w:val="2CDC7D31"/>
    <w:rsid w:val="2D9223C1"/>
    <w:rsid w:val="2DE2264D"/>
    <w:rsid w:val="2DF263D0"/>
    <w:rsid w:val="2E164766"/>
    <w:rsid w:val="2E361862"/>
    <w:rsid w:val="2E4A411B"/>
    <w:rsid w:val="2F0611C1"/>
    <w:rsid w:val="2F2820FC"/>
    <w:rsid w:val="2F555183"/>
    <w:rsid w:val="2F6B87DD"/>
    <w:rsid w:val="2F876006"/>
    <w:rsid w:val="2FAC3FDE"/>
    <w:rsid w:val="2FF0224B"/>
    <w:rsid w:val="303173BA"/>
    <w:rsid w:val="30364EDD"/>
    <w:rsid w:val="303B46D0"/>
    <w:rsid w:val="309211A8"/>
    <w:rsid w:val="30927A22"/>
    <w:rsid w:val="309A4933"/>
    <w:rsid w:val="30D106F3"/>
    <w:rsid w:val="31612B2E"/>
    <w:rsid w:val="316874DC"/>
    <w:rsid w:val="31AE372F"/>
    <w:rsid w:val="31B51877"/>
    <w:rsid w:val="31ED1122"/>
    <w:rsid w:val="31F17041"/>
    <w:rsid w:val="32015433"/>
    <w:rsid w:val="32473A85"/>
    <w:rsid w:val="325E6AD7"/>
    <w:rsid w:val="32BA0DE3"/>
    <w:rsid w:val="33011B27"/>
    <w:rsid w:val="334F6734"/>
    <w:rsid w:val="33556C81"/>
    <w:rsid w:val="336B2BE2"/>
    <w:rsid w:val="33885E31"/>
    <w:rsid w:val="33D13809"/>
    <w:rsid w:val="3466340B"/>
    <w:rsid w:val="346952CD"/>
    <w:rsid w:val="346D1D7B"/>
    <w:rsid w:val="35039267"/>
    <w:rsid w:val="3518206D"/>
    <w:rsid w:val="351C0D47"/>
    <w:rsid w:val="354668B7"/>
    <w:rsid w:val="357036B6"/>
    <w:rsid w:val="35784708"/>
    <w:rsid w:val="359076C0"/>
    <w:rsid w:val="359D34A8"/>
    <w:rsid w:val="35A81D97"/>
    <w:rsid w:val="365A3A29"/>
    <w:rsid w:val="368B26A7"/>
    <w:rsid w:val="36937A2E"/>
    <w:rsid w:val="36B619E8"/>
    <w:rsid w:val="36DC0D81"/>
    <w:rsid w:val="371089CE"/>
    <w:rsid w:val="371F7007"/>
    <w:rsid w:val="377B16B2"/>
    <w:rsid w:val="37893954"/>
    <w:rsid w:val="379B380F"/>
    <w:rsid w:val="380D78EA"/>
    <w:rsid w:val="3851430F"/>
    <w:rsid w:val="38C13753"/>
    <w:rsid w:val="39836CD1"/>
    <w:rsid w:val="39FA39FF"/>
    <w:rsid w:val="39FE2686"/>
    <w:rsid w:val="3A244A36"/>
    <w:rsid w:val="3A4F17ED"/>
    <w:rsid w:val="3A7F4D45"/>
    <w:rsid w:val="3AAB065E"/>
    <w:rsid w:val="3B222E7B"/>
    <w:rsid w:val="3B22300D"/>
    <w:rsid w:val="3B5E3F70"/>
    <w:rsid w:val="3B614E2E"/>
    <w:rsid w:val="3BA77EE8"/>
    <w:rsid w:val="3BAD517C"/>
    <w:rsid w:val="3BED7964"/>
    <w:rsid w:val="3C2972F1"/>
    <w:rsid w:val="3C562717"/>
    <w:rsid w:val="3C577DB1"/>
    <w:rsid w:val="3CDD3A5D"/>
    <w:rsid w:val="3D2242B9"/>
    <w:rsid w:val="3D72055F"/>
    <w:rsid w:val="3D904AF3"/>
    <w:rsid w:val="3D996414"/>
    <w:rsid w:val="3DAA0315"/>
    <w:rsid w:val="3DAE38B3"/>
    <w:rsid w:val="3DAF0809"/>
    <w:rsid w:val="3DED2A81"/>
    <w:rsid w:val="3E124D38"/>
    <w:rsid w:val="3E2D0194"/>
    <w:rsid w:val="3E7C5D18"/>
    <w:rsid w:val="3EE37DED"/>
    <w:rsid w:val="3F0338F1"/>
    <w:rsid w:val="3F20762A"/>
    <w:rsid w:val="3F310BD7"/>
    <w:rsid w:val="3F75B995"/>
    <w:rsid w:val="3FB95668"/>
    <w:rsid w:val="3FEC4564"/>
    <w:rsid w:val="40537C62"/>
    <w:rsid w:val="405D06E3"/>
    <w:rsid w:val="405F61DF"/>
    <w:rsid w:val="40623835"/>
    <w:rsid w:val="40AB720F"/>
    <w:rsid w:val="40C67BDC"/>
    <w:rsid w:val="40F84821"/>
    <w:rsid w:val="41167315"/>
    <w:rsid w:val="4173778B"/>
    <w:rsid w:val="417E2E91"/>
    <w:rsid w:val="417F2F1B"/>
    <w:rsid w:val="419919E8"/>
    <w:rsid w:val="41B14296"/>
    <w:rsid w:val="41E04908"/>
    <w:rsid w:val="41EF7E37"/>
    <w:rsid w:val="420BAF55"/>
    <w:rsid w:val="427816C4"/>
    <w:rsid w:val="42A1168E"/>
    <w:rsid w:val="42B0049A"/>
    <w:rsid w:val="42FB1DE6"/>
    <w:rsid w:val="43210CB9"/>
    <w:rsid w:val="43CA10CC"/>
    <w:rsid w:val="43EC163D"/>
    <w:rsid w:val="43FC5197"/>
    <w:rsid w:val="4434401E"/>
    <w:rsid w:val="44346E58"/>
    <w:rsid w:val="44530199"/>
    <w:rsid w:val="44912EFE"/>
    <w:rsid w:val="44A70FAA"/>
    <w:rsid w:val="44A84A18"/>
    <w:rsid w:val="44DA03C9"/>
    <w:rsid w:val="44F66897"/>
    <w:rsid w:val="45090B96"/>
    <w:rsid w:val="459D740C"/>
    <w:rsid w:val="45CE5193"/>
    <w:rsid w:val="46CA7994"/>
    <w:rsid w:val="46E74EAC"/>
    <w:rsid w:val="46FE800B"/>
    <w:rsid w:val="470B7902"/>
    <w:rsid w:val="47282BEA"/>
    <w:rsid w:val="47891221"/>
    <w:rsid w:val="47BA6811"/>
    <w:rsid w:val="47DD2F67"/>
    <w:rsid w:val="47EC1148"/>
    <w:rsid w:val="48206981"/>
    <w:rsid w:val="48AD58D6"/>
    <w:rsid w:val="48B6216A"/>
    <w:rsid w:val="48BF0E5D"/>
    <w:rsid w:val="48EE7D7F"/>
    <w:rsid w:val="491E33AE"/>
    <w:rsid w:val="49DA2048"/>
    <w:rsid w:val="4A1928B7"/>
    <w:rsid w:val="4A5E47CC"/>
    <w:rsid w:val="4A95399A"/>
    <w:rsid w:val="4ABE6E06"/>
    <w:rsid w:val="4AE7559D"/>
    <w:rsid w:val="4B761AB5"/>
    <w:rsid w:val="4B8B52F6"/>
    <w:rsid w:val="4B8B5595"/>
    <w:rsid w:val="4B9F51A2"/>
    <w:rsid w:val="4BA10818"/>
    <w:rsid w:val="4BDC1E4C"/>
    <w:rsid w:val="4BFB62E6"/>
    <w:rsid w:val="4C145B35"/>
    <w:rsid w:val="4C331A7B"/>
    <w:rsid w:val="4C3357A6"/>
    <w:rsid w:val="4C5D1BCD"/>
    <w:rsid w:val="4CB77E49"/>
    <w:rsid w:val="4CBC0492"/>
    <w:rsid w:val="4DCE4BED"/>
    <w:rsid w:val="4DFE60E0"/>
    <w:rsid w:val="4E604AA2"/>
    <w:rsid w:val="4EA3033C"/>
    <w:rsid w:val="4EBF1033"/>
    <w:rsid w:val="4EEF008B"/>
    <w:rsid w:val="4EF23FC9"/>
    <w:rsid w:val="4F0C0868"/>
    <w:rsid w:val="4F3D07ED"/>
    <w:rsid w:val="4F4B7503"/>
    <w:rsid w:val="4F63696F"/>
    <w:rsid w:val="4F781B4F"/>
    <w:rsid w:val="4F7A2FE9"/>
    <w:rsid w:val="4F934492"/>
    <w:rsid w:val="4FCD3905"/>
    <w:rsid w:val="501C2E0B"/>
    <w:rsid w:val="503B5A30"/>
    <w:rsid w:val="50422EAE"/>
    <w:rsid w:val="51110492"/>
    <w:rsid w:val="512A5228"/>
    <w:rsid w:val="51363D3F"/>
    <w:rsid w:val="516C762A"/>
    <w:rsid w:val="518B0C7C"/>
    <w:rsid w:val="519A1675"/>
    <w:rsid w:val="51BB08E7"/>
    <w:rsid w:val="51DD1DBA"/>
    <w:rsid w:val="51FD6DF9"/>
    <w:rsid w:val="51FE7767"/>
    <w:rsid w:val="520E44FC"/>
    <w:rsid w:val="52143522"/>
    <w:rsid w:val="521B2B33"/>
    <w:rsid w:val="521C76AF"/>
    <w:rsid w:val="524B7BD6"/>
    <w:rsid w:val="527C5CB2"/>
    <w:rsid w:val="527D6399"/>
    <w:rsid w:val="52974D1F"/>
    <w:rsid w:val="52DBBD74"/>
    <w:rsid w:val="52DC38DD"/>
    <w:rsid w:val="52E76408"/>
    <w:rsid w:val="532727ED"/>
    <w:rsid w:val="53390B1C"/>
    <w:rsid w:val="534503EA"/>
    <w:rsid w:val="53470B3B"/>
    <w:rsid w:val="535A79D4"/>
    <w:rsid w:val="536032CA"/>
    <w:rsid w:val="538C6AEE"/>
    <w:rsid w:val="53ED4BAE"/>
    <w:rsid w:val="53FE5DF6"/>
    <w:rsid w:val="54583389"/>
    <w:rsid w:val="548C39E2"/>
    <w:rsid w:val="54994BA1"/>
    <w:rsid w:val="553850AB"/>
    <w:rsid w:val="55407033"/>
    <w:rsid w:val="559F0A48"/>
    <w:rsid w:val="55B101FE"/>
    <w:rsid w:val="566D7AA4"/>
    <w:rsid w:val="569E36C7"/>
    <w:rsid w:val="56AF4704"/>
    <w:rsid w:val="56FD5109"/>
    <w:rsid w:val="573F15D3"/>
    <w:rsid w:val="57AC4E04"/>
    <w:rsid w:val="57F71531"/>
    <w:rsid w:val="58197527"/>
    <w:rsid w:val="584C0E0F"/>
    <w:rsid w:val="589E469A"/>
    <w:rsid w:val="595C26B7"/>
    <w:rsid w:val="59905085"/>
    <w:rsid w:val="599C7282"/>
    <w:rsid w:val="59AB4C90"/>
    <w:rsid w:val="59D112D4"/>
    <w:rsid w:val="59DE3ED3"/>
    <w:rsid w:val="59E707D8"/>
    <w:rsid w:val="59F81C7D"/>
    <w:rsid w:val="5A2835BA"/>
    <w:rsid w:val="5A9F567E"/>
    <w:rsid w:val="5ACD4018"/>
    <w:rsid w:val="5AE867A0"/>
    <w:rsid w:val="5B1B2240"/>
    <w:rsid w:val="5B320D36"/>
    <w:rsid w:val="5B49210A"/>
    <w:rsid w:val="5BB97A5A"/>
    <w:rsid w:val="5BCD14C7"/>
    <w:rsid w:val="5BFC6336"/>
    <w:rsid w:val="5C3E263B"/>
    <w:rsid w:val="5CBE3F12"/>
    <w:rsid w:val="5CE04608"/>
    <w:rsid w:val="5CF91407"/>
    <w:rsid w:val="5D087C89"/>
    <w:rsid w:val="5D15008E"/>
    <w:rsid w:val="5D191C20"/>
    <w:rsid w:val="5D64515E"/>
    <w:rsid w:val="5D6E6C77"/>
    <w:rsid w:val="5D925A00"/>
    <w:rsid w:val="5D987C61"/>
    <w:rsid w:val="5DBD6D7E"/>
    <w:rsid w:val="5DE76BCB"/>
    <w:rsid w:val="5DFF4868"/>
    <w:rsid w:val="5E742EB9"/>
    <w:rsid w:val="5EC15C6E"/>
    <w:rsid w:val="5EC7569F"/>
    <w:rsid w:val="5EF84BF4"/>
    <w:rsid w:val="5EFA744A"/>
    <w:rsid w:val="5F680005"/>
    <w:rsid w:val="5FAC1394"/>
    <w:rsid w:val="5FB801ED"/>
    <w:rsid w:val="5FE72387"/>
    <w:rsid w:val="5FF657B2"/>
    <w:rsid w:val="600365DD"/>
    <w:rsid w:val="600B4BE1"/>
    <w:rsid w:val="605917F8"/>
    <w:rsid w:val="60667E1F"/>
    <w:rsid w:val="607823BE"/>
    <w:rsid w:val="60924268"/>
    <w:rsid w:val="60C41C5A"/>
    <w:rsid w:val="60CB519B"/>
    <w:rsid w:val="60D2615A"/>
    <w:rsid w:val="60EC3829"/>
    <w:rsid w:val="60F42F80"/>
    <w:rsid w:val="61204F06"/>
    <w:rsid w:val="61296556"/>
    <w:rsid w:val="615CCF73"/>
    <w:rsid w:val="61B6453B"/>
    <w:rsid w:val="61C51442"/>
    <w:rsid w:val="61D108EC"/>
    <w:rsid w:val="6240208D"/>
    <w:rsid w:val="624D60E3"/>
    <w:rsid w:val="62E742F6"/>
    <w:rsid w:val="62FD3E84"/>
    <w:rsid w:val="6307763B"/>
    <w:rsid w:val="633B09E7"/>
    <w:rsid w:val="6348019F"/>
    <w:rsid w:val="636A56C7"/>
    <w:rsid w:val="637FE9EC"/>
    <w:rsid w:val="63884175"/>
    <w:rsid w:val="63F10695"/>
    <w:rsid w:val="642F6B4B"/>
    <w:rsid w:val="64367FE0"/>
    <w:rsid w:val="64566EBD"/>
    <w:rsid w:val="64DD40DE"/>
    <w:rsid w:val="64DD5356"/>
    <w:rsid w:val="65620C92"/>
    <w:rsid w:val="657C6DF8"/>
    <w:rsid w:val="657D13E8"/>
    <w:rsid w:val="658007ED"/>
    <w:rsid w:val="666D2919"/>
    <w:rsid w:val="66BE0A12"/>
    <w:rsid w:val="66D65C76"/>
    <w:rsid w:val="66E85492"/>
    <w:rsid w:val="66EE5097"/>
    <w:rsid w:val="66F60197"/>
    <w:rsid w:val="671C6165"/>
    <w:rsid w:val="674D370D"/>
    <w:rsid w:val="67531693"/>
    <w:rsid w:val="67693909"/>
    <w:rsid w:val="677238A9"/>
    <w:rsid w:val="679969A5"/>
    <w:rsid w:val="67C671D9"/>
    <w:rsid w:val="67ED2703"/>
    <w:rsid w:val="68415DA4"/>
    <w:rsid w:val="686CC952"/>
    <w:rsid w:val="687D079D"/>
    <w:rsid w:val="688F07D2"/>
    <w:rsid w:val="69314D9A"/>
    <w:rsid w:val="694F6427"/>
    <w:rsid w:val="697E71EE"/>
    <w:rsid w:val="697F059B"/>
    <w:rsid w:val="698305ED"/>
    <w:rsid w:val="699D55B3"/>
    <w:rsid w:val="69E875E7"/>
    <w:rsid w:val="6A2603C8"/>
    <w:rsid w:val="6A393E39"/>
    <w:rsid w:val="6A3B0589"/>
    <w:rsid w:val="6A482429"/>
    <w:rsid w:val="6A5666F9"/>
    <w:rsid w:val="6A7661C1"/>
    <w:rsid w:val="6AB04227"/>
    <w:rsid w:val="6AB670C4"/>
    <w:rsid w:val="6ABA27E5"/>
    <w:rsid w:val="6B2A4C07"/>
    <w:rsid w:val="6B2D619C"/>
    <w:rsid w:val="6B3477AB"/>
    <w:rsid w:val="6B7E7C32"/>
    <w:rsid w:val="6BCE7C9B"/>
    <w:rsid w:val="6C2C4A84"/>
    <w:rsid w:val="6C321EE2"/>
    <w:rsid w:val="6C596C54"/>
    <w:rsid w:val="6C5A5548"/>
    <w:rsid w:val="6C646E24"/>
    <w:rsid w:val="6C7111A7"/>
    <w:rsid w:val="6CAB6D2E"/>
    <w:rsid w:val="6CD6001B"/>
    <w:rsid w:val="6CD74E3F"/>
    <w:rsid w:val="6CE44C37"/>
    <w:rsid w:val="6CEF0AF5"/>
    <w:rsid w:val="6CF14E56"/>
    <w:rsid w:val="6D093096"/>
    <w:rsid w:val="6D562DAD"/>
    <w:rsid w:val="6DB065BE"/>
    <w:rsid w:val="6DC74BC2"/>
    <w:rsid w:val="6DD925CC"/>
    <w:rsid w:val="6E486DF0"/>
    <w:rsid w:val="6E5220BB"/>
    <w:rsid w:val="6E736A3E"/>
    <w:rsid w:val="6EA929E1"/>
    <w:rsid w:val="6EDD106E"/>
    <w:rsid w:val="6EF27B12"/>
    <w:rsid w:val="6EF312B9"/>
    <w:rsid w:val="6F734892"/>
    <w:rsid w:val="6F7C0F6C"/>
    <w:rsid w:val="6F812C43"/>
    <w:rsid w:val="6F9611F5"/>
    <w:rsid w:val="6FE45B16"/>
    <w:rsid w:val="701E2D5A"/>
    <w:rsid w:val="702A0F38"/>
    <w:rsid w:val="711F189F"/>
    <w:rsid w:val="715520B6"/>
    <w:rsid w:val="716A062E"/>
    <w:rsid w:val="71775C0A"/>
    <w:rsid w:val="71E879FE"/>
    <w:rsid w:val="72710444"/>
    <w:rsid w:val="729952B1"/>
    <w:rsid w:val="729A7C94"/>
    <w:rsid w:val="72A355E5"/>
    <w:rsid w:val="72A512C8"/>
    <w:rsid w:val="72C533F7"/>
    <w:rsid w:val="73037D0E"/>
    <w:rsid w:val="73366736"/>
    <w:rsid w:val="735D0BD3"/>
    <w:rsid w:val="736C2B25"/>
    <w:rsid w:val="73812854"/>
    <w:rsid w:val="739534AF"/>
    <w:rsid w:val="73A73AC2"/>
    <w:rsid w:val="73A86A20"/>
    <w:rsid w:val="73CB6D1C"/>
    <w:rsid w:val="73CD3A75"/>
    <w:rsid w:val="73DB51C2"/>
    <w:rsid w:val="73DF783A"/>
    <w:rsid w:val="73ECF084"/>
    <w:rsid w:val="73F1626B"/>
    <w:rsid w:val="73F86BB4"/>
    <w:rsid w:val="741424F4"/>
    <w:rsid w:val="743774E1"/>
    <w:rsid w:val="74982FBC"/>
    <w:rsid w:val="74A77134"/>
    <w:rsid w:val="74F6562D"/>
    <w:rsid w:val="74F6744E"/>
    <w:rsid w:val="75A34C19"/>
    <w:rsid w:val="75DD49FF"/>
    <w:rsid w:val="75E20CFD"/>
    <w:rsid w:val="75F33DD2"/>
    <w:rsid w:val="75FF5A93"/>
    <w:rsid w:val="76337A01"/>
    <w:rsid w:val="76896CCF"/>
    <w:rsid w:val="768A14FD"/>
    <w:rsid w:val="769B70AA"/>
    <w:rsid w:val="76A14845"/>
    <w:rsid w:val="76C6126C"/>
    <w:rsid w:val="77563E44"/>
    <w:rsid w:val="776A32AF"/>
    <w:rsid w:val="779320BF"/>
    <w:rsid w:val="77972B7D"/>
    <w:rsid w:val="77AC5D97"/>
    <w:rsid w:val="77C96E79"/>
    <w:rsid w:val="77D25079"/>
    <w:rsid w:val="77D43E45"/>
    <w:rsid w:val="77EA6925"/>
    <w:rsid w:val="77EF0EAF"/>
    <w:rsid w:val="782D166A"/>
    <w:rsid w:val="78381180"/>
    <w:rsid w:val="78904BE5"/>
    <w:rsid w:val="78D23F34"/>
    <w:rsid w:val="791462A4"/>
    <w:rsid w:val="798B2AB0"/>
    <w:rsid w:val="79A60E08"/>
    <w:rsid w:val="7AC53754"/>
    <w:rsid w:val="7AE7764A"/>
    <w:rsid w:val="7B1A5575"/>
    <w:rsid w:val="7B1C441A"/>
    <w:rsid w:val="7B3E203C"/>
    <w:rsid w:val="7B7F2E65"/>
    <w:rsid w:val="7BD6330A"/>
    <w:rsid w:val="7BFE520F"/>
    <w:rsid w:val="7C036DFE"/>
    <w:rsid w:val="7C1C273D"/>
    <w:rsid w:val="7C225C5C"/>
    <w:rsid w:val="7C306F55"/>
    <w:rsid w:val="7C577A74"/>
    <w:rsid w:val="7C806566"/>
    <w:rsid w:val="7C9C2185"/>
    <w:rsid w:val="7CD356AE"/>
    <w:rsid w:val="7CDB56DF"/>
    <w:rsid w:val="7CFB522E"/>
    <w:rsid w:val="7D0D4883"/>
    <w:rsid w:val="7D1E584A"/>
    <w:rsid w:val="7D2D6DB0"/>
    <w:rsid w:val="7D412AD7"/>
    <w:rsid w:val="7D4D2EE2"/>
    <w:rsid w:val="7D6A07B1"/>
    <w:rsid w:val="7D86083B"/>
    <w:rsid w:val="7D87580C"/>
    <w:rsid w:val="7EA01A8C"/>
    <w:rsid w:val="7EC363C0"/>
    <w:rsid w:val="7F0B707A"/>
    <w:rsid w:val="7F0B79B1"/>
    <w:rsid w:val="7FC541C2"/>
    <w:rsid w:val="7FE532C1"/>
    <w:rsid w:val="7FE807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style>
  <w:style w:type="paragraph" w:styleId="3">
    <w:name w:val="Body Text Indent"/>
    <w:basedOn w:val="1"/>
    <w:qFormat/>
    <w:uiPriority w:val="0"/>
    <w:pPr>
      <w:adjustRightInd w:val="0"/>
      <w:snapToGrid w:val="0"/>
      <w:spacing w:line="336" w:lineRule="auto"/>
      <w:ind w:firstLine="420" w:firstLineChars="200"/>
    </w:pPr>
    <w:rPr>
      <w:rFonts w:ascii="宋体"/>
      <w:color w:val="000000"/>
    </w:r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unhideWhenUsed/>
    <w:qFormat/>
    <w:uiPriority w:val="99"/>
    <w:rPr>
      <w:b/>
      <w:bCs/>
    </w:rPr>
  </w:style>
  <w:style w:type="character" w:styleId="10">
    <w:name w:val="Strong"/>
    <w:basedOn w:val="9"/>
    <w:qFormat/>
    <w:uiPriority w:val="22"/>
    <w:rPr>
      <w:b/>
    </w:rPr>
  </w:style>
  <w:style w:type="character" w:styleId="11">
    <w:name w:val="annotation reference"/>
    <w:unhideWhenUsed/>
    <w:qFormat/>
    <w:uiPriority w:val="99"/>
    <w:rPr>
      <w:sz w:val="21"/>
      <w:szCs w:val="21"/>
    </w:rPr>
  </w:style>
  <w:style w:type="character" w:customStyle="1" w:styleId="12">
    <w:name w:val="批注文字 Char"/>
    <w:link w:val="2"/>
    <w:qFormat/>
    <w:uiPriority w:val="99"/>
    <w:rPr>
      <w:rFonts w:ascii="等线" w:hAnsi="等线" w:eastAsia="等线" w:cs="Times New Roman"/>
      <w:kern w:val="2"/>
      <w:sz w:val="21"/>
      <w:szCs w:val="22"/>
    </w:rPr>
  </w:style>
  <w:style w:type="character" w:customStyle="1" w:styleId="13">
    <w:name w:val="批注框文本 Char"/>
    <w:link w:val="4"/>
    <w:semiHidden/>
    <w:qFormat/>
    <w:uiPriority w:val="99"/>
    <w:rPr>
      <w:rFonts w:ascii="等线" w:hAnsi="等线" w:eastAsia="等线" w:cs="Times New Roman"/>
      <w:kern w:val="2"/>
      <w:sz w:val="18"/>
      <w:szCs w:val="18"/>
    </w:rPr>
  </w:style>
  <w:style w:type="character" w:customStyle="1" w:styleId="14">
    <w:name w:val="页脚 Char"/>
    <w:link w:val="5"/>
    <w:qFormat/>
    <w:uiPriority w:val="99"/>
    <w:rPr>
      <w:sz w:val="18"/>
      <w:szCs w:val="18"/>
    </w:rPr>
  </w:style>
  <w:style w:type="character" w:customStyle="1" w:styleId="15">
    <w:name w:val="页眉 Char"/>
    <w:link w:val="6"/>
    <w:qFormat/>
    <w:uiPriority w:val="99"/>
    <w:rPr>
      <w:sz w:val="18"/>
      <w:szCs w:val="18"/>
    </w:rPr>
  </w:style>
  <w:style w:type="character" w:customStyle="1" w:styleId="16">
    <w:name w:val="批注主题 Char"/>
    <w:link w:val="7"/>
    <w:qFormat/>
    <w:uiPriority w:val="0"/>
    <w:rPr>
      <w:rFonts w:ascii="等线" w:hAnsi="等线" w:eastAsia="等线" w:cs="Times New Roman"/>
      <w:kern w:val="2"/>
      <w:sz w:val="21"/>
      <w:szCs w:val="22"/>
    </w:rPr>
  </w:style>
  <w:style w:type="paragraph" w:customStyle="1" w:styleId="17">
    <w:name w:val="列表段落1"/>
    <w:basedOn w:val="1"/>
    <w:qFormat/>
    <w:uiPriority w:val="99"/>
    <w:pPr>
      <w:ind w:firstLine="420" w:firstLineChars="200"/>
    </w:pPr>
  </w:style>
  <w:style w:type="character" w:customStyle="1" w:styleId="18">
    <w:name w:val="批注文字 字符"/>
    <w:qFormat/>
    <w:uiPriority w:val="99"/>
    <w:rPr>
      <w:rFonts w:ascii="等线" w:hAnsi="等线" w:eastAsia="等线" w:cs="Times New Roman"/>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17</Pages>
  <Words>10634</Words>
  <Characters>10863</Characters>
  <Lines>92</Lines>
  <Paragraphs>26</Paragraphs>
  <TotalTime>16</TotalTime>
  <ScaleCrop>false</ScaleCrop>
  <LinksUpToDate>false</LinksUpToDate>
  <CharactersWithSpaces>12537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2024-07-25T04:20:00Z</dcterms:created>
  <dc:creator>song</dc:creator>
  <cp:lastModifiedBy>深汇通产业园</cp:lastModifiedBy>
  <cp:lastPrinted>2020-11-30T06:29:00Z</cp:lastPrinted>
  <dcterms:modified xsi:type="dcterms:W3CDTF">2025-05-07T10:23:21Z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BE4129CF0C1F4AB3A322273920D5FCB0_13</vt:lpwstr>
  </property>
  <property fmtid="{D5CDD505-2E9C-101B-9397-08002B2CF9AE}" pid="4" name="KSOTemplateDocerSaveRecord">
    <vt:lpwstr>eyJoZGlkIjoiM2I2NDUzYjE2ZDVlODllM2JlMGQ0MDA0MDVlNGMyZTciLCJ1c2VySWQiOiIyNDY0NDAwNDQifQ==</vt:lpwstr>
  </property>
</Properties>
</file>