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5963">
      <w:pPr>
        <w:pStyle w:val="5"/>
        <w:rPr>
          <w:rFonts w:hint="eastAsia"/>
          <w:bCs/>
          <w:color w:val="auto"/>
          <w:sz w:val="40"/>
          <w:szCs w:val="40"/>
          <w:highlight w:val="none"/>
        </w:rPr>
      </w:pPr>
      <w:r>
        <w:rPr>
          <w:rFonts w:hint="eastAsia"/>
          <w:bCs/>
          <w:color w:val="auto"/>
          <w:sz w:val="40"/>
          <w:szCs w:val="40"/>
          <w:highlight w:val="none"/>
        </w:rPr>
        <w:t>口腔小设备采购项目招标公告</w:t>
      </w:r>
    </w:p>
    <w:p w14:paraId="081E6EBD">
      <w:pPr>
        <w:pStyle w:val="6"/>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cs="宋体"/>
          <w:i w:val="0"/>
          <w:iCs w:val="0"/>
          <w:caps w:val="0"/>
          <w:color w:val="auto"/>
          <w:spacing w:val="0"/>
          <w:sz w:val="22"/>
          <w:szCs w:val="22"/>
          <w:highlight w:val="none"/>
          <w:shd w:val="clear" w:color="auto" w:fill="FFFFFF"/>
          <w:lang w:eastAsia="zh-CN"/>
        </w:rPr>
        <w:t>口腔小设备采购项目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cs="宋体"/>
          <w:i w:val="0"/>
          <w:iCs w:val="0"/>
          <w:caps w:val="0"/>
          <w:color w:val="auto"/>
          <w:spacing w:val="0"/>
          <w:sz w:val="22"/>
          <w:szCs w:val="22"/>
          <w:highlight w:val="none"/>
          <w:shd w:val="clear" w:color="auto" w:fill="FFFFFF"/>
          <w:lang w:eastAsia="zh-CN"/>
        </w:rPr>
        <w:t>口腔小设备采购项目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17</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261BF92B">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一、项目基本情况</w:t>
      </w:r>
    </w:p>
    <w:p w14:paraId="0804AB9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cs="宋体"/>
          <w:i w:val="0"/>
          <w:iCs w:val="0"/>
          <w:caps w:val="0"/>
          <w:color w:val="auto"/>
          <w:spacing w:val="0"/>
          <w:sz w:val="22"/>
          <w:szCs w:val="22"/>
          <w:highlight w:val="none"/>
          <w:shd w:val="clear" w:color="auto" w:fill="FFFFFF"/>
          <w:lang w:eastAsia="zh-CN"/>
        </w:rPr>
        <w:t>3324-DH2532H3102</w:t>
      </w:r>
    </w:p>
    <w:p w14:paraId="37FEBAA9">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cs="宋体"/>
          <w:i w:val="0"/>
          <w:iCs w:val="0"/>
          <w:caps w:val="0"/>
          <w:color w:val="auto"/>
          <w:spacing w:val="0"/>
          <w:sz w:val="22"/>
          <w:szCs w:val="22"/>
          <w:highlight w:val="none"/>
          <w:shd w:val="clear" w:color="auto" w:fill="FFFFFF"/>
          <w:lang w:eastAsia="zh-CN"/>
        </w:rPr>
        <w:t>口腔小设备采购项目</w:t>
      </w:r>
    </w:p>
    <w:p w14:paraId="17E1FEB9">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cs="宋体"/>
          <w:i w:val="0"/>
          <w:iCs w:val="0"/>
          <w:caps w:val="0"/>
          <w:color w:val="auto"/>
          <w:spacing w:val="0"/>
          <w:sz w:val="22"/>
          <w:szCs w:val="22"/>
          <w:highlight w:val="none"/>
          <w:shd w:val="clear" w:color="auto" w:fill="FFFFFF"/>
          <w:lang w:eastAsia="zh-CN"/>
        </w:rPr>
        <w:t>326,000.00</w:t>
      </w:r>
      <w:r>
        <w:rPr>
          <w:rFonts w:hint="eastAsia" w:ascii="宋体" w:hAnsi="宋体" w:eastAsia="宋体" w:cs="宋体"/>
          <w:i w:val="0"/>
          <w:iCs w:val="0"/>
          <w:caps w:val="0"/>
          <w:color w:val="auto"/>
          <w:spacing w:val="0"/>
          <w:sz w:val="22"/>
          <w:szCs w:val="22"/>
          <w:highlight w:val="none"/>
          <w:shd w:val="clear" w:color="auto" w:fill="FFFFFF"/>
        </w:rPr>
        <w:t>元</w:t>
      </w:r>
    </w:p>
    <w:p w14:paraId="1076A9C8">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32</w:t>
      </w:r>
      <w:r>
        <w:rPr>
          <w:rFonts w:hint="eastAsia" w:ascii="宋体" w:hAnsi="宋体" w:eastAsia="宋体" w:cs="宋体"/>
          <w:i w:val="0"/>
          <w:iCs w:val="0"/>
          <w:caps w:val="0"/>
          <w:color w:val="auto"/>
          <w:spacing w:val="0"/>
          <w:sz w:val="22"/>
          <w:szCs w:val="22"/>
          <w:highlight w:val="none"/>
          <w:shd w:val="clear" w:color="auto" w:fill="FFFFFF"/>
          <w:lang w:val="en-US" w:eastAsia="zh-CN"/>
        </w:rPr>
        <w:t>0</w:t>
      </w:r>
      <w:r>
        <w:rPr>
          <w:rFonts w:hint="eastAsia" w:ascii="宋体" w:hAnsi="宋体" w:eastAsia="宋体" w:cs="宋体"/>
          <w:i w:val="0"/>
          <w:iCs w:val="0"/>
          <w:caps w:val="0"/>
          <w:color w:val="auto"/>
          <w:spacing w:val="0"/>
          <w:sz w:val="22"/>
          <w:szCs w:val="22"/>
          <w:highlight w:val="none"/>
          <w:shd w:val="clear" w:color="auto" w:fill="FFFFFF"/>
          <w:lang w:eastAsia="zh-CN"/>
        </w:rPr>
        <w:t>,000.00</w:t>
      </w:r>
      <w:r>
        <w:rPr>
          <w:rFonts w:hint="eastAsia" w:ascii="宋体" w:hAnsi="宋体" w:eastAsia="宋体" w:cs="宋体"/>
          <w:i w:val="0"/>
          <w:iCs w:val="0"/>
          <w:caps w:val="0"/>
          <w:color w:val="auto"/>
          <w:spacing w:val="0"/>
          <w:sz w:val="22"/>
          <w:szCs w:val="22"/>
          <w:highlight w:val="none"/>
          <w:shd w:val="clear" w:color="auto" w:fill="FFFFFF"/>
        </w:rPr>
        <w:t>元</w:t>
      </w:r>
    </w:p>
    <w:p w14:paraId="2C46C11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09D44386">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2AF4908E">
      <w:pPr>
        <w:pStyle w:val="6"/>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57AAFFDA">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46B365D2">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C3916B6">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2D8A703F">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6E651A4E">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544A6A66">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E952088">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71ACE073">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D8E446E">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6E8BE63">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40F2550C">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7EC6C61">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）本项目不接受联合体投标，不允许分包或转包；</w:t>
      </w:r>
    </w:p>
    <w:p w14:paraId="24F886B4">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）本项目</w:t>
      </w:r>
      <w:r>
        <w:rPr>
          <w:rFonts w:hint="eastAsia" w:ascii="宋体" w:hAnsi="宋体" w:cs="宋体"/>
          <w:color w:val="auto"/>
          <w:sz w:val="22"/>
          <w:highlight w:val="none"/>
          <w:lang w:eastAsia="zh-CN"/>
        </w:rPr>
        <w:t>部分</w:t>
      </w:r>
      <w:r>
        <w:rPr>
          <w:rFonts w:hint="eastAsia" w:ascii="宋体" w:hAnsi="宋体" w:cs="宋体"/>
          <w:color w:val="auto"/>
          <w:sz w:val="22"/>
          <w:highlight w:val="none"/>
        </w:rPr>
        <w:t>接受进口产品投标（进口产品是指通过中国海关报关验放进入中国境内且产自关境外的产品，相关内容以“财库【2007】119号文”和“财办库【2008】248号文”的相关规定为准）。</w:t>
      </w:r>
    </w:p>
    <w:p w14:paraId="162FB05F">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投标人若为生产企业:所投产品为第二、三类医疗器械的，提供食品药品监督管理部门颁发的涵盖所投医疗器械的《医疗器械生产许可证》(有效期内)扫描件，原件备查。投标人若为经营企业，所投产品为第二类医疗器械的，提供食品药品监督管理部门颁发的涵盖所投医疗器械的《医疗器械经营备案凭证》(有效期内)扫措件，原件备查，所投产品为第三类医疗器械的，提供食品药品监督管理部门颁发的涵盖所投医疗器械的《医疗器械经营许可证》(有效期内)扫描件，原件备查。</w:t>
      </w:r>
    </w:p>
    <w:p w14:paraId="1EF1C143">
      <w:pPr>
        <w:spacing w:line="360" w:lineRule="exact"/>
        <w:ind w:firstLine="440" w:firstLineChars="200"/>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11</w:t>
      </w:r>
      <w:r>
        <w:rPr>
          <w:rFonts w:hint="eastAsia" w:ascii="宋体" w:hAnsi="宋体" w:cs="宋体"/>
          <w:color w:val="auto"/>
          <w:sz w:val="22"/>
          <w:highlight w:val="none"/>
        </w:rPr>
        <w:t>)产品具备相关主管部门要求的认证资料:所投产品为第一类医疗器械的，提供食品药品监督管理部门签发的有效的《医疗器械备案凭证》或《医疗器械备案编号告知书》扫描件，原件备查;所投产品为第二、三类医疗器械的，提供食品药品监督管理部门签发的涵盖所投产品的《医疗器械注册证》(有效期内)扫描件，原件备查。</w:t>
      </w:r>
    </w:p>
    <w:p w14:paraId="44B2C07C">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三、获取招标文件</w:t>
      </w:r>
    </w:p>
    <w:p w14:paraId="34B31855">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13</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7C71751D">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4B500810">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6384590C">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3C96FBB4">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6CA34648">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70BC8F99">
      <w:pPr>
        <w:pStyle w:val="6"/>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46B7A7FA">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437B047B">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5221A292">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5FA21E50">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31AEA84A">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2F13AF50">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530CEE62">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5758C949">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17</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357A7965">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cs="Times New Roman"/>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号开标室</w:t>
      </w:r>
    </w:p>
    <w:p w14:paraId="40C0D08D">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五、公告期限</w:t>
      </w:r>
    </w:p>
    <w:p w14:paraId="16D86BD5">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0AC990B2">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六、其他补充事宜</w:t>
      </w:r>
    </w:p>
    <w:p w14:paraId="2AC71069">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648CE610">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深圳公共资源交易网：</w:t>
      </w:r>
      <w:r>
        <w:rPr>
          <w:rFonts w:hint="eastAsia" w:ascii="宋体" w:hAnsi="宋体" w:eastAsia="宋体" w:cs="宋体"/>
          <w:i w:val="0"/>
          <w:iCs w:val="0"/>
          <w:caps w:val="0"/>
          <w:color w:val="auto"/>
          <w:spacing w:val="0"/>
          <w:sz w:val="22"/>
          <w:szCs w:val="22"/>
          <w:highlight w:val="none"/>
          <w:shd w:val="clear" w:color="auto" w:fill="FFFFFF"/>
        </w:rPr>
        <w:fldChar w:fldCharType="begin"/>
      </w:r>
      <w:r>
        <w:rPr>
          <w:rFonts w:hint="eastAsia" w:ascii="宋体" w:hAnsi="宋体" w:eastAsia="宋体" w:cs="宋体"/>
          <w:i w:val="0"/>
          <w:iCs w:val="0"/>
          <w:caps w:val="0"/>
          <w:color w:val="auto"/>
          <w:spacing w:val="0"/>
          <w:sz w:val="22"/>
          <w:szCs w:val="22"/>
          <w:highlight w:val="none"/>
          <w:shd w:val="clear" w:color="auto" w:fill="FFFFFF"/>
        </w:rPr>
        <w:instrText xml:space="preserve"> HYPERLINK "http://www.szggzy.com" </w:instrText>
      </w:r>
      <w:r>
        <w:rPr>
          <w:rFonts w:hint="eastAsia" w:ascii="宋体" w:hAnsi="宋体" w:eastAsia="宋体" w:cs="宋体"/>
          <w:i w:val="0"/>
          <w:iCs w:val="0"/>
          <w:caps w:val="0"/>
          <w:color w:val="auto"/>
          <w:spacing w:val="0"/>
          <w:sz w:val="22"/>
          <w:szCs w:val="22"/>
          <w:highlight w:val="none"/>
          <w:shd w:val="clear" w:color="auto" w:fill="FFFFFF"/>
        </w:rPr>
        <w:fldChar w:fldCharType="separate"/>
      </w:r>
      <w:r>
        <w:rPr>
          <w:rFonts w:hint="eastAsia" w:ascii="宋体" w:hAnsi="宋体" w:eastAsia="宋体" w:cs="宋体"/>
          <w:i w:val="0"/>
          <w:iCs w:val="0"/>
          <w:caps w:val="0"/>
          <w:color w:val="auto"/>
          <w:spacing w:val="0"/>
          <w:sz w:val="22"/>
          <w:szCs w:val="22"/>
          <w:highlight w:val="none"/>
          <w:shd w:val="clear" w:color="auto" w:fill="FFFFFF"/>
        </w:rPr>
        <w:t>www.szggzy.com</w:t>
      </w:r>
      <w:r>
        <w:rPr>
          <w:rFonts w:hint="eastAsia" w:ascii="宋体" w:hAnsi="宋体" w:eastAsia="宋体" w:cs="宋体"/>
          <w:i w:val="0"/>
          <w:iCs w:val="0"/>
          <w:caps w:val="0"/>
          <w:color w:val="auto"/>
          <w:spacing w:val="0"/>
          <w:sz w:val="22"/>
          <w:szCs w:val="22"/>
          <w:highlight w:val="none"/>
          <w:shd w:val="clear" w:color="auto" w:fill="FFFFFF"/>
        </w:rPr>
        <w:fldChar w:fldCharType="end"/>
      </w:r>
    </w:p>
    <w:p w14:paraId="106DC01B">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0463A941">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452E7019">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w:t>
      </w:r>
      <w:bookmarkStart w:id="1" w:name="_GoBack"/>
      <w:bookmarkEnd w:id="1"/>
      <w:r>
        <w:rPr>
          <w:rFonts w:hint="eastAsia" w:ascii="宋体" w:hAnsi="宋体" w:eastAsia="宋体" w:cs="宋体"/>
          <w:i w:val="0"/>
          <w:iCs w:val="0"/>
          <w:caps w:val="0"/>
          <w:color w:val="auto"/>
          <w:spacing w:val="0"/>
          <w:sz w:val="22"/>
          <w:szCs w:val="22"/>
          <w:highlight w:val="none"/>
          <w:shd w:val="clear" w:color="auto" w:fill="FFFFFF"/>
        </w:rPr>
        <w:t>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33A8B746">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08ECFD8D">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57AF629D">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0F5796C6">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称：深圳市盐田区人民医院</w:t>
      </w:r>
    </w:p>
    <w:p w14:paraId="154E4175">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址：深圳市盐田区梧桐路2010号盐田区人民医院</w:t>
      </w:r>
    </w:p>
    <w:p w14:paraId="5440583E">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联系方式：何工0755-25215002</w:t>
      </w:r>
    </w:p>
    <w:p w14:paraId="331F59AB">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13EE12B8">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4385BC9B">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56C69454">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6F31D7C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365A759F">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1209069B">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话：0755-86959378或86959778转8014/8005</w:t>
      </w:r>
    </w:p>
    <w:p w14:paraId="701B7A8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568EF078">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33149323">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06738A89">
      <w:pPr>
        <w:jc w:val="right"/>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6月6日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15AD9"/>
    <w:rsid w:val="5312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rPr>
      <w:rFonts w:ascii="Calibri" w:hAnsi="Calibri"/>
      <w:kern w:val="2"/>
      <w:sz w:val="21"/>
    </w:rPr>
  </w:style>
  <w:style w:type="paragraph" w:styleId="3">
    <w:name w:val="Body Text Indent"/>
    <w:basedOn w:val="1"/>
    <w:next w:val="4"/>
    <w:qFormat/>
    <w:uiPriority w:val="0"/>
    <w:pPr>
      <w:spacing w:line="360" w:lineRule="auto"/>
      <w:ind w:firstLine="420" w:firstLineChars="200"/>
    </w:pPr>
    <w:rPr>
      <w:rFonts w:ascii="Times New Roman" w:hAnsi="Times New Roman" w:eastAsia="宋体"/>
      <w:kern w:val="0"/>
      <w:sz w:val="20"/>
      <w:szCs w:val="24"/>
    </w:rPr>
  </w:style>
  <w:style w:type="paragraph" w:styleId="4">
    <w:name w:val="envelope return"/>
    <w:basedOn w:val="1"/>
    <w:qFormat/>
    <w:uiPriority w:val="99"/>
    <w:rPr>
      <w:rFonts w:ascii="Arial" w:hAnsi="Arial"/>
    </w:rPr>
  </w:style>
  <w:style w:type="paragraph" w:styleId="6">
    <w:name w:val="Normal (Web)"/>
    <w:basedOn w:val="1"/>
    <w:qFormat/>
    <w:uiPriority w:val="99"/>
    <w:rPr>
      <w:rFonts w:ascii="Times New Roman" w:hAnsi="Times New Roman" w:eastAsia="宋体" w:cs="Times New Roman"/>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2920</Words>
  <Characters>3363</Characters>
  <Lines>0</Lines>
  <Paragraphs>0</Paragraphs>
  <TotalTime>0</TotalTime>
  <ScaleCrop>false</ScaleCrop>
  <LinksUpToDate>false</LinksUpToDate>
  <CharactersWithSpaces>3373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2025-06-06T10:02:00Z</dcterms:created>
  <dc:creator>Administrator</dc:creator>
  <cp:lastModifiedBy>东海国际</cp:lastModifiedBy>
  <dcterms:modified xsi:type="dcterms:W3CDTF">2025-06-06T10:12:06Z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48B34939FDC04BA0B2BB8831AC7E6A29_12</vt:lpwstr>
  </property>
</Properties>
</file>